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0542148"/>
        <w:docPartObj>
          <w:docPartGallery w:val="Cover Pages"/>
          <w:docPartUnique/>
        </w:docPartObj>
      </w:sdtPr>
      <w:sdtEndPr/>
      <w:sdtContent>
        <w:p w:rsidR="003447D4" w:rsidRDefault="003447D4">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4A27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447D4" w:rsidRDefault="003447D4">
                                    <w:pPr>
                                      <w:pStyle w:val="Sinespaciado"/>
                                      <w:jc w:val="right"/>
                                      <w:rPr>
                                        <w:color w:val="595959" w:themeColor="text1" w:themeTint="A6"/>
                                        <w:sz w:val="28"/>
                                        <w:szCs w:val="28"/>
                                      </w:rPr>
                                    </w:pPr>
                                    <w:r>
                                      <w:rPr>
                                        <w:color w:val="595959" w:themeColor="text1" w:themeTint="A6"/>
                                        <w:sz w:val="28"/>
                                        <w:szCs w:val="28"/>
                                      </w:rPr>
                                      <w:t>Álvaro Pérez Rey</w:t>
                                    </w:r>
                                  </w:p>
                                </w:sdtContent>
                              </w:sdt>
                              <w:p w:rsidR="003447D4" w:rsidRDefault="00DF7DD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447D4">
                                      <w:rPr>
                                        <w:color w:val="595959" w:themeColor="text1" w:themeTint="A6"/>
                                        <w:sz w:val="18"/>
                                        <w:szCs w:val="18"/>
                                      </w:rPr>
                                      <w:t>Normativa en ciberseguridad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447D4" w:rsidRDefault="003447D4">
                              <w:pPr>
                                <w:pStyle w:val="Sinespaciado"/>
                                <w:jc w:val="right"/>
                                <w:rPr>
                                  <w:color w:val="595959" w:themeColor="text1" w:themeTint="A6"/>
                                  <w:sz w:val="28"/>
                                  <w:szCs w:val="28"/>
                                </w:rPr>
                              </w:pPr>
                              <w:r>
                                <w:rPr>
                                  <w:color w:val="595959" w:themeColor="text1" w:themeTint="A6"/>
                                  <w:sz w:val="28"/>
                                  <w:szCs w:val="28"/>
                                </w:rPr>
                                <w:t>Álvaro Pérez Rey</w:t>
                              </w:r>
                            </w:p>
                          </w:sdtContent>
                        </w:sdt>
                        <w:p w:rsidR="003447D4" w:rsidRDefault="0070261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447D4">
                                <w:rPr>
                                  <w:color w:val="595959" w:themeColor="text1" w:themeTint="A6"/>
                                  <w:sz w:val="18"/>
                                  <w:szCs w:val="18"/>
                                </w:rPr>
                                <w:t>Normativa en ciberseguridad</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7D4" w:rsidRDefault="003447D4">
                                <w:pPr>
                                  <w:pStyle w:val="Sinespaciado"/>
                                  <w:jc w:val="right"/>
                                  <w:rPr>
                                    <w:color w:val="4472C4" w:themeColor="accent1"/>
                                    <w:sz w:val="28"/>
                                    <w:szCs w:val="28"/>
                                  </w:rPr>
                                </w:pPr>
                                <w:r>
                                  <w:rPr>
                                    <w:color w:val="4472C4" w:themeColor="accent1"/>
                                    <w:sz w:val="28"/>
                                    <w:szCs w:val="28"/>
                                  </w:rPr>
                                  <w:t>Actividad evaluable sobre conceptos básicos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447D4" w:rsidRDefault="003447D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447D4" w:rsidRDefault="003447D4">
                          <w:pPr>
                            <w:pStyle w:val="Sinespaciado"/>
                            <w:jc w:val="right"/>
                            <w:rPr>
                              <w:color w:val="4472C4" w:themeColor="accent1"/>
                              <w:sz w:val="28"/>
                              <w:szCs w:val="28"/>
                            </w:rPr>
                          </w:pPr>
                          <w:r>
                            <w:rPr>
                              <w:color w:val="4472C4" w:themeColor="accent1"/>
                              <w:sz w:val="28"/>
                              <w:szCs w:val="28"/>
                            </w:rPr>
                            <w:t>Actividad evaluable sobre conceptos básicos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447D4" w:rsidRDefault="003447D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3447D4" w:rsidRDefault="003447D4">
          <w:pPr>
            <w:spacing w:after="60"/>
          </w:pPr>
          <w:r>
            <w:rPr>
              <w:noProof/>
              <w:lang w:eastAsia="es-ES"/>
            </w:rPr>
            <mc:AlternateContent>
              <mc:Choice Requires="wps">
                <w:drawing>
                  <wp:anchor distT="0" distB="0" distL="114300" distR="114300" simplePos="0" relativeHeight="251659264" behindDoc="0" locked="0" layoutInCell="1" allowOverlap="1" wp14:anchorId="2074B6C7" wp14:editId="3894AFFC">
                    <wp:simplePos x="0" y="0"/>
                    <wp:positionH relativeFrom="page">
                      <wp:align>left</wp:align>
                    </wp:positionH>
                    <wp:positionV relativeFrom="page">
                      <wp:posOffset>1762125</wp:posOffset>
                    </wp:positionV>
                    <wp:extent cx="7333615"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336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7D4" w:rsidRDefault="00DF7DD0">
                                <w:pPr>
                                  <w:jc w:val="right"/>
                                  <w:rPr>
                                    <w:color w:val="4472C4" w:themeColor="accent1"/>
                                    <w:sz w:val="64"/>
                                    <w:szCs w:val="64"/>
                                  </w:rPr>
                                </w:pPr>
                                <w:sdt>
                                  <w:sdtPr>
                                    <w:rPr>
                                      <w:caps/>
                                      <w:color w:val="4472C4" w:themeColor="accent1"/>
                                      <w:sz w:val="64"/>
                                      <w:szCs w:val="64"/>
                                    </w:rPr>
                                    <w:alias w:val="Título"/>
                                    <w:tag w:val=""/>
                                    <w:id w:val="9107364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47D4">
                                      <w:rPr>
                                        <w:caps/>
                                        <w:color w:val="4472C4" w:themeColor="accent1"/>
                                        <w:sz w:val="64"/>
                                        <w:szCs w:val="64"/>
                                      </w:rPr>
                                      <w:t>fundamentos Jurídicos de la seguridad informática</w:t>
                                    </w:r>
                                  </w:sdtContent>
                                </w:sdt>
                              </w:p>
                              <w:sdt>
                                <w:sdtPr>
                                  <w:rPr>
                                    <w:color w:val="404040" w:themeColor="text1" w:themeTint="BF"/>
                                    <w:sz w:val="36"/>
                                    <w:szCs w:val="36"/>
                                  </w:rPr>
                                  <w:alias w:val="Subtítulo"/>
                                  <w:tag w:val=""/>
                                  <w:id w:val="-1375379756"/>
                                  <w:showingPlcHdr/>
                                  <w:dataBinding w:prefixMappings="xmlns:ns0='http://purl.org/dc/elements/1.1/' xmlns:ns1='http://schemas.openxmlformats.org/package/2006/metadata/core-properties' " w:xpath="/ns1:coreProperties[1]/ns0:subject[1]" w:storeItemID="{6C3C8BC8-F283-45AE-878A-BAB7291924A1}"/>
                                  <w:text/>
                                </w:sdtPr>
                                <w:sdtEndPr/>
                                <w:sdtContent>
                                  <w:p w:rsidR="003447D4" w:rsidRDefault="003447D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074B6C7" id="Cuadro de texto 154" o:spid="_x0000_s1028" type="#_x0000_t202" style="position:absolute;margin-left:0;margin-top:138.75pt;width:577.45pt;height:286.5pt;z-index:251659264;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" filled="f" stroked="f" strokeweight=".5pt">
                    <v:textbox inset="126pt,0,54pt,0">
                      <w:txbxContent>
                        <w:p w:rsidR="003447D4" w:rsidRDefault="0070261E">
                          <w:pPr>
                            <w:jc w:val="right"/>
                            <w:rPr>
                              <w:color w:val="4472C4" w:themeColor="accent1"/>
                              <w:sz w:val="64"/>
                              <w:szCs w:val="64"/>
                            </w:rPr>
                          </w:pPr>
                          <w:sdt>
                            <w:sdtPr>
                              <w:rPr>
                                <w:caps/>
                                <w:color w:val="4472C4" w:themeColor="accent1"/>
                                <w:sz w:val="64"/>
                                <w:szCs w:val="64"/>
                              </w:rPr>
                              <w:alias w:val="Título"/>
                              <w:tag w:val=""/>
                              <w:id w:val="9107364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47D4">
                                <w:rPr>
                                  <w:caps/>
                                  <w:color w:val="4472C4" w:themeColor="accent1"/>
                                  <w:sz w:val="64"/>
                                  <w:szCs w:val="64"/>
                                </w:rPr>
                                <w:t>fundamentos Jurídicos de la seguridad informática</w:t>
                              </w:r>
                            </w:sdtContent>
                          </w:sdt>
                        </w:p>
                        <w:sdt>
                          <w:sdtPr>
                            <w:rPr>
                              <w:color w:val="404040" w:themeColor="text1" w:themeTint="BF"/>
                              <w:sz w:val="36"/>
                              <w:szCs w:val="36"/>
                            </w:rPr>
                            <w:alias w:val="Subtítulo"/>
                            <w:tag w:val=""/>
                            <w:id w:val="-1375379756"/>
                            <w:showingPlcHdr/>
                            <w:dataBinding w:prefixMappings="xmlns:ns0='http://purl.org/dc/elements/1.1/' xmlns:ns1='http://schemas.openxmlformats.org/package/2006/metadata/core-properties' " w:xpath="/ns1:coreProperties[1]/ns0:subject[1]" w:storeItemID="{6C3C8BC8-F283-45AE-878A-BAB7291924A1}"/>
                            <w:text/>
                          </w:sdtPr>
                          <w:sdtEndPr/>
                          <w:sdtContent>
                            <w:p w:rsidR="003447D4" w:rsidRDefault="003447D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303545506"/>
        <w:docPartObj>
          <w:docPartGallery w:val="Table of Contents"/>
          <w:docPartUnique/>
        </w:docPartObj>
      </w:sdtPr>
      <w:sdtEndPr>
        <w:rPr>
          <w:b/>
          <w:bCs/>
        </w:rPr>
      </w:sdtEndPr>
      <w:sdtContent>
        <w:p w:rsidR="003447D4" w:rsidRDefault="003447D4" w:rsidP="00493F34">
          <w:pPr>
            <w:pStyle w:val="TtuloTDC"/>
            <w:jc w:val="center"/>
          </w:pPr>
          <w:r>
            <w:t>Índice</w:t>
          </w:r>
        </w:p>
        <w:p w:rsidR="00493F34" w:rsidRDefault="003447D4">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116505157" w:history="1">
            <w:r w:rsidR="00493F34" w:rsidRPr="00EB0FAC">
              <w:rPr>
                <w:rStyle w:val="Hipervnculo"/>
                <w:noProof/>
              </w:rPr>
              <w:t>1.</w:t>
            </w:r>
            <w:r w:rsidR="00493F34">
              <w:rPr>
                <w:rFonts w:eastAsiaTheme="minorEastAsia"/>
                <w:noProof/>
                <w:lang w:eastAsia="es-ES"/>
              </w:rPr>
              <w:tab/>
            </w:r>
            <w:r w:rsidR="00493F34" w:rsidRPr="00493F34">
              <w:rPr>
                <w:rStyle w:val="Hipervnculo"/>
                <w:noProof/>
              </w:rPr>
              <w:t>Actividad 1</w:t>
            </w:r>
            <w:r w:rsidR="00493F34">
              <w:rPr>
                <w:noProof/>
                <w:webHidden/>
              </w:rPr>
              <w:tab/>
            </w:r>
            <w:r w:rsidR="00493F34">
              <w:rPr>
                <w:noProof/>
                <w:webHidden/>
              </w:rPr>
              <w:fldChar w:fldCharType="begin"/>
            </w:r>
            <w:r w:rsidR="00493F34">
              <w:rPr>
                <w:noProof/>
                <w:webHidden/>
              </w:rPr>
              <w:instrText xml:space="preserve"> PAGEREF _Toc116505157 \h </w:instrText>
            </w:r>
            <w:r w:rsidR="00493F34">
              <w:rPr>
                <w:noProof/>
                <w:webHidden/>
              </w:rPr>
            </w:r>
            <w:r w:rsidR="00493F34">
              <w:rPr>
                <w:noProof/>
                <w:webHidden/>
              </w:rPr>
              <w:fldChar w:fldCharType="separate"/>
            </w:r>
            <w:r w:rsidR="00DF7DD0">
              <w:rPr>
                <w:noProof/>
                <w:webHidden/>
              </w:rPr>
              <w:t>2</w:t>
            </w:r>
            <w:r w:rsidR="00493F34">
              <w:rPr>
                <w:noProof/>
                <w:webHidden/>
              </w:rPr>
              <w:fldChar w:fldCharType="end"/>
            </w:r>
          </w:hyperlink>
        </w:p>
        <w:p w:rsidR="00493F34" w:rsidRDefault="00DF7DD0">
          <w:pPr>
            <w:pStyle w:val="TDC2"/>
            <w:tabs>
              <w:tab w:val="left" w:pos="660"/>
              <w:tab w:val="right" w:leader="dot" w:pos="8494"/>
            </w:tabs>
            <w:rPr>
              <w:rFonts w:eastAsiaTheme="minorEastAsia"/>
              <w:noProof/>
              <w:lang w:eastAsia="es-ES"/>
            </w:rPr>
          </w:pPr>
          <w:hyperlink w:anchor="_Toc116505158" w:history="1">
            <w:r w:rsidR="00493F34" w:rsidRPr="00EB0FAC">
              <w:rPr>
                <w:rStyle w:val="Hipervnculo"/>
                <w:noProof/>
              </w:rPr>
              <w:t>2.</w:t>
            </w:r>
            <w:r w:rsidR="00493F34">
              <w:rPr>
                <w:rFonts w:eastAsiaTheme="minorEastAsia"/>
                <w:noProof/>
                <w:lang w:eastAsia="es-ES"/>
              </w:rPr>
              <w:tab/>
            </w:r>
            <w:r w:rsidR="00493F34">
              <w:rPr>
                <w:rStyle w:val="Hipervnculo"/>
                <w:noProof/>
              </w:rPr>
              <w:t>Actividad 2</w:t>
            </w:r>
            <w:r w:rsidR="00493F34">
              <w:rPr>
                <w:noProof/>
                <w:webHidden/>
              </w:rPr>
              <w:tab/>
            </w:r>
            <w:r w:rsidR="00493F34">
              <w:rPr>
                <w:noProof/>
                <w:webHidden/>
              </w:rPr>
              <w:fldChar w:fldCharType="begin"/>
            </w:r>
            <w:r w:rsidR="00493F34">
              <w:rPr>
                <w:noProof/>
                <w:webHidden/>
              </w:rPr>
              <w:instrText xml:space="preserve"> PAGEREF _Toc116505158 \h </w:instrText>
            </w:r>
            <w:r w:rsidR="00493F34">
              <w:rPr>
                <w:noProof/>
                <w:webHidden/>
              </w:rPr>
            </w:r>
            <w:r w:rsidR="00493F34">
              <w:rPr>
                <w:noProof/>
                <w:webHidden/>
              </w:rPr>
              <w:fldChar w:fldCharType="separate"/>
            </w:r>
            <w:r>
              <w:rPr>
                <w:noProof/>
                <w:webHidden/>
              </w:rPr>
              <w:t>2</w:t>
            </w:r>
            <w:r w:rsidR="00493F34">
              <w:rPr>
                <w:noProof/>
                <w:webHidden/>
              </w:rPr>
              <w:fldChar w:fldCharType="end"/>
            </w:r>
          </w:hyperlink>
        </w:p>
        <w:p w:rsidR="00493F34" w:rsidRDefault="00DF7DD0">
          <w:pPr>
            <w:pStyle w:val="TDC2"/>
            <w:tabs>
              <w:tab w:val="left" w:pos="660"/>
              <w:tab w:val="right" w:leader="dot" w:pos="8494"/>
            </w:tabs>
            <w:rPr>
              <w:rFonts w:eastAsiaTheme="minorEastAsia"/>
              <w:noProof/>
              <w:lang w:eastAsia="es-ES"/>
            </w:rPr>
          </w:pPr>
          <w:hyperlink w:anchor="_Toc116505159" w:history="1">
            <w:r w:rsidR="00493F34" w:rsidRPr="00EB0FAC">
              <w:rPr>
                <w:rStyle w:val="Hipervnculo"/>
                <w:noProof/>
              </w:rPr>
              <w:t>3.</w:t>
            </w:r>
            <w:r w:rsidR="00493F34">
              <w:rPr>
                <w:rFonts w:eastAsiaTheme="minorEastAsia"/>
                <w:noProof/>
                <w:lang w:eastAsia="es-ES"/>
              </w:rPr>
              <w:tab/>
            </w:r>
            <w:r w:rsidR="00493F34">
              <w:rPr>
                <w:rStyle w:val="Hipervnculo"/>
                <w:noProof/>
              </w:rPr>
              <w:t>Actividad 3</w:t>
            </w:r>
            <w:r w:rsidR="00493F34">
              <w:rPr>
                <w:noProof/>
                <w:webHidden/>
              </w:rPr>
              <w:tab/>
            </w:r>
            <w:r w:rsidR="00493F34">
              <w:rPr>
                <w:noProof/>
                <w:webHidden/>
              </w:rPr>
              <w:fldChar w:fldCharType="begin"/>
            </w:r>
            <w:r w:rsidR="00493F34">
              <w:rPr>
                <w:noProof/>
                <w:webHidden/>
              </w:rPr>
              <w:instrText xml:space="preserve"> PAGEREF _Toc116505159 \h </w:instrText>
            </w:r>
            <w:r w:rsidR="00493F34">
              <w:rPr>
                <w:noProof/>
                <w:webHidden/>
              </w:rPr>
            </w:r>
            <w:r w:rsidR="00493F34">
              <w:rPr>
                <w:noProof/>
                <w:webHidden/>
              </w:rPr>
              <w:fldChar w:fldCharType="separate"/>
            </w:r>
            <w:r>
              <w:rPr>
                <w:noProof/>
                <w:webHidden/>
              </w:rPr>
              <w:t>2</w:t>
            </w:r>
            <w:r w:rsidR="00493F34">
              <w:rPr>
                <w:noProof/>
                <w:webHidden/>
              </w:rPr>
              <w:fldChar w:fldCharType="end"/>
            </w:r>
          </w:hyperlink>
        </w:p>
        <w:p w:rsidR="00493F34" w:rsidRDefault="00DF7DD0">
          <w:pPr>
            <w:pStyle w:val="TDC2"/>
            <w:tabs>
              <w:tab w:val="left" w:pos="660"/>
              <w:tab w:val="right" w:leader="dot" w:pos="8494"/>
            </w:tabs>
            <w:rPr>
              <w:rFonts w:eastAsiaTheme="minorEastAsia"/>
              <w:noProof/>
              <w:lang w:eastAsia="es-ES"/>
            </w:rPr>
          </w:pPr>
          <w:hyperlink w:anchor="_Toc116505160" w:history="1">
            <w:r w:rsidR="00493F34" w:rsidRPr="00EB0FAC">
              <w:rPr>
                <w:rStyle w:val="Hipervnculo"/>
                <w:noProof/>
              </w:rPr>
              <w:t>4.</w:t>
            </w:r>
            <w:r w:rsidR="00493F34">
              <w:rPr>
                <w:rFonts w:eastAsiaTheme="minorEastAsia"/>
                <w:noProof/>
                <w:lang w:eastAsia="es-ES"/>
              </w:rPr>
              <w:tab/>
            </w:r>
            <w:r w:rsidR="00493F34">
              <w:rPr>
                <w:rStyle w:val="Hipervnculo"/>
                <w:noProof/>
              </w:rPr>
              <w:t>Actividad 4</w:t>
            </w:r>
            <w:r w:rsidR="00493F34">
              <w:rPr>
                <w:noProof/>
                <w:webHidden/>
              </w:rPr>
              <w:tab/>
            </w:r>
            <w:r w:rsidR="00493F34">
              <w:rPr>
                <w:noProof/>
                <w:webHidden/>
              </w:rPr>
              <w:fldChar w:fldCharType="begin"/>
            </w:r>
            <w:r w:rsidR="00493F34">
              <w:rPr>
                <w:noProof/>
                <w:webHidden/>
              </w:rPr>
              <w:instrText xml:space="preserve"> PAGEREF _Toc116505160 \h </w:instrText>
            </w:r>
            <w:r w:rsidR="00493F34">
              <w:rPr>
                <w:noProof/>
                <w:webHidden/>
              </w:rPr>
            </w:r>
            <w:r w:rsidR="00493F34">
              <w:rPr>
                <w:noProof/>
                <w:webHidden/>
              </w:rPr>
              <w:fldChar w:fldCharType="separate"/>
            </w:r>
            <w:r>
              <w:rPr>
                <w:noProof/>
                <w:webHidden/>
              </w:rPr>
              <w:t>2</w:t>
            </w:r>
            <w:r w:rsidR="00493F34">
              <w:rPr>
                <w:noProof/>
                <w:webHidden/>
              </w:rPr>
              <w:fldChar w:fldCharType="end"/>
            </w:r>
          </w:hyperlink>
        </w:p>
        <w:p w:rsidR="003447D4" w:rsidRDefault="003447D4">
          <w:r>
            <w:rPr>
              <w:b/>
              <w:bCs/>
            </w:rPr>
            <w:fldChar w:fldCharType="end"/>
          </w:r>
        </w:p>
      </w:sdtContent>
    </w:sdt>
    <w:p w:rsidR="003447D4" w:rsidRDefault="003447D4"/>
    <w:p w:rsidR="00D1361E" w:rsidRDefault="003447D4" w:rsidP="00493F34">
      <w:pPr>
        <w:spacing w:after="60"/>
      </w:pPr>
      <w:r>
        <w:br w:type="page"/>
      </w:r>
    </w:p>
    <w:p w:rsidR="003447D4" w:rsidRPr="00D027D4" w:rsidRDefault="003447D4" w:rsidP="00D027D4">
      <w:pPr>
        <w:pStyle w:val="Ttulo2"/>
        <w:numPr>
          <w:ilvl w:val="0"/>
          <w:numId w:val="1"/>
        </w:numPr>
        <w:ind w:left="587"/>
        <w:rPr>
          <w:sz w:val="28"/>
          <w:szCs w:val="28"/>
        </w:rPr>
      </w:pPr>
      <w:bookmarkStart w:id="0" w:name="_Toc116505157"/>
      <w:r w:rsidRPr="00D027D4">
        <w:rPr>
          <w:sz w:val="28"/>
          <w:szCs w:val="28"/>
        </w:rPr>
        <w:lastRenderedPageBreak/>
        <w:t>Buscad en Internet el término bien jurídico o interés jurídico. ¿Creéis que tiene que existir un mínimo consenso en la sociedad sobre qué debe considerarse bien jurídico? ¿Podríais poner ejemplos de valores que, a vuestro juicio, son indudablemente bienes jurídicos?</w:t>
      </w:r>
      <w:bookmarkEnd w:id="0"/>
    </w:p>
    <w:p w:rsidR="003447D4" w:rsidRPr="003447D4" w:rsidRDefault="003447D4" w:rsidP="00D027D4">
      <w:pPr>
        <w:ind w:left="227"/>
      </w:pPr>
    </w:p>
    <w:p w:rsidR="003447D4" w:rsidRDefault="003447D4" w:rsidP="00D027D4">
      <w:pPr>
        <w:ind w:left="567"/>
        <w:rPr>
          <w:sz w:val="24"/>
          <w:szCs w:val="24"/>
        </w:rPr>
      </w:pPr>
      <w:r w:rsidRPr="003447D4">
        <w:rPr>
          <w:sz w:val="24"/>
          <w:szCs w:val="24"/>
        </w:rPr>
        <w:t>Debería de</w:t>
      </w:r>
      <w:r>
        <w:rPr>
          <w:sz w:val="24"/>
          <w:szCs w:val="24"/>
        </w:rPr>
        <w:t xml:space="preserve"> existir ese mínimo consenso para la consideración de un bien jurídico ya que en cierta manera solo se considera bien jurídico en sí si existe una norma que lo proteja.</w:t>
      </w:r>
    </w:p>
    <w:p w:rsidR="00D027D4" w:rsidRDefault="00D027D4" w:rsidP="00D027D4">
      <w:pPr>
        <w:ind w:left="567"/>
        <w:rPr>
          <w:sz w:val="24"/>
          <w:szCs w:val="24"/>
        </w:rPr>
      </w:pPr>
    </w:p>
    <w:p w:rsidR="00D027D4" w:rsidRPr="00D027D4" w:rsidRDefault="00D027D4" w:rsidP="00D027D4">
      <w:pPr>
        <w:ind w:left="567"/>
        <w:rPr>
          <w:sz w:val="30"/>
          <w:szCs w:val="30"/>
        </w:rPr>
      </w:pPr>
      <w:r>
        <w:rPr>
          <w:sz w:val="24"/>
          <w:szCs w:val="24"/>
        </w:rPr>
        <w:t>Por ejemplo, la vida, la salud, la libertad, el correcto funcionamiento de la justicia son, a voz de pronto y a mi criterio, bienes jurídicos indudablemente.</w:t>
      </w:r>
    </w:p>
    <w:p w:rsidR="00D027D4" w:rsidRPr="00D027D4" w:rsidRDefault="00D027D4" w:rsidP="003447D4">
      <w:pPr>
        <w:rPr>
          <w:sz w:val="30"/>
          <w:szCs w:val="30"/>
        </w:rPr>
      </w:pPr>
    </w:p>
    <w:p w:rsidR="00D027D4" w:rsidRPr="00D027D4" w:rsidRDefault="00D027D4" w:rsidP="00D027D4">
      <w:pPr>
        <w:pStyle w:val="Ttulo2"/>
        <w:numPr>
          <w:ilvl w:val="0"/>
          <w:numId w:val="1"/>
        </w:numPr>
        <w:ind w:left="587"/>
        <w:rPr>
          <w:sz w:val="28"/>
          <w:szCs w:val="28"/>
        </w:rPr>
      </w:pPr>
      <w:bookmarkStart w:id="1" w:name="_Toc116505158"/>
      <w:r w:rsidRPr="00D027D4">
        <w:rPr>
          <w:sz w:val="28"/>
          <w:szCs w:val="28"/>
        </w:rPr>
        <w:t>¿Existe alguna diferencia entre una norma penal y las demás normas jurídicas?</w:t>
      </w:r>
      <w:bookmarkEnd w:id="1"/>
    </w:p>
    <w:p w:rsidR="00D027D4" w:rsidRDefault="00D027D4" w:rsidP="00493F34">
      <w:pPr>
        <w:ind w:left="567"/>
      </w:pPr>
    </w:p>
    <w:p w:rsidR="00D027D4" w:rsidRDefault="00D027D4" w:rsidP="00D027D4">
      <w:pPr>
        <w:ind w:left="567"/>
        <w:rPr>
          <w:sz w:val="24"/>
          <w:szCs w:val="24"/>
        </w:rPr>
      </w:pPr>
      <w:r w:rsidRPr="00AD0378">
        <w:rPr>
          <w:sz w:val="24"/>
          <w:szCs w:val="24"/>
        </w:rPr>
        <w:t>A pesar de que el resto de ramas jurídicas dispongan de sus propias sanciones, la norma penal es la que posee especial gravedad de los medios para que se cumpla la función de protección, puede imponer sanciones muy graves. Esta norma posee restricciones y limitadores</w:t>
      </w:r>
      <w:r w:rsidR="00AD0378" w:rsidRPr="00AD0378">
        <w:rPr>
          <w:sz w:val="24"/>
          <w:szCs w:val="24"/>
        </w:rPr>
        <w:t xml:space="preserve"> a la hora de castigar.</w:t>
      </w:r>
    </w:p>
    <w:p w:rsidR="00AD0378" w:rsidRDefault="00AD0378" w:rsidP="00D027D4">
      <w:pPr>
        <w:ind w:left="567"/>
        <w:rPr>
          <w:sz w:val="24"/>
          <w:szCs w:val="24"/>
        </w:rPr>
      </w:pPr>
    </w:p>
    <w:p w:rsidR="00AD0378" w:rsidRPr="00AD0378" w:rsidRDefault="00AD0378" w:rsidP="00493F34">
      <w:pPr>
        <w:pStyle w:val="Ttulo2"/>
        <w:numPr>
          <w:ilvl w:val="0"/>
          <w:numId w:val="1"/>
        </w:numPr>
        <w:ind w:left="587"/>
        <w:rPr>
          <w:sz w:val="28"/>
          <w:szCs w:val="28"/>
        </w:rPr>
      </w:pPr>
      <w:bookmarkStart w:id="2" w:name="_Toc116505159"/>
      <w:r w:rsidRPr="00AD0378">
        <w:rPr>
          <w:sz w:val="28"/>
          <w:szCs w:val="28"/>
        </w:rPr>
        <w:t>¿Creéis que Internet necesita algún tipo de regulación jurídica? Proponed aspectos que penséis que van a necesitar regulación.</w:t>
      </w:r>
      <w:bookmarkEnd w:id="2"/>
    </w:p>
    <w:p w:rsidR="00AD0378" w:rsidRPr="00AD0378" w:rsidRDefault="00AD0378" w:rsidP="00AD0378">
      <w:pPr>
        <w:ind w:left="567"/>
        <w:rPr>
          <w:sz w:val="24"/>
          <w:szCs w:val="24"/>
        </w:rPr>
      </w:pPr>
    </w:p>
    <w:p w:rsidR="00AD0378" w:rsidRDefault="00493F34" w:rsidP="00AD0378">
      <w:pPr>
        <w:ind w:left="567"/>
        <w:rPr>
          <w:sz w:val="24"/>
          <w:szCs w:val="24"/>
        </w:rPr>
      </w:pPr>
      <w:r>
        <w:rPr>
          <w:sz w:val="24"/>
          <w:szCs w:val="24"/>
        </w:rPr>
        <w:t>Quizás el que más pienso que será necesario es regular el anonimato, personas que creen que tienen libre albedrio para realizar ciertas acciones y que estas no tengan consecuencias.</w:t>
      </w:r>
    </w:p>
    <w:p w:rsidR="00493F34" w:rsidRDefault="00493F34" w:rsidP="00AD0378">
      <w:pPr>
        <w:ind w:left="567"/>
        <w:rPr>
          <w:sz w:val="24"/>
          <w:szCs w:val="24"/>
        </w:rPr>
      </w:pPr>
    </w:p>
    <w:p w:rsidR="00493F34" w:rsidRPr="00493F34" w:rsidRDefault="00493F34" w:rsidP="00493F34">
      <w:pPr>
        <w:pStyle w:val="Ttulo2"/>
        <w:numPr>
          <w:ilvl w:val="0"/>
          <w:numId w:val="1"/>
        </w:numPr>
        <w:ind w:left="587"/>
        <w:rPr>
          <w:sz w:val="28"/>
          <w:szCs w:val="28"/>
        </w:rPr>
      </w:pPr>
      <w:bookmarkStart w:id="3" w:name="_Toc116505160"/>
      <w:r w:rsidRPr="00493F34">
        <w:rPr>
          <w:sz w:val="28"/>
          <w:szCs w:val="28"/>
        </w:rPr>
        <w:t xml:space="preserve">Clasificad los términos inferiores en estas categorías:              </w:t>
      </w:r>
      <w:r>
        <w:rPr>
          <w:sz w:val="28"/>
          <w:szCs w:val="28"/>
        </w:rPr>
        <w:t xml:space="preserve">              </w:t>
      </w:r>
      <w:r w:rsidRPr="00493F34">
        <w:rPr>
          <w:sz w:val="28"/>
          <w:szCs w:val="28"/>
        </w:rPr>
        <w:t>a) derechos y libertades; b) sectores o ramas del ordenamiento jurídico; c) sanciones y d) normas jurídicas</w:t>
      </w:r>
      <w:bookmarkEnd w:id="3"/>
    </w:p>
    <w:p w:rsidR="00493F34" w:rsidRDefault="00493F34" w:rsidP="00493F34">
      <w:pPr>
        <w:ind w:left="360"/>
        <w:rPr>
          <w:sz w:val="24"/>
          <w:szCs w:val="24"/>
        </w:rPr>
      </w:pPr>
    </w:p>
    <w:p w:rsidR="00493F34" w:rsidRDefault="00493F34" w:rsidP="00493F34">
      <w:pPr>
        <w:ind w:left="567"/>
        <w:rPr>
          <w:sz w:val="24"/>
          <w:szCs w:val="24"/>
        </w:rPr>
      </w:pPr>
      <w:r>
        <w:rPr>
          <w:sz w:val="24"/>
          <w:szCs w:val="24"/>
        </w:rPr>
        <w:t>Derechos y libertades: Derecho a la intimidad, Derechos de autor, Derecho adm</w:t>
      </w:r>
      <w:r w:rsidR="00105DA9">
        <w:rPr>
          <w:sz w:val="24"/>
          <w:szCs w:val="24"/>
        </w:rPr>
        <w:t>inistrativo</w:t>
      </w:r>
      <w:r>
        <w:rPr>
          <w:sz w:val="24"/>
          <w:szCs w:val="24"/>
        </w:rPr>
        <w:t>, Derecho penal, Ley de secretos empresariales.</w:t>
      </w:r>
    </w:p>
    <w:p w:rsidR="00493F34" w:rsidRDefault="00493F34" w:rsidP="00493F34">
      <w:pPr>
        <w:ind w:left="567"/>
        <w:rPr>
          <w:sz w:val="24"/>
          <w:szCs w:val="24"/>
        </w:rPr>
      </w:pPr>
    </w:p>
    <w:p w:rsidR="00493F34" w:rsidRDefault="00493F34" w:rsidP="00493F34">
      <w:pPr>
        <w:ind w:left="567"/>
        <w:rPr>
          <w:sz w:val="24"/>
          <w:szCs w:val="24"/>
        </w:rPr>
      </w:pPr>
      <w:r>
        <w:rPr>
          <w:sz w:val="24"/>
          <w:szCs w:val="24"/>
        </w:rPr>
        <w:t>Sectores de orden jurídico: Código penal.</w:t>
      </w:r>
    </w:p>
    <w:p w:rsidR="00493F34" w:rsidRDefault="00493F34" w:rsidP="00493F34">
      <w:pPr>
        <w:ind w:left="567"/>
        <w:rPr>
          <w:sz w:val="24"/>
          <w:szCs w:val="24"/>
        </w:rPr>
      </w:pPr>
    </w:p>
    <w:p w:rsidR="00493F34" w:rsidRDefault="00493F34" w:rsidP="00493F34">
      <w:pPr>
        <w:ind w:left="567"/>
        <w:rPr>
          <w:sz w:val="24"/>
          <w:szCs w:val="24"/>
        </w:rPr>
      </w:pPr>
      <w:r>
        <w:rPr>
          <w:sz w:val="24"/>
          <w:szCs w:val="24"/>
        </w:rPr>
        <w:t>Sanciones: Prisión, Multa.</w:t>
      </w:r>
    </w:p>
    <w:p w:rsidR="00493F34" w:rsidRDefault="00493F34" w:rsidP="00493F34">
      <w:pPr>
        <w:ind w:left="567"/>
        <w:rPr>
          <w:sz w:val="24"/>
          <w:szCs w:val="24"/>
        </w:rPr>
      </w:pPr>
    </w:p>
    <w:p w:rsidR="00493F34" w:rsidRPr="00493F34" w:rsidRDefault="00493F34" w:rsidP="00493F34">
      <w:pPr>
        <w:ind w:left="567"/>
        <w:rPr>
          <w:sz w:val="24"/>
          <w:szCs w:val="24"/>
        </w:rPr>
      </w:pPr>
      <w:r>
        <w:rPr>
          <w:sz w:val="24"/>
          <w:szCs w:val="24"/>
        </w:rPr>
        <w:t xml:space="preserve">Normas jurídicas: </w:t>
      </w:r>
      <w:r w:rsidR="00105DA9">
        <w:rPr>
          <w:sz w:val="24"/>
          <w:szCs w:val="24"/>
        </w:rPr>
        <w:t>LOPDP</w:t>
      </w:r>
      <w:r w:rsidR="00105DA9">
        <w:rPr>
          <w:sz w:val="24"/>
          <w:szCs w:val="24"/>
        </w:rPr>
        <w:t xml:space="preserve">, </w:t>
      </w:r>
      <w:bookmarkStart w:id="4" w:name="_GoBack"/>
      <w:bookmarkEnd w:id="4"/>
      <w:r>
        <w:rPr>
          <w:sz w:val="24"/>
          <w:szCs w:val="24"/>
        </w:rPr>
        <w:t>Constitución, Bienes jurídicos, Fundamentos jurídicos.</w:t>
      </w:r>
    </w:p>
    <w:p w:rsidR="00493F34" w:rsidRPr="00493F34" w:rsidRDefault="00493F34" w:rsidP="00493F34"/>
    <w:sectPr w:rsidR="00493F34" w:rsidRPr="00493F34" w:rsidSect="003447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56139"/>
    <w:multiLevelType w:val="hybridMultilevel"/>
    <w:tmpl w:val="FFD086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8A"/>
    <w:rsid w:val="00105DA9"/>
    <w:rsid w:val="002A4E8A"/>
    <w:rsid w:val="003447D4"/>
    <w:rsid w:val="00493F34"/>
    <w:rsid w:val="0070261E"/>
    <w:rsid w:val="00AD0378"/>
    <w:rsid w:val="00D027D4"/>
    <w:rsid w:val="00D1361E"/>
    <w:rsid w:val="00DF7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4DD9"/>
  <w15:chartTrackingRefBased/>
  <w15:docId w15:val="{BA95C276-7984-49E0-9EC4-A99792D3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Ttulo1">
    <w:name w:val="heading 1"/>
    <w:basedOn w:val="Normal"/>
    <w:next w:val="Normal"/>
    <w:link w:val="Ttulo1Car"/>
    <w:uiPriority w:val="9"/>
    <w:qFormat/>
    <w:rsid w:val="003447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47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47D4"/>
    <w:pPr>
      <w:spacing w:after="0"/>
    </w:pPr>
    <w:rPr>
      <w:rFonts w:eastAsiaTheme="minorEastAsia"/>
      <w:lang w:eastAsia="es-ES"/>
    </w:rPr>
  </w:style>
  <w:style w:type="character" w:customStyle="1" w:styleId="SinespaciadoCar">
    <w:name w:val="Sin espaciado Car"/>
    <w:basedOn w:val="Fuentedeprrafopredeter"/>
    <w:link w:val="Sinespaciado"/>
    <w:uiPriority w:val="1"/>
    <w:rsid w:val="003447D4"/>
    <w:rPr>
      <w:rFonts w:eastAsiaTheme="minorEastAsia"/>
      <w:lang w:eastAsia="es-ES"/>
    </w:rPr>
  </w:style>
  <w:style w:type="character" w:customStyle="1" w:styleId="Ttulo1Car">
    <w:name w:val="Título 1 Car"/>
    <w:basedOn w:val="Fuentedeprrafopredeter"/>
    <w:link w:val="Ttulo1"/>
    <w:uiPriority w:val="9"/>
    <w:rsid w:val="003447D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447D4"/>
    <w:pPr>
      <w:spacing w:line="259" w:lineRule="auto"/>
      <w:outlineLvl w:val="9"/>
    </w:pPr>
    <w:rPr>
      <w:lang w:eastAsia="es-ES"/>
    </w:rPr>
  </w:style>
  <w:style w:type="character" w:customStyle="1" w:styleId="Ttulo2Car">
    <w:name w:val="Título 2 Car"/>
    <w:basedOn w:val="Fuentedeprrafopredeter"/>
    <w:link w:val="Ttulo2"/>
    <w:uiPriority w:val="9"/>
    <w:rsid w:val="003447D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27D4"/>
    <w:pPr>
      <w:ind w:left="720"/>
      <w:contextualSpacing/>
    </w:pPr>
  </w:style>
  <w:style w:type="paragraph" w:styleId="TDC1">
    <w:name w:val="toc 1"/>
    <w:basedOn w:val="Normal"/>
    <w:next w:val="Normal"/>
    <w:autoRedefine/>
    <w:uiPriority w:val="39"/>
    <w:unhideWhenUsed/>
    <w:rsid w:val="00493F34"/>
    <w:pPr>
      <w:spacing w:after="100"/>
    </w:pPr>
  </w:style>
  <w:style w:type="paragraph" w:styleId="TDC2">
    <w:name w:val="toc 2"/>
    <w:basedOn w:val="Normal"/>
    <w:next w:val="Normal"/>
    <w:autoRedefine/>
    <w:uiPriority w:val="39"/>
    <w:unhideWhenUsed/>
    <w:rsid w:val="00493F34"/>
    <w:pPr>
      <w:spacing w:after="100"/>
      <w:ind w:left="220"/>
    </w:pPr>
  </w:style>
  <w:style w:type="character" w:styleId="Hipervnculo">
    <w:name w:val="Hyperlink"/>
    <w:basedOn w:val="Fuentedeprrafopredeter"/>
    <w:uiPriority w:val="99"/>
    <w:unhideWhenUsed/>
    <w:rsid w:val="00493F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Normativa en ciberseguridad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C16B5-5802-460E-A048-2E144A89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fundamentos Jurídicos de la seguridad informática</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seguridad informática</dc:title>
  <dc:subject/>
  <dc:creator>Álvaro Pérez Rey</dc:creator>
  <cp:keywords/>
  <dc:description/>
  <cp:lastModifiedBy>Alvaro</cp:lastModifiedBy>
  <cp:revision>8</cp:revision>
  <cp:lastPrinted>2022-10-12T20:15:00Z</cp:lastPrinted>
  <dcterms:created xsi:type="dcterms:W3CDTF">2022-10-12T16:58:00Z</dcterms:created>
  <dcterms:modified xsi:type="dcterms:W3CDTF">2022-10-12T20:16:00Z</dcterms:modified>
</cp:coreProperties>
</file>