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5DA8C4" wp14:paraId="5C1A07E2" wp14:textId="552E0F18">
      <w:pPr>
        <w:pStyle w:val="Heading1"/>
      </w:pPr>
      <w:r w:rsidR="47163FE5">
        <w:rPr/>
        <w:t>Practica_6</w:t>
      </w:r>
      <w:r w:rsidR="5BA41218">
        <w:rPr/>
        <w:t>BA</w:t>
      </w:r>
      <w:r w:rsidR="47163FE5">
        <w:rPr/>
        <w:t>_</w:t>
      </w:r>
      <w:r w:rsidR="7F2790FF">
        <w:rPr/>
        <w:t>5</w:t>
      </w:r>
    </w:p>
    <w:p w:rsidR="2EF27901" w:rsidP="3D5DA8C4" w:rsidRDefault="2EF27901" w14:paraId="73531164" w14:textId="712E588D">
      <w:pPr>
        <w:pStyle w:val="Normal"/>
      </w:pPr>
      <w:r w:rsidR="2EF27901">
        <w:rPr/>
        <w:t>Alba Martinez Simón</w:t>
      </w:r>
    </w:p>
    <w:p w:rsidR="2EF27901" w:rsidP="3D5DA8C4" w:rsidRDefault="2EF27901" w14:paraId="402B9D2C" w14:textId="17C074AA">
      <w:pPr>
        <w:pStyle w:val="Normal"/>
      </w:pPr>
      <w:r w:rsidR="2EF27901">
        <w:rPr/>
        <w:t>Alba Lopez Gudiel</w:t>
      </w:r>
    </w:p>
    <w:p w:rsidR="2EF27901" w:rsidP="3D5DA8C4" w:rsidRDefault="2EF27901" w14:paraId="2FA99C6E" w14:textId="43A18B36">
      <w:pPr>
        <w:pStyle w:val="Normal"/>
      </w:pPr>
      <w:r w:rsidR="2EF27901">
        <w:rPr/>
        <w:t>Lucia Galindo Bonilla</w:t>
      </w:r>
    </w:p>
    <w:p w:rsidR="3D5DA8C4" w:rsidP="3D5DA8C4" w:rsidRDefault="3D5DA8C4" w14:paraId="1B6B1B33" w14:textId="01CF2B4F">
      <w:pPr>
        <w:pStyle w:val="Normal"/>
      </w:pPr>
    </w:p>
    <w:p w:rsidR="6FC6847C" w:rsidRDefault="6FC6847C" w14:paraId="389739E7" w14:textId="7CB5DF99">
      <w:r w:rsidR="6FC6847C">
        <w:drawing>
          <wp:inline wp14:editId="1B22FDB2" wp14:anchorId="2A254530">
            <wp:extent cx="5181598" cy="1252577"/>
            <wp:effectExtent l="0" t="0" r="0" b="0"/>
            <wp:docPr id="16024979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2d5f0e33b645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98" cy="125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8AEFD" w:rsidRDefault="3C18AEFD" w14:paraId="4E1F432B" w14:textId="7C23DAA4">
      <w:r w:rsidR="3C18AEFD">
        <w:rPr/>
        <w:t xml:space="preserve">El </w:t>
      </w:r>
      <w:r w:rsidR="3C18AEFD">
        <w:rPr/>
        <w:t>Sig</w:t>
      </w:r>
      <w:r w:rsidR="3C18AEFD">
        <w:rPr/>
        <w:t xml:space="preserve"> es menos que 0,05 por lo tanto no es normal ( rojo)</w:t>
      </w:r>
    </w:p>
    <w:p w:rsidR="3C18AEFD" w:rsidRDefault="3C18AEFD" w14:paraId="09581677" w14:textId="6DA5939A">
      <w:r w:rsidR="3C18AEFD">
        <w:rPr/>
        <w:t>Si es normal verde</w:t>
      </w:r>
    </w:p>
    <w:p w:rsidR="3D5DA8C4" w:rsidRDefault="3D5DA8C4" w14:paraId="6EE96DF6" w14:textId="072A11EC"/>
    <w:p w:rsidR="09B10A5C" w:rsidRDefault="09B10A5C" w14:paraId="0EC8A504" w14:textId="5C5EE91E">
      <w:r w:rsidR="09B10A5C">
        <w:drawing>
          <wp:inline wp14:editId="66608D04" wp14:anchorId="4B2BEFBA">
            <wp:extent cx="5724524" cy="1209675"/>
            <wp:effectExtent l="0" t="0" r="0" b="0"/>
            <wp:docPr id="20932381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6be1da3d6042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BF39E6">
        <w:rPr/>
        <w:t xml:space="preserve">Se mantiene la </w:t>
      </w:r>
      <w:r w:rsidR="68BF39E6">
        <w:rPr/>
        <w:t>hipótesis</w:t>
      </w:r>
      <w:r w:rsidR="68BF39E6">
        <w:rPr/>
        <w:t xml:space="preserve"> nula porque es mayor que alfa</w:t>
      </w:r>
    </w:p>
    <w:p w:rsidR="0F99E3E3" w:rsidRDefault="0F99E3E3" w14:paraId="0103E7C9" w14:textId="50797748">
      <w:r w:rsidR="0F99E3E3">
        <w:rPr/>
        <w:t>T= 1,915</w:t>
      </w:r>
    </w:p>
    <w:p w:rsidR="0F99E3E3" w:rsidRDefault="0F99E3E3" w14:paraId="230DB985" w14:textId="519D3425">
      <w:r w:rsidR="0F99E3E3">
        <w:rPr/>
        <w:t>T se distribuye según T11</w:t>
      </w:r>
    </w:p>
    <w:p w:rsidR="0F99E3E3" w:rsidRDefault="0F99E3E3" w14:paraId="389B3245" w14:textId="4D15CFA3">
      <w:r w:rsidR="0F99E3E3">
        <w:rPr/>
        <w:t>Nivel crítico: p= 0,082</w:t>
      </w:r>
    </w:p>
    <w:p w:rsidR="60B45D5C" w:rsidRDefault="60B45D5C" w14:paraId="0CF72161" w14:textId="07F931BC">
      <w:r w:rsidR="60B45D5C">
        <w:rPr/>
        <w:t>Como p es mayor que alfa, se mantiene la hipótesis nula y la media se mantiene en 18 años</w:t>
      </w:r>
    </w:p>
    <w:p w:rsidR="3D5DA8C4" w:rsidRDefault="3D5DA8C4" w14:paraId="6BACF2C8" w14:textId="6AECCFA1"/>
    <w:p w:rsidR="3D5DA8C4" w:rsidP="3D5DA8C4" w:rsidRDefault="3D5DA8C4" w14:paraId="35BBFFD6" w14:textId="5ABC556D">
      <w:pPr>
        <w:pStyle w:val="Normal"/>
      </w:pPr>
    </w:p>
    <w:p w:rsidR="3D5DA8C4" w:rsidP="3D5DA8C4" w:rsidRDefault="3D5DA8C4" w14:paraId="404443FA" w14:textId="62EAA15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E4AFD"/>
    <w:rsid w:val="0028403B"/>
    <w:rsid w:val="095DD1AC"/>
    <w:rsid w:val="09B10A5C"/>
    <w:rsid w:val="0B6420BC"/>
    <w:rsid w:val="0F99E3E3"/>
    <w:rsid w:val="18E2ADBE"/>
    <w:rsid w:val="18F25FAF"/>
    <w:rsid w:val="2775CDA7"/>
    <w:rsid w:val="2CFA27E2"/>
    <w:rsid w:val="2EF27901"/>
    <w:rsid w:val="35CE4AFD"/>
    <w:rsid w:val="3C18AEFD"/>
    <w:rsid w:val="3D5DA8C4"/>
    <w:rsid w:val="47163FE5"/>
    <w:rsid w:val="4A0763DB"/>
    <w:rsid w:val="4FACB0F2"/>
    <w:rsid w:val="5ADC9380"/>
    <w:rsid w:val="5BA41218"/>
    <w:rsid w:val="60B45D5C"/>
    <w:rsid w:val="671C1DAB"/>
    <w:rsid w:val="68BF39E6"/>
    <w:rsid w:val="6FC6847C"/>
    <w:rsid w:val="710E33CF"/>
    <w:rsid w:val="797118E0"/>
    <w:rsid w:val="7F279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C88A"/>
  <w15:chartTrackingRefBased/>
  <w15:docId w15:val="{B91CEDF4-EFA6-4038-8B72-16F1B3C51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D5DA8C4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D5DA8C4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5DA8C4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d2d5f0e33b645b6" /><Relationship Type="http://schemas.openxmlformats.org/officeDocument/2006/relationships/image" Target="/media/image2.png" Id="Rcf6be1da3d6042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2025-04-30T11:18:12.1183888Z</dcterms:created>
  <dcterms:modified xsi:type="dcterms:W3CDTF">2025-04-30T11:42:27.7222114Z</dcterms:modified>
  <dc:creator>Lucía Galindo Bonilla</dc:creator>
  <lastModifiedBy>Alba Martínez Simón</lastModifiedBy>
</coreProperties>
</file>