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C0D7A" w14:textId="77777777" w:rsidR="001E3CD4" w:rsidRDefault="001E3CD4">
      <w:pPr>
        <w:spacing w:after="900"/>
      </w:pPr>
    </w:p>
    <w:p w14:paraId="425DEFFD" w14:textId="77777777" w:rsidR="001E3CD4" w:rsidRDefault="00000000">
      <w:pPr>
        <w:jc w:val="center"/>
      </w:pPr>
      <w:r>
        <w:rPr>
          <w:sz w:val="96"/>
          <w:szCs w:val="96"/>
        </w:rPr>
        <w:t>🛡</w:t>
      </w:r>
    </w:p>
    <w:p w14:paraId="28CCA19E" w14:textId="77777777" w:rsidR="001E3CD4" w:rsidRDefault="001E3CD4">
      <w:pPr>
        <w:spacing w:after="300"/>
      </w:pPr>
    </w:p>
    <w:p w14:paraId="4D60E2AB" w14:textId="77777777" w:rsidR="001E3CD4" w:rsidRPr="00843FE5" w:rsidRDefault="00000000">
      <w:pPr>
        <w:spacing w:after="120"/>
        <w:jc w:val="center"/>
        <w:rPr>
          <w:sz w:val="36"/>
          <w:szCs w:val="36"/>
        </w:rPr>
      </w:pPr>
      <w:r w:rsidRPr="00843FE5">
        <w:rPr>
          <w:b/>
          <w:bCs/>
          <w:color w:val="0B2545"/>
          <w:sz w:val="96"/>
          <w:szCs w:val="96"/>
        </w:rPr>
        <w:t>SECURE CODING REVIEW REPORT</w:t>
      </w:r>
    </w:p>
    <w:p w14:paraId="18E4A3C6" w14:textId="77777777" w:rsidR="001E3CD4" w:rsidRPr="00843FE5" w:rsidRDefault="00000000">
      <w:pPr>
        <w:spacing w:after="60"/>
        <w:jc w:val="center"/>
        <w:rPr>
          <w:sz w:val="40"/>
          <w:szCs w:val="40"/>
        </w:rPr>
      </w:pPr>
      <w:r w:rsidRPr="00843FE5">
        <w:rPr>
          <w:i/>
          <w:iCs/>
          <w:color w:val="1B6CA8"/>
          <w:sz w:val="44"/>
          <w:szCs w:val="44"/>
        </w:rPr>
        <w:t>Using Bandit Static Application Security Testing</w:t>
      </w:r>
    </w:p>
    <w:p w14:paraId="166B9AC1" w14:textId="77777777" w:rsidR="001E3CD4" w:rsidRDefault="001E3CD4">
      <w:pPr>
        <w:pBdr>
          <w:bottom w:val="single" w:sz="8" w:space="10" w:color="1B6CA8"/>
        </w:pBdr>
        <w:spacing w:after="500"/>
        <w:jc w:val="center"/>
      </w:pPr>
    </w:p>
    <w:p w14:paraId="391C9DF4" w14:textId="77777777" w:rsidR="001E3CD4" w:rsidRDefault="001E3CD4">
      <w:pPr>
        <w:spacing w:after="300"/>
      </w:pPr>
    </w:p>
    <w:p w14:paraId="4A529193" w14:textId="77777777" w:rsidR="001E3CD4" w:rsidRDefault="001E3CD4">
      <w:pPr>
        <w:spacing w:after="600"/>
      </w:pPr>
    </w:p>
    <w:p w14:paraId="5CA786D2" w14:textId="4495C9E2" w:rsidR="001E3CD4" w:rsidRDefault="001E3CD4" w:rsidP="00843FE5"/>
    <w:p w14:paraId="21EC1F00" w14:textId="77777777" w:rsidR="001E3CD4" w:rsidRDefault="00000000">
      <w:r>
        <w:br w:type="page"/>
      </w:r>
    </w:p>
    <w:p w14:paraId="7A6E0E60" w14:textId="77777777" w:rsidR="00843FE5" w:rsidRDefault="00843FE5">
      <w:pPr>
        <w:sectPr w:rsidR="00843FE5">
          <w:headerReference w:type="default" r:id="rId7"/>
          <w:footerReference w:type="default" r:id="rId8"/>
          <w:pgSz w:w="12240" w:h="15840"/>
          <w:pgMar w:top="1440" w:right="1440" w:bottom="1440" w:left="1440" w:header="708" w:footer="708" w:gutter="0"/>
          <w:cols w:space="720"/>
          <w:titlePg/>
          <w:docGrid w:linePitch="360"/>
        </w:sectPr>
      </w:pPr>
    </w:p>
    <w:p w14:paraId="6B2A6EBC" w14:textId="77777777" w:rsidR="001E3CD4" w:rsidRPr="00843FE5" w:rsidRDefault="00000000">
      <w:pPr>
        <w:pStyle w:val="Heading1"/>
        <w:rPr>
          <w:sz w:val="52"/>
          <w:szCs w:val="52"/>
        </w:rPr>
      </w:pPr>
      <w:r w:rsidRPr="00843FE5">
        <w:rPr>
          <w:sz w:val="52"/>
          <w:szCs w:val="52"/>
        </w:rPr>
        <w:lastRenderedPageBreak/>
        <w:t>Table of Contents</w:t>
      </w:r>
    </w:p>
    <w:p w14:paraId="55E717DC" w14:textId="77777777" w:rsidR="001E3CD4" w:rsidRPr="00843FE5" w:rsidRDefault="001E3CD4">
      <w:pPr>
        <w:pBdr>
          <w:bottom w:val="single" w:sz="6" w:space="1" w:color="1B6CA8"/>
        </w:pBdr>
        <w:spacing w:after="200"/>
        <w:rPr>
          <w:sz w:val="40"/>
          <w:szCs w:val="40"/>
        </w:rPr>
      </w:pPr>
    </w:p>
    <w:p w14:paraId="1D8B2C9D" w14:textId="77777777" w:rsidR="001E3CD4" w:rsidRPr="00843FE5" w:rsidRDefault="00000000">
      <w:pPr>
        <w:tabs>
          <w:tab w:val="right" w:leader="dot" w:pos="9026"/>
        </w:tabs>
        <w:spacing w:after="140"/>
        <w:rPr>
          <w:sz w:val="40"/>
          <w:szCs w:val="40"/>
        </w:rPr>
      </w:pPr>
      <w:r w:rsidRPr="00843FE5">
        <w:rPr>
          <w:sz w:val="40"/>
          <w:szCs w:val="40"/>
        </w:rPr>
        <w:t>1. Introduction</w:t>
      </w:r>
      <w:r w:rsidRPr="00843FE5">
        <w:rPr>
          <w:sz w:val="40"/>
          <w:szCs w:val="40"/>
        </w:rPr>
        <w:tab/>
        <w:t>3</w:t>
      </w:r>
    </w:p>
    <w:p w14:paraId="7F3B46C4" w14:textId="77777777" w:rsidR="001E3CD4" w:rsidRPr="00843FE5" w:rsidRDefault="00000000">
      <w:pPr>
        <w:tabs>
          <w:tab w:val="right" w:leader="dot" w:pos="9026"/>
        </w:tabs>
        <w:spacing w:after="140"/>
        <w:rPr>
          <w:sz w:val="40"/>
          <w:szCs w:val="40"/>
        </w:rPr>
      </w:pPr>
      <w:r w:rsidRPr="00843FE5">
        <w:rPr>
          <w:sz w:val="40"/>
          <w:szCs w:val="40"/>
        </w:rPr>
        <w:t>2. Objectives</w:t>
      </w:r>
      <w:r w:rsidRPr="00843FE5">
        <w:rPr>
          <w:sz w:val="40"/>
          <w:szCs w:val="40"/>
        </w:rPr>
        <w:tab/>
        <w:t>4</w:t>
      </w:r>
    </w:p>
    <w:p w14:paraId="2016D533" w14:textId="77777777" w:rsidR="001E3CD4" w:rsidRPr="00843FE5" w:rsidRDefault="00000000">
      <w:pPr>
        <w:tabs>
          <w:tab w:val="right" w:leader="dot" w:pos="9026"/>
        </w:tabs>
        <w:spacing w:after="140"/>
        <w:rPr>
          <w:sz w:val="40"/>
          <w:szCs w:val="40"/>
        </w:rPr>
      </w:pPr>
      <w:r w:rsidRPr="00843FE5">
        <w:rPr>
          <w:sz w:val="40"/>
          <w:szCs w:val="40"/>
        </w:rPr>
        <w:t>3. Application Overview</w:t>
      </w:r>
      <w:r w:rsidRPr="00843FE5">
        <w:rPr>
          <w:sz w:val="40"/>
          <w:szCs w:val="40"/>
        </w:rPr>
        <w:tab/>
        <w:t>6</w:t>
      </w:r>
    </w:p>
    <w:p w14:paraId="26FDD314" w14:textId="77777777" w:rsidR="001E3CD4" w:rsidRPr="00843FE5" w:rsidRDefault="00000000">
      <w:pPr>
        <w:tabs>
          <w:tab w:val="right" w:leader="dot" w:pos="9026"/>
        </w:tabs>
        <w:spacing w:after="140"/>
        <w:rPr>
          <w:sz w:val="40"/>
          <w:szCs w:val="40"/>
        </w:rPr>
      </w:pPr>
      <w:r w:rsidRPr="00843FE5">
        <w:rPr>
          <w:sz w:val="40"/>
          <w:szCs w:val="40"/>
        </w:rPr>
        <w:t>4. Technologies Used</w:t>
      </w:r>
      <w:r w:rsidRPr="00843FE5">
        <w:rPr>
          <w:sz w:val="40"/>
          <w:szCs w:val="40"/>
        </w:rPr>
        <w:tab/>
        <w:t>8</w:t>
      </w:r>
    </w:p>
    <w:p w14:paraId="72978007" w14:textId="77777777" w:rsidR="001E3CD4" w:rsidRPr="00843FE5" w:rsidRDefault="00000000">
      <w:pPr>
        <w:tabs>
          <w:tab w:val="right" w:leader="dot" w:pos="9026"/>
        </w:tabs>
        <w:spacing w:after="140"/>
        <w:rPr>
          <w:sz w:val="40"/>
          <w:szCs w:val="40"/>
        </w:rPr>
      </w:pPr>
      <w:r w:rsidRPr="00843FE5">
        <w:rPr>
          <w:sz w:val="40"/>
          <w:szCs w:val="40"/>
        </w:rPr>
        <w:t>5. Secure Coding Principles</w:t>
      </w:r>
      <w:r w:rsidRPr="00843FE5">
        <w:rPr>
          <w:sz w:val="40"/>
          <w:szCs w:val="40"/>
        </w:rPr>
        <w:tab/>
        <w:t>9</w:t>
      </w:r>
    </w:p>
    <w:p w14:paraId="39177D9C" w14:textId="77777777" w:rsidR="001E3CD4" w:rsidRPr="00843FE5" w:rsidRDefault="00000000">
      <w:pPr>
        <w:tabs>
          <w:tab w:val="right" w:leader="dot" w:pos="9026"/>
        </w:tabs>
        <w:spacing w:after="140"/>
        <w:rPr>
          <w:sz w:val="40"/>
          <w:szCs w:val="40"/>
        </w:rPr>
      </w:pPr>
      <w:r w:rsidRPr="00843FE5">
        <w:rPr>
          <w:sz w:val="40"/>
          <w:szCs w:val="40"/>
        </w:rPr>
        <w:t>6. Static Analysis Using Bandit</w:t>
      </w:r>
      <w:r w:rsidRPr="00843FE5">
        <w:rPr>
          <w:sz w:val="40"/>
          <w:szCs w:val="40"/>
        </w:rPr>
        <w:tab/>
        <w:t>11</w:t>
      </w:r>
    </w:p>
    <w:p w14:paraId="553AA742" w14:textId="77777777" w:rsidR="001E3CD4" w:rsidRPr="00843FE5" w:rsidRDefault="00000000">
      <w:pPr>
        <w:tabs>
          <w:tab w:val="right" w:leader="dot" w:pos="9026"/>
        </w:tabs>
        <w:spacing w:after="140"/>
        <w:rPr>
          <w:sz w:val="40"/>
          <w:szCs w:val="40"/>
        </w:rPr>
      </w:pPr>
      <w:r w:rsidRPr="00843FE5">
        <w:rPr>
          <w:sz w:val="40"/>
          <w:szCs w:val="40"/>
        </w:rPr>
        <w:t>7. Vulnerability Analysis</w:t>
      </w:r>
      <w:r w:rsidRPr="00843FE5">
        <w:rPr>
          <w:sz w:val="40"/>
          <w:szCs w:val="40"/>
        </w:rPr>
        <w:tab/>
        <w:t>12</w:t>
      </w:r>
    </w:p>
    <w:p w14:paraId="462F63CC" w14:textId="77777777" w:rsidR="001E3CD4" w:rsidRPr="00843FE5" w:rsidRDefault="00000000">
      <w:pPr>
        <w:tabs>
          <w:tab w:val="right" w:leader="dot" w:pos="9026"/>
        </w:tabs>
        <w:spacing w:after="140"/>
        <w:rPr>
          <w:sz w:val="40"/>
          <w:szCs w:val="40"/>
        </w:rPr>
      </w:pPr>
      <w:r w:rsidRPr="00843FE5">
        <w:rPr>
          <w:sz w:val="40"/>
          <w:szCs w:val="40"/>
        </w:rPr>
        <w:t>8. Manual Code Review</w:t>
      </w:r>
      <w:r w:rsidRPr="00843FE5">
        <w:rPr>
          <w:sz w:val="40"/>
          <w:szCs w:val="40"/>
        </w:rPr>
        <w:tab/>
        <w:t>13</w:t>
      </w:r>
    </w:p>
    <w:p w14:paraId="23145444" w14:textId="77777777" w:rsidR="001E3CD4" w:rsidRPr="00843FE5" w:rsidRDefault="00000000">
      <w:pPr>
        <w:tabs>
          <w:tab w:val="right" w:leader="dot" w:pos="9026"/>
        </w:tabs>
        <w:spacing w:after="140"/>
        <w:rPr>
          <w:sz w:val="40"/>
          <w:szCs w:val="40"/>
        </w:rPr>
      </w:pPr>
      <w:r w:rsidRPr="00843FE5">
        <w:rPr>
          <w:sz w:val="40"/>
          <w:szCs w:val="40"/>
        </w:rPr>
        <w:t>9. Best Practices</w:t>
      </w:r>
      <w:r w:rsidRPr="00843FE5">
        <w:rPr>
          <w:sz w:val="40"/>
          <w:szCs w:val="40"/>
        </w:rPr>
        <w:tab/>
        <w:t>15</w:t>
      </w:r>
    </w:p>
    <w:p w14:paraId="5DF16F4C" w14:textId="77777777" w:rsidR="001E3CD4" w:rsidRPr="00843FE5" w:rsidRDefault="00000000">
      <w:pPr>
        <w:tabs>
          <w:tab w:val="right" w:leader="dot" w:pos="9026"/>
        </w:tabs>
        <w:spacing w:after="140"/>
        <w:rPr>
          <w:sz w:val="40"/>
          <w:szCs w:val="40"/>
        </w:rPr>
      </w:pPr>
      <w:r w:rsidRPr="00843FE5">
        <w:rPr>
          <w:sz w:val="40"/>
          <w:szCs w:val="40"/>
        </w:rPr>
        <w:t>10. Conclusion</w:t>
      </w:r>
      <w:r w:rsidRPr="00843FE5">
        <w:rPr>
          <w:sz w:val="40"/>
          <w:szCs w:val="40"/>
        </w:rPr>
        <w:tab/>
        <w:t>16</w:t>
      </w:r>
    </w:p>
    <w:p w14:paraId="1247921A" w14:textId="77777777" w:rsidR="001E3CD4" w:rsidRPr="00843FE5" w:rsidRDefault="00000000">
      <w:pPr>
        <w:rPr>
          <w:sz w:val="40"/>
          <w:szCs w:val="40"/>
        </w:rPr>
      </w:pPr>
      <w:r w:rsidRPr="00843FE5">
        <w:rPr>
          <w:sz w:val="40"/>
          <w:szCs w:val="40"/>
        </w:rPr>
        <w:br w:type="page"/>
      </w:r>
    </w:p>
    <w:p w14:paraId="5EBC9A9A" w14:textId="77777777" w:rsidR="001E3CD4" w:rsidRPr="000477E4" w:rsidRDefault="00000000">
      <w:pPr>
        <w:pStyle w:val="Heading1"/>
        <w:rPr>
          <w:sz w:val="36"/>
          <w:szCs w:val="36"/>
        </w:rPr>
      </w:pPr>
      <w:r w:rsidRPr="000477E4">
        <w:rPr>
          <w:sz w:val="36"/>
          <w:szCs w:val="36"/>
        </w:rPr>
        <w:lastRenderedPageBreak/>
        <w:t>1. Introduction</w:t>
      </w:r>
    </w:p>
    <w:p w14:paraId="0483F7C4" w14:textId="77777777" w:rsidR="001E3CD4" w:rsidRDefault="001E3CD4">
      <w:pPr>
        <w:pBdr>
          <w:bottom w:val="single" w:sz="6" w:space="1" w:color="1B6CA8"/>
        </w:pBdr>
        <w:spacing w:after="200"/>
      </w:pPr>
    </w:p>
    <w:p w14:paraId="55C4CA4E" w14:textId="77777777" w:rsidR="001E3CD4" w:rsidRPr="000477E4" w:rsidRDefault="00000000">
      <w:pPr>
        <w:pStyle w:val="Heading2"/>
        <w:rPr>
          <w:sz w:val="32"/>
          <w:szCs w:val="32"/>
        </w:rPr>
      </w:pPr>
      <w:r w:rsidRPr="000477E4">
        <w:rPr>
          <w:sz w:val="32"/>
          <w:szCs w:val="32"/>
        </w:rPr>
        <w:t>1.1 What is Secure Coding</w:t>
      </w:r>
    </w:p>
    <w:p w14:paraId="799203B3" w14:textId="77777777" w:rsidR="001E3CD4" w:rsidRPr="000477E4" w:rsidRDefault="00000000">
      <w:pPr>
        <w:spacing w:after="160"/>
        <w:rPr>
          <w:sz w:val="28"/>
          <w:szCs w:val="28"/>
        </w:rPr>
      </w:pPr>
      <w:r w:rsidRPr="000477E4">
        <w:rPr>
          <w:sz w:val="28"/>
          <w:szCs w:val="28"/>
        </w:rPr>
        <w:t>Secure coding is the practice of writing software in a manner that protects it against the introduction of security vulnerabilities. It involves following established guidelines, design patterns, and defensive techniques throughout the software development lifecycle so that applications are resilient to misuse, exploitation, and accidental failure. Rather than treating security as an afterthought, secure coding embeds protective measures directly into the design, implementation, and testing phases of a project.</w:t>
      </w:r>
    </w:p>
    <w:p w14:paraId="71A4E369" w14:textId="77777777" w:rsidR="001E3CD4" w:rsidRPr="000477E4" w:rsidRDefault="00000000">
      <w:pPr>
        <w:pStyle w:val="Heading2"/>
        <w:rPr>
          <w:sz w:val="32"/>
          <w:szCs w:val="32"/>
        </w:rPr>
      </w:pPr>
      <w:r w:rsidRPr="000477E4">
        <w:rPr>
          <w:sz w:val="32"/>
          <w:szCs w:val="32"/>
        </w:rPr>
        <w:t>1.2 Importance of Secure Coding</w:t>
      </w:r>
    </w:p>
    <w:p w14:paraId="5DB516DF" w14:textId="77777777" w:rsidR="001E3CD4" w:rsidRPr="000477E4" w:rsidRDefault="00000000">
      <w:pPr>
        <w:spacing w:after="160"/>
        <w:rPr>
          <w:sz w:val="28"/>
          <w:szCs w:val="28"/>
        </w:rPr>
      </w:pPr>
      <w:r w:rsidRPr="000477E4">
        <w:rPr>
          <w:sz w:val="28"/>
          <w:szCs w:val="28"/>
        </w:rPr>
        <w:t>Modern applications routinely handle sensitive data, interact with external networks, and expose interfaces that can be probed by attackers. A single insecure coding pattern — such as an unvalidated input, a hardcoded credential, or a misconfigured debug setting — can be sufficient to compromise an entire system. Secure coding practices reduce the attack surface of an application, limit the blast radius of any single flaw, and build a foundation of trust between developers, users, and stakeholders.</w:t>
      </w:r>
    </w:p>
    <w:p w14:paraId="073B603A" w14:textId="77777777" w:rsidR="001E3CD4" w:rsidRPr="000477E4" w:rsidRDefault="00000000">
      <w:pPr>
        <w:pStyle w:val="Heading2"/>
        <w:rPr>
          <w:sz w:val="32"/>
          <w:szCs w:val="32"/>
        </w:rPr>
      </w:pPr>
      <w:r w:rsidRPr="000477E4">
        <w:rPr>
          <w:sz w:val="32"/>
          <w:szCs w:val="32"/>
        </w:rPr>
        <w:t>1.3 Why Static Application Security Testing (SAST) is Important</w:t>
      </w:r>
    </w:p>
    <w:p w14:paraId="0BE7442D" w14:textId="77777777" w:rsidR="001E3CD4" w:rsidRPr="000477E4" w:rsidRDefault="00000000">
      <w:pPr>
        <w:spacing w:after="160"/>
        <w:rPr>
          <w:sz w:val="28"/>
          <w:szCs w:val="28"/>
        </w:rPr>
      </w:pPr>
      <w:r w:rsidRPr="000477E4">
        <w:rPr>
          <w:sz w:val="28"/>
          <w:szCs w:val="28"/>
        </w:rPr>
        <w:t>Static Application Security Testing (SAST) refers to the automated analysis of source code without executing the program. SAST tools scan code for known insecure patterns, dangerous function calls, and configuration weaknesses early in development, well before the application reaches production. This early detection significantly reduces the cost and effort of remediation, since vulnerabilities caught during coding are far cheaper to fix than those discovered after deployment.</w:t>
      </w:r>
    </w:p>
    <w:p w14:paraId="422F212E" w14:textId="77777777" w:rsidR="001E3CD4" w:rsidRPr="000477E4" w:rsidRDefault="00000000">
      <w:pPr>
        <w:pStyle w:val="Heading2"/>
        <w:rPr>
          <w:sz w:val="32"/>
          <w:szCs w:val="32"/>
        </w:rPr>
      </w:pPr>
      <w:r w:rsidRPr="000477E4">
        <w:rPr>
          <w:sz w:val="32"/>
          <w:szCs w:val="32"/>
        </w:rPr>
        <w:t>1.4 Why Bandit is Used for Python Applications</w:t>
      </w:r>
    </w:p>
    <w:p w14:paraId="38157EC1" w14:textId="77777777" w:rsidR="000477E4" w:rsidRDefault="00000000" w:rsidP="000477E4">
      <w:pPr>
        <w:spacing w:after="160"/>
        <w:rPr>
          <w:sz w:val="28"/>
          <w:szCs w:val="28"/>
        </w:rPr>
      </w:pPr>
      <w:r w:rsidRPr="000477E4">
        <w:rPr>
          <w:sz w:val="28"/>
          <w:szCs w:val="28"/>
        </w:rPr>
        <w:t xml:space="preserve">Bandit is a widely adopted open-source static analysis tool designed specifically for Python codebases. It parses each file into an Abstract Syntax Tree (AST) and applies a library of security-focused checks ("plugins") to identify common issues such as use of insecure functions, hardcoded secrets, weak cryptographic practices, and unsafe deserialization. </w:t>
      </w:r>
    </w:p>
    <w:p w14:paraId="3B136426" w14:textId="2E66C80E" w:rsidR="001E3CD4" w:rsidRPr="000477E4" w:rsidRDefault="00000000" w:rsidP="000477E4">
      <w:pPr>
        <w:pStyle w:val="Heading1"/>
        <w:rPr>
          <w:sz w:val="36"/>
          <w:szCs w:val="36"/>
        </w:rPr>
      </w:pPr>
      <w:r w:rsidRPr="000477E4">
        <w:rPr>
          <w:sz w:val="36"/>
          <w:szCs w:val="36"/>
        </w:rPr>
        <w:lastRenderedPageBreak/>
        <w:t>2. Objectives</w:t>
      </w:r>
    </w:p>
    <w:p w14:paraId="71F5EC14" w14:textId="77777777" w:rsidR="001E3CD4" w:rsidRDefault="001E3CD4">
      <w:pPr>
        <w:pBdr>
          <w:bottom w:val="single" w:sz="6" w:space="1" w:color="1B6CA8"/>
        </w:pBdr>
        <w:spacing w:after="200"/>
      </w:pPr>
    </w:p>
    <w:p w14:paraId="026EB926" w14:textId="77777777" w:rsidR="001E3CD4" w:rsidRPr="000477E4" w:rsidRDefault="00000000">
      <w:pPr>
        <w:spacing w:after="160"/>
        <w:rPr>
          <w:sz w:val="28"/>
          <w:szCs w:val="28"/>
        </w:rPr>
      </w:pPr>
      <w:r w:rsidRPr="000477E4">
        <w:rPr>
          <w:sz w:val="28"/>
          <w:szCs w:val="28"/>
        </w:rPr>
        <w:t>The objective of this secure coding review is to systematically evaluate the Basic Network Sniffer application for security weaknesses using a combination of automated static analysis and manual inspection. Specifically, this review aims to:</w:t>
      </w:r>
    </w:p>
    <w:p w14:paraId="6CC1A046" w14:textId="77777777" w:rsidR="001E3CD4" w:rsidRPr="000477E4" w:rsidRDefault="00000000">
      <w:pPr>
        <w:pStyle w:val="ListParagraph"/>
        <w:numPr>
          <w:ilvl w:val="0"/>
          <w:numId w:val="2"/>
        </w:numPr>
        <w:spacing w:after="100"/>
        <w:rPr>
          <w:sz w:val="28"/>
          <w:szCs w:val="28"/>
        </w:rPr>
      </w:pPr>
      <w:r w:rsidRPr="000477E4">
        <w:rPr>
          <w:sz w:val="28"/>
          <w:szCs w:val="28"/>
        </w:rPr>
        <w:t>Identify security vulnerabilities present in the application source code</w:t>
      </w:r>
    </w:p>
    <w:p w14:paraId="5B2E837C" w14:textId="77777777" w:rsidR="001E3CD4" w:rsidRPr="000477E4" w:rsidRDefault="00000000">
      <w:pPr>
        <w:pStyle w:val="ListParagraph"/>
        <w:numPr>
          <w:ilvl w:val="0"/>
          <w:numId w:val="2"/>
        </w:numPr>
        <w:spacing w:after="100"/>
        <w:rPr>
          <w:sz w:val="28"/>
          <w:szCs w:val="28"/>
        </w:rPr>
      </w:pPr>
      <w:r w:rsidRPr="000477E4">
        <w:rPr>
          <w:sz w:val="28"/>
          <w:szCs w:val="28"/>
        </w:rPr>
        <w:t>Perform static code analysis using the Bandit security scanner</w:t>
      </w:r>
    </w:p>
    <w:p w14:paraId="227705BD" w14:textId="77777777" w:rsidR="001E3CD4" w:rsidRPr="000477E4" w:rsidRDefault="00000000">
      <w:pPr>
        <w:pStyle w:val="ListParagraph"/>
        <w:numPr>
          <w:ilvl w:val="0"/>
          <w:numId w:val="2"/>
        </w:numPr>
        <w:spacing w:after="100"/>
        <w:rPr>
          <w:sz w:val="28"/>
          <w:szCs w:val="28"/>
        </w:rPr>
      </w:pPr>
      <w:r w:rsidRPr="000477E4">
        <w:rPr>
          <w:sz w:val="28"/>
          <w:szCs w:val="28"/>
        </w:rPr>
        <w:t>Review source code manually to catch issues outside the scope of automated tools</w:t>
      </w:r>
    </w:p>
    <w:p w14:paraId="4B23E765" w14:textId="77777777" w:rsidR="001E3CD4" w:rsidRPr="000477E4" w:rsidRDefault="00000000">
      <w:pPr>
        <w:pStyle w:val="ListParagraph"/>
        <w:numPr>
          <w:ilvl w:val="0"/>
          <w:numId w:val="2"/>
        </w:numPr>
        <w:spacing w:after="100"/>
        <w:rPr>
          <w:sz w:val="28"/>
          <w:szCs w:val="28"/>
        </w:rPr>
      </w:pPr>
      <w:r w:rsidRPr="000477E4">
        <w:rPr>
          <w:sz w:val="28"/>
          <w:szCs w:val="28"/>
        </w:rPr>
        <w:t>Assess the risk and potential impact of any findings</w:t>
      </w:r>
    </w:p>
    <w:p w14:paraId="3B70EF53" w14:textId="77777777" w:rsidR="001E3CD4" w:rsidRPr="000477E4" w:rsidRDefault="00000000">
      <w:pPr>
        <w:pStyle w:val="ListParagraph"/>
        <w:numPr>
          <w:ilvl w:val="0"/>
          <w:numId w:val="2"/>
        </w:numPr>
        <w:spacing w:after="100"/>
        <w:rPr>
          <w:sz w:val="28"/>
          <w:szCs w:val="28"/>
        </w:rPr>
      </w:pPr>
      <w:r w:rsidRPr="000477E4">
        <w:rPr>
          <w:sz w:val="28"/>
          <w:szCs w:val="28"/>
        </w:rPr>
        <w:t>Recommend practical remediation steps for identified issues</w:t>
      </w:r>
    </w:p>
    <w:p w14:paraId="769A10A0" w14:textId="77777777" w:rsidR="001E3CD4" w:rsidRPr="000477E4" w:rsidRDefault="00000000">
      <w:pPr>
        <w:pStyle w:val="ListParagraph"/>
        <w:numPr>
          <w:ilvl w:val="0"/>
          <w:numId w:val="2"/>
        </w:numPr>
        <w:spacing w:after="100"/>
        <w:rPr>
          <w:sz w:val="28"/>
          <w:szCs w:val="28"/>
        </w:rPr>
      </w:pPr>
      <w:r w:rsidRPr="000477E4">
        <w:rPr>
          <w:sz w:val="28"/>
          <w:szCs w:val="28"/>
        </w:rPr>
        <w:t>Improve the overall security posture of the application</w:t>
      </w:r>
    </w:p>
    <w:p w14:paraId="0F7CC34A" w14:textId="77777777" w:rsidR="001E3CD4" w:rsidRPr="000477E4" w:rsidRDefault="00000000">
      <w:pPr>
        <w:pStyle w:val="ListParagraph"/>
        <w:numPr>
          <w:ilvl w:val="0"/>
          <w:numId w:val="2"/>
        </w:numPr>
        <w:spacing w:after="100"/>
        <w:rPr>
          <w:sz w:val="28"/>
          <w:szCs w:val="28"/>
        </w:rPr>
      </w:pPr>
      <w:r w:rsidRPr="000477E4">
        <w:rPr>
          <w:sz w:val="28"/>
          <w:szCs w:val="28"/>
        </w:rPr>
        <w:t>Promote adherence to secure coding practices for future development</w:t>
      </w:r>
    </w:p>
    <w:p w14:paraId="76A0AA3E" w14:textId="77777777" w:rsidR="00843FE5" w:rsidRPr="00843FE5" w:rsidRDefault="00843FE5" w:rsidP="00843FE5">
      <w:pPr>
        <w:pStyle w:val="NormalWeb"/>
        <w:rPr>
          <w:rFonts w:ascii="Calibri" w:eastAsia="Calibri" w:hAnsi="Calibri" w:cs="Calibri"/>
          <w:color w:val="333333"/>
          <w:sz w:val="28"/>
          <w:szCs w:val="28"/>
        </w:rPr>
      </w:pPr>
      <w:r w:rsidRPr="00843FE5">
        <w:rPr>
          <w:rFonts w:ascii="Calibri" w:eastAsia="Calibri" w:hAnsi="Calibri" w:cs="Calibri"/>
          <w:color w:val="333333"/>
          <w:sz w:val="28"/>
          <w:szCs w:val="28"/>
        </w:rPr>
        <w:t>In addition to identifying existing vulnerabilities, this review emphasizes the importance of integrating security into every stage of the software development lifecycle. By combining automated static analysis with manual code inspection, the assessment provides a more comprehensive evaluation than relying on a single technique. Automated tools efficiently detect common coding flaws and security misconfigurations, while manual review helps identify logic errors, insecure design decisions, and potential risks that may not be detected through automated scanning alone.</w:t>
      </w:r>
    </w:p>
    <w:p w14:paraId="0CAFFA86" w14:textId="77777777" w:rsidR="00843FE5" w:rsidRPr="00843FE5" w:rsidRDefault="00843FE5" w:rsidP="00843FE5">
      <w:pPr>
        <w:pStyle w:val="NormalWeb"/>
        <w:rPr>
          <w:rFonts w:ascii="Calibri" w:eastAsia="Calibri" w:hAnsi="Calibri" w:cs="Calibri"/>
          <w:color w:val="333333"/>
          <w:sz w:val="28"/>
          <w:szCs w:val="28"/>
        </w:rPr>
      </w:pPr>
      <w:r w:rsidRPr="00843FE5">
        <w:rPr>
          <w:rFonts w:ascii="Calibri" w:eastAsia="Calibri" w:hAnsi="Calibri" w:cs="Calibri"/>
          <w:color w:val="333333"/>
          <w:sz w:val="28"/>
          <w:szCs w:val="28"/>
        </w:rPr>
        <w:t>Furthermore, the findings and recommendations presented in this report are intended to serve as practical guidance for developing more secure and maintainable software. Implementing secure coding practices such as proper input validation, secure configuration management, effective exception handling, and regular security testing can significantly reduce the likelihood of vulnerabilities being exploited. Continuous security assessments and adherence to established industry standards will contribute to building robust applications that are resilient against evolving cybersecurity threats.</w:t>
      </w:r>
    </w:p>
    <w:p w14:paraId="405C966B" w14:textId="77777777" w:rsidR="001E3CD4" w:rsidRPr="000477E4" w:rsidRDefault="001E3CD4">
      <w:pPr>
        <w:spacing w:after="200"/>
        <w:rPr>
          <w:sz w:val="28"/>
          <w:szCs w:val="28"/>
        </w:rPr>
      </w:pPr>
    </w:p>
    <w:p w14:paraId="3B036AFA" w14:textId="77777777" w:rsidR="001E3CD4" w:rsidRPr="00843FE5" w:rsidRDefault="00000000">
      <w:pPr>
        <w:pStyle w:val="Heading2"/>
        <w:pageBreakBefore/>
        <w:rPr>
          <w:sz w:val="28"/>
          <w:szCs w:val="28"/>
        </w:rPr>
      </w:pPr>
      <w:r w:rsidRPr="00843FE5">
        <w:rPr>
          <w:sz w:val="28"/>
          <w:szCs w:val="28"/>
        </w:rPr>
        <w:lastRenderedPageBreak/>
        <w:t>2.1 Review Workflow</w:t>
      </w:r>
    </w:p>
    <w:p w14:paraId="0D2BC613" w14:textId="77777777" w:rsidR="001E3CD4" w:rsidRDefault="00000000">
      <w:pPr>
        <w:spacing w:after="160"/>
      </w:pPr>
      <w:r>
        <w:t>The diagram below summarizes the high-level workflow followed during this review.</w:t>
      </w:r>
    </w:p>
    <w:p w14:paraId="635A84CB" w14:textId="77777777" w:rsidR="001E3CD4" w:rsidRDefault="001E3CD4">
      <w:pPr>
        <w:spacing w:after="120"/>
      </w:pP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tblGrid>
      <w:tr w:rsidR="001E3CD4" w14:paraId="37D2BED6" w14:textId="77777777">
        <w:tblPrEx>
          <w:tblCellMar>
            <w:top w:w="0" w:type="dxa"/>
            <w:bottom w:w="0" w:type="dxa"/>
          </w:tblCellMar>
        </w:tblPrEx>
        <w:trPr>
          <w:jc w:val="center"/>
        </w:trPr>
        <w:tc>
          <w:tcPr>
            <w:tcW w:w="5200" w:type="dxa"/>
            <w:tcBorders>
              <w:top w:val="single" w:sz="1" w:space="0" w:color="BFD3E6"/>
              <w:left w:val="single" w:sz="1" w:space="0" w:color="BFD3E6"/>
              <w:bottom w:val="single" w:sz="1" w:space="0" w:color="BFD3E6"/>
              <w:right w:val="single" w:sz="1" w:space="0" w:color="BFD3E6"/>
            </w:tcBorders>
            <w:shd w:val="clear" w:color="auto" w:fill="0B2545"/>
            <w:tcMar>
              <w:top w:w="120" w:type="dxa"/>
              <w:left w:w="160" w:type="dxa"/>
              <w:bottom w:w="120" w:type="dxa"/>
              <w:right w:w="160" w:type="dxa"/>
            </w:tcMar>
            <w:vAlign w:val="center"/>
          </w:tcPr>
          <w:p w14:paraId="22A53AF0" w14:textId="77777777" w:rsidR="001E3CD4" w:rsidRDefault="00000000">
            <w:pPr>
              <w:jc w:val="center"/>
            </w:pPr>
            <w:r>
              <w:rPr>
                <w:b/>
                <w:bCs/>
                <w:color w:val="FFFFFF"/>
                <w:sz w:val="21"/>
                <w:szCs w:val="21"/>
              </w:rPr>
              <w:t>Define Scope</w:t>
            </w:r>
          </w:p>
        </w:tc>
      </w:tr>
      <w:tr w:rsidR="001E3CD4" w14:paraId="52642F2E" w14:textId="77777777">
        <w:tblPrEx>
          <w:tblCellMar>
            <w:top w:w="0" w:type="dxa"/>
            <w:bottom w:w="0" w:type="dxa"/>
          </w:tblCellMar>
        </w:tblPrEx>
        <w:trPr>
          <w:jc w:val="center"/>
        </w:trPr>
        <w:tc>
          <w:tcPr>
            <w:tcW w:w="5200" w:type="dxa"/>
          </w:tcPr>
          <w:p w14:paraId="2AEFF3AE" w14:textId="77777777" w:rsidR="001E3CD4" w:rsidRDefault="00000000">
            <w:pPr>
              <w:spacing w:before="40" w:after="40"/>
              <w:jc w:val="center"/>
            </w:pPr>
            <w:r>
              <w:rPr>
                <w:b/>
                <w:bCs/>
                <w:color w:val="1B6CA8"/>
                <w:sz w:val="28"/>
                <w:szCs w:val="28"/>
              </w:rPr>
              <w:t>↓</w:t>
            </w:r>
          </w:p>
        </w:tc>
      </w:tr>
      <w:tr w:rsidR="001E3CD4" w14:paraId="17C12131" w14:textId="77777777">
        <w:tblPrEx>
          <w:tblCellMar>
            <w:top w:w="0" w:type="dxa"/>
            <w:bottom w:w="0" w:type="dxa"/>
          </w:tblCellMar>
        </w:tblPrEx>
        <w:trPr>
          <w:jc w:val="center"/>
        </w:trPr>
        <w:tc>
          <w:tcPr>
            <w:tcW w:w="5200" w:type="dxa"/>
            <w:tcBorders>
              <w:top w:val="single" w:sz="1" w:space="0" w:color="BFD3E6"/>
              <w:left w:val="single" w:sz="1" w:space="0" w:color="BFD3E6"/>
              <w:bottom w:val="single" w:sz="1" w:space="0" w:color="BFD3E6"/>
              <w:right w:val="single" w:sz="1" w:space="0" w:color="BFD3E6"/>
            </w:tcBorders>
            <w:shd w:val="clear" w:color="auto" w:fill="D9E8F5"/>
            <w:tcMar>
              <w:top w:w="120" w:type="dxa"/>
              <w:left w:w="160" w:type="dxa"/>
              <w:bottom w:w="120" w:type="dxa"/>
              <w:right w:w="160" w:type="dxa"/>
            </w:tcMar>
            <w:vAlign w:val="center"/>
          </w:tcPr>
          <w:p w14:paraId="6872D0CC" w14:textId="77777777" w:rsidR="001E3CD4" w:rsidRDefault="00000000">
            <w:pPr>
              <w:jc w:val="center"/>
            </w:pPr>
            <w:r>
              <w:rPr>
                <w:b/>
                <w:bCs/>
                <w:color w:val="0B2545"/>
                <w:sz w:val="21"/>
                <w:szCs w:val="21"/>
              </w:rPr>
              <w:t>Static Analysis (Bandit)</w:t>
            </w:r>
          </w:p>
        </w:tc>
      </w:tr>
      <w:tr w:rsidR="001E3CD4" w14:paraId="465D5954" w14:textId="77777777">
        <w:tblPrEx>
          <w:tblCellMar>
            <w:top w:w="0" w:type="dxa"/>
            <w:bottom w:w="0" w:type="dxa"/>
          </w:tblCellMar>
        </w:tblPrEx>
        <w:trPr>
          <w:jc w:val="center"/>
        </w:trPr>
        <w:tc>
          <w:tcPr>
            <w:tcW w:w="5200" w:type="dxa"/>
          </w:tcPr>
          <w:p w14:paraId="67230AAC" w14:textId="77777777" w:rsidR="001E3CD4" w:rsidRDefault="00000000">
            <w:pPr>
              <w:spacing w:before="40" w:after="40"/>
              <w:jc w:val="center"/>
            </w:pPr>
            <w:r>
              <w:rPr>
                <w:b/>
                <w:bCs/>
                <w:color w:val="1B6CA8"/>
                <w:sz w:val="28"/>
                <w:szCs w:val="28"/>
              </w:rPr>
              <w:t>↓</w:t>
            </w:r>
          </w:p>
        </w:tc>
      </w:tr>
      <w:tr w:rsidR="001E3CD4" w14:paraId="4862E37A" w14:textId="77777777">
        <w:tblPrEx>
          <w:tblCellMar>
            <w:top w:w="0" w:type="dxa"/>
            <w:bottom w:w="0" w:type="dxa"/>
          </w:tblCellMar>
        </w:tblPrEx>
        <w:trPr>
          <w:jc w:val="center"/>
        </w:trPr>
        <w:tc>
          <w:tcPr>
            <w:tcW w:w="5200" w:type="dxa"/>
            <w:tcBorders>
              <w:top w:val="single" w:sz="1" w:space="0" w:color="BFD3E6"/>
              <w:left w:val="single" w:sz="1" w:space="0" w:color="BFD3E6"/>
              <w:bottom w:val="single" w:sz="1" w:space="0" w:color="BFD3E6"/>
              <w:right w:val="single" w:sz="1" w:space="0" w:color="BFD3E6"/>
            </w:tcBorders>
            <w:shd w:val="clear" w:color="auto" w:fill="D9E8F5"/>
            <w:tcMar>
              <w:top w:w="120" w:type="dxa"/>
              <w:left w:w="160" w:type="dxa"/>
              <w:bottom w:w="120" w:type="dxa"/>
              <w:right w:w="160" w:type="dxa"/>
            </w:tcMar>
            <w:vAlign w:val="center"/>
          </w:tcPr>
          <w:p w14:paraId="0638B420" w14:textId="77777777" w:rsidR="001E3CD4" w:rsidRDefault="00000000">
            <w:pPr>
              <w:jc w:val="center"/>
            </w:pPr>
            <w:r>
              <w:rPr>
                <w:b/>
                <w:bCs/>
                <w:color w:val="0B2545"/>
                <w:sz w:val="21"/>
                <w:szCs w:val="21"/>
              </w:rPr>
              <w:t>Manual Code Review</w:t>
            </w:r>
          </w:p>
        </w:tc>
      </w:tr>
      <w:tr w:rsidR="001E3CD4" w14:paraId="46E91FBE" w14:textId="77777777">
        <w:tblPrEx>
          <w:tblCellMar>
            <w:top w:w="0" w:type="dxa"/>
            <w:bottom w:w="0" w:type="dxa"/>
          </w:tblCellMar>
        </w:tblPrEx>
        <w:trPr>
          <w:jc w:val="center"/>
        </w:trPr>
        <w:tc>
          <w:tcPr>
            <w:tcW w:w="5200" w:type="dxa"/>
          </w:tcPr>
          <w:p w14:paraId="14BD8D79" w14:textId="77777777" w:rsidR="001E3CD4" w:rsidRDefault="00000000">
            <w:pPr>
              <w:spacing w:before="40" w:after="40"/>
              <w:jc w:val="center"/>
            </w:pPr>
            <w:r>
              <w:rPr>
                <w:b/>
                <w:bCs/>
                <w:color w:val="1B6CA8"/>
                <w:sz w:val="28"/>
                <w:szCs w:val="28"/>
              </w:rPr>
              <w:t>↓</w:t>
            </w:r>
          </w:p>
        </w:tc>
      </w:tr>
      <w:tr w:rsidR="001E3CD4" w14:paraId="03D361C6" w14:textId="77777777">
        <w:tblPrEx>
          <w:tblCellMar>
            <w:top w:w="0" w:type="dxa"/>
            <w:bottom w:w="0" w:type="dxa"/>
          </w:tblCellMar>
        </w:tblPrEx>
        <w:trPr>
          <w:jc w:val="center"/>
        </w:trPr>
        <w:tc>
          <w:tcPr>
            <w:tcW w:w="5200" w:type="dxa"/>
            <w:tcBorders>
              <w:top w:val="single" w:sz="1" w:space="0" w:color="BFD3E6"/>
              <w:left w:val="single" w:sz="1" w:space="0" w:color="BFD3E6"/>
              <w:bottom w:val="single" w:sz="1" w:space="0" w:color="BFD3E6"/>
              <w:right w:val="single" w:sz="1" w:space="0" w:color="BFD3E6"/>
            </w:tcBorders>
            <w:shd w:val="clear" w:color="auto" w:fill="D9E8F5"/>
            <w:tcMar>
              <w:top w:w="120" w:type="dxa"/>
              <w:left w:w="160" w:type="dxa"/>
              <w:bottom w:w="120" w:type="dxa"/>
              <w:right w:w="160" w:type="dxa"/>
            </w:tcMar>
            <w:vAlign w:val="center"/>
          </w:tcPr>
          <w:p w14:paraId="78738C1E" w14:textId="77777777" w:rsidR="001E3CD4" w:rsidRDefault="00000000">
            <w:pPr>
              <w:jc w:val="center"/>
            </w:pPr>
            <w:r>
              <w:rPr>
                <w:b/>
                <w:bCs/>
                <w:color w:val="0B2545"/>
                <w:sz w:val="21"/>
                <w:szCs w:val="21"/>
              </w:rPr>
              <w:t>Risk Assessment</w:t>
            </w:r>
          </w:p>
        </w:tc>
      </w:tr>
      <w:tr w:rsidR="001E3CD4" w14:paraId="31EA168F" w14:textId="77777777">
        <w:tblPrEx>
          <w:tblCellMar>
            <w:top w:w="0" w:type="dxa"/>
            <w:bottom w:w="0" w:type="dxa"/>
          </w:tblCellMar>
        </w:tblPrEx>
        <w:trPr>
          <w:jc w:val="center"/>
        </w:trPr>
        <w:tc>
          <w:tcPr>
            <w:tcW w:w="5200" w:type="dxa"/>
          </w:tcPr>
          <w:p w14:paraId="5F5A9A9B" w14:textId="77777777" w:rsidR="001E3CD4" w:rsidRDefault="00000000">
            <w:pPr>
              <w:spacing w:before="40" w:after="40"/>
              <w:jc w:val="center"/>
            </w:pPr>
            <w:r>
              <w:rPr>
                <w:b/>
                <w:bCs/>
                <w:color w:val="1B6CA8"/>
                <w:sz w:val="28"/>
                <w:szCs w:val="28"/>
              </w:rPr>
              <w:t>↓</w:t>
            </w:r>
          </w:p>
        </w:tc>
      </w:tr>
      <w:tr w:rsidR="001E3CD4" w14:paraId="77B404C3" w14:textId="77777777">
        <w:tblPrEx>
          <w:tblCellMar>
            <w:top w:w="0" w:type="dxa"/>
            <w:bottom w:w="0" w:type="dxa"/>
          </w:tblCellMar>
        </w:tblPrEx>
        <w:trPr>
          <w:jc w:val="center"/>
        </w:trPr>
        <w:tc>
          <w:tcPr>
            <w:tcW w:w="5200" w:type="dxa"/>
            <w:tcBorders>
              <w:top w:val="single" w:sz="1" w:space="0" w:color="BFD3E6"/>
              <w:left w:val="single" w:sz="1" w:space="0" w:color="BFD3E6"/>
              <w:bottom w:val="single" w:sz="1" w:space="0" w:color="BFD3E6"/>
              <w:right w:val="single" w:sz="1" w:space="0" w:color="BFD3E6"/>
            </w:tcBorders>
            <w:shd w:val="clear" w:color="auto" w:fill="1B6CA8"/>
            <w:tcMar>
              <w:top w:w="120" w:type="dxa"/>
              <w:left w:w="160" w:type="dxa"/>
              <w:bottom w:w="120" w:type="dxa"/>
              <w:right w:w="160" w:type="dxa"/>
            </w:tcMar>
            <w:vAlign w:val="center"/>
          </w:tcPr>
          <w:p w14:paraId="7C703527" w14:textId="77777777" w:rsidR="001E3CD4" w:rsidRDefault="00000000">
            <w:pPr>
              <w:jc w:val="center"/>
            </w:pPr>
            <w:r>
              <w:rPr>
                <w:b/>
                <w:bCs/>
                <w:color w:val="FFFFFF"/>
                <w:sz w:val="21"/>
                <w:szCs w:val="21"/>
              </w:rPr>
              <w:t>Report Findings</w:t>
            </w:r>
          </w:p>
        </w:tc>
      </w:tr>
    </w:tbl>
    <w:p w14:paraId="0B3588FD" w14:textId="77777777" w:rsidR="000477E4" w:rsidRDefault="000477E4" w:rsidP="000477E4"/>
    <w:p w14:paraId="4A47F81E" w14:textId="77777777" w:rsidR="000477E4" w:rsidRDefault="000477E4" w:rsidP="000477E4"/>
    <w:p w14:paraId="1C34DB9C" w14:textId="1FD505B0" w:rsidR="001E3CD4" w:rsidRPr="000477E4" w:rsidRDefault="00000000" w:rsidP="000477E4">
      <w:pPr>
        <w:pStyle w:val="Heading1"/>
        <w:rPr>
          <w:sz w:val="36"/>
          <w:szCs w:val="36"/>
        </w:rPr>
      </w:pPr>
      <w:r w:rsidRPr="000477E4">
        <w:rPr>
          <w:sz w:val="36"/>
          <w:szCs w:val="36"/>
        </w:rPr>
        <w:t>3. Application Overview</w:t>
      </w:r>
    </w:p>
    <w:p w14:paraId="32D9AA91" w14:textId="77777777" w:rsidR="001E3CD4" w:rsidRDefault="001E3CD4">
      <w:pPr>
        <w:pBdr>
          <w:bottom w:val="single" w:sz="6" w:space="1" w:color="1B6CA8"/>
        </w:pBdr>
        <w:spacing w:after="200"/>
      </w:pPr>
    </w:p>
    <w:p w14:paraId="63714DAC" w14:textId="77777777" w:rsidR="001E3CD4" w:rsidRPr="000477E4" w:rsidRDefault="00000000">
      <w:pPr>
        <w:pStyle w:val="Heading2"/>
        <w:rPr>
          <w:sz w:val="32"/>
          <w:szCs w:val="32"/>
        </w:rPr>
      </w:pPr>
      <w:r w:rsidRPr="000477E4">
        <w:rPr>
          <w:sz w:val="32"/>
          <w:szCs w:val="32"/>
        </w:rPr>
        <w:t>3.1 Application Name: Basic Network Sniffer</w:t>
      </w:r>
    </w:p>
    <w:p w14:paraId="0CBDA6E4" w14:textId="77777777" w:rsidR="001E3CD4" w:rsidRPr="000477E4" w:rsidRDefault="00000000">
      <w:pPr>
        <w:spacing w:after="160"/>
        <w:rPr>
          <w:sz w:val="28"/>
          <w:szCs w:val="28"/>
        </w:rPr>
      </w:pPr>
      <w:r w:rsidRPr="000477E4">
        <w:rPr>
          <w:sz w:val="28"/>
          <w:szCs w:val="28"/>
        </w:rPr>
        <w:t xml:space="preserve">The application under review is a lightweight network packet sniffer built using Python. It provides a Flask-based web interface through which a user can initiate packet capture sessions on the host machine's network interface. Captured packets are processed using the </w:t>
      </w:r>
      <w:proofErr w:type="spellStart"/>
      <w:r w:rsidRPr="000477E4">
        <w:rPr>
          <w:sz w:val="28"/>
          <w:szCs w:val="28"/>
        </w:rPr>
        <w:t>Scapy</w:t>
      </w:r>
      <w:proofErr w:type="spellEnd"/>
      <w:r w:rsidRPr="000477E4">
        <w:rPr>
          <w:sz w:val="28"/>
          <w:szCs w:val="28"/>
        </w:rPr>
        <w:t xml:space="preserve"> library and the resulting summaries are displayed back to the user through the web interface.</w:t>
      </w:r>
    </w:p>
    <w:p w14:paraId="62B81F6A" w14:textId="77777777" w:rsidR="001E3CD4" w:rsidRPr="000477E4" w:rsidRDefault="00000000">
      <w:pPr>
        <w:pStyle w:val="Heading2"/>
        <w:rPr>
          <w:sz w:val="32"/>
          <w:szCs w:val="32"/>
        </w:rPr>
      </w:pPr>
      <w:r w:rsidRPr="000477E4">
        <w:rPr>
          <w:sz w:val="32"/>
          <w:szCs w:val="32"/>
        </w:rPr>
        <w:t>3.2 Core Components</w:t>
      </w:r>
    </w:p>
    <w:p w14:paraId="4C9A1440" w14:textId="77777777" w:rsidR="001E3CD4" w:rsidRPr="000477E4" w:rsidRDefault="00000000">
      <w:pPr>
        <w:pStyle w:val="ListParagraph"/>
        <w:numPr>
          <w:ilvl w:val="0"/>
          <w:numId w:val="2"/>
        </w:numPr>
        <w:spacing w:after="100"/>
        <w:rPr>
          <w:sz w:val="24"/>
          <w:szCs w:val="24"/>
        </w:rPr>
      </w:pPr>
      <w:r w:rsidRPr="000477E4">
        <w:rPr>
          <w:sz w:val="24"/>
          <w:szCs w:val="24"/>
        </w:rPr>
        <w:t>Flask Web Interface — exposes routes that allow the user to start and stop packet captures and view results in the browser</w:t>
      </w:r>
    </w:p>
    <w:p w14:paraId="4E07C6EC" w14:textId="77777777" w:rsidR="001E3CD4" w:rsidRPr="000477E4" w:rsidRDefault="00000000">
      <w:pPr>
        <w:pStyle w:val="ListParagraph"/>
        <w:numPr>
          <w:ilvl w:val="0"/>
          <w:numId w:val="2"/>
        </w:numPr>
        <w:spacing w:after="100"/>
        <w:rPr>
          <w:sz w:val="24"/>
          <w:szCs w:val="24"/>
        </w:rPr>
      </w:pPr>
      <w:r w:rsidRPr="000477E4">
        <w:rPr>
          <w:sz w:val="24"/>
          <w:szCs w:val="24"/>
        </w:rPr>
        <w:t>Packet Capture Module — coordinates capture sessions and manages the underlying capture lifecycle</w:t>
      </w:r>
    </w:p>
    <w:p w14:paraId="1B672640" w14:textId="77777777" w:rsidR="001E3CD4" w:rsidRPr="000477E4" w:rsidRDefault="00000000">
      <w:pPr>
        <w:pStyle w:val="ListParagraph"/>
        <w:numPr>
          <w:ilvl w:val="0"/>
          <w:numId w:val="2"/>
        </w:numPr>
        <w:spacing w:after="100"/>
        <w:rPr>
          <w:sz w:val="24"/>
          <w:szCs w:val="24"/>
        </w:rPr>
      </w:pPr>
      <w:proofErr w:type="spellStart"/>
      <w:r w:rsidRPr="000477E4">
        <w:rPr>
          <w:sz w:val="24"/>
          <w:szCs w:val="24"/>
        </w:rPr>
        <w:t>Scapy</w:t>
      </w:r>
      <w:proofErr w:type="spellEnd"/>
      <w:r w:rsidRPr="000477E4">
        <w:rPr>
          <w:sz w:val="24"/>
          <w:szCs w:val="24"/>
        </w:rPr>
        <w:t xml:space="preserve"> Integration — performs the actual low-level packet sniffing and parsing of network traffic</w:t>
      </w:r>
    </w:p>
    <w:p w14:paraId="5F3328E9" w14:textId="77777777" w:rsidR="001E3CD4" w:rsidRPr="000477E4" w:rsidRDefault="00000000">
      <w:pPr>
        <w:pStyle w:val="ListParagraph"/>
        <w:numPr>
          <w:ilvl w:val="0"/>
          <w:numId w:val="2"/>
        </w:numPr>
        <w:spacing w:after="100"/>
        <w:rPr>
          <w:sz w:val="24"/>
          <w:szCs w:val="24"/>
        </w:rPr>
      </w:pPr>
      <w:r w:rsidRPr="000477E4">
        <w:rPr>
          <w:sz w:val="24"/>
          <w:szCs w:val="24"/>
        </w:rPr>
        <w:t>Network Monitoring — continuously observes traffic on the selected network interface</w:t>
      </w:r>
    </w:p>
    <w:p w14:paraId="7F2FB307" w14:textId="77777777" w:rsidR="001E3CD4" w:rsidRDefault="00000000">
      <w:pPr>
        <w:pStyle w:val="Heading2"/>
        <w:pageBreakBefore/>
      </w:pPr>
      <w:r w:rsidRPr="00843FE5">
        <w:rPr>
          <w:sz w:val="28"/>
          <w:szCs w:val="28"/>
        </w:rPr>
        <w:lastRenderedPageBreak/>
        <w:t>3.3 Architecture Diagram</w:t>
      </w:r>
    </w:p>
    <w:p w14:paraId="63F40C40" w14:textId="77777777" w:rsidR="001E3CD4" w:rsidRDefault="001E3CD4">
      <w:pPr>
        <w:spacing w:after="120"/>
      </w:pPr>
    </w:p>
    <w:tbl>
      <w:tblPr>
        <w:tblW w:w="5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tblGrid>
      <w:tr w:rsidR="001E3CD4" w14:paraId="660E93A4" w14:textId="77777777">
        <w:tblPrEx>
          <w:tblCellMar>
            <w:top w:w="0" w:type="dxa"/>
            <w:bottom w:w="0" w:type="dxa"/>
          </w:tblCellMar>
        </w:tblPrEx>
        <w:trPr>
          <w:jc w:val="center"/>
        </w:trPr>
        <w:tc>
          <w:tcPr>
            <w:tcW w:w="5200" w:type="dxa"/>
            <w:tcBorders>
              <w:top w:val="single" w:sz="1" w:space="0" w:color="BFD3E6"/>
              <w:left w:val="single" w:sz="1" w:space="0" w:color="BFD3E6"/>
              <w:bottom w:val="single" w:sz="1" w:space="0" w:color="BFD3E6"/>
              <w:right w:val="single" w:sz="1" w:space="0" w:color="BFD3E6"/>
            </w:tcBorders>
            <w:shd w:val="clear" w:color="auto" w:fill="0B2545"/>
            <w:tcMar>
              <w:top w:w="120" w:type="dxa"/>
              <w:left w:w="160" w:type="dxa"/>
              <w:bottom w:w="120" w:type="dxa"/>
              <w:right w:w="160" w:type="dxa"/>
            </w:tcMar>
            <w:vAlign w:val="center"/>
          </w:tcPr>
          <w:p w14:paraId="2486E511" w14:textId="77777777" w:rsidR="001E3CD4" w:rsidRDefault="00000000">
            <w:pPr>
              <w:jc w:val="center"/>
            </w:pPr>
            <w:r>
              <w:rPr>
                <w:b/>
                <w:bCs/>
                <w:color w:val="FFFFFF"/>
                <w:sz w:val="21"/>
                <w:szCs w:val="21"/>
              </w:rPr>
              <w:t>User</w:t>
            </w:r>
          </w:p>
        </w:tc>
      </w:tr>
      <w:tr w:rsidR="001E3CD4" w14:paraId="1A6275F0" w14:textId="77777777">
        <w:tblPrEx>
          <w:tblCellMar>
            <w:top w:w="0" w:type="dxa"/>
            <w:bottom w:w="0" w:type="dxa"/>
          </w:tblCellMar>
        </w:tblPrEx>
        <w:trPr>
          <w:jc w:val="center"/>
        </w:trPr>
        <w:tc>
          <w:tcPr>
            <w:tcW w:w="5200" w:type="dxa"/>
          </w:tcPr>
          <w:p w14:paraId="5842EBF2" w14:textId="77777777" w:rsidR="001E3CD4" w:rsidRDefault="00000000">
            <w:pPr>
              <w:spacing w:before="40" w:after="40"/>
              <w:jc w:val="center"/>
            </w:pPr>
            <w:r>
              <w:rPr>
                <w:b/>
                <w:bCs/>
                <w:color w:val="1B6CA8"/>
                <w:sz w:val="28"/>
                <w:szCs w:val="28"/>
              </w:rPr>
              <w:t>↓</w:t>
            </w:r>
          </w:p>
        </w:tc>
      </w:tr>
      <w:tr w:rsidR="001E3CD4" w14:paraId="693A595B" w14:textId="77777777">
        <w:tblPrEx>
          <w:tblCellMar>
            <w:top w:w="0" w:type="dxa"/>
            <w:bottom w:w="0" w:type="dxa"/>
          </w:tblCellMar>
        </w:tblPrEx>
        <w:trPr>
          <w:jc w:val="center"/>
        </w:trPr>
        <w:tc>
          <w:tcPr>
            <w:tcW w:w="5200" w:type="dxa"/>
            <w:tcBorders>
              <w:top w:val="single" w:sz="1" w:space="0" w:color="BFD3E6"/>
              <w:left w:val="single" w:sz="1" w:space="0" w:color="BFD3E6"/>
              <w:bottom w:val="single" w:sz="1" w:space="0" w:color="BFD3E6"/>
              <w:right w:val="single" w:sz="1" w:space="0" w:color="BFD3E6"/>
            </w:tcBorders>
            <w:shd w:val="clear" w:color="auto" w:fill="D9E8F5"/>
            <w:tcMar>
              <w:top w:w="120" w:type="dxa"/>
              <w:left w:w="160" w:type="dxa"/>
              <w:bottom w:w="120" w:type="dxa"/>
              <w:right w:w="160" w:type="dxa"/>
            </w:tcMar>
            <w:vAlign w:val="center"/>
          </w:tcPr>
          <w:p w14:paraId="4E53358E" w14:textId="77777777" w:rsidR="001E3CD4" w:rsidRDefault="00000000">
            <w:pPr>
              <w:jc w:val="center"/>
            </w:pPr>
            <w:r>
              <w:rPr>
                <w:b/>
                <w:bCs/>
                <w:color w:val="0B2545"/>
                <w:sz w:val="21"/>
                <w:szCs w:val="21"/>
              </w:rPr>
              <w:t>Flask Web Interface</w:t>
            </w:r>
          </w:p>
        </w:tc>
      </w:tr>
      <w:tr w:rsidR="001E3CD4" w14:paraId="006140B1" w14:textId="77777777">
        <w:tblPrEx>
          <w:tblCellMar>
            <w:top w:w="0" w:type="dxa"/>
            <w:bottom w:w="0" w:type="dxa"/>
          </w:tblCellMar>
        </w:tblPrEx>
        <w:trPr>
          <w:jc w:val="center"/>
        </w:trPr>
        <w:tc>
          <w:tcPr>
            <w:tcW w:w="5200" w:type="dxa"/>
          </w:tcPr>
          <w:p w14:paraId="7E82F0EA" w14:textId="77777777" w:rsidR="001E3CD4" w:rsidRDefault="00000000">
            <w:pPr>
              <w:spacing w:before="40" w:after="40"/>
              <w:jc w:val="center"/>
            </w:pPr>
            <w:r>
              <w:rPr>
                <w:b/>
                <w:bCs/>
                <w:color w:val="1B6CA8"/>
                <w:sz w:val="28"/>
                <w:szCs w:val="28"/>
              </w:rPr>
              <w:t>↓</w:t>
            </w:r>
          </w:p>
        </w:tc>
      </w:tr>
      <w:tr w:rsidR="001E3CD4" w14:paraId="20B2B90B" w14:textId="77777777">
        <w:tblPrEx>
          <w:tblCellMar>
            <w:top w:w="0" w:type="dxa"/>
            <w:bottom w:w="0" w:type="dxa"/>
          </w:tblCellMar>
        </w:tblPrEx>
        <w:trPr>
          <w:jc w:val="center"/>
        </w:trPr>
        <w:tc>
          <w:tcPr>
            <w:tcW w:w="5200" w:type="dxa"/>
            <w:tcBorders>
              <w:top w:val="single" w:sz="1" w:space="0" w:color="BFD3E6"/>
              <w:left w:val="single" w:sz="1" w:space="0" w:color="BFD3E6"/>
              <w:bottom w:val="single" w:sz="1" w:space="0" w:color="BFD3E6"/>
              <w:right w:val="single" w:sz="1" w:space="0" w:color="BFD3E6"/>
            </w:tcBorders>
            <w:shd w:val="clear" w:color="auto" w:fill="D9E8F5"/>
            <w:tcMar>
              <w:top w:w="120" w:type="dxa"/>
              <w:left w:w="160" w:type="dxa"/>
              <w:bottom w:w="120" w:type="dxa"/>
              <w:right w:w="160" w:type="dxa"/>
            </w:tcMar>
            <w:vAlign w:val="center"/>
          </w:tcPr>
          <w:p w14:paraId="2DFB6732" w14:textId="77777777" w:rsidR="001E3CD4" w:rsidRDefault="00000000">
            <w:pPr>
              <w:jc w:val="center"/>
            </w:pPr>
            <w:r>
              <w:rPr>
                <w:b/>
                <w:bCs/>
                <w:color w:val="0B2545"/>
                <w:sz w:val="21"/>
                <w:szCs w:val="21"/>
              </w:rPr>
              <w:t>Packet Capture Module</w:t>
            </w:r>
          </w:p>
        </w:tc>
      </w:tr>
      <w:tr w:rsidR="001E3CD4" w14:paraId="3679495F" w14:textId="77777777">
        <w:tblPrEx>
          <w:tblCellMar>
            <w:top w:w="0" w:type="dxa"/>
            <w:bottom w:w="0" w:type="dxa"/>
          </w:tblCellMar>
        </w:tblPrEx>
        <w:trPr>
          <w:jc w:val="center"/>
        </w:trPr>
        <w:tc>
          <w:tcPr>
            <w:tcW w:w="5200" w:type="dxa"/>
          </w:tcPr>
          <w:p w14:paraId="03718EA0" w14:textId="77777777" w:rsidR="001E3CD4" w:rsidRDefault="00000000">
            <w:pPr>
              <w:spacing w:before="40" w:after="40"/>
              <w:jc w:val="center"/>
            </w:pPr>
            <w:r>
              <w:rPr>
                <w:b/>
                <w:bCs/>
                <w:color w:val="1B6CA8"/>
                <w:sz w:val="28"/>
                <w:szCs w:val="28"/>
              </w:rPr>
              <w:t>↓</w:t>
            </w:r>
          </w:p>
        </w:tc>
      </w:tr>
      <w:tr w:rsidR="001E3CD4" w14:paraId="3F072C5F" w14:textId="77777777">
        <w:tblPrEx>
          <w:tblCellMar>
            <w:top w:w="0" w:type="dxa"/>
            <w:bottom w:w="0" w:type="dxa"/>
          </w:tblCellMar>
        </w:tblPrEx>
        <w:trPr>
          <w:jc w:val="center"/>
        </w:trPr>
        <w:tc>
          <w:tcPr>
            <w:tcW w:w="5200" w:type="dxa"/>
            <w:tcBorders>
              <w:top w:val="single" w:sz="1" w:space="0" w:color="BFD3E6"/>
              <w:left w:val="single" w:sz="1" w:space="0" w:color="BFD3E6"/>
              <w:bottom w:val="single" w:sz="1" w:space="0" w:color="BFD3E6"/>
              <w:right w:val="single" w:sz="1" w:space="0" w:color="BFD3E6"/>
            </w:tcBorders>
            <w:shd w:val="clear" w:color="auto" w:fill="D9E8F5"/>
            <w:tcMar>
              <w:top w:w="120" w:type="dxa"/>
              <w:left w:w="160" w:type="dxa"/>
              <w:bottom w:w="120" w:type="dxa"/>
              <w:right w:w="160" w:type="dxa"/>
            </w:tcMar>
            <w:vAlign w:val="center"/>
          </w:tcPr>
          <w:p w14:paraId="660092A8" w14:textId="77777777" w:rsidR="001E3CD4" w:rsidRDefault="00000000">
            <w:pPr>
              <w:jc w:val="center"/>
            </w:pPr>
            <w:proofErr w:type="spellStart"/>
            <w:r>
              <w:rPr>
                <w:b/>
                <w:bCs/>
                <w:color w:val="0B2545"/>
                <w:sz w:val="21"/>
                <w:szCs w:val="21"/>
              </w:rPr>
              <w:t>Scapy</w:t>
            </w:r>
            <w:proofErr w:type="spellEnd"/>
            <w:r>
              <w:rPr>
                <w:b/>
                <w:bCs/>
                <w:color w:val="0B2545"/>
                <w:sz w:val="21"/>
                <w:szCs w:val="21"/>
              </w:rPr>
              <w:t xml:space="preserve"> Library</w:t>
            </w:r>
          </w:p>
        </w:tc>
      </w:tr>
      <w:tr w:rsidR="001E3CD4" w14:paraId="12283CD7" w14:textId="77777777">
        <w:tblPrEx>
          <w:tblCellMar>
            <w:top w:w="0" w:type="dxa"/>
            <w:bottom w:w="0" w:type="dxa"/>
          </w:tblCellMar>
        </w:tblPrEx>
        <w:trPr>
          <w:jc w:val="center"/>
        </w:trPr>
        <w:tc>
          <w:tcPr>
            <w:tcW w:w="5200" w:type="dxa"/>
          </w:tcPr>
          <w:p w14:paraId="113DFD39" w14:textId="77777777" w:rsidR="001E3CD4" w:rsidRDefault="00000000">
            <w:pPr>
              <w:spacing w:before="40" w:after="40"/>
              <w:jc w:val="center"/>
            </w:pPr>
            <w:r>
              <w:rPr>
                <w:b/>
                <w:bCs/>
                <w:color w:val="1B6CA8"/>
                <w:sz w:val="28"/>
                <w:szCs w:val="28"/>
              </w:rPr>
              <w:t>↓</w:t>
            </w:r>
          </w:p>
        </w:tc>
      </w:tr>
      <w:tr w:rsidR="001E3CD4" w14:paraId="60D78E2D" w14:textId="77777777">
        <w:tblPrEx>
          <w:tblCellMar>
            <w:top w:w="0" w:type="dxa"/>
            <w:bottom w:w="0" w:type="dxa"/>
          </w:tblCellMar>
        </w:tblPrEx>
        <w:trPr>
          <w:jc w:val="center"/>
        </w:trPr>
        <w:tc>
          <w:tcPr>
            <w:tcW w:w="5200" w:type="dxa"/>
            <w:tcBorders>
              <w:top w:val="single" w:sz="1" w:space="0" w:color="BFD3E6"/>
              <w:left w:val="single" w:sz="1" w:space="0" w:color="BFD3E6"/>
              <w:bottom w:val="single" w:sz="1" w:space="0" w:color="BFD3E6"/>
              <w:right w:val="single" w:sz="1" w:space="0" w:color="BFD3E6"/>
            </w:tcBorders>
            <w:shd w:val="clear" w:color="auto" w:fill="D9E8F5"/>
            <w:tcMar>
              <w:top w:w="120" w:type="dxa"/>
              <w:left w:w="160" w:type="dxa"/>
              <w:bottom w:w="120" w:type="dxa"/>
              <w:right w:w="160" w:type="dxa"/>
            </w:tcMar>
            <w:vAlign w:val="center"/>
          </w:tcPr>
          <w:p w14:paraId="2CB2C25F" w14:textId="77777777" w:rsidR="001E3CD4" w:rsidRDefault="00000000">
            <w:pPr>
              <w:jc w:val="center"/>
            </w:pPr>
            <w:r>
              <w:rPr>
                <w:b/>
                <w:bCs/>
                <w:color w:val="0B2545"/>
                <w:sz w:val="21"/>
                <w:szCs w:val="21"/>
              </w:rPr>
              <w:t>Network Interface Card</w:t>
            </w:r>
          </w:p>
        </w:tc>
      </w:tr>
      <w:tr w:rsidR="001E3CD4" w14:paraId="7BD356B5" w14:textId="77777777">
        <w:tblPrEx>
          <w:tblCellMar>
            <w:top w:w="0" w:type="dxa"/>
            <w:bottom w:w="0" w:type="dxa"/>
          </w:tblCellMar>
        </w:tblPrEx>
        <w:trPr>
          <w:jc w:val="center"/>
        </w:trPr>
        <w:tc>
          <w:tcPr>
            <w:tcW w:w="5200" w:type="dxa"/>
          </w:tcPr>
          <w:p w14:paraId="4876421E" w14:textId="77777777" w:rsidR="001E3CD4" w:rsidRDefault="00000000">
            <w:pPr>
              <w:spacing w:before="40" w:after="40"/>
              <w:jc w:val="center"/>
            </w:pPr>
            <w:r>
              <w:rPr>
                <w:b/>
                <w:bCs/>
                <w:color w:val="1B6CA8"/>
                <w:sz w:val="28"/>
                <w:szCs w:val="28"/>
              </w:rPr>
              <w:t>↓</w:t>
            </w:r>
          </w:p>
        </w:tc>
      </w:tr>
      <w:tr w:rsidR="001E3CD4" w14:paraId="536CF88C" w14:textId="77777777">
        <w:tblPrEx>
          <w:tblCellMar>
            <w:top w:w="0" w:type="dxa"/>
            <w:bottom w:w="0" w:type="dxa"/>
          </w:tblCellMar>
        </w:tblPrEx>
        <w:trPr>
          <w:jc w:val="center"/>
        </w:trPr>
        <w:tc>
          <w:tcPr>
            <w:tcW w:w="5200" w:type="dxa"/>
            <w:tcBorders>
              <w:top w:val="single" w:sz="1" w:space="0" w:color="BFD3E6"/>
              <w:left w:val="single" w:sz="1" w:space="0" w:color="BFD3E6"/>
              <w:bottom w:val="single" w:sz="1" w:space="0" w:color="BFD3E6"/>
              <w:right w:val="single" w:sz="1" w:space="0" w:color="BFD3E6"/>
            </w:tcBorders>
            <w:shd w:val="clear" w:color="auto" w:fill="D9E8F5"/>
            <w:tcMar>
              <w:top w:w="120" w:type="dxa"/>
              <w:left w:w="160" w:type="dxa"/>
              <w:bottom w:w="120" w:type="dxa"/>
              <w:right w:w="160" w:type="dxa"/>
            </w:tcMar>
            <w:vAlign w:val="center"/>
          </w:tcPr>
          <w:p w14:paraId="75B2477A" w14:textId="77777777" w:rsidR="001E3CD4" w:rsidRDefault="00000000">
            <w:pPr>
              <w:jc w:val="center"/>
            </w:pPr>
            <w:r>
              <w:rPr>
                <w:b/>
                <w:bCs/>
                <w:color w:val="0B2545"/>
                <w:sz w:val="21"/>
                <w:szCs w:val="21"/>
              </w:rPr>
              <w:t>Captured Packets</w:t>
            </w:r>
          </w:p>
        </w:tc>
      </w:tr>
      <w:tr w:rsidR="001E3CD4" w14:paraId="79DAC650" w14:textId="77777777">
        <w:tblPrEx>
          <w:tblCellMar>
            <w:top w:w="0" w:type="dxa"/>
            <w:bottom w:w="0" w:type="dxa"/>
          </w:tblCellMar>
        </w:tblPrEx>
        <w:trPr>
          <w:jc w:val="center"/>
        </w:trPr>
        <w:tc>
          <w:tcPr>
            <w:tcW w:w="5200" w:type="dxa"/>
          </w:tcPr>
          <w:p w14:paraId="1687FBFD" w14:textId="77777777" w:rsidR="001E3CD4" w:rsidRDefault="00000000">
            <w:pPr>
              <w:spacing w:before="40" w:after="40"/>
              <w:jc w:val="center"/>
            </w:pPr>
            <w:r>
              <w:rPr>
                <w:b/>
                <w:bCs/>
                <w:color w:val="1B6CA8"/>
                <w:sz w:val="28"/>
                <w:szCs w:val="28"/>
              </w:rPr>
              <w:t>↓</w:t>
            </w:r>
          </w:p>
        </w:tc>
      </w:tr>
      <w:tr w:rsidR="001E3CD4" w14:paraId="14199C8A" w14:textId="77777777">
        <w:tblPrEx>
          <w:tblCellMar>
            <w:top w:w="0" w:type="dxa"/>
            <w:bottom w:w="0" w:type="dxa"/>
          </w:tblCellMar>
        </w:tblPrEx>
        <w:trPr>
          <w:jc w:val="center"/>
        </w:trPr>
        <w:tc>
          <w:tcPr>
            <w:tcW w:w="5200" w:type="dxa"/>
            <w:tcBorders>
              <w:top w:val="single" w:sz="1" w:space="0" w:color="BFD3E6"/>
              <w:left w:val="single" w:sz="1" w:space="0" w:color="BFD3E6"/>
              <w:bottom w:val="single" w:sz="1" w:space="0" w:color="BFD3E6"/>
              <w:right w:val="single" w:sz="1" w:space="0" w:color="BFD3E6"/>
            </w:tcBorders>
            <w:shd w:val="clear" w:color="auto" w:fill="1B6CA8"/>
            <w:tcMar>
              <w:top w:w="120" w:type="dxa"/>
              <w:left w:w="160" w:type="dxa"/>
              <w:bottom w:w="120" w:type="dxa"/>
              <w:right w:w="160" w:type="dxa"/>
            </w:tcMar>
            <w:vAlign w:val="center"/>
          </w:tcPr>
          <w:p w14:paraId="58F6EE1C" w14:textId="77777777" w:rsidR="001E3CD4" w:rsidRDefault="00000000">
            <w:pPr>
              <w:jc w:val="center"/>
            </w:pPr>
            <w:r>
              <w:rPr>
                <w:b/>
                <w:bCs/>
                <w:color w:val="FFFFFF"/>
                <w:sz w:val="21"/>
                <w:szCs w:val="21"/>
              </w:rPr>
              <w:t>Display Results</w:t>
            </w:r>
          </w:p>
        </w:tc>
      </w:tr>
    </w:tbl>
    <w:p w14:paraId="6F4C0881" w14:textId="77777777" w:rsidR="000477E4" w:rsidRDefault="000477E4" w:rsidP="000477E4"/>
    <w:p w14:paraId="3D3A9B9D" w14:textId="77777777" w:rsidR="000477E4" w:rsidRDefault="000477E4" w:rsidP="000477E4"/>
    <w:p w14:paraId="7F734585" w14:textId="52EF3114" w:rsidR="001E3CD4" w:rsidRPr="000477E4" w:rsidRDefault="00000000" w:rsidP="000477E4">
      <w:pPr>
        <w:rPr>
          <w:b/>
          <w:bCs/>
          <w:color w:val="0B2545"/>
          <w:sz w:val="36"/>
          <w:szCs w:val="36"/>
        </w:rPr>
      </w:pPr>
      <w:r w:rsidRPr="000477E4">
        <w:rPr>
          <w:b/>
          <w:bCs/>
          <w:color w:val="0B2545"/>
          <w:sz w:val="36"/>
          <w:szCs w:val="36"/>
        </w:rPr>
        <w:t>4. Technologies Used</w:t>
      </w:r>
    </w:p>
    <w:p w14:paraId="043F0571" w14:textId="77777777" w:rsidR="001E3CD4" w:rsidRDefault="001E3CD4">
      <w:pPr>
        <w:pBdr>
          <w:bottom w:val="single" w:sz="6" w:space="1" w:color="1B6CA8"/>
        </w:pBdr>
        <w:spacing w:after="200"/>
      </w:pPr>
    </w:p>
    <w:p w14:paraId="00C078ED" w14:textId="77777777" w:rsidR="001E3CD4" w:rsidRPr="000477E4" w:rsidRDefault="00000000">
      <w:pPr>
        <w:spacing w:after="160"/>
        <w:rPr>
          <w:sz w:val="28"/>
          <w:szCs w:val="28"/>
        </w:rPr>
      </w:pPr>
      <w:r w:rsidRPr="000477E4">
        <w:rPr>
          <w:sz w:val="28"/>
          <w:szCs w:val="28"/>
        </w:rPr>
        <w:t>The table below summarizes the core technologies used in the development of the Basic Network Sniffer application.</w:t>
      </w:r>
    </w:p>
    <w:p w14:paraId="72EBCA67" w14:textId="77777777" w:rsidR="001E3CD4" w:rsidRPr="000477E4" w:rsidRDefault="001E3CD4">
      <w:pPr>
        <w:spacing w:after="160"/>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5860"/>
      </w:tblGrid>
      <w:tr w:rsidR="001E3CD4" w14:paraId="5284FB4D" w14:textId="77777777">
        <w:tblPrEx>
          <w:tblCellMar>
            <w:top w:w="0" w:type="dxa"/>
            <w:bottom w:w="0" w:type="dxa"/>
          </w:tblCellMar>
        </w:tblPrEx>
        <w:trPr>
          <w:tblHeader/>
        </w:trPr>
        <w:tc>
          <w:tcPr>
            <w:tcW w:w="900" w:type="dxa"/>
            <w:tcBorders>
              <w:top w:val="single" w:sz="1" w:space="0" w:color="BFD3E6"/>
              <w:left w:val="single" w:sz="1" w:space="0" w:color="BFD3E6"/>
              <w:bottom w:val="single" w:sz="1" w:space="0" w:color="BFD3E6"/>
              <w:right w:val="single" w:sz="1" w:space="0" w:color="BFD3E6"/>
            </w:tcBorders>
            <w:shd w:val="clear" w:color="auto" w:fill="0B2545"/>
            <w:tcMar>
              <w:top w:w="100" w:type="dxa"/>
              <w:left w:w="120" w:type="dxa"/>
              <w:bottom w:w="100" w:type="dxa"/>
              <w:right w:w="120" w:type="dxa"/>
            </w:tcMar>
            <w:vAlign w:val="center"/>
          </w:tcPr>
          <w:p w14:paraId="5AC0B4FF" w14:textId="77777777" w:rsidR="001E3CD4" w:rsidRDefault="00000000">
            <w:r>
              <w:rPr>
                <w:b/>
                <w:bCs/>
                <w:color w:val="FFFFFF"/>
                <w:sz w:val="20"/>
                <w:szCs w:val="20"/>
              </w:rPr>
              <w:t>Icon</w:t>
            </w:r>
          </w:p>
        </w:tc>
        <w:tc>
          <w:tcPr>
            <w:tcW w:w="2600" w:type="dxa"/>
            <w:tcBorders>
              <w:top w:val="single" w:sz="1" w:space="0" w:color="BFD3E6"/>
              <w:left w:val="single" w:sz="1" w:space="0" w:color="BFD3E6"/>
              <w:bottom w:val="single" w:sz="1" w:space="0" w:color="BFD3E6"/>
              <w:right w:val="single" w:sz="1" w:space="0" w:color="BFD3E6"/>
            </w:tcBorders>
            <w:shd w:val="clear" w:color="auto" w:fill="0B2545"/>
            <w:tcMar>
              <w:top w:w="100" w:type="dxa"/>
              <w:left w:w="120" w:type="dxa"/>
              <w:bottom w:w="100" w:type="dxa"/>
              <w:right w:w="120" w:type="dxa"/>
            </w:tcMar>
            <w:vAlign w:val="center"/>
          </w:tcPr>
          <w:p w14:paraId="2DEC8F74" w14:textId="77777777" w:rsidR="001E3CD4" w:rsidRDefault="00000000">
            <w:r>
              <w:rPr>
                <w:b/>
                <w:bCs/>
                <w:color w:val="FFFFFF"/>
                <w:sz w:val="20"/>
                <w:szCs w:val="20"/>
              </w:rPr>
              <w:t>Technology</w:t>
            </w:r>
          </w:p>
        </w:tc>
        <w:tc>
          <w:tcPr>
            <w:tcW w:w="5860" w:type="dxa"/>
            <w:tcBorders>
              <w:top w:val="single" w:sz="1" w:space="0" w:color="BFD3E6"/>
              <w:left w:val="single" w:sz="1" w:space="0" w:color="BFD3E6"/>
              <w:bottom w:val="single" w:sz="1" w:space="0" w:color="BFD3E6"/>
              <w:right w:val="single" w:sz="1" w:space="0" w:color="BFD3E6"/>
            </w:tcBorders>
            <w:shd w:val="clear" w:color="auto" w:fill="0B2545"/>
            <w:tcMar>
              <w:top w:w="100" w:type="dxa"/>
              <w:left w:w="120" w:type="dxa"/>
              <w:bottom w:w="100" w:type="dxa"/>
              <w:right w:w="120" w:type="dxa"/>
            </w:tcMar>
            <w:vAlign w:val="center"/>
          </w:tcPr>
          <w:p w14:paraId="67480F6F" w14:textId="77777777" w:rsidR="001E3CD4" w:rsidRDefault="00000000">
            <w:r>
              <w:rPr>
                <w:b/>
                <w:bCs/>
                <w:color w:val="FFFFFF"/>
                <w:sz w:val="20"/>
                <w:szCs w:val="20"/>
              </w:rPr>
              <w:t>Purpose</w:t>
            </w:r>
          </w:p>
        </w:tc>
      </w:tr>
      <w:tr w:rsidR="001E3CD4" w14:paraId="171DBFC4" w14:textId="77777777">
        <w:tblPrEx>
          <w:tblCellMar>
            <w:top w:w="0" w:type="dxa"/>
            <w:bottom w:w="0" w:type="dxa"/>
          </w:tblCellMar>
        </w:tblPrEx>
        <w:tc>
          <w:tcPr>
            <w:tcW w:w="90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52A99AFA" w14:textId="77777777" w:rsidR="001E3CD4" w:rsidRDefault="00000000">
            <w:r>
              <w:rPr>
                <w:sz w:val="20"/>
                <w:szCs w:val="20"/>
              </w:rPr>
              <w:t>🐍</w:t>
            </w:r>
          </w:p>
        </w:tc>
        <w:tc>
          <w:tcPr>
            <w:tcW w:w="260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4FAB5923" w14:textId="77777777" w:rsidR="001E3CD4" w:rsidRDefault="00000000">
            <w:r>
              <w:rPr>
                <w:sz w:val="20"/>
                <w:szCs w:val="20"/>
              </w:rPr>
              <w:t>Python</w:t>
            </w:r>
          </w:p>
        </w:tc>
        <w:tc>
          <w:tcPr>
            <w:tcW w:w="586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7B877844" w14:textId="77777777" w:rsidR="001E3CD4" w:rsidRDefault="00000000">
            <w:r>
              <w:rPr>
                <w:sz w:val="20"/>
                <w:szCs w:val="20"/>
              </w:rPr>
              <w:t>Core programming language for application logic</w:t>
            </w:r>
          </w:p>
        </w:tc>
      </w:tr>
      <w:tr w:rsidR="001E3CD4" w14:paraId="2720594B" w14:textId="77777777">
        <w:tblPrEx>
          <w:tblCellMar>
            <w:top w:w="0" w:type="dxa"/>
            <w:bottom w:w="0" w:type="dxa"/>
          </w:tblCellMar>
        </w:tblPrEx>
        <w:tc>
          <w:tcPr>
            <w:tcW w:w="900" w:type="dxa"/>
            <w:tcBorders>
              <w:top w:val="single" w:sz="1" w:space="0" w:color="BFD3E6"/>
              <w:left w:val="single" w:sz="1" w:space="0" w:color="BFD3E6"/>
              <w:bottom w:val="single" w:sz="1" w:space="0" w:color="BFD3E6"/>
              <w:right w:val="single" w:sz="1" w:space="0" w:color="BFD3E6"/>
            </w:tcBorders>
            <w:shd w:val="clear" w:color="auto" w:fill="EEF4FA"/>
            <w:tcMar>
              <w:top w:w="90" w:type="dxa"/>
              <w:left w:w="120" w:type="dxa"/>
              <w:bottom w:w="90" w:type="dxa"/>
              <w:right w:w="120" w:type="dxa"/>
            </w:tcMar>
            <w:vAlign w:val="center"/>
          </w:tcPr>
          <w:p w14:paraId="6B528DCE" w14:textId="77777777" w:rsidR="001E3CD4" w:rsidRDefault="00000000">
            <w:r>
              <w:rPr>
                <w:sz w:val="20"/>
                <w:szCs w:val="20"/>
              </w:rPr>
              <w:t>⚙</w:t>
            </w:r>
          </w:p>
        </w:tc>
        <w:tc>
          <w:tcPr>
            <w:tcW w:w="2600" w:type="dxa"/>
            <w:tcBorders>
              <w:top w:val="single" w:sz="1" w:space="0" w:color="BFD3E6"/>
              <w:left w:val="single" w:sz="1" w:space="0" w:color="BFD3E6"/>
              <w:bottom w:val="single" w:sz="1" w:space="0" w:color="BFD3E6"/>
              <w:right w:val="single" w:sz="1" w:space="0" w:color="BFD3E6"/>
            </w:tcBorders>
            <w:shd w:val="clear" w:color="auto" w:fill="EEF4FA"/>
            <w:tcMar>
              <w:top w:w="90" w:type="dxa"/>
              <w:left w:w="120" w:type="dxa"/>
              <w:bottom w:w="90" w:type="dxa"/>
              <w:right w:w="120" w:type="dxa"/>
            </w:tcMar>
            <w:vAlign w:val="center"/>
          </w:tcPr>
          <w:p w14:paraId="5916FC3D" w14:textId="77777777" w:rsidR="001E3CD4" w:rsidRDefault="00000000">
            <w:r>
              <w:rPr>
                <w:sz w:val="20"/>
                <w:szCs w:val="20"/>
              </w:rPr>
              <w:t>Flask</w:t>
            </w:r>
          </w:p>
        </w:tc>
        <w:tc>
          <w:tcPr>
            <w:tcW w:w="5860" w:type="dxa"/>
            <w:tcBorders>
              <w:top w:val="single" w:sz="1" w:space="0" w:color="BFD3E6"/>
              <w:left w:val="single" w:sz="1" w:space="0" w:color="BFD3E6"/>
              <w:bottom w:val="single" w:sz="1" w:space="0" w:color="BFD3E6"/>
              <w:right w:val="single" w:sz="1" w:space="0" w:color="BFD3E6"/>
            </w:tcBorders>
            <w:shd w:val="clear" w:color="auto" w:fill="EEF4FA"/>
            <w:tcMar>
              <w:top w:w="90" w:type="dxa"/>
              <w:left w:w="120" w:type="dxa"/>
              <w:bottom w:w="90" w:type="dxa"/>
              <w:right w:w="120" w:type="dxa"/>
            </w:tcMar>
            <w:vAlign w:val="center"/>
          </w:tcPr>
          <w:p w14:paraId="61D79948" w14:textId="77777777" w:rsidR="001E3CD4" w:rsidRDefault="00000000">
            <w:r>
              <w:rPr>
                <w:sz w:val="20"/>
                <w:szCs w:val="20"/>
              </w:rPr>
              <w:t>Lightweight web framework powering the user interface</w:t>
            </w:r>
          </w:p>
        </w:tc>
      </w:tr>
      <w:tr w:rsidR="001E3CD4" w14:paraId="38BC07EC" w14:textId="77777777">
        <w:tblPrEx>
          <w:tblCellMar>
            <w:top w:w="0" w:type="dxa"/>
            <w:bottom w:w="0" w:type="dxa"/>
          </w:tblCellMar>
        </w:tblPrEx>
        <w:tc>
          <w:tcPr>
            <w:tcW w:w="90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1F0E4892" w14:textId="77777777" w:rsidR="001E3CD4" w:rsidRDefault="00000000">
            <w:r>
              <w:rPr>
                <w:sz w:val="20"/>
                <w:szCs w:val="20"/>
              </w:rPr>
              <w:t>📡</w:t>
            </w:r>
          </w:p>
        </w:tc>
        <w:tc>
          <w:tcPr>
            <w:tcW w:w="260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0202D6F8" w14:textId="77777777" w:rsidR="001E3CD4" w:rsidRDefault="00000000">
            <w:proofErr w:type="spellStart"/>
            <w:r>
              <w:rPr>
                <w:sz w:val="20"/>
                <w:szCs w:val="20"/>
              </w:rPr>
              <w:t>Scapy</w:t>
            </w:r>
            <w:proofErr w:type="spellEnd"/>
          </w:p>
        </w:tc>
        <w:tc>
          <w:tcPr>
            <w:tcW w:w="586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41FD97F9" w14:textId="77777777" w:rsidR="001E3CD4" w:rsidRDefault="00000000">
            <w:r>
              <w:rPr>
                <w:sz w:val="20"/>
                <w:szCs w:val="20"/>
              </w:rPr>
              <w:t>Packet capture and network traffic analysis</w:t>
            </w:r>
          </w:p>
        </w:tc>
      </w:tr>
      <w:tr w:rsidR="001E3CD4" w14:paraId="63F7D5E8" w14:textId="77777777">
        <w:tblPrEx>
          <w:tblCellMar>
            <w:top w:w="0" w:type="dxa"/>
            <w:bottom w:w="0" w:type="dxa"/>
          </w:tblCellMar>
        </w:tblPrEx>
        <w:tc>
          <w:tcPr>
            <w:tcW w:w="900" w:type="dxa"/>
            <w:tcBorders>
              <w:top w:val="single" w:sz="1" w:space="0" w:color="BFD3E6"/>
              <w:left w:val="single" w:sz="1" w:space="0" w:color="BFD3E6"/>
              <w:bottom w:val="single" w:sz="1" w:space="0" w:color="BFD3E6"/>
              <w:right w:val="single" w:sz="1" w:space="0" w:color="BFD3E6"/>
            </w:tcBorders>
            <w:shd w:val="clear" w:color="auto" w:fill="EEF4FA"/>
            <w:tcMar>
              <w:top w:w="90" w:type="dxa"/>
              <w:left w:w="120" w:type="dxa"/>
              <w:bottom w:w="90" w:type="dxa"/>
              <w:right w:w="120" w:type="dxa"/>
            </w:tcMar>
            <w:vAlign w:val="center"/>
          </w:tcPr>
          <w:p w14:paraId="2088B8C3" w14:textId="77777777" w:rsidR="001E3CD4" w:rsidRDefault="00000000">
            <w:r>
              <w:rPr>
                <w:sz w:val="20"/>
                <w:szCs w:val="20"/>
              </w:rPr>
              <w:t>🛡</w:t>
            </w:r>
          </w:p>
        </w:tc>
        <w:tc>
          <w:tcPr>
            <w:tcW w:w="2600" w:type="dxa"/>
            <w:tcBorders>
              <w:top w:val="single" w:sz="1" w:space="0" w:color="BFD3E6"/>
              <w:left w:val="single" w:sz="1" w:space="0" w:color="BFD3E6"/>
              <w:bottom w:val="single" w:sz="1" w:space="0" w:color="BFD3E6"/>
              <w:right w:val="single" w:sz="1" w:space="0" w:color="BFD3E6"/>
            </w:tcBorders>
            <w:shd w:val="clear" w:color="auto" w:fill="EEF4FA"/>
            <w:tcMar>
              <w:top w:w="90" w:type="dxa"/>
              <w:left w:w="120" w:type="dxa"/>
              <w:bottom w:w="90" w:type="dxa"/>
              <w:right w:w="120" w:type="dxa"/>
            </w:tcMar>
            <w:vAlign w:val="center"/>
          </w:tcPr>
          <w:p w14:paraId="3824C404" w14:textId="77777777" w:rsidR="001E3CD4" w:rsidRDefault="00000000">
            <w:r>
              <w:rPr>
                <w:sz w:val="20"/>
                <w:szCs w:val="20"/>
              </w:rPr>
              <w:t>Bandit</w:t>
            </w:r>
          </w:p>
        </w:tc>
        <w:tc>
          <w:tcPr>
            <w:tcW w:w="5860" w:type="dxa"/>
            <w:tcBorders>
              <w:top w:val="single" w:sz="1" w:space="0" w:color="BFD3E6"/>
              <w:left w:val="single" w:sz="1" w:space="0" w:color="BFD3E6"/>
              <w:bottom w:val="single" w:sz="1" w:space="0" w:color="BFD3E6"/>
              <w:right w:val="single" w:sz="1" w:space="0" w:color="BFD3E6"/>
            </w:tcBorders>
            <w:shd w:val="clear" w:color="auto" w:fill="EEF4FA"/>
            <w:tcMar>
              <w:top w:w="90" w:type="dxa"/>
              <w:left w:w="120" w:type="dxa"/>
              <w:bottom w:w="90" w:type="dxa"/>
              <w:right w:w="120" w:type="dxa"/>
            </w:tcMar>
            <w:vAlign w:val="center"/>
          </w:tcPr>
          <w:p w14:paraId="7580A99D" w14:textId="77777777" w:rsidR="001E3CD4" w:rsidRDefault="00000000">
            <w:r>
              <w:rPr>
                <w:sz w:val="20"/>
                <w:szCs w:val="20"/>
              </w:rPr>
              <w:t>Static code analysis for security vulnerabilities</w:t>
            </w:r>
          </w:p>
        </w:tc>
      </w:tr>
      <w:tr w:rsidR="001E3CD4" w14:paraId="27FA53D1" w14:textId="77777777">
        <w:tblPrEx>
          <w:tblCellMar>
            <w:top w:w="0" w:type="dxa"/>
            <w:bottom w:w="0" w:type="dxa"/>
          </w:tblCellMar>
        </w:tblPrEx>
        <w:tc>
          <w:tcPr>
            <w:tcW w:w="90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35D61872" w14:textId="77777777" w:rsidR="001E3CD4" w:rsidRDefault="00000000">
            <w:r>
              <w:rPr>
                <w:sz w:val="20"/>
                <w:szCs w:val="20"/>
              </w:rPr>
              <w:t>🔧</w:t>
            </w:r>
          </w:p>
        </w:tc>
        <w:tc>
          <w:tcPr>
            <w:tcW w:w="260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7174AE38" w14:textId="77777777" w:rsidR="001E3CD4" w:rsidRDefault="00000000">
            <w:r>
              <w:rPr>
                <w:sz w:val="20"/>
                <w:szCs w:val="20"/>
              </w:rPr>
              <w:t>Git</w:t>
            </w:r>
          </w:p>
        </w:tc>
        <w:tc>
          <w:tcPr>
            <w:tcW w:w="586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244C8E43" w14:textId="77777777" w:rsidR="001E3CD4" w:rsidRDefault="00000000">
            <w:r>
              <w:rPr>
                <w:sz w:val="20"/>
                <w:szCs w:val="20"/>
              </w:rPr>
              <w:t>Version control for tracking source code changes</w:t>
            </w:r>
          </w:p>
        </w:tc>
      </w:tr>
      <w:tr w:rsidR="001E3CD4" w14:paraId="760BD353" w14:textId="77777777">
        <w:tblPrEx>
          <w:tblCellMar>
            <w:top w:w="0" w:type="dxa"/>
            <w:bottom w:w="0" w:type="dxa"/>
          </w:tblCellMar>
        </w:tblPrEx>
        <w:tc>
          <w:tcPr>
            <w:tcW w:w="900" w:type="dxa"/>
            <w:tcBorders>
              <w:top w:val="single" w:sz="1" w:space="0" w:color="BFD3E6"/>
              <w:left w:val="single" w:sz="1" w:space="0" w:color="BFD3E6"/>
              <w:bottom w:val="single" w:sz="1" w:space="0" w:color="BFD3E6"/>
              <w:right w:val="single" w:sz="1" w:space="0" w:color="BFD3E6"/>
            </w:tcBorders>
            <w:shd w:val="clear" w:color="auto" w:fill="EEF4FA"/>
            <w:tcMar>
              <w:top w:w="90" w:type="dxa"/>
              <w:left w:w="120" w:type="dxa"/>
              <w:bottom w:w="90" w:type="dxa"/>
              <w:right w:w="120" w:type="dxa"/>
            </w:tcMar>
            <w:vAlign w:val="center"/>
          </w:tcPr>
          <w:p w14:paraId="496E4A99" w14:textId="77777777" w:rsidR="001E3CD4" w:rsidRDefault="00000000">
            <w:r>
              <w:rPr>
                <w:sz w:val="20"/>
                <w:szCs w:val="20"/>
              </w:rPr>
              <w:t>☁</w:t>
            </w:r>
          </w:p>
        </w:tc>
        <w:tc>
          <w:tcPr>
            <w:tcW w:w="2600" w:type="dxa"/>
            <w:tcBorders>
              <w:top w:val="single" w:sz="1" w:space="0" w:color="BFD3E6"/>
              <w:left w:val="single" w:sz="1" w:space="0" w:color="BFD3E6"/>
              <w:bottom w:val="single" w:sz="1" w:space="0" w:color="BFD3E6"/>
              <w:right w:val="single" w:sz="1" w:space="0" w:color="BFD3E6"/>
            </w:tcBorders>
            <w:shd w:val="clear" w:color="auto" w:fill="EEF4FA"/>
            <w:tcMar>
              <w:top w:w="90" w:type="dxa"/>
              <w:left w:w="120" w:type="dxa"/>
              <w:bottom w:w="90" w:type="dxa"/>
              <w:right w:w="120" w:type="dxa"/>
            </w:tcMar>
            <w:vAlign w:val="center"/>
          </w:tcPr>
          <w:p w14:paraId="2730A8F9" w14:textId="77777777" w:rsidR="001E3CD4" w:rsidRDefault="00000000">
            <w:r>
              <w:rPr>
                <w:sz w:val="20"/>
                <w:szCs w:val="20"/>
              </w:rPr>
              <w:t>GitHub</w:t>
            </w:r>
          </w:p>
        </w:tc>
        <w:tc>
          <w:tcPr>
            <w:tcW w:w="5860" w:type="dxa"/>
            <w:tcBorders>
              <w:top w:val="single" w:sz="1" w:space="0" w:color="BFD3E6"/>
              <w:left w:val="single" w:sz="1" w:space="0" w:color="BFD3E6"/>
              <w:bottom w:val="single" w:sz="1" w:space="0" w:color="BFD3E6"/>
              <w:right w:val="single" w:sz="1" w:space="0" w:color="BFD3E6"/>
            </w:tcBorders>
            <w:shd w:val="clear" w:color="auto" w:fill="EEF4FA"/>
            <w:tcMar>
              <w:top w:w="90" w:type="dxa"/>
              <w:left w:w="120" w:type="dxa"/>
              <w:bottom w:w="90" w:type="dxa"/>
              <w:right w:w="120" w:type="dxa"/>
            </w:tcMar>
            <w:vAlign w:val="center"/>
          </w:tcPr>
          <w:p w14:paraId="10CF26AF" w14:textId="77777777" w:rsidR="001E3CD4" w:rsidRDefault="00000000">
            <w:r>
              <w:rPr>
                <w:sz w:val="20"/>
                <w:szCs w:val="20"/>
              </w:rPr>
              <w:t>Remote repository hosting and collaboration</w:t>
            </w:r>
          </w:p>
        </w:tc>
      </w:tr>
    </w:tbl>
    <w:p w14:paraId="0EF407CF" w14:textId="1E85AAC5" w:rsidR="001E3CD4" w:rsidRPr="000477E4" w:rsidRDefault="00000000" w:rsidP="000477E4">
      <w:pPr>
        <w:rPr>
          <w:b/>
          <w:bCs/>
          <w:color w:val="0B2545"/>
          <w:sz w:val="36"/>
          <w:szCs w:val="36"/>
        </w:rPr>
      </w:pPr>
      <w:r>
        <w:br w:type="page"/>
      </w:r>
      <w:r w:rsidRPr="000477E4">
        <w:rPr>
          <w:b/>
          <w:bCs/>
          <w:color w:val="0B2545"/>
          <w:sz w:val="36"/>
          <w:szCs w:val="36"/>
        </w:rPr>
        <w:lastRenderedPageBreak/>
        <w:t>5. Secure Coding Principles</w:t>
      </w:r>
    </w:p>
    <w:p w14:paraId="42DC4C4B" w14:textId="77777777" w:rsidR="001E3CD4" w:rsidRDefault="001E3CD4">
      <w:pPr>
        <w:pBdr>
          <w:bottom w:val="single" w:sz="6" w:space="1" w:color="1B6CA8"/>
        </w:pBdr>
        <w:spacing w:after="200"/>
      </w:pPr>
    </w:p>
    <w:p w14:paraId="1867A6A6" w14:textId="77777777" w:rsidR="001E3CD4" w:rsidRPr="000477E4" w:rsidRDefault="00000000">
      <w:pPr>
        <w:spacing w:after="160"/>
        <w:rPr>
          <w:sz w:val="28"/>
          <w:szCs w:val="28"/>
        </w:rPr>
      </w:pPr>
      <w:r w:rsidRPr="000477E4">
        <w:rPr>
          <w:sz w:val="28"/>
          <w:szCs w:val="28"/>
        </w:rPr>
        <w:t>This section outlines the secure coding principles that were used as the benchmark for both the automated and manual review of the application.</w:t>
      </w:r>
    </w:p>
    <w:p w14:paraId="5B70FA21" w14:textId="77777777" w:rsidR="001E3CD4" w:rsidRDefault="001E3CD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798585E6"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1838BD4D"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53C2E95F" w14:textId="77777777" w:rsidR="001E3CD4" w:rsidRDefault="00000000">
            <w:pPr>
              <w:spacing w:after="40"/>
            </w:pPr>
            <w:r>
              <w:rPr>
                <w:b/>
                <w:bCs/>
                <w:color w:val="0B2545"/>
              </w:rPr>
              <w:t>Input Validation</w:t>
            </w:r>
          </w:p>
          <w:p w14:paraId="777FB667" w14:textId="77777777" w:rsidR="001E3CD4" w:rsidRDefault="00000000">
            <w:r>
              <w:rPr>
                <w:color w:val="555555"/>
                <w:sz w:val="20"/>
                <w:szCs w:val="20"/>
              </w:rPr>
              <w:t>Ensure all data received from users or external systems is checked against expected type, format, length, and range before being processed.</w:t>
            </w:r>
          </w:p>
        </w:tc>
      </w:tr>
    </w:tbl>
    <w:p w14:paraId="126ECBC2"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753A3A0A"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3F8B870D"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66C8D2B0" w14:textId="77777777" w:rsidR="001E3CD4" w:rsidRDefault="00000000">
            <w:pPr>
              <w:spacing w:after="40"/>
            </w:pPr>
            <w:r>
              <w:rPr>
                <w:b/>
                <w:bCs/>
                <w:color w:val="0B2545"/>
              </w:rPr>
              <w:t>Output Encoding</w:t>
            </w:r>
          </w:p>
          <w:p w14:paraId="4147A964" w14:textId="77777777" w:rsidR="001E3CD4" w:rsidRDefault="00000000">
            <w:r>
              <w:rPr>
                <w:color w:val="555555"/>
                <w:sz w:val="20"/>
                <w:szCs w:val="20"/>
              </w:rPr>
              <w:t>Encode data before rendering it in a different context (e.g., HTML, logs) to prevent injection-style attacks.</w:t>
            </w:r>
          </w:p>
        </w:tc>
      </w:tr>
    </w:tbl>
    <w:p w14:paraId="55D1943B"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0F40B46C"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64308C59"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35852845" w14:textId="77777777" w:rsidR="001E3CD4" w:rsidRDefault="00000000">
            <w:pPr>
              <w:spacing w:after="40"/>
            </w:pPr>
            <w:r>
              <w:rPr>
                <w:b/>
                <w:bCs/>
                <w:color w:val="0B2545"/>
              </w:rPr>
              <w:t>Least Privilege</w:t>
            </w:r>
          </w:p>
          <w:p w14:paraId="5066B529" w14:textId="77777777" w:rsidR="001E3CD4" w:rsidRDefault="00000000">
            <w:r>
              <w:rPr>
                <w:color w:val="555555"/>
                <w:sz w:val="20"/>
                <w:szCs w:val="20"/>
              </w:rPr>
              <w:t>Run application processes and components with only the minimum permissions required to perform their function.</w:t>
            </w:r>
          </w:p>
        </w:tc>
      </w:tr>
    </w:tbl>
    <w:p w14:paraId="4056547F"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62920F2D"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4AF46DFE"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1E2C8BA8" w14:textId="77777777" w:rsidR="001E3CD4" w:rsidRDefault="00000000">
            <w:pPr>
              <w:spacing w:after="40"/>
            </w:pPr>
            <w:r>
              <w:rPr>
                <w:b/>
                <w:bCs/>
                <w:color w:val="0B2545"/>
              </w:rPr>
              <w:t>Exception Handling</w:t>
            </w:r>
          </w:p>
          <w:p w14:paraId="2DF67277" w14:textId="77777777" w:rsidR="001E3CD4" w:rsidRDefault="00000000">
            <w:r>
              <w:rPr>
                <w:color w:val="555555"/>
                <w:sz w:val="20"/>
                <w:szCs w:val="20"/>
              </w:rPr>
              <w:t>Catch and handle errors gracefully without exposing internal implementation details or stack traces to end users.</w:t>
            </w:r>
          </w:p>
        </w:tc>
      </w:tr>
    </w:tbl>
    <w:p w14:paraId="185D2A49"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3087E305"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492BEC70"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351A6E30" w14:textId="77777777" w:rsidR="001E3CD4" w:rsidRDefault="00000000">
            <w:pPr>
              <w:spacing w:after="40"/>
            </w:pPr>
            <w:r>
              <w:rPr>
                <w:b/>
                <w:bCs/>
                <w:color w:val="0B2545"/>
              </w:rPr>
              <w:t>Dependency Management</w:t>
            </w:r>
          </w:p>
          <w:p w14:paraId="5201F7AF" w14:textId="77777777" w:rsidR="001E3CD4" w:rsidRDefault="00000000">
            <w:r>
              <w:rPr>
                <w:color w:val="555555"/>
                <w:sz w:val="20"/>
                <w:szCs w:val="20"/>
              </w:rPr>
              <w:t>Track third-party libraries, keep them updated, and monitor them for known vulnerabilities.</w:t>
            </w:r>
          </w:p>
        </w:tc>
      </w:tr>
    </w:tbl>
    <w:p w14:paraId="681D069D"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0291C46A"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3C93A009"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066F3B6F" w14:textId="77777777" w:rsidR="001E3CD4" w:rsidRDefault="00000000">
            <w:pPr>
              <w:spacing w:after="40"/>
            </w:pPr>
            <w:r>
              <w:rPr>
                <w:b/>
                <w:bCs/>
                <w:color w:val="0B2545"/>
              </w:rPr>
              <w:t>Secure Configuration</w:t>
            </w:r>
          </w:p>
          <w:p w14:paraId="7447D3B5" w14:textId="77777777" w:rsidR="001E3CD4" w:rsidRDefault="00000000">
            <w:r>
              <w:rPr>
                <w:color w:val="555555"/>
                <w:sz w:val="20"/>
                <w:szCs w:val="20"/>
              </w:rPr>
              <w:t>Disable debug features, default credentials, and verbose error messages in production environments.</w:t>
            </w:r>
          </w:p>
        </w:tc>
      </w:tr>
    </w:tbl>
    <w:p w14:paraId="2D28BB26"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637002CE"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0EA073D5"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3C886063" w14:textId="77777777" w:rsidR="001E3CD4" w:rsidRDefault="00000000">
            <w:pPr>
              <w:spacing w:after="40"/>
            </w:pPr>
            <w:r>
              <w:rPr>
                <w:b/>
                <w:bCs/>
                <w:color w:val="0B2545"/>
              </w:rPr>
              <w:t>Secure Logging</w:t>
            </w:r>
          </w:p>
          <w:p w14:paraId="56E67DAC" w14:textId="77777777" w:rsidR="001E3CD4" w:rsidRDefault="00000000">
            <w:r>
              <w:rPr>
                <w:color w:val="555555"/>
                <w:sz w:val="20"/>
                <w:szCs w:val="20"/>
              </w:rPr>
              <w:t>Log meaningful security events while avoiding the recording of sensitive data such as passwords or tokens.</w:t>
            </w:r>
          </w:p>
        </w:tc>
      </w:tr>
    </w:tbl>
    <w:p w14:paraId="5B287213"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0196CDFD"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39AD298E"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43200095" w14:textId="77777777" w:rsidR="001E3CD4" w:rsidRDefault="00000000">
            <w:pPr>
              <w:spacing w:after="40"/>
            </w:pPr>
            <w:r>
              <w:rPr>
                <w:b/>
                <w:bCs/>
                <w:color w:val="0B2545"/>
              </w:rPr>
              <w:t>Environment Variables</w:t>
            </w:r>
          </w:p>
          <w:p w14:paraId="3DC31F5B" w14:textId="77777777" w:rsidR="001E3CD4" w:rsidRDefault="00000000">
            <w:r>
              <w:rPr>
                <w:color w:val="555555"/>
                <w:sz w:val="20"/>
                <w:szCs w:val="20"/>
              </w:rPr>
              <w:t>Store secrets and configuration values outside of source code using environment variables or secret managers.</w:t>
            </w:r>
          </w:p>
        </w:tc>
      </w:tr>
    </w:tbl>
    <w:p w14:paraId="116913EB"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297E2591"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072DC9E9" w14:textId="77777777" w:rsidR="001E3CD4" w:rsidRDefault="00000000">
            <w:pPr>
              <w:jc w:val="center"/>
            </w:pPr>
            <w:r>
              <w:rPr>
                <w:sz w:val="26"/>
                <w:szCs w:val="26"/>
              </w:rPr>
              <w:lastRenderedPageBreak/>
              <w:t>🛡</w:t>
            </w:r>
          </w:p>
        </w:tc>
        <w:tc>
          <w:tcPr>
            <w:tcW w:w="8660" w:type="dxa"/>
            <w:tcBorders>
              <w:bottom w:val="single" w:sz="2" w:space="0" w:color="E6E6E6"/>
            </w:tcBorders>
            <w:tcMar>
              <w:top w:w="100" w:type="dxa"/>
              <w:left w:w="180" w:type="dxa"/>
              <w:bottom w:w="100" w:type="dxa"/>
              <w:right w:w="120" w:type="dxa"/>
            </w:tcMar>
          </w:tcPr>
          <w:p w14:paraId="02A79CB8" w14:textId="77777777" w:rsidR="001E3CD4" w:rsidRDefault="00000000">
            <w:pPr>
              <w:spacing w:after="40"/>
            </w:pPr>
            <w:proofErr w:type="spellStart"/>
            <w:r>
              <w:rPr>
                <w:b/>
                <w:bCs/>
                <w:color w:val="0B2545"/>
              </w:rPr>
              <w:t>Defense</w:t>
            </w:r>
            <w:proofErr w:type="spellEnd"/>
            <w:r>
              <w:rPr>
                <w:b/>
                <w:bCs/>
                <w:color w:val="0B2545"/>
              </w:rPr>
              <w:t xml:space="preserve"> in Depth</w:t>
            </w:r>
          </w:p>
          <w:p w14:paraId="7333E8FD" w14:textId="77777777" w:rsidR="001E3CD4" w:rsidRDefault="00000000">
            <w:r>
              <w:rPr>
                <w:color w:val="555555"/>
                <w:sz w:val="20"/>
                <w:szCs w:val="20"/>
              </w:rPr>
              <w:t>Layer multiple independent security controls so that the failure of one does not compromise the entire system.</w:t>
            </w:r>
          </w:p>
        </w:tc>
      </w:tr>
    </w:tbl>
    <w:p w14:paraId="6773F0FB"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7E9E685B"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65F0CE0F"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621DFF79" w14:textId="77777777" w:rsidR="001E3CD4" w:rsidRDefault="00000000">
            <w:pPr>
              <w:spacing w:after="40"/>
            </w:pPr>
            <w:r>
              <w:rPr>
                <w:b/>
                <w:bCs/>
                <w:color w:val="0B2545"/>
              </w:rPr>
              <w:t>Least Functionality</w:t>
            </w:r>
          </w:p>
          <w:p w14:paraId="33DE9F9F" w14:textId="77777777" w:rsidR="001E3CD4" w:rsidRDefault="00000000">
            <w:r>
              <w:rPr>
                <w:color w:val="555555"/>
                <w:sz w:val="20"/>
                <w:szCs w:val="20"/>
              </w:rPr>
              <w:t>Disable or remove features, services, and ports that are not required for the application to function.</w:t>
            </w:r>
          </w:p>
        </w:tc>
      </w:tr>
    </w:tbl>
    <w:p w14:paraId="3E8688A4" w14:textId="77777777" w:rsidR="000477E4" w:rsidRDefault="000477E4" w:rsidP="000477E4"/>
    <w:p w14:paraId="6745830B" w14:textId="77777777" w:rsidR="000477E4" w:rsidRDefault="000477E4" w:rsidP="000477E4"/>
    <w:p w14:paraId="5C0127D0" w14:textId="4A34D112" w:rsidR="001E3CD4" w:rsidRPr="000477E4" w:rsidRDefault="00000000" w:rsidP="000477E4">
      <w:pPr>
        <w:rPr>
          <w:b/>
          <w:bCs/>
          <w:color w:val="0B2545"/>
          <w:sz w:val="36"/>
          <w:szCs w:val="36"/>
        </w:rPr>
      </w:pPr>
      <w:r w:rsidRPr="000477E4">
        <w:rPr>
          <w:b/>
          <w:bCs/>
          <w:color w:val="0B2545"/>
          <w:sz w:val="36"/>
          <w:szCs w:val="36"/>
        </w:rPr>
        <w:t>6. Static Analysis Using Bandit</w:t>
      </w:r>
    </w:p>
    <w:p w14:paraId="3361484E" w14:textId="77777777" w:rsidR="001E3CD4" w:rsidRPr="000477E4" w:rsidRDefault="001E3CD4">
      <w:pPr>
        <w:pBdr>
          <w:bottom w:val="single" w:sz="6" w:space="1" w:color="1B6CA8"/>
        </w:pBdr>
        <w:spacing w:after="200"/>
        <w:rPr>
          <w:b/>
          <w:bCs/>
          <w:color w:val="0B2545"/>
          <w:sz w:val="36"/>
          <w:szCs w:val="36"/>
        </w:rPr>
      </w:pPr>
    </w:p>
    <w:p w14:paraId="361FA7D6" w14:textId="77777777" w:rsidR="001E3CD4" w:rsidRPr="000477E4" w:rsidRDefault="00000000">
      <w:pPr>
        <w:pStyle w:val="Heading2"/>
        <w:rPr>
          <w:sz w:val="32"/>
          <w:szCs w:val="32"/>
        </w:rPr>
      </w:pPr>
      <w:r w:rsidRPr="000477E4">
        <w:rPr>
          <w:sz w:val="32"/>
          <w:szCs w:val="32"/>
        </w:rPr>
        <w:t>6.1 What is Bandit</w:t>
      </w:r>
    </w:p>
    <w:p w14:paraId="77768BDD" w14:textId="77777777" w:rsidR="001E3CD4" w:rsidRPr="000477E4" w:rsidRDefault="00000000">
      <w:pPr>
        <w:spacing w:after="160"/>
        <w:rPr>
          <w:sz w:val="28"/>
          <w:szCs w:val="28"/>
        </w:rPr>
      </w:pPr>
      <w:r w:rsidRPr="000477E4">
        <w:rPr>
          <w:sz w:val="28"/>
          <w:szCs w:val="28"/>
        </w:rPr>
        <w:t>Bandit is an open-source static analysis tool maintained under the Python Code Quality Authority (</w:t>
      </w:r>
      <w:proofErr w:type="spellStart"/>
      <w:r w:rsidRPr="000477E4">
        <w:rPr>
          <w:sz w:val="28"/>
          <w:szCs w:val="28"/>
        </w:rPr>
        <w:t>PyCQA</w:t>
      </w:r>
      <w:proofErr w:type="spellEnd"/>
      <w:r w:rsidRPr="000477E4">
        <w:rPr>
          <w:sz w:val="28"/>
          <w:szCs w:val="28"/>
        </w:rPr>
        <w:t>). It scans Python source files and builds an Abstract Syntax Tree for each module, applying a set of predefined security checks (plugins) to detect insecure coding patterns.</w:t>
      </w:r>
    </w:p>
    <w:p w14:paraId="19E0964C" w14:textId="77777777" w:rsidR="001E3CD4" w:rsidRPr="000477E4" w:rsidRDefault="00000000">
      <w:pPr>
        <w:pStyle w:val="Heading2"/>
        <w:rPr>
          <w:sz w:val="32"/>
          <w:szCs w:val="32"/>
        </w:rPr>
      </w:pPr>
      <w:r w:rsidRPr="000477E4">
        <w:rPr>
          <w:sz w:val="32"/>
          <w:szCs w:val="32"/>
        </w:rPr>
        <w:t>6.2 How It Works</w:t>
      </w:r>
    </w:p>
    <w:p w14:paraId="57F2A292" w14:textId="77777777" w:rsidR="001E3CD4" w:rsidRPr="000477E4" w:rsidRDefault="00000000">
      <w:pPr>
        <w:spacing w:after="160"/>
        <w:rPr>
          <w:sz w:val="28"/>
          <w:szCs w:val="28"/>
        </w:rPr>
      </w:pPr>
      <w:r w:rsidRPr="000477E4">
        <w:rPr>
          <w:sz w:val="28"/>
          <w:szCs w:val="28"/>
        </w:rPr>
        <w:t xml:space="preserve">Bandit walks the AST of each file in the target directory, matching nodes against known-insecure constructs — such as use of </w:t>
      </w:r>
      <w:proofErr w:type="gramStart"/>
      <w:r w:rsidRPr="000477E4">
        <w:rPr>
          <w:sz w:val="28"/>
          <w:szCs w:val="28"/>
        </w:rPr>
        <w:t>eval(</w:t>
      </w:r>
      <w:proofErr w:type="gramEnd"/>
      <w:r w:rsidRPr="000477E4">
        <w:rPr>
          <w:sz w:val="28"/>
          <w:szCs w:val="28"/>
        </w:rPr>
        <w:t>), hardcoded passwords, insecure deserialization, or risky configuration calls like debug mode. Each finding is assigned a severity (Low, Medium, High) and a confidence level, then compiled into a report.</w:t>
      </w:r>
    </w:p>
    <w:p w14:paraId="1253A763" w14:textId="77777777" w:rsidR="001E3CD4" w:rsidRPr="000477E4" w:rsidRDefault="00000000">
      <w:pPr>
        <w:pStyle w:val="Heading2"/>
        <w:rPr>
          <w:sz w:val="32"/>
          <w:szCs w:val="32"/>
        </w:rPr>
      </w:pPr>
      <w:r w:rsidRPr="000477E4">
        <w:rPr>
          <w:sz w:val="32"/>
          <w:szCs w:val="32"/>
        </w:rPr>
        <w:t>6.3 Static Application Security Testing (SAST)</w:t>
      </w:r>
    </w:p>
    <w:p w14:paraId="2E494D78" w14:textId="77777777" w:rsidR="001E3CD4" w:rsidRPr="000477E4" w:rsidRDefault="00000000">
      <w:pPr>
        <w:spacing w:after="160"/>
        <w:rPr>
          <w:sz w:val="28"/>
          <w:szCs w:val="28"/>
        </w:rPr>
      </w:pPr>
      <w:r w:rsidRPr="000477E4">
        <w:rPr>
          <w:sz w:val="28"/>
          <w:szCs w:val="28"/>
        </w:rPr>
        <w:t xml:space="preserve">As a SAST tool, Bandit </w:t>
      </w:r>
      <w:proofErr w:type="spellStart"/>
      <w:r w:rsidRPr="000477E4">
        <w:rPr>
          <w:sz w:val="28"/>
          <w:szCs w:val="28"/>
        </w:rPr>
        <w:t>analyzes</w:t>
      </w:r>
      <w:proofErr w:type="spellEnd"/>
      <w:r w:rsidRPr="000477E4">
        <w:rPr>
          <w:sz w:val="28"/>
          <w:szCs w:val="28"/>
        </w:rPr>
        <w:t xml:space="preserve"> source code without executing it, making it suitable for integration into the development workflow and CI/CD pipelines. This enables vulnerabilities to be caught before code is merged or deployed.</w:t>
      </w:r>
    </w:p>
    <w:p w14:paraId="4D2DB987" w14:textId="77777777" w:rsidR="001E3CD4" w:rsidRPr="000477E4" w:rsidRDefault="00000000">
      <w:pPr>
        <w:pStyle w:val="Heading2"/>
        <w:rPr>
          <w:sz w:val="32"/>
          <w:szCs w:val="32"/>
        </w:rPr>
      </w:pPr>
      <w:r w:rsidRPr="000477E4">
        <w:rPr>
          <w:sz w:val="32"/>
          <w:szCs w:val="32"/>
        </w:rPr>
        <w:t>6.4 Benefits of Automated Code Review</w:t>
      </w:r>
    </w:p>
    <w:p w14:paraId="6E334E13" w14:textId="77777777" w:rsidR="001E3CD4" w:rsidRPr="000477E4" w:rsidRDefault="00000000">
      <w:pPr>
        <w:pStyle w:val="ListParagraph"/>
        <w:numPr>
          <w:ilvl w:val="0"/>
          <w:numId w:val="2"/>
        </w:numPr>
        <w:spacing w:after="100"/>
        <w:rPr>
          <w:sz w:val="28"/>
          <w:szCs w:val="28"/>
        </w:rPr>
      </w:pPr>
      <w:r w:rsidRPr="000477E4">
        <w:rPr>
          <w:sz w:val="28"/>
          <w:szCs w:val="28"/>
        </w:rPr>
        <w:t>Consistent, repeatable analysis free from reviewer fatigue</w:t>
      </w:r>
    </w:p>
    <w:p w14:paraId="41472D88" w14:textId="77777777" w:rsidR="001E3CD4" w:rsidRPr="000477E4" w:rsidRDefault="00000000">
      <w:pPr>
        <w:pStyle w:val="ListParagraph"/>
        <w:numPr>
          <w:ilvl w:val="0"/>
          <w:numId w:val="2"/>
        </w:numPr>
        <w:spacing w:after="100"/>
        <w:rPr>
          <w:sz w:val="28"/>
          <w:szCs w:val="28"/>
        </w:rPr>
      </w:pPr>
      <w:r w:rsidRPr="000477E4">
        <w:rPr>
          <w:sz w:val="28"/>
          <w:szCs w:val="28"/>
        </w:rPr>
        <w:t>Fast feedback that can be integrated into the development pipeline</w:t>
      </w:r>
    </w:p>
    <w:p w14:paraId="62AA9358" w14:textId="77777777" w:rsidR="001E3CD4" w:rsidRPr="000477E4" w:rsidRDefault="00000000">
      <w:pPr>
        <w:pStyle w:val="ListParagraph"/>
        <w:numPr>
          <w:ilvl w:val="0"/>
          <w:numId w:val="2"/>
        </w:numPr>
        <w:spacing w:after="100"/>
        <w:rPr>
          <w:sz w:val="28"/>
          <w:szCs w:val="28"/>
        </w:rPr>
      </w:pPr>
      <w:r w:rsidRPr="000477E4">
        <w:rPr>
          <w:sz w:val="28"/>
          <w:szCs w:val="28"/>
        </w:rPr>
        <w:t>Coverage of the entire codebase, not just manually sampled files</w:t>
      </w:r>
    </w:p>
    <w:p w14:paraId="44E3881C" w14:textId="77777777" w:rsidR="001E3CD4" w:rsidRPr="000477E4" w:rsidRDefault="00000000">
      <w:pPr>
        <w:pStyle w:val="ListParagraph"/>
        <w:numPr>
          <w:ilvl w:val="0"/>
          <w:numId w:val="2"/>
        </w:numPr>
        <w:spacing w:after="100"/>
        <w:rPr>
          <w:sz w:val="28"/>
          <w:szCs w:val="28"/>
        </w:rPr>
      </w:pPr>
      <w:r w:rsidRPr="000477E4">
        <w:rPr>
          <w:sz w:val="28"/>
          <w:szCs w:val="28"/>
        </w:rPr>
        <w:t>Early detection reduces the cost of remediation</w:t>
      </w:r>
    </w:p>
    <w:p w14:paraId="67E97EA6" w14:textId="77777777" w:rsidR="001E3CD4" w:rsidRDefault="001E3CD4">
      <w:pPr>
        <w:spacing w:after="200"/>
      </w:pPr>
    </w:p>
    <w:p w14:paraId="03AC9667" w14:textId="77777777" w:rsidR="001E3CD4" w:rsidRPr="000477E4" w:rsidRDefault="00000000">
      <w:pPr>
        <w:pStyle w:val="Heading2"/>
        <w:rPr>
          <w:sz w:val="32"/>
          <w:szCs w:val="32"/>
        </w:rPr>
      </w:pPr>
      <w:r w:rsidRPr="000477E4">
        <w:rPr>
          <w:sz w:val="32"/>
          <w:szCs w:val="32"/>
        </w:rPr>
        <w:lastRenderedPageBreak/>
        <w:t>6.5 Scan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CD4" w14:paraId="572C5473" w14:textId="77777777">
        <w:tblPrEx>
          <w:tblCellMar>
            <w:top w:w="0" w:type="dxa"/>
            <w:bottom w:w="0" w:type="dxa"/>
          </w:tblCellMar>
        </w:tblPrEx>
        <w:tc>
          <w:tcPr>
            <w:tcW w:w="9360" w:type="dxa"/>
            <w:shd w:val="clear" w:color="auto" w:fill="1B1F27"/>
            <w:tcMar>
              <w:top w:w="160" w:type="dxa"/>
              <w:left w:w="220" w:type="dxa"/>
              <w:bottom w:w="160" w:type="dxa"/>
              <w:right w:w="220" w:type="dxa"/>
            </w:tcMar>
          </w:tcPr>
          <w:p w14:paraId="0F1296B5" w14:textId="77777777" w:rsidR="001E3CD4" w:rsidRDefault="00000000">
            <w:r>
              <w:rPr>
                <w:rFonts w:ascii="Consolas" w:eastAsia="Consolas" w:hAnsi="Consolas" w:cs="Consolas"/>
                <w:color w:val="D6E4F0"/>
                <w:sz w:val="20"/>
                <w:szCs w:val="20"/>
              </w:rPr>
              <w:t>$ bandit -</w:t>
            </w:r>
            <w:proofErr w:type="gramStart"/>
            <w:r>
              <w:rPr>
                <w:rFonts w:ascii="Consolas" w:eastAsia="Consolas" w:hAnsi="Consolas" w:cs="Consolas"/>
                <w:color w:val="D6E4F0"/>
                <w:sz w:val="20"/>
                <w:szCs w:val="20"/>
              </w:rPr>
              <w:t>r .</w:t>
            </w:r>
            <w:proofErr w:type="gramEnd"/>
            <w:r>
              <w:rPr>
                <w:rFonts w:ascii="Consolas" w:eastAsia="Consolas" w:hAnsi="Consolas" w:cs="Consolas"/>
                <w:color w:val="D6E4F0"/>
                <w:sz w:val="20"/>
                <w:szCs w:val="20"/>
              </w:rPr>
              <w:t xml:space="preserve"> -</w:t>
            </w:r>
            <w:proofErr w:type="gramStart"/>
            <w:r>
              <w:rPr>
                <w:rFonts w:ascii="Consolas" w:eastAsia="Consolas" w:hAnsi="Consolas" w:cs="Consolas"/>
                <w:color w:val="D6E4F0"/>
                <w:sz w:val="20"/>
                <w:szCs w:val="20"/>
              </w:rPr>
              <w:t>x .</w:t>
            </w:r>
            <w:proofErr w:type="spellStart"/>
            <w:r>
              <w:rPr>
                <w:rFonts w:ascii="Consolas" w:eastAsia="Consolas" w:hAnsi="Consolas" w:cs="Consolas"/>
                <w:color w:val="D6E4F0"/>
                <w:sz w:val="20"/>
                <w:szCs w:val="20"/>
              </w:rPr>
              <w:t>venv</w:t>
            </w:r>
            <w:proofErr w:type="spellEnd"/>
            <w:proofErr w:type="gramEnd"/>
          </w:p>
        </w:tc>
      </w:tr>
    </w:tbl>
    <w:p w14:paraId="5AB0B08B" w14:textId="77777777" w:rsidR="001E3CD4" w:rsidRDefault="001E3CD4">
      <w:pPr>
        <w:spacing w:after="240"/>
      </w:pPr>
    </w:p>
    <w:p w14:paraId="4771AC7F" w14:textId="77777777" w:rsidR="001E3CD4" w:rsidRPr="000477E4" w:rsidRDefault="00000000">
      <w:pPr>
        <w:pStyle w:val="Heading2"/>
        <w:rPr>
          <w:sz w:val="32"/>
          <w:szCs w:val="32"/>
        </w:rPr>
      </w:pPr>
      <w:r w:rsidRPr="000477E4">
        <w:rPr>
          <w:sz w:val="32"/>
          <w:szCs w:val="32"/>
        </w:rPr>
        <w:t>6.6 Bandit Scan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CD4" w14:paraId="7751B9C0" w14:textId="77777777">
        <w:tblPrEx>
          <w:tblCellMar>
            <w:top w:w="0" w:type="dxa"/>
            <w:bottom w:w="0" w:type="dxa"/>
          </w:tblCellMar>
        </w:tblPrEx>
        <w:tc>
          <w:tcPr>
            <w:tcW w:w="9360" w:type="dxa"/>
            <w:tcBorders>
              <w:top w:val="single" w:sz="2" w:space="0" w:color="1B6CA8"/>
              <w:left w:val="single" w:sz="24" w:space="0" w:color="1B6CA8"/>
              <w:bottom w:val="single" w:sz="2" w:space="0" w:color="1B6CA8"/>
              <w:right w:val="single" w:sz="2" w:space="0" w:color="1B6CA8"/>
            </w:tcBorders>
            <w:shd w:val="clear" w:color="auto" w:fill="EEF4FA"/>
            <w:tcMar>
              <w:top w:w="160" w:type="dxa"/>
              <w:left w:w="220" w:type="dxa"/>
              <w:bottom w:w="160" w:type="dxa"/>
              <w:right w:w="220" w:type="dxa"/>
            </w:tcMar>
          </w:tcPr>
          <w:p w14:paraId="6EF36278" w14:textId="77777777" w:rsidR="001E3CD4" w:rsidRDefault="00000000">
            <w:pPr>
              <w:spacing w:after="80"/>
            </w:pPr>
            <w:r>
              <w:rPr>
                <w:b/>
                <w:bCs/>
                <w:color w:val="1B6CA8"/>
              </w:rPr>
              <w:t>Placeholder</w:t>
            </w:r>
          </w:p>
          <w:p w14:paraId="0A1589BC" w14:textId="77777777" w:rsidR="001E3CD4" w:rsidRDefault="00000000">
            <w:r>
              <w:rPr>
                <w:sz w:val="21"/>
                <w:szCs w:val="21"/>
              </w:rPr>
              <w:t xml:space="preserve">[ Insert Bandit scan output screenshot </w:t>
            </w:r>
            <w:proofErr w:type="gramStart"/>
            <w:r>
              <w:rPr>
                <w:sz w:val="21"/>
                <w:szCs w:val="21"/>
              </w:rPr>
              <w:t>here ]</w:t>
            </w:r>
            <w:proofErr w:type="gramEnd"/>
          </w:p>
        </w:tc>
      </w:tr>
    </w:tbl>
    <w:p w14:paraId="770A6AC0" w14:textId="77777777" w:rsidR="000477E4" w:rsidRDefault="000477E4" w:rsidP="000477E4"/>
    <w:p w14:paraId="6B10C1B1" w14:textId="77777777" w:rsidR="000477E4" w:rsidRDefault="000477E4" w:rsidP="000477E4"/>
    <w:p w14:paraId="3652EBDF" w14:textId="7CE3933E" w:rsidR="001E3CD4" w:rsidRPr="000477E4" w:rsidRDefault="00000000" w:rsidP="000477E4">
      <w:pPr>
        <w:rPr>
          <w:b/>
          <w:bCs/>
          <w:color w:val="0B2545"/>
          <w:sz w:val="36"/>
          <w:szCs w:val="36"/>
        </w:rPr>
      </w:pPr>
      <w:r w:rsidRPr="000477E4">
        <w:rPr>
          <w:b/>
          <w:bCs/>
          <w:color w:val="0B2545"/>
          <w:sz w:val="36"/>
          <w:szCs w:val="36"/>
        </w:rPr>
        <w:t>7. Vulnerability Analysis</w:t>
      </w:r>
    </w:p>
    <w:p w14:paraId="262F9BFC" w14:textId="77777777" w:rsidR="001E3CD4" w:rsidRPr="000477E4" w:rsidRDefault="001E3CD4" w:rsidP="000477E4">
      <w:pPr>
        <w:rPr>
          <w:b/>
          <w:bCs/>
          <w:color w:val="0B2545"/>
          <w:sz w:val="36"/>
          <w:szCs w:val="36"/>
        </w:rPr>
      </w:pPr>
    </w:p>
    <w:p w14:paraId="0B7FE173" w14:textId="77777777" w:rsidR="001E3CD4" w:rsidRPr="000477E4" w:rsidRDefault="00000000">
      <w:pPr>
        <w:pStyle w:val="Heading2"/>
        <w:rPr>
          <w:sz w:val="32"/>
          <w:szCs w:val="32"/>
        </w:rPr>
      </w:pPr>
      <w:r w:rsidRPr="000477E4">
        <w:rPr>
          <w:sz w:val="32"/>
          <w:szCs w:val="32"/>
        </w:rPr>
        <w:t>7.1 Finding: Flask Debug Mode Enabled</w:t>
      </w:r>
    </w:p>
    <w:p w14:paraId="43F8B685" w14:textId="77777777" w:rsidR="001E3CD4" w:rsidRPr="000477E4" w:rsidRDefault="00000000">
      <w:pPr>
        <w:pStyle w:val="Heading3"/>
        <w:rPr>
          <w:sz w:val="28"/>
          <w:szCs w:val="28"/>
        </w:rPr>
      </w:pPr>
      <w:r w:rsidRPr="000477E4">
        <w:rPr>
          <w:sz w:val="28"/>
          <w:szCs w:val="28"/>
        </w:rPr>
        <w:t>Description</w:t>
      </w:r>
    </w:p>
    <w:p w14:paraId="377ED991" w14:textId="77777777" w:rsidR="001E3CD4" w:rsidRPr="000477E4" w:rsidRDefault="00000000">
      <w:pPr>
        <w:spacing w:after="160"/>
        <w:rPr>
          <w:sz w:val="28"/>
          <w:szCs w:val="28"/>
        </w:rPr>
      </w:pPr>
      <w:r w:rsidRPr="000477E4">
        <w:rPr>
          <w:sz w:val="28"/>
          <w:szCs w:val="28"/>
        </w:rPr>
        <w:t xml:space="preserve">The application invokes the Flask development server using </w:t>
      </w:r>
      <w:proofErr w:type="spellStart"/>
      <w:r w:rsidRPr="000477E4">
        <w:rPr>
          <w:sz w:val="28"/>
          <w:szCs w:val="28"/>
        </w:rPr>
        <w:t>app.run</w:t>
      </w:r>
      <w:proofErr w:type="spellEnd"/>
      <w:r w:rsidRPr="000477E4">
        <w:rPr>
          <w:sz w:val="28"/>
          <w:szCs w:val="28"/>
        </w:rPr>
        <w:t xml:space="preserve">(debug=True). When debug mode is enabled, Flask activates the </w:t>
      </w:r>
      <w:proofErr w:type="spellStart"/>
      <w:r w:rsidRPr="000477E4">
        <w:rPr>
          <w:sz w:val="28"/>
          <w:szCs w:val="28"/>
        </w:rPr>
        <w:t>Werkzeug</w:t>
      </w:r>
      <w:proofErr w:type="spellEnd"/>
      <w:r w:rsidRPr="000477E4">
        <w:rPr>
          <w:sz w:val="28"/>
          <w:szCs w:val="28"/>
        </w:rPr>
        <w:t xml:space="preserve"> interactive debugger, which provides verbose error pages and, in some configurations, a remote code execution console accessible directly through the browser whenever an unhandled exception occurs.</w:t>
      </w:r>
    </w:p>
    <w:p w14:paraId="186D73EF" w14:textId="77777777" w:rsidR="001E3CD4" w:rsidRPr="000477E4" w:rsidRDefault="00000000">
      <w:pPr>
        <w:pStyle w:val="Heading3"/>
        <w:rPr>
          <w:sz w:val="28"/>
          <w:szCs w:val="28"/>
        </w:rPr>
      </w:pPr>
      <w:r w:rsidRPr="000477E4">
        <w:rPr>
          <w:sz w:val="28"/>
          <w:szCs w:val="28"/>
        </w:rPr>
        <w:t>Risk</w:t>
      </w:r>
    </w:p>
    <w:p w14:paraId="3A054CA6" w14:textId="77777777" w:rsidR="001E3CD4" w:rsidRPr="000477E4" w:rsidRDefault="00000000">
      <w:pPr>
        <w:pStyle w:val="ListParagraph"/>
        <w:numPr>
          <w:ilvl w:val="0"/>
          <w:numId w:val="2"/>
        </w:numPr>
        <w:spacing w:after="100"/>
        <w:rPr>
          <w:sz w:val="28"/>
          <w:szCs w:val="28"/>
        </w:rPr>
      </w:pPr>
      <w:r w:rsidRPr="000477E4">
        <w:rPr>
          <w:sz w:val="28"/>
          <w:szCs w:val="28"/>
        </w:rPr>
        <w:t>Stack trace disclosure — internal exception details, including file paths and code snippets, are exposed to anyone who triggers an error</w:t>
      </w:r>
    </w:p>
    <w:p w14:paraId="785A5850" w14:textId="77777777" w:rsidR="001E3CD4" w:rsidRPr="000477E4" w:rsidRDefault="00000000">
      <w:pPr>
        <w:pStyle w:val="ListParagraph"/>
        <w:numPr>
          <w:ilvl w:val="0"/>
          <w:numId w:val="2"/>
        </w:numPr>
        <w:spacing w:after="100"/>
        <w:rPr>
          <w:sz w:val="28"/>
          <w:szCs w:val="28"/>
        </w:rPr>
      </w:pPr>
      <w:r w:rsidRPr="000477E4">
        <w:rPr>
          <w:sz w:val="28"/>
          <w:szCs w:val="28"/>
        </w:rPr>
        <w:t>Internal information leakage — variable values, configuration data, and application internals may be revealed in error pages</w:t>
      </w:r>
    </w:p>
    <w:p w14:paraId="3CFAF75D" w14:textId="77777777" w:rsidR="001E3CD4" w:rsidRPr="000477E4" w:rsidRDefault="00000000">
      <w:pPr>
        <w:pStyle w:val="ListParagraph"/>
        <w:numPr>
          <w:ilvl w:val="0"/>
          <w:numId w:val="2"/>
        </w:numPr>
        <w:spacing w:after="100"/>
        <w:rPr>
          <w:sz w:val="28"/>
          <w:szCs w:val="28"/>
        </w:rPr>
      </w:pPr>
      <w:r w:rsidRPr="000477E4">
        <w:rPr>
          <w:sz w:val="28"/>
          <w:szCs w:val="28"/>
        </w:rPr>
        <w:t>Environment exposure — details about the server environment and dependencies become visible to unauthenticated users</w:t>
      </w:r>
    </w:p>
    <w:p w14:paraId="02F07FD5" w14:textId="77777777" w:rsidR="001E3CD4" w:rsidRPr="000477E4" w:rsidRDefault="00000000">
      <w:pPr>
        <w:pStyle w:val="ListParagraph"/>
        <w:numPr>
          <w:ilvl w:val="0"/>
          <w:numId w:val="2"/>
        </w:numPr>
        <w:spacing w:after="100"/>
        <w:rPr>
          <w:sz w:val="28"/>
          <w:szCs w:val="28"/>
        </w:rPr>
      </w:pPr>
      <w:r w:rsidRPr="000477E4">
        <w:rPr>
          <w:sz w:val="28"/>
          <w:szCs w:val="28"/>
        </w:rPr>
        <w:t>Increased attack surface — the interactive debugger, if reachable, can potentially allow arbitrary code execution</w:t>
      </w:r>
    </w:p>
    <w:p w14:paraId="5F64C812" w14:textId="77777777" w:rsidR="001E3CD4" w:rsidRPr="000477E4" w:rsidRDefault="00000000">
      <w:pPr>
        <w:pStyle w:val="Heading3"/>
        <w:rPr>
          <w:sz w:val="28"/>
          <w:szCs w:val="28"/>
        </w:rPr>
      </w:pPr>
      <w:r w:rsidRPr="000477E4">
        <w:rPr>
          <w:sz w:val="28"/>
          <w:szCs w:val="28"/>
        </w:rPr>
        <w:t>Impact</w:t>
      </w:r>
    </w:p>
    <w:p w14:paraId="385C5580" w14:textId="77777777" w:rsidR="001E3CD4" w:rsidRPr="000477E4" w:rsidRDefault="00000000">
      <w:pPr>
        <w:spacing w:after="160"/>
        <w:rPr>
          <w:sz w:val="28"/>
          <w:szCs w:val="28"/>
        </w:rPr>
      </w:pPr>
      <w:r w:rsidRPr="000477E4">
        <w:rPr>
          <w:sz w:val="28"/>
          <w:szCs w:val="28"/>
        </w:rPr>
        <w:t xml:space="preserve">If this configuration were to persist into a production deployment, an attacker who triggers an unhandled exception could gain significant insight into the application's internals, materially aiding further exploitation. In the worst case, </w:t>
      </w:r>
      <w:r w:rsidRPr="000477E4">
        <w:rPr>
          <w:sz w:val="28"/>
          <w:szCs w:val="28"/>
        </w:rPr>
        <w:lastRenderedPageBreak/>
        <w:t>exposure of the interactive debugger could lead to full compromise of the host running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E3CD4" w14:paraId="7786203B" w14:textId="77777777">
        <w:tblPrEx>
          <w:tblCellMar>
            <w:top w:w="0" w:type="dxa"/>
            <w:bottom w:w="0" w:type="dxa"/>
          </w:tblCellMar>
        </w:tblPrEx>
        <w:tc>
          <w:tcPr>
            <w:tcW w:w="3120" w:type="dxa"/>
            <w:shd w:val="clear" w:color="auto" w:fill="B3261E"/>
            <w:tcMar>
              <w:top w:w="100" w:type="dxa"/>
              <w:left w:w="120" w:type="dxa"/>
              <w:bottom w:w="100" w:type="dxa"/>
              <w:right w:w="120" w:type="dxa"/>
            </w:tcMar>
          </w:tcPr>
          <w:p w14:paraId="4948DCC0" w14:textId="77777777" w:rsidR="001E3CD4" w:rsidRDefault="00000000">
            <w:pPr>
              <w:jc w:val="center"/>
            </w:pPr>
            <w:r>
              <w:rPr>
                <w:b/>
                <w:bCs/>
                <w:color w:val="FFFFFF"/>
              </w:rPr>
              <w:t>SEVERITY: HIGH</w:t>
            </w:r>
          </w:p>
        </w:tc>
        <w:tc>
          <w:tcPr>
            <w:tcW w:w="3120" w:type="dxa"/>
            <w:shd w:val="clear" w:color="auto" w:fill="0B2545"/>
            <w:tcMar>
              <w:top w:w="100" w:type="dxa"/>
              <w:left w:w="120" w:type="dxa"/>
              <w:bottom w:w="100" w:type="dxa"/>
              <w:right w:w="120" w:type="dxa"/>
            </w:tcMar>
          </w:tcPr>
          <w:p w14:paraId="0B499602" w14:textId="77777777" w:rsidR="001E3CD4" w:rsidRDefault="00000000">
            <w:pPr>
              <w:jc w:val="center"/>
            </w:pPr>
            <w:r>
              <w:rPr>
                <w:b/>
                <w:bCs/>
                <w:color w:val="FFFFFF"/>
              </w:rPr>
              <w:t>CONFIDENCE: HIGH</w:t>
            </w:r>
          </w:p>
        </w:tc>
        <w:tc>
          <w:tcPr>
            <w:tcW w:w="3120" w:type="dxa"/>
            <w:shd w:val="clear" w:color="auto" w:fill="555555"/>
            <w:tcMar>
              <w:top w:w="100" w:type="dxa"/>
              <w:left w:w="120" w:type="dxa"/>
              <w:bottom w:w="100" w:type="dxa"/>
              <w:right w:w="120" w:type="dxa"/>
            </w:tcMar>
          </w:tcPr>
          <w:p w14:paraId="210C7F8E" w14:textId="77777777" w:rsidR="001E3CD4" w:rsidRDefault="00000000">
            <w:pPr>
              <w:jc w:val="center"/>
            </w:pPr>
            <w:r>
              <w:rPr>
                <w:b/>
                <w:bCs/>
                <w:color w:val="FFFFFF"/>
              </w:rPr>
              <w:t>CWE-489</w:t>
            </w:r>
          </w:p>
        </w:tc>
      </w:tr>
    </w:tbl>
    <w:p w14:paraId="6F8F79BB" w14:textId="77777777" w:rsidR="001E3CD4" w:rsidRDefault="001E3CD4">
      <w:pPr>
        <w:spacing w:after="240"/>
      </w:pPr>
    </w:p>
    <w:p w14:paraId="6E3DF657" w14:textId="77777777" w:rsidR="001E3CD4" w:rsidRPr="000477E4" w:rsidRDefault="00000000">
      <w:pPr>
        <w:pStyle w:val="Heading3"/>
        <w:rPr>
          <w:sz w:val="28"/>
          <w:szCs w:val="28"/>
        </w:rPr>
      </w:pPr>
      <w:r w:rsidRPr="000477E4">
        <w:rPr>
          <w:sz w:val="28"/>
          <w:szCs w:val="28"/>
        </w:rPr>
        <w:t>Recommendation</w:t>
      </w:r>
    </w:p>
    <w:p w14:paraId="5A2047BD" w14:textId="77777777" w:rsidR="001E3CD4" w:rsidRPr="000477E4" w:rsidRDefault="00000000">
      <w:pPr>
        <w:spacing w:after="160"/>
        <w:rPr>
          <w:sz w:val="28"/>
          <w:szCs w:val="28"/>
        </w:rPr>
      </w:pPr>
      <w:r w:rsidRPr="000477E4">
        <w:rPr>
          <w:sz w:val="28"/>
          <w:szCs w:val="28"/>
        </w:rPr>
        <w:t>Disable debug mode before deploying the application to any shared, staging, or production environment. Debug mode should only ever be enabled on a local development machine.</w:t>
      </w:r>
    </w:p>
    <w:p w14:paraId="236CF94D" w14:textId="77777777" w:rsidR="001E3CD4" w:rsidRPr="000477E4" w:rsidRDefault="00000000">
      <w:pPr>
        <w:spacing w:after="80"/>
        <w:rPr>
          <w:sz w:val="28"/>
          <w:szCs w:val="28"/>
        </w:rPr>
      </w:pPr>
      <w:r w:rsidRPr="000477E4">
        <w:rPr>
          <w:b/>
          <w:bCs/>
          <w:sz w:val="28"/>
          <w:szCs w:val="28"/>
        </w:rPr>
        <w:t>Before: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CD4" w14:paraId="18364DC1" w14:textId="77777777">
        <w:tblPrEx>
          <w:tblCellMar>
            <w:top w:w="0" w:type="dxa"/>
            <w:bottom w:w="0" w:type="dxa"/>
          </w:tblCellMar>
        </w:tblPrEx>
        <w:tc>
          <w:tcPr>
            <w:tcW w:w="9360" w:type="dxa"/>
            <w:shd w:val="clear" w:color="auto" w:fill="1B1F27"/>
            <w:tcMar>
              <w:top w:w="160" w:type="dxa"/>
              <w:left w:w="220" w:type="dxa"/>
              <w:bottom w:w="160" w:type="dxa"/>
              <w:right w:w="220" w:type="dxa"/>
            </w:tcMar>
          </w:tcPr>
          <w:p w14:paraId="26A4B812" w14:textId="77777777" w:rsidR="001E3CD4" w:rsidRDefault="00000000">
            <w:proofErr w:type="spellStart"/>
            <w:r>
              <w:rPr>
                <w:rFonts w:ascii="Consolas" w:eastAsia="Consolas" w:hAnsi="Consolas" w:cs="Consolas"/>
                <w:color w:val="D6E4F0"/>
                <w:sz w:val="20"/>
                <w:szCs w:val="20"/>
              </w:rPr>
              <w:t>app.run</w:t>
            </w:r>
            <w:proofErr w:type="spellEnd"/>
            <w:r>
              <w:rPr>
                <w:rFonts w:ascii="Consolas" w:eastAsia="Consolas" w:hAnsi="Consolas" w:cs="Consolas"/>
                <w:color w:val="D6E4F0"/>
                <w:sz w:val="20"/>
                <w:szCs w:val="20"/>
              </w:rPr>
              <w:t>(debug=True)</w:t>
            </w:r>
          </w:p>
        </w:tc>
      </w:tr>
    </w:tbl>
    <w:p w14:paraId="765195F7" w14:textId="77777777" w:rsidR="001E3CD4" w:rsidRDefault="001E3CD4">
      <w:pPr>
        <w:spacing w:after="160"/>
      </w:pPr>
    </w:p>
    <w:p w14:paraId="32F30F0E" w14:textId="77777777" w:rsidR="001E3CD4" w:rsidRPr="000477E4" w:rsidRDefault="00000000">
      <w:pPr>
        <w:spacing w:after="80"/>
        <w:rPr>
          <w:sz w:val="28"/>
          <w:szCs w:val="28"/>
        </w:rPr>
      </w:pPr>
      <w:r w:rsidRPr="000477E4">
        <w:rPr>
          <w:b/>
          <w:bCs/>
          <w:sz w:val="28"/>
          <w:szCs w:val="28"/>
        </w:rPr>
        <w:t>After: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E3CD4" w14:paraId="4A041753" w14:textId="77777777">
        <w:tblPrEx>
          <w:tblCellMar>
            <w:top w:w="0" w:type="dxa"/>
            <w:bottom w:w="0" w:type="dxa"/>
          </w:tblCellMar>
        </w:tblPrEx>
        <w:tc>
          <w:tcPr>
            <w:tcW w:w="9360" w:type="dxa"/>
            <w:shd w:val="clear" w:color="auto" w:fill="1B1F27"/>
            <w:tcMar>
              <w:top w:w="160" w:type="dxa"/>
              <w:left w:w="220" w:type="dxa"/>
              <w:bottom w:w="160" w:type="dxa"/>
              <w:right w:w="220" w:type="dxa"/>
            </w:tcMar>
          </w:tcPr>
          <w:p w14:paraId="31955C56" w14:textId="77777777" w:rsidR="001E3CD4" w:rsidRDefault="00000000">
            <w:proofErr w:type="spellStart"/>
            <w:r>
              <w:rPr>
                <w:rFonts w:ascii="Consolas" w:eastAsia="Consolas" w:hAnsi="Consolas" w:cs="Consolas"/>
                <w:color w:val="D6E4F0"/>
                <w:sz w:val="20"/>
                <w:szCs w:val="20"/>
              </w:rPr>
              <w:t>app.run</w:t>
            </w:r>
            <w:proofErr w:type="spellEnd"/>
            <w:r>
              <w:rPr>
                <w:rFonts w:ascii="Consolas" w:eastAsia="Consolas" w:hAnsi="Consolas" w:cs="Consolas"/>
                <w:color w:val="D6E4F0"/>
                <w:sz w:val="20"/>
                <w:szCs w:val="20"/>
              </w:rPr>
              <w:t>(debug=False)</w:t>
            </w:r>
          </w:p>
        </w:tc>
      </w:tr>
    </w:tbl>
    <w:p w14:paraId="19FF9AF4" w14:textId="77777777" w:rsidR="001E3CD4" w:rsidRDefault="00000000">
      <w:r>
        <w:br w:type="page"/>
      </w:r>
    </w:p>
    <w:p w14:paraId="7DE84746" w14:textId="77777777" w:rsidR="001E3CD4" w:rsidRPr="000477E4" w:rsidRDefault="00000000">
      <w:pPr>
        <w:pStyle w:val="Heading1"/>
        <w:rPr>
          <w:sz w:val="40"/>
          <w:szCs w:val="40"/>
        </w:rPr>
      </w:pPr>
      <w:r w:rsidRPr="000477E4">
        <w:rPr>
          <w:sz w:val="40"/>
          <w:szCs w:val="40"/>
        </w:rPr>
        <w:lastRenderedPageBreak/>
        <w:t>8. Manual Code Review</w:t>
      </w:r>
    </w:p>
    <w:p w14:paraId="530330F4" w14:textId="77777777" w:rsidR="001E3CD4" w:rsidRDefault="001E3CD4">
      <w:pPr>
        <w:pBdr>
          <w:bottom w:val="single" w:sz="6" w:space="1" w:color="1B6CA8"/>
        </w:pBdr>
        <w:spacing w:after="200"/>
      </w:pPr>
    </w:p>
    <w:p w14:paraId="3C79E977" w14:textId="77777777" w:rsidR="001E3CD4" w:rsidRPr="000477E4" w:rsidRDefault="00000000">
      <w:pPr>
        <w:pStyle w:val="Heading2"/>
        <w:rPr>
          <w:sz w:val="32"/>
          <w:szCs w:val="32"/>
        </w:rPr>
      </w:pPr>
      <w:r w:rsidRPr="000477E4">
        <w:rPr>
          <w:sz w:val="32"/>
          <w:szCs w:val="32"/>
        </w:rPr>
        <w:t>8.1 Input Validation</w:t>
      </w:r>
    </w:p>
    <w:p w14:paraId="2BFE587E" w14:textId="77777777" w:rsidR="001E3CD4" w:rsidRPr="000477E4" w:rsidRDefault="00000000">
      <w:pPr>
        <w:spacing w:after="160"/>
        <w:rPr>
          <w:sz w:val="28"/>
          <w:szCs w:val="28"/>
        </w:rPr>
      </w:pPr>
      <w:r w:rsidRPr="000477E4">
        <w:rPr>
          <w:sz w:val="28"/>
          <w:szCs w:val="28"/>
        </w:rPr>
        <w:t>Manual review confirmed that user-supplied parameters, such as the network interface selection, should be validated against an allow-list of available interfaces before being passed to the capture module. Proper validation prevents unexpected or malicious input from reaching lower-level system calls.</w:t>
      </w:r>
    </w:p>
    <w:p w14:paraId="5795A094" w14:textId="77777777" w:rsidR="001E3CD4" w:rsidRPr="000477E4" w:rsidRDefault="00000000">
      <w:pPr>
        <w:pStyle w:val="Heading2"/>
        <w:rPr>
          <w:sz w:val="32"/>
          <w:szCs w:val="32"/>
        </w:rPr>
      </w:pPr>
      <w:r w:rsidRPr="000477E4">
        <w:rPr>
          <w:sz w:val="32"/>
          <w:szCs w:val="32"/>
        </w:rPr>
        <w:t>8.2 Exception Handling</w:t>
      </w:r>
    </w:p>
    <w:p w14:paraId="223E408F" w14:textId="77777777" w:rsidR="001E3CD4" w:rsidRPr="000477E4" w:rsidRDefault="00000000">
      <w:pPr>
        <w:spacing w:after="160"/>
        <w:rPr>
          <w:sz w:val="28"/>
          <w:szCs w:val="28"/>
        </w:rPr>
      </w:pPr>
      <w:r w:rsidRPr="000477E4">
        <w:rPr>
          <w:sz w:val="28"/>
          <w:szCs w:val="28"/>
        </w:rPr>
        <w:t>Exception handling should be reviewed to ensure that errors arising from packet capture failures or permission issues are caught and presented to the user as generic, non-technical messages rather than raw stack traces.</w:t>
      </w:r>
    </w:p>
    <w:p w14:paraId="493F6BEA" w14:textId="77777777" w:rsidR="001E3CD4" w:rsidRPr="000477E4" w:rsidRDefault="00000000">
      <w:pPr>
        <w:pStyle w:val="Heading2"/>
        <w:rPr>
          <w:sz w:val="32"/>
          <w:szCs w:val="32"/>
        </w:rPr>
      </w:pPr>
      <w:r w:rsidRPr="000477E4">
        <w:rPr>
          <w:sz w:val="32"/>
          <w:szCs w:val="32"/>
        </w:rPr>
        <w:t>8.3 Dependency Management</w:t>
      </w:r>
    </w:p>
    <w:p w14:paraId="211BD22B" w14:textId="77777777" w:rsidR="001E3CD4" w:rsidRPr="000477E4" w:rsidRDefault="00000000">
      <w:pPr>
        <w:spacing w:after="160"/>
        <w:rPr>
          <w:sz w:val="28"/>
          <w:szCs w:val="28"/>
        </w:rPr>
      </w:pPr>
      <w:r w:rsidRPr="000477E4">
        <w:rPr>
          <w:sz w:val="28"/>
          <w:szCs w:val="28"/>
        </w:rPr>
        <w:t xml:space="preserve">The application depends on third-party packages such as Flask and </w:t>
      </w:r>
      <w:proofErr w:type="spellStart"/>
      <w:r w:rsidRPr="000477E4">
        <w:rPr>
          <w:sz w:val="28"/>
          <w:szCs w:val="28"/>
        </w:rPr>
        <w:t>Scapy</w:t>
      </w:r>
      <w:proofErr w:type="spellEnd"/>
      <w:r w:rsidRPr="000477E4">
        <w:rPr>
          <w:sz w:val="28"/>
          <w:szCs w:val="28"/>
        </w:rPr>
        <w:t>. These dependencies should be pinned to specific versions and periodically reviewed for newly disclosed vulnerabilities.</w:t>
      </w:r>
    </w:p>
    <w:p w14:paraId="435A6D26" w14:textId="77777777" w:rsidR="001E3CD4" w:rsidRPr="000477E4" w:rsidRDefault="00000000">
      <w:pPr>
        <w:pStyle w:val="Heading2"/>
        <w:rPr>
          <w:sz w:val="32"/>
          <w:szCs w:val="32"/>
        </w:rPr>
      </w:pPr>
      <w:r w:rsidRPr="000477E4">
        <w:rPr>
          <w:sz w:val="32"/>
          <w:szCs w:val="32"/>
        </w:rPr>
        <w:t>8.4 Principle of Least Privilege</w:t>
      </w:r>
    </w:p>
    <w:p w14:paraId="7F1A271D" w14:textId="77777777" w:rsidR="001E3CD4" w:rsidRPr="000477E4" w:rsidRDefault="00000000">
      <w:pPr>
        <w:spacing w:after="160"/>
        <w:rPr>
          <w:sz w:val="28"/>
          <w:szCs w:val="28"/>
        </w:rPr>
      </w:pPr>
      <w:r w:rsidRPr="000477E4">
        <w:rPr>
          <w:sz w:val="28"/>
          <w:szCs w:val="28"/>
        </w:rPr>
        <w:t>Packet sniffing typically requires elevated (root/administrator) privileges to access raw sockets. The application should be designed so that only the specific capture component runs with elevated privileges, while the rest of the application — including the Flask web server — operates with standard user permissions wherever possible.</w:t>
      </w:r>
    </w:p>
    <w:p w14:paraId="295B7B59" w14:textId="77777777" w:rsidR="001E3CD4" w:rsidRPr="00843FE5" w:rsidRDefault="00000000">
      <w:pPr>
        <w:pStyle w:val="Heading2"/>
        <w:rPr>
          <w:sz w:val="32"/>
          <w:szCs w:val="32"/>
        </w:rPr>
      </w:pPr>
      <w:r w:rsidRPr="00843FE5">
        <w:rPr>
          <w:sz w:val="32"/>
          <w:szCs w:val="32"/>
        </w:rPr>
        <w:t>8.5 Secure Logging</w:t>
      </w:r>
    </w:p>
    <w:p w14:paraId="3597C9E4" w14:textId="77777777" w:rsidR="001E3CD4" w:rsidRDefault="00000000">
      <w:pPr>
        <w:spacing w:after="160"/>
        <w:rPr>
          <w:sz w:val="28"/>
          <w:szCs w:val="28"/>
        </w:rPr>
      </w:pPr>
      <w:r w:rsidRPr="00843FE5">
        <w:rPr>
          <w:sz w:val="28"/>
          <w:szCs w:val="28"/>
        </w:rPr>
        <w:t>Logs generated by the application should record operational events (such as capture start/stop) without including sensitive packet payload data or credentials, to avoid inadvertently storing sensitive information on disk.</w:t>
      </w:r>
    </w:p>
    <w:p w14:paraId="7E9960F3" w14:textId="77777777" w:rsidR="00843FE5" w:rsidRDefault="00843FE5">
      <w:pPr>
        <w:spacing w:after="160"/>
        <w:rPr>
          <w:sz w:val="28"/>
          <w:szCs w:val="28"/>
        </w:rPr>
      </w:pPr>
    </w:p>
    <w:p w14:paraId="127A5543" w14:textId="77777777" w:rsidR="00843FE5" w:rsidRDefault="00843FE5">
      <w:pPr>
        <w:spacing w:after="160"/>
        <w:rPr>
          <w:sz w:val="28"/>
          <w:szCs w:val="28"/>
        </w:rPr>
      </w:pPr>
    </w:p>
    <w:p w14:paraId="0FE02E63" w14:textId="77777777" w:rsidR="00843FE5" w:rsidRDefault="00843FE5">
      <w:pPr>
        <w:spacing w:after="160"/>
        <w:rPr>
          <w:sz w:val="28"/>
          <w:szCs w:val="28"/>
        </w:rPr>
      </w:pPr>
    </w:p>
    <w:p w14:paraId="553AE60D" w14:textId="77777777" w:rsidR="00843FE5" w:rsidRDefault="00843FE5">
      <w:pPr>
        <w:spacing w:after="160"/>
        <w:rPr>
          <w:sz w:val="28"/>
          <w:szCs w:val="28"/>
        </w:rPr>
      </w:pPr>
    </w:p>
    <w:p w14:paraId="1BED1279" w14:textId="77777777" w:rsidR="00843FE5" w:rsidRDefault="00843FE5">
      <w:pPr>
        <w:spacing w:after="160"/>
        <w:rPr>
          <w:sz w:val="28"/>
          <w:szCs w:val="28"/>
        </w:rPr>
      </w:pPr>
      <w:r>
        <w:rPr>
          <w:sz w:val="28"/>
          <w:szCs w:val="28"/>
        </w:rPr>
        <w:lastRenderedPageBreak/>
        <w:t xml:space="preserve">               </w:t>
      </w:r>
    </w:p>
    <w:p w14:paraId="6C7B3E8D" w14:textId="77777777" w:rsidR="00843FE5" w:rsidRDefault="00843FE5">
      <w:pPr>
        <w:spacing w:after="160"/>
        <w:rPr>
          <w:sz w:val="28"/>
          <w:szCs w:val="28"/>
        </w:rPr>
      </w:pPr>
    </w:p>
    <w:p w14:paraId="22641D29" w14:textId="6FF5C6BE" w:rsidR="00843FE5" w:rsidRPr="00843FE5" w:rsidRDefault="00843FE5">
      <w:pPr>
        <w:spacing w:after="160"/>
        <w:rPr>
          <w:sz w:val="28"/>
          <w:szCs w:val="28"/>
        </w:rPr>
      </w:pPr>
      <w:r>
        <w:rPr>
          <w:sz w:val="28"/>
          <w:szCs w:val="28"/>
        </w:rPr>
        <w:t xml:space="preserve">               </w:t>
      </w:r>
      <w:r w:rsidRPr="00843FE5">
        <w:rPr>
          <w:sz w:val="28"/>
          <w:szCs w:val="28"/>
        </w:rPr>
        <w:drawing>
          <wp:inline distT="0" distB="0" distL="0" distR="0" wp14:anchorId="035E24DC" wp14:editId="5CE20C73">
            <wp:extent cx="4648200" cy="4770952"/>
            <wp:effectExtent l="0" t="0" r="0" b="0"/>
            <wp:docPr id="188871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16871" name=""/>
                    <pic:cNvPicPr/>
                  </pic:nvPicPr>
                  <pic:blipFill>
                    <a:blip r:embed="rId9"/>
                    <a:stretch>
                      <a:fillRect/>
                    </a:stretch>
                  </pic:blipFill>
                  <pic:spPr>
                    <a:xfrm>
                      <a:off x="0" y="0"/>
                      <a:ext cx="4658695" cy="4781724"/>
                    </a:xfrm>
                    <a:prstGeom prst="rect">
                      <a:avLst/>
                    </a:prstGeom>
                  </pic:spPr>
                </pic:pic>
              </a:graphicData>
            </a:graphic>
          </wp:inline>
        </w:drawing>
      </w:r>
    </w:p>
    <w:p w14:paraId="1B291163" w14:textId="3BF55BB9" w:rsidR="001E3CD4" w:rsidRPr="00843FE5" w:rsidRDefault="00843FE5">
      <w:pPr>
        <w:spacing w:after="200"/>
        <w:rPr>
          <w:sz w:val="28"/>
          <w:szCs w:val="28"/>
        </w:rPr>
      </w:pPr>
      <w:r>
        <w:rPr>
          <w:sz w:val="28"/>
          <w:szCs w:val="28"/>
        </w:rPr>
        <w:t xml:space="preserve">                                                           Bandit output</w:t>
      </w:r>
    </w:p>
    <w:p w14:paraId="118CC97A" w14:textId="1B2CAEDF" w:rsidR="001E3CD4" w:rsidRPr="00843FE5" w:rsidRDefault="00843FE5">
      <w:pPr>
        <w:pStyle w:val="Heading2"/>
        <w:pageBreakBefore/>
        <w:rPr>
          <w:sz w:val="32"/>
          <w:szCs w:val="32"/>
        </w:rPr>
      </w:pPr>
      <w:r w:rsidRPr="00843FE5">
        <w:rPr>
          <w:noProof/>
          <w:sz w:val="32"/>
          <w:szCs w:val="32"/>
        </w:rPr>
        <w:lastRenderedPageBreak/>
        <mc:AlternateContent>
          <mc:Choice Requires="wps">
            <w:drawing>
              <wp:anchor distT="45720" distB="45720" distL="114300" distR="114300" simplePos="0" relativeHeight="251659264" behindDoc="0" locked="0" layoutInCell="1" allowOverlap="1" wp14:anchorId="4B17EF9F" wp14:editId="65353DD2">
                <wp:simplePos x="0" y="0"/>
                <wp:positionH relativeFrom="column">
                  <wp:posOffset>-25400</wp:posOffset>
                </wp:positionH>
                <wp:positionV relativeFrom="paragraph">
                  <wp:posOffset>419100</wp:posOffset>
                </wp:positionV>
                <wp:extent cx="6477000" cy="1404620"/>
                <wp:effectExtent l="0" t="0" r="19050"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404620"/>
                        </a:xfrm>
                        <a:prstGeom prst="rect">
                          <a:avLst/>
                        </a:prstGeom>
                        <a:solidFill>
                          <a:srgbClr val="FFFFFF"/>
                        </a:solidFill>
                        <a:ln w="9525">
                          <a:solidFill>
                            <a:srgbClr val="000000"/>
                          </a:solidFill>
                          <a:miter lim="800000"/>
                          <a:headEnd/>
                          <a:tailEnd/>
                        </a:ln>
                      </wps:spPr>
                      <wps:txbx>
                        <w:txbxContent>
                          <w:p w14:paraId="51A00A1E" w14:textId="77777777" w:rsidR="00843FE5" w:rsidRDefault="00843FE5" w:rsidP="00843FE5">
                            <w:pPr>
                              <w:rPr>
                                <w:sz w:val="28"/>
                                <w:szCs w:val="28"/>
                              </w:rPr>
                            </w:pPr>
                            <w:r w:rsidRPr="00843FE5">
                              <w:rPr>
                                <w:sz w:val="28"/>
                                <w:szCs w:val="28"/>
                              </w:rPr>
                              <w:t>The manual code review complemented the automated Bandit analysis by examining security aspects that require human judgment and contextual understanding. The review focused on input validation, exception handling, dependency management, secure configuration, logging practices, and the principle of least privilege. While the automated scan identified a high-severity configuration issue related to Flask's debug mode, the manual inspection confirmed that the application generally follows a structured coding approach with no evidence of hardcoded credentials or insecure cryptographic implementations.</w:t>
                            </w:r>
                          </w:p>
                          <w:p w14:paraId="1BA0DB73" w14:textId="77777777" w:rsidR="00843FE5" w:rsidRDefault="00843FE5" w:rsidP="00843FE5">
                            <w:pPr>
                              <w:rPr>
                                <w:sz w:val="28"/>
                                <w:szCs w:val="28"/>
                              </w:rPr>
                            </w:pPr>
                          </w:p>
                          <w:p w14:paraId="3E15192A" w14:textId="77777777" w:rsidR="00843FE5" w:rsidRPr="00843FE5" w:rsidRDefault="00843FE5" w:rsidP="00843FE5">
                            <w:pPr>
                              <w:rPr>
                                <w:sz w:val="28"/>
                                <w:szCs w:val="28"/>
                              </w:rPr>
                            </w:pPr>
                          </w:p>
                          <w:p w14:paraId="03B0EF94" w14:textId="77777777" w:rsidR="00843FE5" w:rsidRPr="00843FE5" w:rsidRDefault="00843FE5" w:rsidP="00843FE5">
                            <w:pPr>
                              <w:rPr>
                                <w:sz w:val="28"/>
                                <w:szCs w:val="28"/>
                              </w:rPr>
                            </w:pPr>
                            <w:r w:rsidRPr="00843FE5">
                              <w:rPr>
                                <w:sz w:val="28"/>
                                <w:szCs w:val="28"/>
                              </w:rPr>
                              <w:t>Overall, the security assessment indicates that the Basic Network Sniffer application has a solid foundation but can be further strengthened by adopting additional secure coding practices. Addressing the identified configuration issue, maintaining updated dependencies, implementing comprehensive input validation, and performing regular security reviews will enhance the application's resilience against potential threats. Combining automated security testing with periodic manual inspections ensures continuous improvement and helps maintain a secure and reliable software development process.</w:t>
                            </w:r>
                          </w:p>
                          <w:p w14:paraId="02714BF4" w14:textId="60E2C3CC" w:rsidR="00843FE5" w:rsidRDefault="00843FE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B17EF9F" id="_x0000_t202" coordsize="21600,21600" o:spt="202" path="m,l,21600r21600,l21600,xe">
                <v:stroke joinstyle="miter"/>
                <v:path gradientshapeok="t" o:connecttype="rect"/>
              </v:shapetype>
              <v:shape id="Text Box 2" o:spid="_x0000_s1026" type="#_x0000_t202" style="position:absolute;margin-left:-2pt;margin-top:33pt;width:510pt;height:110.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">
                <v:textbox style="mso-fit-shape-to-text:t">
                  <w:txbxContent>
                    <w:p w14:paraId="51A00A1E" w14:textId="77777777" w:rsidR="00843FE5" w:rsidRDefault="00843FE5" w:rsidP="00843FE5">
                      <w:pPr>
                        <w:rPr>
                          <w:sz w:val="28"/>
                          <w:szCs w:val="28"/>
                        </w:rPr>
                      </w:pPr>
                      <w:r w:rsidRPr="00843FE5">
                        <w:rPr>
                          <w:sz w:val="28"/>
                          <w:szCs w:val="28"/>
                        </w:rPr>
                        <w:t>The manual code review complemented the automated Bandit analysis by examining security aspects that require human judgment and contextual understanding. The review focused on input validation, exception handling, dependency management, secure configuration, logging practices, and the principle of least privilege. While the automated scan identified a high-severity configuration issue related to Flask's debug mode, the manual inspection confirmed that the application generally follows a structured coding approach with no evidence of hardcoded credentials or insecure cryptographic implementations.</w:t>
                      </w:r>
                    </w:p>
                    <w:p w14:paraId="1BA0DB73" w14:textId="77777777" w:rsidR="00843FE5" w:rsidRDefault="00843FE5" w:rsidP="00843FE5">
                      <w:pPr>
                        <w:rPr>
                          <w:sz w:val="28"/>
                          <w:szCs w:val="28"/>
                        </w:rPr>
                      </w:pPr>
                    </w:p>
                    <w:p w14:paraId="3E15192A" w14:textId="77777777" w:rsidR="00843FE5" w:rsidRPr="00843FE5" w:rsidRDefault="00843FE5" w:rsidP="00843FE5">
                      <w:pPr>
                        <w:rPr>
                          <w:sz w:val="28"/>
                          <w:szCs w:val="28"/>
                        </w:rPr>
                      </w:pPr>
                    </w:p>
                    <w:p w14:paraId="03B0EF94" w14:textId="77777777" w:rsidR="00843FE5" w:rsidRPr="00843FE5" w:rsidRDefault="00843FE5" w:rsidP="00843FE5">
                      <w:pPr>
                        <w:rPr>
                          <w:sz w:val="28"/>
                          <w:szCs w:val="28"/>
                        </w:rPr>
                      </w:pPr>
                      <w:r w:rsidRPr="00843FE5">
                        <w:rPr>
                          <w:sz w:val="28"/>
                          <w:szCs w:val="28"/>
                        </w:rPr>
                        <w:t>Overall, the security assessment indicates that the Basic Network Sniffer application has a solid foundation but can be further strengthened by adopting additional secure coding practices. Addressing the identified configuration issue, maintaining updated dependencies, implementing comprehensive input validation, and performing regular security reviews will enhance the application's resilience against potential threats. Combining automated security testing with periodic manual inspections ensures continuous improvement and helps maintain a secure and reliable software development process.</w:t>
                      </w:r>
                    </w:p>
                    <w:p w14:paraId="02714BF4" w14:textId="60E2C3CC" w:rsidR="00843FE5" w:rsidRDefault="00843FE5"/>
                  </w:txbxContent>
                </v:textbox>
                <w10:wrap type="square"/>
              </v:shape>
            </w:pict>
          </mc:Fallback>
        </mc:AlternateContent>
      </w:r>
      <w:r w:rsidR="00000000" w:rsidRPr="00843FE5">
        <w:rPr>
          <w:sz w:val="32"/>
          <w:szCs w:val="32"/>
        </w:rPr>
        <w:t>8.6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1E3CD4" w14:paraId="43D267AD" w14:textId="77777777">
        <w:tblPrEx>
          <w:tblCellMar>
            <w:top w:w="0" w:type="dxa"/>
            <w:bottom w:w="0" w:type="dxa"/>
          </w:tblCellMar>
        </w:tblPrEx>
        <w:trPr>
          <w:tblHeader/>
        </w:trPr>
        <w:tc>
          <w:tcPr>
            <w:tcW w:w="3120" w:type="dxa"/>
            <w:tcBorders>
              <w:top w:val="single" w:sz="1" w:space="0" w:color="BFD3E6"/>
              <w:left w:val="single" w:sz="1" w:space="0" w:color="BFD3E6"/>
              <w:bottom w:val="single" w:sz="1" w:space="0" w:color="BFD3E6"/>
              <w:right w:val="single" w:sz="1" w:space="0" w:color="BFD3E6"/>
            </w:tcBorders>
            <w:shd w:val="clear" w:color="auto" w:fill="0B2545"/>
            <w:tcMar>
              <w:top w:w="100" w:type="dxa"/>
              <w:left w:w="120" w:type="dxa"/>
              <w:bottom w:w="100" w:type="dxa"/>
              <w:right w:w="120" w:type="dxa"/>
            </w:tcMar>
            <w:vAlign w:val="center"/>
          </w:tcPr>
          <w:p w14:paraId="6119FDDF" w14:textId="77777777" w:rsidR="001E3CD4" w:rsidRDefault="00000000">
            <w:r>
              <w:rPr>
                <w:b/>
                <w:bCs/>
                <w:color w:val="FFFFFF"/>
                <w:sz w:val="20"/>
                <w:szCs w:val="20"/>
              </w:rPr>
              <w:t>Security Area</w:t>
            </w:r>
          </w:p>
        </w:tc>
        <w:tc>
          <w:tcPr>
            <w:tcW w:w="2400" w:type="dxa"/>
            <w:tcBorders>
              <w:top w:val="single" w:sz="1" w:space="0" w:color="BFD3E6"/>
              <w:left w:val="single" w:sz="1" w:space="0" w:color="BFD3E6"/>
              <w:bottom w:val="single" w:sz="1" w:space="0" w:color="BFD3E6"/>
              <w:right w:val="single" w:sz="1" w:space="0" w:color="BFD3E6"/>
            </w:tcBorders>
            <w:shd w:val="clear" w:color="auto" w:fill="0B2545"/>
            <w:tcMar>
              <w:top w:w="100" w:type="dxa"/>
              <w:left w:w="120" w:type="dxa"/>
              <w:bottom w:w="100" w:type="dxa"/>
              <w:right w:w="120" w:type="dxa"/>
            </w:tcMar>
            <w:vAlign w:val="center"/>
          </w:tcPr>
          <w:p w14:paraId="3D2D48D3" w14:textId="77777777" w:rsidR="001E3CD4" w:rsidRDefault="00000000">
            <w:r>
              <w:rPr>
                <w:b/>
                <w:bCs/>
                <w:color w:val="FFFFFF"/>
                <w:sz w:val="20"/>
                <w:szCs w:val="20"/>
              </w:rPr>
              <w:t>Status</w:t>
            </w:r>
          </w:p>
        </w:tc>
        <w:tc>
          <w:tcPr>
            <w:tcW w:w="3840" w:type="dxa"/>
            <w:tcBorders>
              <w:top w:val="single" w:sz="1" w:space="0" w:color="BFD3E6"/>
              <w:left w:val="single" w:sz="1" w:space="0" w:color="BFD3E6"/>
              <w:bottom w:val="single" w:sz="1" w:space="0" w:color="BFD3E6"/>
              <w:right w:val="single" w:sz="1" w:space="0" w:color="BFD3E6"/>
            </w:tcBorders>
            <w:shd w:val="clear" w:color="auto" w:fill="0B2545"/>
            <w:tcMar>
              <w:top w:w="100" w:type="dxa"/>
              <w:left w:w="120" w:type="dxa"/>
              <w:bottom w:w="100" w:type="dxa"/>
              <w:right w:w="120" w:type="dxa"/>
            </w:tcMar>
            <w:vAlign w:val="center"/>
          </w:tcPr>
          <w:p w14:paraId="0D4FA750" w14:textId="77777777" w:rsidR="001E3CD4" w:rsidRDefault="00000000">
            <w:r>
              <w:rPr>
                <w:b/>
                <w:bCs/>
                <w:color w:val="FFFFFF"/>
                <w:sz w:val="20"/>
                <w:szCs w:val="20"/>
              </w:rPr>
              <w:t>Recommendation</w:t>
            </w:r>
          </w:p>
        </w:tc>
      </w:tr>
      <w:tr w:rsidR="001E3CD4" w14:paraId="79F0BA02" w14:textId="77777777">
        <w:tblPrEx>
          <w:tblCellMar>
            <w:top w:w="0" w:type="dxa"/>
            <w:bottom w:w="0" w:type="dxa"/>
          </w:tblCellMar>
        </w:tblPrEx>
        <w:tc>
          <w:tcPr>
            <w:tcW w:w="312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79E039DA" w14:textId="77777777" w:rsidR="001E3CD4" w:rsidRDefault="00000000">
            <w:r>
              <w:rPr>
                <w:sz w:val="20"/>
                <w:szCs w:val="20"/>
              </w:rPr>
              <w:t>Input Validation</w:t>
            </w:r>
          </w:p>
        </w:tc>
        <w:tc>
          <w:tcPr>
            <w:tcW w:w="240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2A185084" w14:textId="77777777" w:rsidR="001E3CD4" w:rsidRDefault="00000000">
            <w:r>
              <w:rPr>
                <w:sz w:val="20"/>
                <w:szCs w:val="20"/>
              </w:rPr>
              <w:t>Needs Improvement</w:t>
            </w:r>
          </w:p>
        </w:tc>
        <w:tc>
          <w:tcPr>
            <w:tcW w:w="384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01D59639" w14:textId="6C859BE7" w:rsidR="001E3CD4" w:rsidRDefault="00000000">
            <w:r>
              <w:rPr>
                <w:sz w:val="20"/>
                <w:szCs w:val="20"/>
              </w:rPr>
              <w:t>Validate interface selection against an allow-list</w:t>
            </w:r>
          </w:p>
        </w:tc>
      </w:tr>
      <w:tr w:rsidR="001E3CD4" w14:paraId="0D2D70CE" w14:textId="77777777">
        <w:tblPrEx>
          <w:tblCellMar>
            <w:top w:w="0" w:type="dxa"/>
            <w:bottom w:w="0" w:type="dxa"/>
          </w:tblCellMar>
        </w:tblPrEx>
        <w:tc>
          <w:tcPr>
            <w:tcW w:w="3120" w:type="dxa"/>
            <w:tcBorders>
              <w:top w:val="single" w:sz="1" w:space="0" w:color="BFD3E6"/>
              <w:left w:val="single" w:sz="1" w:space="0" w:color="BFD3E6"/>
              <w:bottom w:val="single" w:sz="1" w:space="0" w:color="BFD3E6"/>
              <w:right w:val="single" w:sz="1" w:space="0" w:color="BFD3E6"/>
            </w:tcBorders>
            <w:shd w:val="clear" w:color="auto" w:fill="EEF4FA"/>
            <w:tcMar>
              <w:top w:w="90" w:type="dxa"/>
              <w:left w:w="120" w:type="dxa"/>
              <w:bottom w:w="90" w:type="dxa"/>
              <w:right w:w="120" w:type="dxa"/>
            </w:tcMar>
            <w:vAlign w:val="center"/>
          </w:tcPr>
          <w:p w14:paraId="231CCC80" w14:textId="77777777" w:rsidR="001E3CD4" w:rsidRDefault="00000000">
            <w:r>
              <w:rPr>
                <w:sz w:val="20"/>
                <w:szCs w:val="20"/>
              </w:rPr>
              <w:t>Exception Handling</w:t>
            </w:r>
          </w:p>
        </w:tc>
        <w:tc>
          <w:tcPr>
            <w:tcW w:w="2400" w:type="dxa"/>
            <w:tcBorders>
              <w:top w:val="single" w:sz="1" w:space="0" w:color="BFD3E6"/>
              <w:left w:val="single" w:sz="1" w:space="0" w:color="BFD3E6"/>
              <w:bottom w:val="single" w:sz="1" w:space="0" w:color="BFD3E6"/>
              <w:right w:val="single" w:sz="1" w:space="0" w:color="BFD3E6"/>
            </w:tcBorders>
            <w:shd w:val="clear" w:color="auto" w:fill="EEF4FA"/>
            <w:tcMar>
              <w:top w:w="90" w:type="dxa"/>
              <w:left w:w="120" w:type="dxa"/>
              <w:bottom w:w="90" w:type="dxa"/>
              <w:right w:w="120" w:type="dxa"/>
            </w:tcMar>
            <w:vAlign w:val="center"/>
          </w:tcPr>
          <w:p w14:paraId="22DE18F4" w14:textId="77777777" w:rsidR="001E3CD4" w:rsidRDefault="00000000">
            <w:r>
              <w:rPr>
                <w:sz w:val="20"/>
                <w:szCs w:val="20"/>
              </w:rPr>
              <w:t>Needs Improvement</w:t>
            </w:r>
          </w:p>
        </w:tc>
        <w:tc>
          <w:tcPr>
            <w:tcW w:w="3840" w:type="dxa"/>
            <w:tcBorders>
              <w:top w:val="single" w:sz="1" w:space="0" w:color="BFD3E6"/>
              <w:left w:val="single" w:sz="1" w:space="0" w:color="BFD3E6"/>
              <w:bottom w:val="single" w:sz="1" w:space="0" w:color="BFD3E6"/>
              <w:right w:val="single" w:sz="1" w:space="0" w:color="BFD3E6"/>
            </w:tcBorders>
            <w:shd w:val="clear" w:color="auto" w:fill="EEF4FA"/>
            <w:tcMar>
              <w:top w:w="90" w:type="dxa"/>
              <w:left w:w="120" w:type="dxa"/>
              <w:bottom w:w="90" w:type="dxa"/>
              <w:right w:w="120" w:type="dxa"/>
            </w:tcMar>
            <w:vAlign w:val="center"/>
          </w:tcPr>
          <w:p w14:paraId="3D7002EF" w14:textId="7EE23E5E" w:rsidR="001E3CD4" w:rsidRDefault="00000000">
            <w:r>
              <w:rPr>
                <w:sz w:val="20"/>
                <w:szCs w:val="20"/>
              </w:rPr>
              <w:t>Catch capture errors and avoid exposing stack traces</w:t>
            </w:r>
          </w:p>
        </w:tc>
      </w:tr>
      <w:tr w:rsidR="001E3CD4" w14:paraId="31EC2D44" w14:textId="77777777">
        <w:tblPrEx>
          <w:tblCellMar>
            <w:top w:w="0" w:type="dxa"/>
            <w:bottom w:w="0" w:type="dxa"/>
          </w:tblCellMar>
        </w:tblPrEx>
        <w:tc>
          <w:tcPr>
            <w:tcW w:w="312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234D4A7B" w14:textId="77777777" w:rsidR="001E3CD4" w:rsidRDefault="00000000">
            <w:r>
              <w:rPr>
                <w:sz w:val="20"/>
                <w:szCs w:val="20"/>
              </w:rPr>
              <w:t>Dependency Management</w:t>
            </w:r>
          </w:p>
        </w:tc>
        <w:tc>
          <w:tcPr>
            <w:tcW w:w="240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672F1AA3" w14:textId="77777777" w:rsidR="001E3CD4" w:rsidRDefault="00000000">
            <w:r>
              <w:rPr>
                <w:sz w:val="20"/>
                <w:szCs w:val="20"/>
              </w:rPr>
              <w:t>Acceptable</w:t>
            </w:r>
          </w:p>
        </w:tc>
        <w:tc>
          <w:tcPr>
            <w:tcW w:w="384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151DC3C6" w14:textId="77777777" w:rsidR="001E3CD4" w:rsidRDefault="00000000">
            <w:r>
              <w:rPr>
                <w:sz w:val="20"/>
                <w:szCs w:val="20"/>
              </w:rPr>
              <w:t>Pin dependency versions and monitor for advisories</w:t>
            </w:r>
          </w:p>
        </w:tc>
      </w:tr>
      <w:tr w:rsidR="001E3CD4" w14:paraId="0469EEBE" w14:textId="77777777">
        <w:tblPrEx>
          <w:tblCellMar>
            <w:top w:w="0" w:type="dxa"/>
            <w:bottom w:w="0" w:type="dxa"/>
          </w:tblCellMar>
        </w:tblPrEx>
        <w:tc>
          <w:tcPr>
            <w:tcW w:w="3120" w:type="dxa"/>
            <w:tcBorders>
              <w:top w:val="single" w:sz="1" w:space="0" w:color="BFD3E6"/>
              <w:left w:val="single" w:sz="1" w:space="0" w:color="BFD3E6"/>
              <w:bottom w:val="single" w:sz="1" w:space="0" w:color="BFD3E6"/>
              <w:right w:val="single" w:sz="1" w:space="0" w:color="BFD3E6"/>
            </w:tcBorders>
            <w:shd w:val="clear" w:color="auto" w:fill="EEF4FA"/>
            <w:tcMar>
              <w:top w:w="90" w:type="dxa"/>
              <w:left w:w="120" w:type="dxa"/>
              <w:bottom w:w="90" w:type="dxa"/>
              <w:right w:w="120" w:type="dxa"/>
            </w:tcMar>
            <w:vAlign w:val="center"/>
          </w:tcPr>
          <w:p w14:paraId="4C91553B" w14:textId="77777777" w:rsidR="001E3CD4" w:rsidRDefault="00000000">
            <w:r>
              <w:rPr>
                <w:sz w:val="20"/>
                <w:szCs w:val="20"/>
              </w:rPr>
              <w:t>Least Privilege</w:t>
            </w:r>
          </w:p>
        </w:tc>
        <w:tc>
          <w:tcPr>
            <w:tcW w:w="2400" w:type="dxa"/>
            <w:tcBorders>
              <w:top w:val="single" w:sz="1" w:space="0" w:color="BFD3E6"/>
              <w:left w:val="single" w:sz="1" w:space="0" w:color="BFD3E6"/>
              <w:bottom w:val="single" w:sz="1" w:space="0" w:color="BFD3E6"/>
              <w:right w:val="single" w:sz="1" w:space="0" w:color="BFD3E6"/>
            </w:tcBorders>
            <w:shd w:val="clear" w:color="auto" w:fill="EEF4FA"/>
            <w:tcMar>
              <w:top w:w="90" w:type="dxa"/>
              <w:left w:w="120" w:type="dxa"/>
              <w:bottom w:w="90" w:type="dxa"/>
              <w:right w:w="120" w:type="dxa"/>
            </w:tcMar>
            <w:vAlign w:val="center"/>
          </w:tcPr>
          <w:p w14:paraId="7E7F95DE" w14:textId="6F8EA2A8" w:rsidR="001E3CD4" w:rsidRDefault="00000000">
            <w:r>
              <w:rPr>
                <w:sz w:val="20"/>
                <w:szCs w:val="20"/>
              </w:rPr>
              <w:t>Needs Improvement</w:t>
            </w:r>
          </w:p>
        </w:tc>
        <w:tc>
          <w:tcPr>
            <w:tcW w:w="3840" w:type="dxa"/>
            <w:tcBorders>
              <w:top w:val="single" w:sz="1" w:space="0" w:color="BFD3E6"/>
              <w:left w:val="single" w:sz="1" w:space="0" w:color="BFD3E6"/>
              <w:bottom w:val="single" w:sz="1" w:space="0" w:color="BFD3E6"/>
              <w:right w:val="single" w:sz="1" w:space="0" w:color="BFD3E6"/>
            </w:tcBorders>
            <w:shd w:val="clear" w:color="auto" w:fill="EEF4FA"/>
            <w:tcMar>
              <w:top w:w="90" w:type="dxa"/>
              <w:left w:w="120" w:type="dxa"/>
              <w:bottom w:w="90" w:type="dxa"/>
              <w:right w:w="120" w:type="dxa"/>
            </w:tcMar>
            <w:vAlign w:val="center"/>
          </w:tcPr>
          <w:p w14:paraId="7FA552E4" w14:textId="206D2838" w:rsidR="001E3CD4" w:rsidRDefault="00000000">
            <w:r>
              <w:rPr>
                <w:sz w:val="20"/>
                <w:szCs w:val="20"/>
              </w:rPr>
              <w:t>Isolate privileged capture logic from the web server</w:t>
            </w:r>
          </w:p>
        </w:tc>
      </w:tr>
      <w:tr w:rsidR="001E3CD4" w14:paraId="17F6F72E" w14:textId="77777777">
        <w:tblPrEx>
          <w:tblCellMar>
            <w:top w:w="0" w:type="dxa"/>
            <w:bottom w:w="0" w:type="dxa"/>
          </w:tblCellMar>
        </w:tblPrEx>
        <w:tc>
          <w:tcPr>
            <w:tcW w:w="312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6EF89084" w14:textId="77777777" w:rsidR="001E3CD4" w:rsidRDefault="00000000">
            <w:r>
              <w:rPr>
                <w:sz w:val="20"/>
                <w:szCs w:val="20"/>
              </w:rPr>
              <w:t>Secure Logging</w:t>
            </w:r>
          </w:p>
        </w:tc>
        <w:tc>
          <w:tcPr>
            <w:tcW w:w="240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50CCF936" w14:textId="74D1440D" w:rsidR="001E3CD4" w:rsidRDefault="00000000">
            <w:r>
              <w:rPr>
                <w:sz w:val="20"/>
                <w:szCs w:val="20"/>
              </w:rPr>
              <w:t>Acceptable</w:t>
            </w:r>
          </w:p>
        </w:tc>
        <w:tc>
          <w:tcPr>
            <w:tcW w:w="3840" w:type="dxa"/>
            <w:tcBorders>
              <w:top w:val="single" w:sz="1" w:space="0" w:color="BFD3E6"/>
              <w:left w:val="single" w:sz="1" w:space="0" w:color="BFD3E6"/>
              <w:bottom w:val="single" w:sz="1" w:space="0" w:color="BFD3E6"/>
              <w:right w:val="single" w:sz="1" w:space="0" w:color="BFD3E6"/>
            </w:tcBorders>
            <w:shd w:val="clear" w:color="auto" w:fill="FFFFFF"/>
            <w:tcMar>
              <w:top w:w="90" w:type="dxa"/>
              <w:left w:w="120" w:type="dxa"/>
              <w:bottom w:w="90" w:type="dxa"/>
              <w:right w:w="120" w:type="dxa"/>
            </w:tcMar>
            <w:vAlign w:val="center"/>
          </w:tcPr>
          <w:p w14:paraId="62815DC3" w14:textId="77777777" w:rsidR="001E3CD4" w:rsidRDefault="00000000">
            <w:r>
              <w:rPr>
                <w:sz w:val="20"/>
                <w:szCs w:val="20"/>
              </w:rPr>
              <w:t>Continue excluding payload data and secrets from logs</w:t>
            </w:r>
          </w:p>
        </w:tc>
      </w:tr>
    </w:tbl>
    <w:p w14:paraId="4A9A4C5D" w14:textId="42681E4A" w:rsidR="001E3CD4" w:rsidRDefault="00000000" w:rsidP="00843FE5">
      <w:pPr>
        <w:pStyle w:val="Heading1"/>
        <w:pageBreakBefore/>
      </w:pPr>
      <w:r>
        <w:lastRenderedPageBreak/>
        <w:t>9. Best Practices</w:t>
      </w:r>
    </w:p>
    <w:p w14:paraId="20956A2D" w14:textId="77777777" w:rsidR="001E3CD4" w:rsidRPr="00843FE5" w:rsidRDefault="00000000">
      <w:pPr>
        <w:spacing w:after="160"/>
        <w:rPr>
          <w:sz w:val="28"/>
          <w:szCs w:val="28"/>
        </w:rPr>
      </w:pPr>
      <w:r w:rsidRPr="00843FE5">
        <w:rPr>
          <w:sz w:val="28"/>
          <w:szCs w:val="28"/>
        </w:rPr>
        <w:t>The following best practices are recommended to strengthen the long-term security posture of the application.</w:t>
      </w:r>
    </w:p>
    <w:p w14:paraId="1F1707C2" w14:textId="77777777" w:rsidR="001E3CD4" w:rsidRDefault="001E3CD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4D2B0B1D"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519154EC"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4F73CB75" w14:textId="77777777" w:rsidR="001E3CD4" w:rsidRDefault="00000000">
            <w:pPr>
              <w:spacing w:after="40"/>
            </w:pPr>
            <w:r>
              <w:rPr>
                <w:b/>
                <w:bCs/>
                <w:color w:val="0B2545"/>
              </w:rPr>
              <w:t>Use HTTPS</w:t>
            </w:r>
          </w:p>
          <w:p w14:paraId="28512CA9" w14:textId="77777777" w:rsidR="001E3CD4" w:rsidRDefault="00000000">
            <w:r>
              <w:rPr>
                <w:color w:val="555555"/>
                <w:sz w:val="20"/>
                <w:szCs w:val="20"/>
              </w:rPr>
              <w:t>Encrypt all traffic between the client and the Flask server to protect data in transit.</w:t>
            </w:r>
          </w:p>
        </w:tc>
      </w:tr>
    </w:tbl>
    <w:p w14:paraId="07562876"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12CC212A"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0F5AF0F1"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2ED9F843" w14:textId="77777777" w:rsidR="001E3CD4" w:rsidRDefault="00000000">
            <w:pPr>
              <w:spacing w:after="40"/>
            </w:pPr>
            <w:r>
              <w:rPr>
                <w:b/>
                <w:bCs/>
                <w:color w:val="0B2545"/>
              </w:rPr>
              <w:t>Disable Debug Mode</w:t>
            </w:r>
          </w:p>
          <w:p w14:paraId="7B15EA58" w14:textId="77777777" w:rsidR="001E3CD4" w:rsidRDefault="00000000">
            <w:r>
              <w:rPr>
                <w:color w:val="555555"/>
                <w:sz w:val="20"/>
                <w:szCs w:val="20"/>
              </w:rPr>
              <w:t xml:space="preserve">Ensure </w:t>
            </w:r>
            <w:proofErr w:type="spellStart"/>
            <w:r>
              <w:rPr>
                <w:color w:val="555555"/>
                <w:sz w:val="20"/>
                <w:szCs w:val="20"/>
              </w:rPr>
              <w:t>app.run</w:t>
            </w:r>
            <w:proofErr w:type="spellEnd"/>
            <w:r>
              <w:rPr>
                <w:color w:val="555555"/>
                <w:sz w:val="20"/>
                <w:szCs w:val="20"/>
              </w:rPr>
              <w:t>(debug=False) (or an equivalent production WSGI server) is used outside development.</w:t>
            </w:r>
          </w:p>
        </w:tc>
      </w:tr>
    </w:tbl>
    <w:p w14:paraId="3C211104"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4C7963FA"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5B96883D"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38F5786F" w14:textId="77777777" w:rsidR="001E3CD4" w:rsidRDefault="00000000">
            <w:pPr>
              <w:spacing w:after="40"/>
            </w:pPr>
            <w:r>
              <w:rPr>
                <w:b/>
                <w:bCs/>
                <w:color w:val="0B2545"/>
              </w:rPr>
              <w:t>Validate Inputs</w:t>
            </w:r>
          </w:p>
          <w:p w14:paraId="3C19FFDC" w14:textId="77777777" w:rsidR="001E3CD4" w:rsidRDefault="00000000">
            <w:r>
              <w:rPr>
                <w:color w:val="555555"/>
                <w:sz w:val="20"/>
                <w:szCs w:val="20"/>
              </w:rPr>
              <w:t>Check all user-supplied values, including form fields and selected network interfaces.</w:t>
            </w:r>
          </w:p>
        </w:tc>
      </w:tr>
    </w:tbl>
    <w:p w14:paraId="67FD4B7B"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619BB67D"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7B458978"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35B7ADFD" w14:textId="77777777" w:rsidR="001E3CD4" w:rsidRDefault="00000000">
            <w:pPr>
              <w:spacing w:after="40"/>
            </w:pPr>
            <w:r>
              <w:rPr>
                <w:b/>
                <w:bCs/>
                <w:color w:val="0B2545"/>
              </w:rPr>
              <w:t>Update Dependencies</w:t>
            </w:r>
          </w:p>
          <w:p w14:paraId="629AA43D" w14:textId="77777777" w:rsidR="001E3CD4" w:rsidRDefault="00000000">
            <w:r>
              <w:rPr>
                <w:color w:val="555555"/>
                <w:sz w:val="20"/>
                <w:szCs w:val="20"/>
              </w:rPr>
              <w:t xml:space="preserve">Regularly update Flask, </w:t>
            </w:r>
            <w:proofErr w:type="spellStart"/>
            <w:r>
              <w:rPr>
                <w:color w:val="555555"/>
                <w:sz w:val="20"/>
                <w:szCs w:val="20"/>
              </w:rPr>
              <w:t>Scapy</w:t>
            </w:r>
            <w:proofErr w:type="spellEnd"/>
            <w:r>
              <w:rPr>
                <w:color w:val="555555"/>
                <w:sz w:val="20"/>
                <w:szCs w:val="20"/>
              </w:rPr>
              <w:t>, and other libraries to patched versions.</w:t>
            </w:r>
          </w:p>
        </w:tc>
      </w:tr>
    </w:tbl>
    <w:p w14:paraId="2DB4BCB1"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70236670"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09B79FA1"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6473A858" w14:textId="77777777" w:rsidR="001E3CD4" w:rsidRDefault="00000000">
            <w:pPr>
              <w:spacing w:after="40"/>
            </w:pPr>
            <w:r>
              <w:rPr>
                <w:b/>
                <w:bCs/>
                <w:color w:val="0B2545"/>
              </w:rPr>
              <w:t>Avoid Hardcoded Secrets</w:t>
            </w:r>
          </w:p>
          <w:p w14:paraId="440E3566" w14:textId="77777777" w:rsidR="001E3CD4" w:rsidRDefault="00000000">
            <w:r>
              <w:rPr>
                <w:color w:val="555555"/>
                <w:sz w:val="20"/>
                <w:szCs w:val="20"/>
              </w:rPr>
              <w:t>Never embed API keys, passwords, or tokens directly in source code.</w:t>
            </w:r>
          </w:p>
        </w:tc>
      </w:tr>
    </w:tbl>
    <w:p w14:paraId="191DD578"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53B67ED4"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28931CF5"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2ECABDF8" w14:textId="77777777" w:rsidR="001E3CD4" w:rsidRDefault="00000000">
            <w:pPr>
              <w:spacing w:after="40"/>
            </w:pPr>
            <w:r>
              <w:rPr>
                <w:b/>
                <w:bCs/>
                <w:color w:val="0B2545"/>
              </w:rPr>
              <w:t>Use Environment Variables</w:t>
            </w:r>
          </w:p>
          <w:p w14:paraId="32E69A34" w14:textId="77777777" w:rsidR="001E3CD4" w:rsidRDefault="00000000">
            <w:r>
              <w:rPr>
                <w:color w:val="555555"/>
                <w:sz w:val="20"/>
                <w:szCs w:val="20"/>
              </w:rPr>
              <w:t>Store configuration and secrets outside the codebase using environment variables.</w:t>
            </w:r>
          </w:p>
        </w:tc>
      </w:tr>
    </w:tbl>
    <w:p w14:paraId="1B2C5EDD"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2AC374FA"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10400194"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02895493" w14:textId="77777777" w:rsidR="001E3CD4" w:rsidRDefault="00000000">
            <w:pPr>
              <w:spacing w:after="40"/>
            </w:pPr>
            <w:r>
              <w:rPr>
                <w:b/>
                <w:bCs/>
                <w:color w:val="0B2545"/>
              </w:rPr>
              <w:t>Secure Logging</w:t>
            </w:r>
          </w:p>
          <w:p w14:paraId="697E3BA7" w14:textId="77777777" w:rsidR="001E3CD4" w:rsidRDefault="00000000">
            <w:r>
              <w:rPr>
                <w:color w:val="555555"/>
                <w:sz w:val="20"/>
                <w:szCs w:val="20"/>
              </w:rPr>
              <w:t>Log security-relevant events while excluding sensitive payloads or credentials.</w:t>
            </w:r>
          </w:p>
        </w:tc>
      </w:tr>
    </w:tbl>
    <w:p w14:paraId="276B563E"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4988FBDC"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5BD83D92"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11BEFAF6" w14:textId="77777777" w:rsidR="001E3CD4" w:rsidRDefault="00000000">
            <w:pPr>
              <w:spacing w:after="40"/>
            </w:pPr>
            <w:r>
              <w:rPr>
                <w:b/>
                <w:bCs/>
                <w:color w:val="0B2545"/>
              </w:rPr>
              <w:t>Perform Regular Static Analysis</w:t>
            </w:r>
          </w:p>
          <w:p w14:paraId="66AE5893" w14:textId="77777777" w:rsidR="001E3CD4" w:rsidRDefault="00000000">
            <w:r>
              <w:rPr>
                <w:color w:val="555555"/>
                <w:sz w:val="20"/>
                <w:szCs w:val="20"/>
              </w:rPr>
              <w:t>Run Bandit (or an equivalent SAST tool) as part of the regular development workflow.</w:t>
            </w:r>
          </w:p>
        </w:tc>
      </w:tr>
    </w:tbl>
    <w:p w14:paraId="2732F573"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7F475A2D"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68FEFE0A"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1964A77E" w14:textId="77777777" w:rsidR="001E3CD4" w:rsidRDefault="00000000">
            <w:pPr>
              <w:spacing w:after="40"/>
            </w:pPr>
            <w:r>
              <w:rPr>
                <w:b/>
                <w:bCs/>
                <w:color w:val="0B2545"/>
              </w:rPr>
              <w:t>Follow OWASP Secure Coding Guidelines</w:t>
            </w:r>
          </w:p>
          <w:p w14:paraId="457A48CA" w14:textId="77777777" w:rsidR="001E3CD4" w:rsidRDefault="00000000">
            <w:r>
              <w:rPr>
                <w:color w:val="555555"/>
                <w:sz w:val="20"/>
                <w:szCs w:val="20"/>
              </w:rPr>
              <w:t>Align development practices with established industry standards such as OWASP.</w:t>
            </w:r>
          </w:p>
        </w:tc>
      </w:tr>
    </w:tbl>
    <w:p w14:paraId="6F5B66A8" w14:textId="77777777" w:rsidR="001E3CD4" w:rsidRDefault="001E3CD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1E3CD4" w14:paraId="6B079A32" w14:textId="77777777">
        <w:tblPrEx>
          <w:tblCellMar>
            <w:top w:w="0" w:type="dxa"/>
            <w:bottom w:w="0" w:type="dxa"/>
          </w:tblCellMar>
        </w:tblPrEx>
        <w:tc>
          <w:tcPr>
            <w:tcW w:w="700" w:type="dxa"/>
            <w:shd w:val="clear" w:color="auto" w:fill="D9E8F5"/>
            <w:tcMar>
              <w:top w:w="100" w:type="dxa"/>
              <w:left w:w="80" w:type="dxa"/>
              <w:bottom w:w="100" w:type="dxa"/>
              <w:right w:w="80" w:type="dxa"/>
            </w:tcMar>
            <w:vAlign w:val="center"/>
          </w:tcPr>
          <w:p w14:paraId="207E340B" w14:textId="77777777" w:rsidR="001E3CD4" w:rsidRDefault="00000000">
            <w:pPr>
              <w:jc w:val="center"/>
            </w:pPr>
            <w:r>
              <w:rPr>
                <w:sz w:val="26"/>
                <w:szCs w:val="26"/>
              </w:rPr>
              <w:t>⬆</w:t>
            </w:r>
          </w:p>
        </w:tc>
        <w:tc>
          <w:tcPr>
            <w:tcW w:w="8660" w:type="dxa"/>
            <w:tcBorders>
              <w:bottom w:val="single" w:sz="2" w:space="0" w:color="E6E6E6"/>
            </w:tcBorders>
            <w:tcMar>
              <w:top w:w="100" w:type="dxa"/>
              <w:left w:w="180" w:type="dxa"/>
              <w:bottom w:w="100" w:type="dxa"/>
              <w:right w:w="120" w:type="dxa"/>
            </w:tcMar>
          </w:tcPr>
          <w:p w14:paraId="249F4AF6" w14:textId="77777777" w:rsidR="001E3CD4" w:rsidRDefault="00000000">
            <w:pPr>
              <w:spacing w:after="40"/>
            </w:pPr>
            <w:r>
              <w:rPr>
                <w:b/>
                <w:bCs/>
                <w:color w:val="0B2545"/>
              </w:rPr>
              <w:t>Keep Third-Party Libraries Updated</w:t>
            </w:r>
          </w:p>
          <w:p w14:paraId="0E0B855B" w14:textId="77777777" w:rsidR="001E3CD4" w:rsidRDefault="00000000">
            <w:r>
              <w:rPr>
                <w:color w:val="555555"/>
                <w:sz w:val="20"/>
                <w:szCs w:val="20"/>
              </w:rPr>
              <w:t>Continuously monitor and update dependencies to reduce exposure to known vulnerabilities.</w:t>
            </w:r>
          </w:p>
        </w:tc>
      </w:tr>
    </w:tbl>
    <w:p w14:paraId="1DB35B77" w14:textId="77777777" w:rsidR="001E3CD4" w:rsidRDefault="00000000">
      <w:pPr>
        <w:pStyle w:val="Heading1"/>
        <w:pageBreakBefore/>
      </w:pPr>
      <w:r>
        <w:lastRenderedPageBreak/>
        <w:t>10. Conclusion</w:t>
      </w:r>
    </w:p>
    <w:p w14:paraId="04C89BE8" w14:textId="77777777" w:rsidR="001E3CD4" w:rsidRDefault="001E3CD4">
      <w:pPr>
        <w:pBdr>
          <w:bottom w:val="single" w:sz="6" w:space="1" w:color="1B6CA8"/>
        </w:pBdr>
        <w:spacing w:after="200"/>
      </w:pPr>
    </w:p>
    <w:p w14:paraId="1F11C530" w14:textId="77777777" w:rsidR="001E3CD4" w:rsidRPr="00843FE5" w:rsidRDefault="00000000">
      <w:pPr>
        <w:spacing w:after="160"/>
        <w:rPr>
          <w:sz w:val="28"/>
          <w:szCs w:val="28"/>
        </w:rPr>
      </w:pPr>
      <w:r w:rsidRPr="00843FE5">
        <w:rPr>
          <w:sz w:val="28"/>
          <w:szCs w:val="28"/>
        </w:rPr>
        <w:t>This secure coding review combined automated static analysis using Bandit with manual inspection of the Basic Network Sniffer application's source code. The Bandit scan successfully identified one High Severity configuration issue: the use of Flask's debug mode, which, if left enabled in a deployed environment, could expose sensitive internal information and increase the application's attack surface.</w:t>
      </w:r>
    </w:p>
    <w:p w14:paraId="07C674DE" w14:textId="77777777" w:rsidR="001E3CD4" w:rsidRPr="00843FE5" w:rsidRDefault="00000000">
      <w:pPr>
        <w:spacing w:after="160"/>
        <w:rPr>
          <w:sz w:val="28"/>
          <w:szCs w:val="28"/>
        </w:rPr>
      </w:pPr>
      <w:r w:rsidRPr="00843FE5">
        <w:rPr>
          <w:sz w:val="28"/>
          <w:szCs w:val="28"/>
        </w:rPr>
        <w:t>In addition to the automated scan, a manual code review was performed covering input validation, exception handling, dependency management, the principle of least privilege, and secure logging practices. Overall, the application follows reasonably good coding practices, with the identified debug-mode configuration representing the most significant area for immediate remediation.</w:t>
      </w:r>
    </w:p>
    <w:p w14:paraId="637E257D" w14:textId="77777777" w:rsidR="001E3CD4" w:rsidRPr="00843FE5" w:rsidRDefault="00000000">
      <w:pPr>
        <w:spacing w:after="160"/>
        <w:rPr>
          <w:sz w:val="28"/>
          <w:szCs w:val="28"/>
        </w:rPr>
      </w:pPr>
      <w:r w:rsidRPr="00843FE5">
        <w:rPr>
          <w:sz w:val="28"/>
          <w:szCs w:val="28"/>
        </w:rPr>
        <w:t xml:space="preserve">Implementing the recommendations detailed in this report — disabling debug mode, tightening input validation, isolating privileged operations, and maintaining up-to-date dependencies — will measurably improve the </w:t>
      </w:r>
      <w:proofErr w:type="gramStart"/>
      <w:r w:rsidRPr="00843FE5">
        <w:rPr>
          <w:sz w:val="28"/>
          <w:szCs w:val="28"/>
        </w:rPr>
        <w:t>application's</w:t>
      </w:r>
      <w:proofErr w:type="gramEnd"/>
      <w:r w:rsidRPr="00843FE5">
        <w:rPr>
          <w:sz w:val="28"/>
          <w:szCs w:val="28"/>
        </w:rPr>
        <w:t>:</w:t>
      </w:r>
    </w:p>
    <w:p w14:paraId="79711921" w14:textId="77777777" w:rsidR="001E3CD4" w:rsidRPr="00843FE5" w:rsidRDefault="00000000">
      <w:pPr>
        <w:pStyle w:val="ListParagraph"/>
        <w:numPr>
          <w:ilvl w:val="0"/>
          <w:numId w:val="2"/>
        </w:numPr>
        <w:spacing w:after="100"/>
        <w:rPr>
          <w:sz w:val="28"/>
          <w:szCs w:val="28"/>
        </w:rPr>
      </w:pPr>
      <w:r w:rsidRPr="00843FE5">
        <w:rPr>
          <w:sz w:val="28"/>
          <w:szCs w:val="28"/>
        </w:rPr>
        <w:t>Security — by reducing the attack surface and information disclosure risk</w:t>
      </w:r>
    </w:p>
    <w:p w14:paraId="02DDF656" w14:textId="77777777" w:rsidR="001E3CD4" w:rsidRPr="00843FE5" w:rsidRDefault="00000000">
      <w:pPr>
        <w:pStyle w:val="ListParagraph"/>
        <w:numPr>
          <w:ilvl w:val="0"/>
          <w:numId w:val="2"/>
        </w:numPr>
        <w:spacing w:after="100"/>
        <w:rPr>
          <w:sz w:val="28"/>
          <w:szCs w:val="28"/>
        </w:rPr>
      </w:pPr>
      <w:r w:rsidRPr="00843FE5">
        <w:rPr>
          <w:sz w:val="28"/>
          <w:szCs w:val="28"/>
        </w:rPr>
        <w:t>Reliability — by ensuring errors are handled gracefully and predictably</w:t>
      </w:r>
    </w:p>
    <w:p w14:paraId="183FF1B9" w14:textId="77777777" w:rsidR="001E3CD4" w:rsidRPr="00843FE5" w:rsidRDefault="00000000">
      <w:pPr>
        <w:pStyle w:val="ListParagraph"/>
        <w:numPr>
          <w:ilvl w:val="0"/>
          <w:numId w:val="2"/>
        </w:numPr>
        <w:spacing w:after="100"/>
        <w:rPr>
          <w:sz w:val="28"/>
          <w:szCs w:val="28"/>
        </w:rPr>
      </w:pPr>
      <w:r w:rsidRPr="00843FE5">
        <w:rPr>
          <w:sz w:val="28"/>
          <w:szCs w:val="28"/>
        </w:rPr>
        <w:t>Maintainability — by reinforcing consistent, well-documented secure coding practices</w:t>
      </w:r>
    </w:p>
    <w:p w14:paraId="68290DB0" w14:textId="77777777" w:rsidR="001E3CD4" w:rsidRDefault="001E3CD4">
      <w:pPr>
        <w:spacing w:after="240"/>
      </w:pPr>
    </w:p>
    <w:p w14:paraId="79E25D56" w14:textId="77777777" w:rsidR="00FA0667" w:rsidRDefault="00FA0667"/>
    <w:sectPr w:rsidR="00FA0667">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D1A20" w14:textId="77777777" w:rsidR="00FA0667" w:rsidRDefault="00FA0667">
      <w:r>
        <w:separator/>
      </w:r>
    </w:p>
  </w:endnote>
  <w:endnote w:type="continuationSeparator" w:id="0">
    <w:p w14:paraId="31E0241A" w14:textId="77777777" w:rsidR="00FA0667" w:rsidRDefault="00FA0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1797D" w14:textId="77777777" w:rsidR="001E3CD4" w:rsidRDefault="001E3CD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B9F5" w14:textId="77777777" w:rsidR="001E3CD4" w:rsidRDefault="00000000">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0477E4">
      <w:rPr>
        <w:noProof/>
        <w:color w:val="555555"/>
        <w:sz w:val="18"/>
        <w:szCs w:val="18"/>
      </w:rPr>
      <w:t>2</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0477E4">
      <w:rPr>
        <w:noProof/>
        <w:color w:val="555555"/>
        <w:sz w:val="18"/>
        <w:szCs w:val="18"/>
      </w:rPr>
      <w:t>3</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83DDA" w14:textId="77777777" w:rsidR="00FA0667" w:rsidRDefault="00FA0667">
      <w:r>
        <w:separator/>
      </w:r>
    </w:p>
  </w:footnote>
  <w:footnote w:type="continuationSeparator" w:id="0">
    <w:p w14:paraId="26AC04FD" w14:textId="77777777" w:rsidR="00FA0667" w:rsidRDefault="00FA0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04C0A" w14:textId="77777777" w:rsidR="001E3CD4" w:rsidRDefault="001E3CD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B7DAD" w14:textId="77777777" w:rsidR="001E3CD4" w:rsidRDefault="00000000">
    <w:pPr>
      <w:pBdr>
        <w:bottom w:val="single" w:sz="4" w:space="4" w:color="E6E6E6"/>
      </w:pBdr>
      <w:tabs>
        <w:tab w:val="right" w:pos="9026"/>
      </w:tabs>
    </w:pPr>
    <w:r>
      <w:rPr>
        <w:color w:val="555555"/>
        <w:sz w:val="16"/>
        <w:szCs w:val="16"/>
      </w:rPr>
      <w:t>Secure Coding Review Report</w:t>
    </w:r>
    <w:r>
      <w:rPr>
        <w:color w:val="555555"/>
        <w:sz w:val="16"/>
        <w:szCs w:val="16"/>
      </w:rPr>
      <w:tab/>
      <w:t>Bandit Static Analysis — Basic Network Sniffer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602C16"/>
    <w:multiLevelType w:val="hybridMultilevel"/>
    <w:tmpl w:val="28A6CDA4"/>
    <w:lvl w:ilvl="0" w:tplc="90CC772C">
      <w:start w:val="1"/>
      <w:numFmt w:val="bullet"/>
      <w:lvlText w:val="•"/>
      <w:lvlJc w:val="left"/>
      <w:pPr>
        <w:ind w:left="720" w:hanging="360"/>
      </w:pPr>
    </w:lvl>
    <w:lvl w:ilvl="1" w:tplc="38FEC97E">
      <w:numFmt w:val="decimal"/>
      <w:lvlText w:val=""/>
      <w:lvlJc w:val="left"/>
    </w:lvl>
    <w:lvl w:ilvl="2" w:tplc="66E0F676">
      <w:numFmt w:val="decimal"/>
      <w:lvlText w:val=""/>
      <w:lvlJc w:val="left"/>
    </w:lvl>
    <w:lvl w:ilvl="3" w:tplc="98BE5C94">
      <w:numFmt w:val="decimal"/>
      <w:lvlText w:val=""/>
      <w:lvlJc w:val="left"/>
    </w:lvl>
    <w:lvl w:ilvl="4" w:tplc="146CF2C0">
      <w:numFmt w:val="decimal"/>
      <w:lvlText w:val=""/>
      <w:lvlJc w:val="left"/>
    </w:lvl>
    <w:lvl w:ilvl="5" w:tplc="573059A2">
      <w:numFmt w:val="decimal"/>
      <w:lvlText w:val=""/>
      <w:lvlJc w:val="left"/>
    </w:lvl>
    <w:lvl w:ilvl="6" w:tplc="F96C404C">
      <w:numFmt w:val="decimal"/>
      <w:lvlText w:val=""/>
      <w:lvlJc w:val="left"/>
    </w:lvl>
    <w:lvl w:ilvl="7" w:tplc="36FCAEAA">
      <w:numFmt w:val="decimal"/>
      <w:lvlText w:val=""/>
      <w:lvlJc w:val="left"/>
    </w:lvl>
    <w:lvl w:ilvl="8" w:tplc="1A90644E">
      <w:numFmt w:val="decimal"/>
      <w:lvlText w:val=""/>
      <w:lvlJc w:val="left"/>
    </w:lvl>
  </w:abstractNum>
  <w:abstractNum w:abstractNumId="1" w15:restartNumberingAfterBreak="0">
    <w:nsid w:val="68000972"/>
    <w:multiLevelType w:val="hybridMultilevel"/>
    <w:tmpl w:val="1B4C7958"/>
    <w:lvl w:ilvl="0" w:tplc="92D0B5AE">
      <w:start w:val="1"/>
      <w:numFmt w:val="bullet"/>
      <w:lvlText w:val="●"/>
      <w:lvlJc w:val="left"/>
      <w:pPr>
        <w:ind w:left="720" w:hanging="360"/>
      </w:pPr>
    </w:lvl>
    <w:lvl w:ilvl="1" w:tplc="4B3A787A">
      <w:start w:val="1"/>
      <w:numFmt w:val="bullet"/>
      <w:lvlText w:val="○"/>
      <w:lvlJc w:val="left"/>
      <w:pPr>
        <w:ind w:left="1440" w:hanging="360"/>
      </w:pPr>
    </w:lvl>
    <w:lvl w:ilvl="2" w:tplc="6A22264C">
      <w:start w:val="1"/>
      <w:numFmt w:val="bullet"/>
      <w:lvlText w:val="■"/>
      <w:lvlJc w:val="left"/>
      <w:pPr>
        <w:ind w:left="2160" w:hanging="360"/>
      </w:pPr>
    </w:lvl>
    <w:lvl w:ilvl="3" w:tplc="B5B8DFF8">
      <w:start w:val="1"/>
      <w:numFmt w:val="bullet"/>
      <w:lvlText w:val="●"/>
      <w:lvlJc w:val="left"/>
      <w:pPr>
        <w:ind w:left="2880" w:hanging="360"/>
      </w:pPr>
    </w:lvl>
    <w:lvl w:ilvl="4" w:tplc="E8A20C0A">
      <w:start w:val="1"/>
      <w:numFmt w:val="bullet"/>
      <w:lvlText w:val="○"/>
      <w:lvlJc w:val="left"/>
      <w:pPr>
        <w:ind w:left="3600" w:hanging="360"/>
      </w:pPr>
    </w:lvl>
    <w:lvl w:ilvl="5" w:tplc="55E83B22">
      <w:start w:val="1"/>
      <w:numFmt w:val="bullet"/>
      <w:lvlText w:val="■"/>
      <w:lvlJc w:val="left"/>
      <w:pPr>
        <w:ind w:left="4320" w:hanging="360"/>
      </w:pPr>
    </w:lvl>
    <w:lvl w:ilvl="6" w:tplc="04520E5C">
      <w:start w:val="1"/>
      <w:numFmt w:val="bullet"/>
      <w:lvlText w:val="●"/>
      <w:lvlJc w:val="left"/>
      <w:pPr>
        <w:ind w:left="5040" w:hanging="360"/>
      </w:pPr>
    </w:lvl>
    <w:lvl w:ilvl="7" w:tplc="502037E2">
      <w:start w:val="1"/>
      <w:numFmt w:val="bullet"/>
      <w:lvlText w:val="●"/>
      <w:lvlJc w:val="left"/>
      <w:pPr>
        <w:ind w:left="5760" w:hanging="360"/>
      </w:pPr>
    </w:lvl>
    <w:lvl w:ilvl="8" w:tplc="67B03AB8">
      <w:start w:val="1"/>
      <w:numFmt w:val="bullet"/>
      <w:lvlText w:val="●"/>
      <w:lvlJc w:val="left"/>
      <w:pPr>
        <w:ind w:left="6480" w:hanging="360"/>
      </w:pPr>
    </w:lvl>
  </w:abstractNum>
  <w:num w:numId="1" w16cid:durableId="172261242">
    <w:abstractNumId w:val="1"/>
    <w:lvlOverride w:ilvl="0">
      <w:startOverride w:val="1"/>
    </w:lvlOverride>
  </w:num>
  <w:num w:numId="2" w16cid:durableId="5227420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CD4"/>
    <w:rsid w:val="000477E4"/>
    <w:rsid w:val="001E3CD4"/>
    <w:rsid w:val="004D5920"/>
    <w:rsid w:val="00843FE5"/>
    <w:rsid w:val="00FA0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48BB6"/>
  <w15:docId w15:val="{91A0DA8B-79C6-43CC-8F6F-DF6D8451C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0B2545"/>
      <w:sz w:val="32"/>
      <w:szCs w:val="32"/>
    </w:rPr>
  </w:style>
  <w:style w:type="paragraph" w:styleId="Heading2">
    <w:name w:val="heading 2"/>
    <w:uiPriority w:val="9"/>
    <w:unhideWhenUsed/>
    <w:qFormat/>
    <w:pPr>
      <w:spacing w:before="220" w:after="140"/>
      <w:outlineLvl w:val="1"/>
    </w:pPr>
    <w:rPr>
      <w:b/>
      <w:bCs/>
      <w:color w:val="1B6CA8"/>
      <w:sz w:val="26"/>
      <w:szCs w:val="26"/>
    </w:rPr>
  </w:style>
  <w:style w:type="paragraph" w:styleId="Heading3">
    <w:name w:val="heading 3"/>
    <w:uiPriority w:val="9"/>
    <w:unhideWhenUsed/>
    <w:qFormat/>
    <w:pPr>
      <w:spacing w:before="16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43FE5"/>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2234</Words>
  <Characters>12734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 Kumar</cp:lastModifiedBy>
  <cp:revision>2</cp:revision>
  <dcterms:created xsi:type="dcterms:W3CDTF">2026-06-21T15:16:00Z</dcterms:created>
  <dcterms:modified xsi:type="dcterms:W3CDTF">2026-06-21T15:16:00Z</dcterms:modified>
</cp:coreProperties>
</file>