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35AC" w14:textId="5C341C0E" w:rsidR="001D34BE" w:rsidRDefault="00A26BD4" w:rsidP="00A26BD4">
      <w:pPr>
        <w:pStyle w:val="Ttulo"/>
        <w:spacing w:after="60"/>
        <w:rPr>
          <w:rFonts w:ascii="Aptos Display" w:hAnsi="Aptos Display"/>
          <w:b/>
          <w:sz w:val="50"/>
        </w:rPr>
      </w:pPr>
      <w:r>
        <w:rPr>
          <w:rFonts w:ascii="Aptos Display" w:hAnsi="Aptos Display"/>
          <w:b/>
          <w:sz w:val="50"/>
        </w:rPr>
        <w:t>Especificaciones del equipo Lenovo LOQ 15IRX10</w:t>
      </w:r>
    </w:p>
    <w:p w14:paraId="6A792C40" w14:textId="45A370D6" w:rsidR="00A26BD4" w:rsidRDefault="00A26BD4" w:rsidP="00A26BD4">
      <w:pPr>
        <w:spacing w:after="240"/>
        <w:rPr>
          <w:color w:val="667085"/>
          <w:sz w:val="24"/>
        </w:rPr>
      </w:pPr>
      <w:r>
        <w:rPr>
          <w:color w:val="667085"/>
          <w:sz w:val="24"/>
        </w:rPr>
        <w:t>Configuración actual y opciones de ampliación de memoria y almacenamiento</w:t>
      </w:r>
    </w:p>
    <w:p w14:paraId="0B98DD78" w14:textId="5D6EAFEC" w:rsidR="00A26BD4" w:rsidRDefault="00A26BD4" w:rsidP="00A26BD4">
      <w:pPr>
        <w:spacing w:after="240"/>
      </w:pPr>
      <w:r>
        <w:t>Equipo identificado el 12 de septiembre de 2026 mediante la información de hardware de Windows y contrastado con la ficha técnica oficial de Lenovo para el tipo de máquina 83JE. La configuración permite ampliar la memoria en doble canal y añadir un segundo SSD NVMe sin reemplazar la unidad actual.</w:t>
      </w:r>
    </w:p>
    <w:p w14:paraId="4C6BFE38" w14:textId="660477E4" w:rsidR="00A26BD4" w:rsidRDefault="00A26BD4" w:rsidP="00A26BD4">
      <w:pPr>
        <w:pStyle w:val="Ttulo1"/>
      </w:pPr>
      <w:r>
        <w:t>Resumen del equipo</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592"/>
        <w:gridCol w:w="7488"/>
      </w:tblGrid>
      <w:tr w:rsidR="00A26BD4" w:rsidRPr="00A26BD4" w14:paraId="258ECA5F" w14:textId="77777777" w:rsidTr="00A26BD4">
        <w:trPr>
          <w:cantSplit/>
        </w:trPr>
        <w:tc>
          <w:tcPr>
            <w:tcW w:w="2592" w:type="dxa"/>
            <w:shd w:val="clear" w:color="auto" w:fill="0B2347"/>
            <w:vAlign w:val="center"/>
          </w:tcPr>
          <w:p w14:paraId="060BFBDD" w14:textId="7A3D0C72" w:rsidR="00A26BD4" w:rsidRPr="00A26BD4" w:rsidRDefault="00A26BD4" w:rsidP="00A26BD4">
            <w:pPr>
              <w:jc w:val="center"/>
              <w:rPr>
                <w:b/>
                <w:color w:val="FFFFFF"/>
                <w:sz w:val="18"/>
              </w:rPr>
            </w:pPr>
            <w:r w:rsidRPr="00A26BD4">
              <w:rPr>
                <w:b/>
                <w:color w:val="FFFFFF"/>
                <w:sz w:val="18"/>
              </w:rPr>
              <w:t>Componente</w:t>
            </w:r>
          </w:p>
        </w:tc>
        <w:tc>
          <w:tcPr>
            <w:tcW w:w="7488" w:type="dxa"/>
            <w:shd w:val="clear" w:color="auto" w:fill="0B2347"/>
            <w:vAlign w:val="center"/>
          </w:tcPr>
          <w:p w14:paraId="14CA0782" w14:textId="13137058" w:rsidR="00A26BD4" w:rsidRPr="00A26BD4" w:rsidRDefault="00A26BD4" w:rsidP="00A26BD4">
            <w:pPr>
              <w:jc w:val="center"/>
              <w:rPr>
                <w:b/>
                <w:color w:val="FFFFFF"/>
                <w:sz w:val="18"/>
              </w:rPr>
            </w:pPr>
            <w:r w:rsidRPr="00A26BD4">
              <w:rPr>
                <w:b/>
                <w:color w:val="FFFFFF"/>
                <w:sz w:val="18"/>
              </w:rPr>
              <w:t>Especificación</w:t>
            </w:r>
          </w:p>
        </w:tc>
      </w:tr>
      <w:tr w:rsidR="00A26BD4" w:rsidRPr="00A26BD4" w14:paraId="4EEB8AE1" w14:textId="77777777" w:rsidTr="00A26BD4">
        <w:trPr>
          <w:cantSplit/>
        </w:trPr>
        <w:tc>
          <w:tcPr>
            <w:tcW w:w="2592" w:type="dxa"/>
            <w:tcBorders>
              <w:bottom w:val="single" w:sz="4" w:space="0" w:color="D9D9D9"/>
            </w:tcBorders>
            <w:vAlign w:val="center"/>
          </w:tcPr>
          <w:p w14:paraId="71F6654C" w14:textId="6BC9AE6B" w:rsidR="00A26BD4" w:rsidRPr="00A26BD4" w:rsidRDefault="00A26BD4" w:rsidP="00A26BD4">
            <w:pPr>
              <w:rPr>
                <w:sz w:val="18"/>
              </w:rPr>
            </w:pPr>
            <w:r w:rsidRPr="00A26BD4">
              <w:rPr>
                <w:sz w:val="18"/>
              </w:rPr>
              <w:t>Fabricante y modelo</w:t>
            </w:r>
          </w:p>
        </w:tc>
        <w:tc>
          <w:tcPr>
            <w:tcW w:w="7488" w:type="dxa"/>
            <w:tcBorders>
              <w:bottom w:val="single" w:sz="4" w:space="0" w:color="D9D9D9"/>
            </w:tcBorders>
            <w:vAlign w:val="center"/>
          </w:tcPr>
          <w:p w14:paraId="14990F45" w14:textId="33351F88" w:rsidR="00A26BD4" w:rsidRPr="00A26BD4" w:rsidRDefault="00A26BD4" w:rsidP="00A26BD4">
            <w:pPr>
              <w:rPr>
                <w:sz w:val="18"/>
              </w:rPr>
            </w:pPr>
            <w:r w:rsidRPr="00A26BD4">
              <w:rPr>
                <w:sz w:val="18"/>
              </w:rPr>
              <w:t>Lenovo LOQ 15IRX10, tipo 83JE</w:t>
            </w:r>
          </w:p>
        </w:tc>
      </w:tr>
      <w:tr w:rsidR="00A26BD4" w:rsidRPr="00A26BD4" w14:paraId="237C0B69" w14:textId="77777777" w:rsidTr="00A26BD4">
        <w:trPr>
          <w:cantSplit/>
        </w:trPr>
        <w:tc>
          <w:tcPr>
            <w:tcW w:w="2592" w:type="dxa"/>
            <w:shd w:val="clear" w:color="auto" w:fill="F6F9FE"/>
            <w:vAlign w:val="center"/>
          </w:tcPr>
          <w:p w14:paraId="3D3BB826" w14:textId="1807642C" w:rsidR="00A26BD4" w:rsidRPr="00A26BD4" w:rsidRDefault="00A26BD4" w:rsidP="00A26BD4">
            <w:pPr>
              <w:rPr>
                <w:sz w:val="18"/>
              </w:rPr>
            </w:pPr>
            <w:r w:rsidRPr="00A26BD4">
              <w:rPr>
                <w:sz w:val="18"/>
              </w:rPr>
              <w:t>Procesador</w:t>
            </w:r>
          </w:p>
        </w:tc>
        <w:tc>
          <w:tcPr>
            <w:tcW w:w="7488" w:type="dxa"/>
            <w:shd w:val="clear" w:color="auto" w:fill="F6F9FE"/>
            <w:vAlign w:val="center"/>
          </w:tcPr>
          <w:p w14:paraId="37145E8D" w14:textId="6E9AB590" w:rsidR="00A26BD4" w:rsidRPr="00A26BD4" w:rsidRDefault="00A26BD4" w:rsidP="00A26BD4">
            <w:pPr>
              <w:rPr>
                <w:sz w:val="18"/>
              </w:rPr>
            </w:pPr>
            <w:r w:rsidRPr="00A26BD4">
              <w:rPr>
                <w:sz w:val="18"/>
              </w:rPr>
              <w:t>Intel Core i7-13700HX, 16 núcleos y 24 hilos, hasta 5.0 GHz</w:t>
            </w:r>
          </w:p>
        </w:tc>
      </w:tr>
      <w:tr w:rsidR="00A26BD4" w:rsidRPr="00A26BD4" w14:paraId="4877D650" w14:textId="77777777" w:rsidTr="00A26BD4">
        <w:trPr>
          <w:cantSplit/>
        </w:trPr>
        <w:tc>
          <w:tcPr>
            <w:tcW w:w="2592" w:type="dxa"/>
            <w:tcBorders>
              <w:bottom w:val="single" w:sz="4" w:space="0" w:color="D9D9D9"/>
            </w:tcBorders>
            <w:vAlign w:val="center"/>
          </w:tcPr>
          <w:p w14:paraId="68CE79DB" w14:textId="40343D63" w:rsidR="00A26BD4" w:rsidRPr="00A26BD4" w:rsidRDefault="00A26BD4" w:rsidP="00A26BD4">
            <w:pPr>
              <w:rPr>
                <w:sz w:val="18"/>
              </w:rPr>
            </w:pPr>
            <w:r w:rsidRPr="00A26BD4">
              <w:rPr>
                <w:sz w:val="18"/>
              </w:rPr>
              <w:t>Gráficos dedicados</w:t>
            </w:r>
          </w:p>
        </w:tc>
        <w:tc>
          <w:tcPr>
            <w:tcW w:w="7488" w:type="dxa"/>
            <w:tcBorders>
              <w:bottom w:val="single" w:sz="4" w:space="0" w:color="D9D9D9"/>
            </w:tcBorders>
            <w:vAlign w:val="center"/>
          </w:tcPr>
          <w:p w14:paraId="5425C809" w14:textId="2F23E458" w:rsidR="00A26BD4" w:rsidRPr="00A26BD4" w:rsidRDefault="00A26BD4" w:rsidP="00A26BD4">
            <w:pPr>
              <w:rPr>
                <w:sz w:val="18"/>
              </w:rPr>
            </w:pPr>
            <w:r w:rsidRPr="00A26BD4">
              <w:rPr>
                <w:sz w:val="18"/>
              </w:rPr>
              <w:t>NVIDIA GeForce RTX 5050 Laptop GPU, 8 GB GDDR7</w:t>
            </w:r>
          </w:p>
        </w:tc>
      </w:tr>
      <w:tr w:rsidR="00A26BD4" w:rsidRPr="00A26BD4" w14:paraId="78B2562B" w14:textId="77777777" w:rsidTr="00A26BD4">
        <w:trPr>
          <w:cantSplit/>
        </w:trPr>
        <w:tc>
          <w:tcPr>
            <w:tcW w:w="2592" w:type="dxa"/>
            <w:shd w:val="clear" w:color="auto" w:fill="F6F9FE"/>
            <w:vAlign w:val="center"/>
          </w:tcPr>
          <w:p w14:paraId="38659B1F" w14:textId="0EFBD498" w:rsidR="00A26BD4" w:rsidRPr="00A26BD4" w:rsidRDefault="00A26BD4" w:rsidP="00A26BD4">
            <w:pPr>
              <w:rPr>
                <w:sz w:val="18"/>
              </w:rPr>
            </w:pPr>
            <w:r w:rsidRPr="00A26BD4">
              <w:rPr>
                <w:sz w:val="18"/>
              </w:rPr>
              <w:t>Gráficos integrados</w:t>
            </w:r>
          </w:p>
        </w:tc>
        <w:tc>
          <w:tcPr>
            <w:tcW w:w="7488" w:type="dxa"/>
            <w:shd w:val="clear" w:color="auto" w:fill="F6F9FE"/>
            <w:vAlign w:val="center"/>
          </w:tcPr>
          <w:p w14:paraId="2CFCC8DB" w14:textId="6E178FC7" w:rsidR="00A26BD4" w:rsidRPr="00A26BD4" w:rsidRDefault="00A26BD4" w:rsidP="00A26BD4">
            <w:pPr>
              <w:rPr>
                <w:sz w:val="18"/>
              </w:rPr>
            </w:pPr>
            <w:r w:rsidRPr="00A26BD4">
              <w:rPr>
                <w:sz w:val="18"/>
              </w:rPr>
              <w:t>Intel UHD Graphics</w:t>
            </w:r>
          </w:p>
        </w:tc>
      </w:tr>
      <w:tr w:rsidR="00A26BD4" w:rsidRPr="00A26BD4" w14:paraId="01ED040B" w14:textId="77777777" w:rsidTr="00A26BD4">
        <w:trPr>
          <w:cantSplit/>
        </w:trPr>
        <w:tc>
          <w:tcPr>
            <w:tcW w:w="2592" w:type="dxa"/>
            <w:tcBorders>
              <w:bottom w:val="single" w:sz="4" w:space="0" w:color="D9D9D9"/>
            </w:tcBorders>
            <w:vAlign w:val="center"/>
          </w:tcPr>
          <w:p w14:paraId="6CA09CF0" w14:textId="18F3A6DA" w:rsidR="00A26BD4" w:rsidRPr="00A26BD4" w:rsidRDefault="00A26BD4" w:rsidP="00A26BD4">
            <w:pPr>
              <w:rPr>
                <w:sz w:val="18"/>
              </w:rPr>
            </w:pPr>
            <w:r w:rsidRPr="00A26BD4">
              <w:rPr>
                <w:sz w:val="18"/>
              </w:rPr>
              <w:t>Memoria instalada</w:t>
            </w:r>
          </w:p>
        </w:tc>
        <w:tc>
          <w:tcPr>
            <w:tcW w:w="7488" w:type="dxa"/>
            <w:tcBorders>
              <w:bottom w:val="single" w:sz="4" w:space="0" w:color="D9D9D9"/>
            </w:tcBorders>
            <w:vAlign w:val="center"/>
          </w:tcPr>
          <w:p w14:paraId="68B1A3FD" w14:textId="5654BFDA" w:rsidR="00A26BD4" w:rsidRPr="00A26BD4" w:rsidRDefault="00A26BD4" w:rsidP="00A26BD4">
            <w:pPr>
              <w:rPr>
                <w:sz w:val="18"/>
              </w:rPr>
            </w:pPr>
            <w:r w:rsidRPr="00A26BD4">
              <w:rPr>
                <w:sz w:val="18"/>
              </w:rPr>
              <w:t>16 GB DDR5 SO-DIMM SK Hynix, un módulo</w:t>
            </w:r>
          </w:p>
        </w:tc>
      </w:tr>
      <w:tr w:rsidR="00A26BD4" w:rsidRPr="00A26BD4" w14:paraId="48EB117F" w14:textId="77777777" w:rsidTr="00A26BD4">
        <w:trPr>
          <w:cantSplit/>
        </w:trPr>
        <w:tc>
          <w:tcPr>
            <w:tcW w:w="2592" w:type="dxa"/>
            <w:shd w:val="clear" w:color="auto" w:fill="F6F9FE"/>
            <w:vAlign w:val="center"/>
          </w:tcPr>
          <w:p w14:paraId="7CC0D962" w14:textId="0C50F30D" w:rsidR="00A26BD4" w:rsidRPr="00A26BD4" w:rsidRDefault="00A26BD4" w:rsidP="00A26BD4">
            <w:pPr>
              <w:rPr>
                <w:sz w:val="18"/>
              </w:rPr>
            </w:pPr>
            <w:r w:rsidRPr="00A26BD4">
              <w:rPr>
                <w:sz w:val="18"/>
              </w:rPr>
              <w:t>Almacenamiento</w:t>
            </w:r>
          </w:p>
        </w:tc>
        <w:tc>
          <w:tcPr>
            <w:tcW w:w="7488" w:type="dxa"/>
            <w:shd w:val="clear" w:color="auto" w:fill="F6F9FE"/>
            <w:vAlign w:val="center"/>
          </w:tcPr>
          <w:p w14:paraId="0D607812" w14:textId="1888FFEF" w:rsidR="00A26BD4" w:rsidRPr="00A26BD4" w:rsidRDefault="00A26BD4" w:rsidP="00A26BD4">
            <w:pPr>
              <w:rPr>
                <w:sz w:val="18"/>
              </w:rPr>
            </w:pPr>
            <w:r w:rsidRPr="00A26BD4">
              <w:rPr>
                <w:sz w:val="18"/>
              </w:rPr>
              <w:t>SSD Micron 2500 NVMe de 512 GB, M.2 2242 PCIe 4.0 x4</w:t>
            </w:r>
          </w:p>
        </w:tc>
      </w:tr>
      <w:tr w:rsidR="00A26BD4" w:rsidRPr="00A26BD4" w14:paraId="4004C679" w14:textId="77777777" w:rsidTr="00A26BD4">
        <w:trPr>
          <w:cantSplit/>
        </w:trPr>
        <w:tc>
          <w:tcPr>
            <w:tcW w:w="2592" w:type="dxa"/>
            <w:tcBorders>
              <w:bottom w:val="single" w:sz="4" w:space="0" w:color="D9D9D9"/>
            </w:tcBorders>
            <w:vAlign w:val="center"/>
          </w:tcPr>
          <w:p w14:paraId="7D0B0F7F" w14:textId="5ACF2EDE" w:rsidR="00A26BD4" w:rsidRPr="00A26BD4" w:rsidRDefault="00A26BD4" w:rsidP="00A26BD4">
            <w:pPr>
              <w:rPr>
                <w:sz w:val="18"/>
              </w:rPr>
            </w:pPr>
            <w:r w:rsidRPr="00A26BD4">
              <w:rPr>
                <w:sz w:val="18"/>
              </w:rPr>
              <w:t>Pantalla</w:t>
            </w:r>
          </w:p>
        </w:tc>
        <w:tc>
          <w:tcPr>
            <w:tcW w:w="7488" w:type="dxa"/>
            <w:tcBorders>
              <w:bottom w:val="single" w:sz="4" w:space="0" w:color="D9D9D9"/>
            </w:tcBorders>
            <w:vAlign w:val="center"/>
          </w:tcPr>
          <w:p w14:paraId="2C5E7D97" w14:textId="5945D995" w:rsidR="00A26BD4" w:rsidRPr="00A26BD4" w:rsidRDefault="00A26BD4" w:rsidP="00A26BD4">
            <w:pPr>
              <w:rPr>
                <w:sz w:val="18"/>
              </w:rPr>
            </w:pPr>
            <w:r w:rsidRPr="00A26BD4">
              <w:rPr>
                <w:sz w:val="18"/>
              </w:rPr>
              <w:t>15.6 pulgadas, 1920 × 1080, 144 Hz</w:t>
            </w:r>
          </w:p>
        </w:tc>
      </w:tr>
      <w:tr w:rsidR="00A26BD4" w:rsidRPr="00A26BD4" w14:paraId="659C8EFF" w14:textId="77777777" w:rsidTr="00A26BD4">
        <w:trPr>
          <w:cantSplit/>
        </w:trPr>
        <w:tc>
          <w:tcPr>
            <w:tcW w:w="2592" w:type="dxa"/>
            <w:shd w:val="clear" w:color="auto" w:fill="F6F9FE"/>
            <w:vAlign w:val="center"/>
          </w:tcPr>
          <w:p w14:paraId="123EE7C7" w14:textId="67B90849" w:rsidR="00A26BD4" w:rsidRPr="00A26BD4" w:rsidRDefault="00A26BD4" w:rsidP="00A26BD4">
            <w:pPr>
              <w:rPr>
                <w:sz w:val="18"/>
              </w:rPr>
            </w:pPr>
            <w:r w:rsidRPr="00A26BD4">
              <w:rPr>
                <w:sz w:val="18"/>
              </w:rPr>
              <w:t>Sistema operativo</w:t>
            </w:r>
          </w:p>
        </w:tc>
        <w:tc>
          <w:tcPr>
            <w:tcW w:w="7488" w:type="dxa"/>
            <w:shd w:val="clear" w:color="auto" w:fill="F6F9FE"/>
            <w:vAlign w:val="center"/>
          </w:tcPr>
          <w:p w14:paraId="124E6C47" w14:textId="407FCC95" w:rsidR="00A26BD4" w:rsidRPr="00A26BD4" w:rsidRDefault="00A26BD4" w:rsidP="00A26BD4">
            <w:pPr>
              <w:rPr>
                <w:sz w:val="18"/>
              </w:rPr>
            </w:pPr>
            <w:r w:rsidRPr="00A26BD4">
              <w:rPr>
                <w:sz w:val="18"/>
              </w:rPr>
              <w:t>Windows 11 Home Single Language de 64 bits, compilación 26200</w:t>
            </w:r>
          </w:p>
        </w:tc>
      </w:tr>
      <w:tr w:rsidR="00A26BD4" w:rsidRPr="00A26BD4" w14:paraId="072B2865" w14:textId="77777777" w:rsidTr="00A26BD4">
        <w:trPr>
          <w:cantSplit/>
        </w:trPr>
        <w:tc>
          <w:tcPr>
            <w:tcW w:w="2592" w:type="dxa"/>
            <w:tcBorders>
              <w:bottom w:val="single" w:sz="4" w:space="0" w:color="D9D9D9"/>
            </w:tcBorders>
            <w:vAlign w:val="center"/>
          </w:tcPr>
          <w:p w14:paraId="4226B71C" w14:textId="01D857D5" w:rsidR="00A26BD4" w:rsidRPr="00A26BD4" w:rsidRDefault="00A26BD4" w:rsidP="00A26BD4">
            <w:pPr>
              <w:rPr>
                <w:sz w:val="18"/>
              </w:rPr>
            </w:pPr>
            <w:r w:rsidRPr="00A26BD4">
              <w:rPr>
                <w:sz w:val="18"/>
              </w:rPr>
              <w:t>Conectividad inalámbrica</w:t>
            </w:r>
          </w:p>
        </w:tc>
        <w:tc>
          <w:tcPr>
            <w:tcW w:w="7488" w:type="dxa"/>
            <w:tcBorders>
              <w:bottom w:val="single" w:sz="4" w:space="0" w:color="D9D9D9"/>
            </w:tcBorders>
            <w:vAlign w:val="center"/>
          </w:tcPr>
          <w:p w14:paraId="624B8B48" w14:textId="63AE48D7" w:rsidR="00A26BD4" w:rsidRPr="00A26BD4" w:rsidRDefault="00A26BD4" w:rsidP="00A26BD4">
            <w:pPr>
              <w:rPr>
                <w:sz w:val="18"/>
              </w:rPr>
            </w:pPr>
            <w:r w:rsidRPr="00A26BD4">
              <w:rPr>
                <w:sz w:val="18"/>
              </w:rPr>
              <w:t>Intel Wi-Fi 6 AX203</w:t>
            </w:r>
          </w:p>
        </w:tc>
      </w:tr>
      <w:tr w:rsidR="00A26BD4" w:rsidRPr="00A26BD4" w14:paraId="66FFB12E" w14:textId="77777777" w:rsidTr="00A26BD4">
        <w:trPr>
          <w:cantSplit/>
        </w:trPr>
        <w:tc>
          <w:tcPr>
            <w:tcW w:w="2592" w:type="dxa"/>
            <w:shd w:val="clear" w:color="auto" w:fill="F6F9FE"/>
            <w:vAlign w:val="center"/>
          </w:tcPr>
          <w:p w14:paraId="1DB95900" w14:textId="302D3E5E" w:rsidR="00A26BD4" w:rsidRPr="00A26BD4" w:rsidRDefault="00A26BD4" w:rsidP="00A26BD4">
            <w:pPr>
              <w:rPr>
                <w:sz w:val="18"/>
              </w:rPr>
            </w:pPr>
            <w:r w:rsidRPr="00A26BD4">
              <w:rPr>
                <w:sz w:val="18"/>
              </w:rPr>
              <w:t>BIOS</w:t>
            </w:r>
          </w:p>
        </w:tc>
        <w:tc>
          <w:tcPr>
            <w:tcW w:w="7488" w:type="dxa"/>
            <w:shd w:val="clear" w:color="auto" w:fill="F6F9FE"/>
            <w:vAlign w:val="center"/>
          </w:tcPr>
          <w:p w14:paraId="6A981237" w14:textId="52BE79F5" w:rsidR="00A26BD4" w:rsidRPr="00A26BD4" w:rsidRDefault="00A26BD4" w:rsidP="00A26BD4">
            <w:pPr>
              <w:rPr>
                <w:sz w:val="18"/>
              </w:rPr>
            </w:pPr>
            <w:r w:rsidRPr="00A26BD4">
              <w:rPr>
                <w:sz w:val="18"/>
              </w:rPr>
              <w:t>Lenovo R3CN44WW</w:t>
            </w:r>
          </w:p>
        </w:tc>
      </w:tr>
    </w:tbl>
    <w:p w14:paraId="29EC32B6" w14:textId="77777777" w:rsidR="00A26BD4" w:rsidRDefault="00A26BD4" w:rsidP="00A26BD4"/>
    <w:p w14:paraId="37D1E5B9" w14:textId="0A66CC71" w:rsidR="00A26BD4" w:rsidRDefault="00A26BD4">
      <w:pPr>
        <w:spacing w:after="160" w:line="278" w:lineRule="auto"/>
      </w:pPr>
      <w:r>
        <w:br w:type="page"/>
      </w:r>
    </w:p>
    <w:p w14:paraId="24BDC38C" w14:textId="1F03AA0D" w:rsidR="00A26BD4" w:rsidRDefault="00A26BD4" w:rsidP="00A26BD4">
      <w:pPr>
        <w:pStyle w:val="Ttulo1"/>
        <w:spacing w:after="140"/>
      </w:pPr>
      <w:r>
        <w:lastRenderedPageBreak/>
        <w:t>Ampliación de memoria RAM</w:t>
      </w:r>
    </w:p>
    <w:p w14:paraId="04F969D3" w14:textId="6F5D89A2" w:rsidR="00A26BD4" w:rsidRDefault="00A26BD4" w:rsidP="00A26BD4">
      <w:pPr>
        <w:pStyle w:val="Ttulo2"/>
        <w:spacing w:after="80"/>
      </w:pPr>
      <w:r>
        <w:t>Punto destacado</w:t>
      </w:r>
    </w:p>
    <w:p w14:paraId="33B99DDB" w14:textId="72E99945" w:rsidR="00A26BD4" w:rsidRDefault="00A26BD4" w:rsidP="00A26BD4">
      <w:pPr>
        <w:spacing w:after="160"/>
      </w:pPr>
      <w:r>
        <w:t>El equipo tiene dos ranuras DDR5 SO-DIMM y actualmente solo una está ocupada. El módulo detectado es un SK Hynix HMCG78AGBSA095N de 16 GB, especificado a 5600 MT/s y operando a 4800 MT/s en esta plataforma.</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232"/>
        <w:gridCol w:w="4032"/>
        <w:gridCol w:w="3816"/>
      </w:tblGrid>
      <w:tr w:rsidR="00A26BD4" w:rsidRPr="00A26BD4" w14:paraId="257E260D" w14:textId="77777777" w:rsidTr="00A26BD4">
        <w:trPr>
          <w:cantSplit/>
        </w:trPr>
        <w:tc>
          <w:tcPr>
            <w:tcW w:w="2232" w:type="dxa"/>
            <w:shd w:val="clear" w:color="auto" w:fill="2563EB"/>
            <w:vAlign w:val="center"/>
          </w:tcPr>
          <w:p w14:paraId="3CE1AE2A" w14:textId="492D251E" w:rsidR="00A26BD4" w:rsidRPr="00A26BD4" w:rsidRDefault="00A26BD4" w:rsidP="00A26BD4">
            <w:pPr>
              <w:spacing w:after="160"/>
              <w:jc w:val="center"/>
              <w:rPr>
                <w:b/>
                <w:color w:val="FFFFFF"/>
                <w:sz w:val="18"/>
              </w:rPr>
            </w:pPr>
            <w:r w:rsidRPr="00A26BD4">
              <w:rPr>
                <w:b/>
                <w:color w:val="FFFFFF"/>
                <w:sz w:val="18"/>
              </w:rPr>
              <w:t>Aspecto</w:t>
            </w:r>
          </w:p>
        </w:tc>
        <w:tc>
          <w:tcPr>
            <w:tcW w:w="4032" w:type="dxa"/>
            <w:shd w:val="clear" w:color="auto" w:fill="2563EB"/>
            <w:vAlign w:val="center"/>
          </w:tcPr>
          <w:p w14:paraId="38E35781" w14:textId="63F5BB33" w:rsidR="00A26BD4" w:rsidRPr="00A26BD4" w:rsidRDefault="00A26BD4" w:rsidP="00A26BD4">
            <w:pPr>
              <w:spacing w:after="160"/>
              <w:jc w:val="center"/>
              <w:rPr>
                <w:b/>
                <w:color w:val="FFFFFF"/>
                <w:sz w:val="18"/>
              </w:rPr>
            </w:pPr>
            <w:r w:rsidRPr="00A26BD4">
              <w:rPr>
                <w:b/>
                <w:color w:val="FFFFFF"/>
                <w:sz w:val="18"/>
              </w:rPr>
              <w:t>Detalle</w:t>
            </w:r>
          </w:p>
        </w:tc>
        <w:tc>
          <w:tcPr>
            <w:tcW w:w="3816" w:type="dxa"/>
            <w:shd w:val="clear" w:color="auto" w:fill="2563EB"/>
            <w:vAlign w:val="center"/>
          </w:tcPr>
          <w:p w14:paraId="04A0BCF8" w14:textId="651B826B" w:rsidR="00A26BD4" w:rsidRPr="00A26BD4" w:rsidRDefault="00A26BD4" w:rsidP="00A26BD4">
            <w:pPr>
              <w:spacing w:after="160"/>
              <w:jc w:val="center"/>
              <w:rPr>
                <w:b/>
                <w:color w:val="FFFFFF"/>
                <w:sz w:val="18"/>
              </w:rPr>
            </w:pPr>
            <w:r w:rsidRPr="00A26BD4">
              <w:rPr>
                <w:b/>
                <w:color w:val="FFFFFF"/>
                <w:sz w:val="18"/>
              </w:rPr>
              <w:t>Resultado</w:t>
            </w:r>
          </w:p>
        </w:tc>
      </w:tr>
      <w:tr w:rsidR="00A26BD4" w:rsidRPr="00A26BD4" w14:paraId="72CC324A" w14:textId="77777777" w:rsidTr="00A26BD4">
        <w:trPr>
          <w:cantSplit/>
        </w:trPr>
        <w:tc>
          <w:tcPr>
            <w:tcW w:w="2232" w:type="dxa"/>
            <w:tcBorders>
              <w:bottom w:val="single" w:sz="4" w:space="0" w:color="D9D9D9"/>
            </w:tcBorders>
            <w:vAlign w:val="center"/>
          </w:tcPr>
          <w:p w14:paraId="73867DC9" w14:textId="6B673C7A" w:rsidR="00A26BD4" w:rsidRPr="00A26BD4" w:rsidRDefault="00A26BD4" w:rsidP="00A26BD4">
            <w:pPr>
              <w:spacing w:after="160"/>
              <w:rPr>
                <w:sz w:val="18"/>
              </w:rPr>
            </w:pPr>
            <w:r w:rsidRPr="00A26BD4">
              <w:rPr>
                <w:sz w:val="18"/>
              </w:rPr>
              <w:t>Configuración actual</w:t>
            </w:r>
          </w:p>
        </w:tc>
        <w:tc>
          <w:tcPr>
            <w:tcW w:w="4032" w:type="dxa"/>
            <w:tcBorders>
              <w:bottom w:val="single" w:sz="4" w:space="0" w:color="D9D9D9"/>
            </w:tcBorders>
            <w:vAlign w:val="center"/>
          </w:tcPr>
          <w:p w14:paraId="099489A6" w14:textId="72880CF4" w:rsidR="00A26BD4" w:rsidRPr="00A26BD4" w:rsidRDefault="00A26BD4" w:rsidP="00A26BD4">
            <w:pPr>
              <w:spacing w:after="160"/>
              <w:rPr>
                <w:sz w:val="18"/>
              </w:rPr>
            </w:pPr>
            <w:r w:rsidRPr="00A26BD4">
              <w:rPr>
                <w:sz w:val="18"/>
              </w:rPr>
              <w:t>1 × 16 GB DDR5 SO-DIMM</w:t>
            </w:r>
          </w:p>
        </w:tc>
        <w:tc>
          <w:tcPr>
            <w:tcW w:w="3816" w:type="dxa"/>
            <w:tcBorders>
              <w:bottom w:val="single" w:sz="4" w:space="0" w:color="D9D9D9"/>
            </w:tcBorders>
            <w:vAlign w:val="center"/>
          </w:tcPr>
          <w:p w14:paraId="22716213" w14:textId="6865D790" w:rsidR="00A26BD4" w:rsidRPr="00A26BD4" w:rsidRDefault="00A26BD4" w:rsidP="00A26BD4">
            <w:pPr>
              <w:spacing w:after="160"/>
              <w:rPr>
                <w:b/>
                <w:color w:val="067647"/>
                <w:sz w:val="18"/>
              </w:rPr>
            </w:pPr>
            <w:r w:rsidRPr="00A26BD4">
              <w:rPr>
                <w:b/>
                <w:color w:val="067647"/>
                <w:sz w:val="18"/>
              </w:rPr>
              <w:t>Una ranura libre</w:t>
            </w:r>
          </w:p>
        </w:tc>
      </w:tr>
      <w:tr w:rsidR="00A26BD4" w:rsidRPr="00A26BD4" w14:paraId="1D3CD874" w14:textId="77777777" w:rsidTr="00A26BD4">
        <w:trPr>
          <w:cantSplit/>
        </w:trPr>
        <w:tc>
          <w:tcPr>
            <w:tcW w:w="2232" w:type="dxa"/>
            <w:shd w:val="clear" w:color="auto" w:fill="F6F9FE"/>
            <w:vAlign w:val="center"/>
          </w:tcPr>
          <w:p w14:paraId="1EB2345A" w14:textId="260B90F2" w:rsidR="00A26BD4" w:rsidRPr="00A26BD4" w:rsidRDefault="00A26BD4" w:rsidP="00A26BD4">
            <w:pPr>
              <w:spacing w:after="160"/>
              <w:rPr>
                <w:sz w:val="18"/>
              </w:rPr>
            </w:pPr>
            <w:r w:rsidRPr="00A26BD4">
              <w:rPr>
                <w:sz w:val="18"/>
              </w:rPr>
              <w:t>Ampliación recomendada</w:t>
            </w:r>
          </w:p>
        </w:tc>
        <w:tc>
          <w:tcPr>
            <w:tcW w:w="4032" w:type="dxa"/>
            <w:shd w:val="clear" w:color="auto" w:fill="F6F9FE"/>
            <w:vAlign w:val="center"/>
          </w:tcPr>
          <w:p w14:paraId="358F10BA" w14:textId="24C46164" w:rsidR="00A26BD4" w:rsidRPr="00A26BD4" w:rsidRDefault="00A26BD4" w:rsidP="00A26BD4">
            <w:pPr>
              <w:spacing w:after="160"/>
              <w:rPr>
                <w:sz w:val="18"/>
              </w:rPr>
            </w:pPr>
            <w:r w:rsidRPr="00A26BD4">
              <w:rPr>
                <w:sz w:val="18"/>
              </w:rPr>
              <w:t>Añadir 1 × 16 GB DDR5 SO-DIMM</w:t>
            </w:r>
          </w:p>
        </w:tc>
        <w:tc>
          <w:tcPr>
            <w:tcW w:w="3816" w:type="dxa"/>
            <w:shd w:val="clear" w:color="auto" w:fill="ECFDF3"/>
            <w:vAlign w:val="center"/>
          </w:tcPr>
          <w:p w14:paraId="4C81739B" w14:textId="1CD90C20" w:rsidR="00A26BD4" w:rsidRPr="00A26BD4" w:rsidRDefault="00A26BD4" w:rsidP="00A26BD4">
            <w:pPr>
              <w:spacing w:after="160"/>
              <w:rPr>
                <w:b/>
                <w:color w:val="067647"/>
                <w:sz w:val="18"/>
              </w:rPr>
            </w:pPr>
            <w:r w:rsidRPr="00A26BD4">
              <w:rPr>
                <w:b/>
                <w:color w:val="067647"/>
                <w:sz w:val="18"/>
              </w:rPr>
              <w:t>32 GB totales y doble canal</w:t>
            </w:r>
          </w:p>
        </w:tc>
      </w:tr>
      <w:tr w:rsidR="00A26BD4" w:rsidRPr="00A26BD4" w14:paraId="14513971" w14:textId="77777777" w:rsidTr="00A26BD4">
        <w:trPr>
          <w:cantSplit/>
        </w:trPr>
        <w:tc>
          <w:tcPr>
            <w:tcW w:w="2232" w:type="dxa"/>
            <w:tcBorders>
              <w:bottom w:val="single" w:sz="4" w:space="0" w:color="D9D9D9"/>
            </w:tcBorders>
            <w:vAlign w:val="center"/>
          </w:tcPr>
          <w:p w14:paraId="42489722" w14:textId="4DB2F673" w:rsidR="00A26BD4" w:rsidRPr="00A26BD4" w:rsidRDefault="00A26BD4" w:rsidP="00A26BD4">
            <w:pPr>
              <w:spacing w:after="160"/>
              <w:rPr>
                <w:sz w:val="18"/>
              </w:rPr>
            </w:pPr>
            <w:r w:rsidRPr="00A26BD4">
              <w:rPr>
                <w:sz w:val="18"/>
              </w:rPr>
              <w:t>Especificación a buscar</w:t>
            </w:r>
          </w:p>
        </w:tc>
        <w:tc>
          <w:tcPr>
            <w:tcW w:w="4032" w:type="dxa"/>
            <w:tcBorders>
              <w:bottom w:val="single" w:sz="4" w:space="0" w:color="D9D9D9"/>
            </w:tcBorders>
            <w:vAlign w:val="center"/>
          </w:tcPr>
          <w:p w14:paraId="75DAC7A5" w14:textId="65A576E9" w:rsidR="00A26BD4" w:rsidRPr="00A26BD4" w:rsidRDefault="00A26BD4" w:rsidP="00A26BD4">
            <w:pPr>
              <w:spacing w:after="160"/>
              <w:rPr>
                <w:sz w:val="18"/>
              </w:rPr>
            </w:pPr>
            <w:r w:rsidRPr="00A26BD4">
              <w:rPr>
                <w:sz w:val="18"/>
              </w:rPr>
              <w:t>DDR5 SO-DIMM, 16 GB, 5600 MT/s</w:t>
            </w:r>
          </w:p>
        </w:tc>
        <w:tc>
          <w:tcPr>
            <w:tcW w:w="3816" w:type="dxa"/>
            <w:tcBorders>
              <w:bottom w:val="single" w:sz="4" w:space="0" w:color="D9D9D9"/>
            </w:tcBorders>
            <w:vAlign w:val="center"/>
          </w:tcPr>
          <w:p w14:paraId="6529EC0A" w14:textId="17CFC062" w:rsidR="00A26BD4" w:rsidRPr="00A26BD4" w:rsidRDefault="00A26BD4" w:rsidP="00A26BD4">
            <w:pPr>
              <w:spacing w:after="160"/>
              <w:rPr>
                <w:sz w:val="18"/>
              </w:rPr>
            </w:pPr>
            <w:r w:rsidRPr="00A26BD4">
              <w:rPr>
                <w:sz w:val="18"/>
              </w:rPr>
              <w:t>Funcionará a la velocidad admitida por el equipo</w:t>
            </w:r>
          </w:p>
        </w:tc>
      </w:tr>
      <w:tr w:rsidR="00A26BD4" w:rsidRPr="00A26BD4" w14:paraId="075E569B" w14:textId="77777777" w:rsidTr="00A26BD4">
        <w:trPr>
          <w:cantSplit/>
        </w:trPr>
        <w:tc>
          <w:tcPr>
            <w:tcW w:w="2232" w:type="dxa"/>
            <w:shd w:val="clear" w:color="auto" w:fill="F6F9FE"/>
            <w:vAlign w:val="center"/>
          </w:tcPr>
          <w:p w14:paraId="0B15568E" w14:textId="18142D1F" w:rsidR="00A26BD4" w:rsidRPr="00A26BD4" w:rsidRDefault="00A26BD4" w:rsidP="00A26BD4">
            <w:pPr>
              <w:spacing w:after="160"/>
              <w:rPr>
                <w:sz w:val="18"/>
              </w:rPr>
            </w:pPr>
            <w:r w:rsidRPr="00A26BD4">
              <w:rPr>
                <w:sz w:val="18"/>
              </w:rPr>
              <w:t>Compatibilidad preferente</w:t>
            </w:r>
          </w:p>
        </w:tc>
        <w:tc>
          <w:tcPr>
            <w:tcW w:w="4032" w:type="dxa"/>
            <w:shd w:val="clear" w:color="auto" w:fill="F6F9FE"/>
            <w:vAlign w:val="center"/>
          </w:tcPr>
          <w:p w14:paraId="4CA64965" w14:textId="5913B69B" w:rsidR="00A26BD4" w:rsidRPr="00A26BD4" w:rsidRDefault="00A26BD4" w:rsidP="00A26BD4">
            <w:pPr>
              <w:spacing w:after="160"/>
              <w:rPr>
                <w:sz w:val="18"/>
              </w:rPr>
            </w:pPr>
            <w:r w:rsidRPr="00A26BD4">
              <w:rPr>
                <w:sz w:val="18"/>
              </w:rPr>
              <w:t>Mismo modelo SK Hynix HMCG78AGBSA095N o equivalencia JEDEC</w:t>
            </w:r>
          </w:p>
        </w:tc>
        <w:tc>
          <w:tcPr>
            <w:tcW w:w="3816" w:type="dxa"/>
            <w:shd w:val="clear" w:color="auto" w:fill="F6F9FE"/>
            <w:vAlign w:val="center"/>
          </w:tcPr>
          <w:p w14:paraId="225A904B" w14:textId="645148ED" w:rsidR="00A26BD4" w:rsidRPr="00A26BD4" w:rsidRDefault="00A26BD4" w:rsidP="00A26BD4">
            <w:pPr>
              <w:spacing w:after="160"/>
              <w:rPr>
                <w:sz w:val="18"/>
              </w:rPr>
            </w:pPr>
            <w:r w:rsidRPr="00A26BD4">
              <w:rPr>
                <w:sz w:val="18"/>
              </w:rPr>
              <w:t>Reduce diferencias de latencia y compatibilidad</w:t>
            </w:r>
          </w:p>
        </w:tc>
      </w:tr>
    </w:tbl>
    <w:p w14:paraId="400AC28A" w14:textId="77777777" w:rsidR="00A26BD4" w:rsidRDefault="00A26BD4" w:rsidP="00A26BD4">
      <w:pPr>
        <w:spacing w:after="160"/>
      </w:pPr>
    </w:p>
    <w:p w14:paraId="2792B979" w14:textId="788B49E5" w:rsidR="00A26BD4" w:rsidRDefault="00A26BD4" w:rsidP="00A26BD4">
      <w:pPr>
        <w:spacing w:after="200"/>
      </w:pPr>
      <w:r>
        <w:t>Recomendación: instalar un segundo módulo de 16 GB con especificaciones equivalentes. Esta es la mejora más equilibrada porque eleva la capacidad a 32 GB y habilita el funcionamiento en doble canal. Lenovo publica configuraciones validadas de hasta 32 GB para esta plataforma; el firmware informa una capacidad teórica mayor, pero conviene tomar 32 GB como referencia oficial de compatibilidad.</w:t>
      </w:r>
    </w:p>
    <w:p w14:paraId="6EE1FD0F" w14:textId="6EB61CE3" w:rsidR="00A26BD4" w:rsidRDefault="00A26BD4" w:rsidP="00A26BD4">
      <w:pPr>
        <w:pStyle w:val="Ttulo1"/>
        <w:spacing w:after="140"/>
      </w:pPr>
      <w:r>
        <w:t>Ranura adicional para almacenamiento NVMe</w:t>
      </w:r>
    </w:p>
    <w:p w14:paraId="354D91FA" w14:textId="7BE602AD" w:rsidR="00A26BD4" w:rsidRDefault="00A26BD4" w:rsidP="00A26BD4">
      <w:pPr>
        <w:pStyle w:val="Ttulo2"/>
        <w:spacing w:after="80"/>
      </w:pPr>
      <w:r>
        <w:t>Punto destacado</w:t>
      </w:r>
    </w:p>
    <w:p w14:paraId="54333250" w14:textId="4B1E155B" w:rsidR="00A26BD4" w:rsidRDefault="00A26BD4" w:rsidP="00A26BD4">
      <w:pPr>
        <w:spacing w:after="160"/>
      </w:pPr>
      <w:r>
        <w:t>La plataforma incorpora dos posiciones M.2 PCIe 4.0 x4. Windows detecta una sola unidad física, el SSD Micron de 512 GB, por lo que la segunda posición queda disponible para agregar almacenamiento sin retirar el disco del sistema.</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232"/>
        <w:gridCol w:w="4032"/>
        <w:gridCol w:w="3816"/>
      </w:tblGrid>
      <w:tr w:rsidR="00A26BD4" w:rsidRPr="00A26BD4" w14:paraId="0FDFFB42" w14:textId="77777777" w:rsidTr="00A26BD4">
        <w:trPr>
          <w:cantSplit/>
        </w:trPr>
        <w:tc>
          <w:tcPr>
            <w:tcW w:w="2232" w:type="dxa"/>
            <w:shd w:val="clear" w:color="auto" w:fill="2563EB"/>
            <w:vAlign w:val="center"/>
          </w:tcPr>
          <w:p w14:paraId="2FA0B8F9" w14:textId="2E478F9B" w:rsidR="00A26BD4" w:rsidRPr="00A26BD4" w:rsidRDefault="00A26BD4" w:rsidP="00A26BD4">
            <w:pPr>
              <w:spacing w:after="160"/>
              <w:jc w:val="center"/>
              <w:rPr>
                <w:b/>
                <w:color w:val="FFFFFF"/>
                <w:sz w:val="18"/>
              </w:rPr>
            </w:pPr>
            <w:r w:rsidRPr="00A26BD4">
              <w:rPr>
                <w:b/>
                <w:color w:val="FFFFFF"/>
                <w:sz w:val="18"/>
              </w:rPr>
              <w:t>Aspecto</w:t>
            </w:r>
          </w:p>
        </w:tc>
        <w:tc>
          <w:tcPr>
            <w:tcW w:w="4032" w:type="dxa"/>
            <w:shd w:val="clear" w:color="auto" w:fill="2563EB"/>
            <w:vAlign w:val="center"/>
          </w:tcPr>
          <w:p w14:paraId="43E4F15D" w14:textId="0A5CEEB9" w:rsidR="00A26BD4" w:rsidRPr="00A26BD4" w:rsidRDefault="00A26BD4" w:rsidP="00A26BD4">
            <w:pPr>
              <w:spacing w:after="160"/>
              <w:jc w:val="center"/>
              <w:rPr>
                <w:b/>
                <w:color w:val="FFFFFF"/>
                <w:sz w:val="18"/>
              </w:rPr>
            </w:pPr>
            <w:r w:rsidRPr="00A26BD4">
              <w:rPr>
                <w:b/>
                <w:color w:val="FFFFFF"/>
                <w:sz w:val="18"/>
              </w:rPr>
              <w:t>Detalle</w:t>
            </w:r>
          </w:p>
        </w:tc>
        <w:tc>
          <w:tcPr>
            <w:tcW w:w="3816" w:type="dxa"/>
            <w:shd w:val="clear" w:color="auto" w:fill="2563EB"/>
            <w:vAlign w:val="center"/>
          </w:tcPr>
          <w:p w14:paraId="410C4C82" w14:textId="2A3EF8A3" w:rsidR="00A26BD4" w:rsidRPr="00A26BD4" w:rsidRDefault="00A26BD4" w:rsidP="00A26BD4">
            <w:pPr>
              <w:spacing w:after="160"/>
              <w:jc w:val="center"/>
              <w:rPr>
                <w:b/>
                <w:color w:val="FFFFFF"/>
                <w:sz w:val="18"/>
              </w:rPr>
            </w:pPr>
            <w:r w:rsidRPr="00A26BD4">
              <w:rPr>
                <w:b/>
                <w:color w:val="FFFFFF"/>
                <w:sz w:val="18"/>
              </w:rPr>
              <w:t>Resultado</w:t>
            </w:r>
          </w:p>
        </w:tc>
      </w:tr>
      <w:tr w:rsidR="00A26BD4" w:rsidRPr="00A26BD4" w14:paraId="78385EC2" w14:textId="77777777" w:rsidTr="00A26BD4">
        <w:trPr>
          <w:cantSplit/>
        </w:trPr>
        <w:tc>
          <w:tcPr>
            <w:tcW w:w="2232" w:type="dxa"/>
            <w:tcBorders>
              <w:bottom w:val="single" w:sz="4" w:space="0" w:color="D9D9D9"/>
            </w:tcBorders>
            <w:vAlign w:val="center"/>
          </w:tcPr>
          <w:p w14:paraId="1EB6D943" w14:textId="4CD55F5A" w:rsidR="00A26BD4" w:rsidRPr="00A26BD4" w:rsidRDefault="00A26BD4" w:rsidP="00A26BD4">
            <w:pPr>
              <w:spacing w:after="160"/>
              <w:rPr>
                <w:sz w:val="18"/>
              </w:rPr>
            </w:pPr>
            <w:r w:rsidRPr="00A26BD4">
              <w:rPr>
                <w:sz w:val="18"/>
              </w:rPr>
              <w:t>Unidad actual</w:t>
            </w:r>
          </w:p>
        </w:tc>
        <w:tc>
          <w:tcPr>
            <w:tcW w:w="4032" w:type="dxa"/>
            <w:tcBorders>
              <w:bottom w:val="single" w:sz="4" w:space="0" w:color="D9D9D9"/>
            </w:tcBorders>
            <w:vAlign w:val="center"/>
          </w:tcPr>
          <w:p w14:paraId="67B9A159" w14:textId="30B7ED3E" w:rsidR="00A26BD4" w:rsidRPr="00A26BD4" w:rsidRDefault="00A26BD4" w:rsidP="00A26BD4">
            <w:pPr>
              <w:spacing w:after="160"/>
              <w:rPr>
                <w:sz w:val="18"/>
              </w:rPr>
            </w:pPr>
            <w:r w:rsidRPr="00A26BD4">
              <w:rPr>
                <w:sz w:val="18"/>
              </w:rPr>
              <w:t>Micron 2500 MTFDKCD512QGN</w:t>
            </w:r>
          </w:p>
        </w:tc>
        <w:tc>
          <w:tcPr>
            <w:tcW w:w="3816" w:type="dxa"/>
            <w:tcBorders>
              <w:bottom w:val="single" w:sz="4" w:space="0" w:color="D9D9D9"/>
            </w:tcBorders>
            <w:vAlign w:val="center"/>
          </w:tcPr>
          <w:p w14:paraId="576FD482" w14:textId="1B152C6E" w:rsidR="00A26BD4" w:rsidRPr="00A26BD4" w:rsidRDefault="00A26BD4" w:rsidP="00A26BD4">
            <w:pPr>
              <w:spacing w:after="160"/>
              <w:rPr>
                <w:sz w:val="18"/>
              </w:rPr>
            </w:pPr>
            <w:r w:rsidRPr="00A26BD4">
              <w:rPr>
                <w:sz w:val="18"/>
              </w:rPr>
              <w:t>512 GB, M.2 2242, NVMe PCIe 4.0 x4</w:t>
            </w:r>
          </w:p>
        </w:tc>
      </w:tr>
      <w:tr w:rsidR="00A26BD4" w:rsidRPr="00A26BD4" w14:paraId="0917A068" w14:textId="77777777" w:rsidTr="00A26BD4">
        <w:trPr>
          <w:cantSplit/>
        </w:trPr>
        <w:tc>
          <w:tcPr>
            <w:tcW w:w="2232" w:type="dxa"/>
            <w:shd w:val="clear" w:color="auto" w:fill="F6F9FE"/>
            <w:vAlign w:val="center"/>
          </w:tcPr>
          <w:p w14:paraId="25982905" w14:textId="165647B0" w:rsidR="00A26BD4" w:rsidRPr="00A26BD4" w:rsidRDefault="00A26BD4" w:rsidP="00A26BD4">
            <w:pPr>
              <w:spacing w:after="160"/>
              <w:rPr>
                <w:sz w:val="18"/>
              </w:rPr>
            </w:pPr>
            <w:r w:rsidRPr="00A26BD4">
              <w:rPr>
                <w:sz w:val="18"/>
              </w:rPr>
              <w:t>Ranuras de la plataforma</w:t>
            </w:r>
          </w:p>
        </w:tc>
        <w:tc>
          <w:tcPr>
            <w:tcW w:w="4032" w:type="dxa"/>
            <w:shd w:val="clear" w:color="auto" w:fill="F6F9FE"/>
            <w:vAlign w:val="center"/>
          </w:tcPr>
          <w:p w14:paraId="596A780F" w14:textId="0708E89B" w:rsidR="00A26BD4" w:rsidRPr="00A26BD4" w:rsidRDefault="00A26BD4" w:rsidP="00A26BD4">
            <w:pPr>
              <w:spacing w:after="160"/>
              <w:rPr>
                <w:sz w:val="18"/>
              </w:rPr>
            </w:pPr>
            <w:r w:rsidRPr="00A26BD4">
              <w:rPr>
                <w:sz w:val="18"/>
              </w:rPr>
              <w:t>2 × M.2 2280 PCIe 4.0 x4</w:t>
            </w:r>
          </w:p>
        </w:tc>
        <w:tc>
          <w:tcPr>
            <w:tcW w:w="3816" w:type="dxa"/>
            <w:shd w:val="clear" w:color="auto" w:fill="ECFDF3"/>
            <w:vAlign w:val="center"/>
          </w:tcPr>
          <w:p w14:paraId="648CD015" w14:textId="7BD04897" w:rsidR="00A26BD4" w:rsidRPr="00A26BD4" w:rsidRDefault="00A26BD4" w:rsidP="00A26BD4">
            <w:pPr>
              <w:spacing w:after="160"/>
              <w:rPr>
                <w:b/>
                <w:color w:val="067647"/>
                <w:sz w:val="18"/>
              </w:rPr>
            </w:pPr>
            <w:r w:rsidRPr="00A26BD4">
              <w:rPr>
                <w:b/>
                <w:color w:val="067647"/>
                <w:sz w:val="18"/>
              </w:rPr>
              <w:t>Una posición adicional disponible</w:t>
            </w:r>
          </w:p>
        </w:tc>
      </w:tr>
      <w:tr w:rsidR="00A26BD4" w:rsidRPr="00A26BD4" w14:paraId="4C47D90F" w14:textId="77777777" w:rsidTr="00A26BD4">
        <w:trPr>
          <w:cantSplit/>
        </w:trPr>
        <w:tc>
          <w:tcPr>
            <w:tcW w:w="2232" w:type="dxa"/>
            <w:tcBorders>
              <w:bottom w:val="single" w:sz="4" w:space="0" w:color="D9D9D9"/>
            </w:tcBorders>
            <w:vAlign w:val="center"/>
          </w:tcPr>
          <w:p w14:paraId="6A716309" w14:textId="007DB13C" w:rsidR="00A26BD4" w:rsidRPr="00A26BD4" w:rsidRDefault="00A26BD4" w:rsidP="00A26BD4">
            <w:pPr>
              <w:spacing w:after="160"/>
              <w:rPr>
                <w:sz w:val="18"/>
              </w:rPr>
            </w:pPr>
            <w:r w:rsidRPr="00A26BD4">
              <w:rPr>
                <w:sz w:val="18"/>
              </w:rPr>
              <w:t>Compra recomendada</w:t>
            </w:r>
          </w:p>
        </w:tc>
        <w:tc>
          <w:tcPr>
            <w:tcW w:w="4032" w:type="dxa"/>
            <w:tcBorders>
              <w:bottom w:val="single" w:sz="4" w:space="0" w:color="D9D9D9"/>
            </w:tcBorders>
            <w:vAlign w:val="center"/>
          </w:tcPr>
          <w:p w14:paraId="1AF14563" w14:textId="7104FF52" w:rsidR="00A26BD4" w:rsidRPr="00A26BD4" w:rsidRDefault="00A26BD4" w:rsidP="00A26BD4">
            <w:pPr>
              <w:spacing w:after="160"/>
              <w:rPr>
                <w:sz w:val="18"/>
              </w:rPr>
            </w:pPr>
            <w:r w:rsidRPr="00A26BD4">
              <w:rPr>
                <w:sz w:val="18"/>
              </w:rPr>
              <w:t>SSD M.2 NVMe PCIe 4.0 x4</w:t>
            </w:r>
          </w:p>
        </w:tc>
        <w:tc>
          <w:tcPr>
            <w:tcW w:w="3816" w:type="dxa"/>
            <w:tcBorders>
              <w:bottom w:val="single" w:sz="4" w:space="0" w:color="D9D9D9"/>
            </w:tcBorders>
            <w:vAlign w:val="center"/>
          </w:tcPr>
          <w:p w14:paraId="34FF96C5" w14:textId="67C3D34A" w:rsidR="00A26BD4" w:rsidRPr="00A26BD4" w:rsidRDefault="00A26BD4" w:rsidP="00A26BD4">
            <w:pPr>
              <w:spacing w:after="160"/>
              <w:rPr>
                <w:sz w:val="18"/>
              </w:rPr>
            </w:pPr>
            <w:r w:rsidRPr="00A26BD4">
              <w:rPr>
                <w:sz w:val="18"/>
              </w:rPr>
              <w:t>Preferentemente 1 TB para ampliar capacidad</w:t>
            </w:r>
          </w:p>
        </w:tc>
      </w:tr>
      <w:tr w:rsidR="00A26BD4" w:rsidRPr="00A26BD4" w14:paraId="71A6FD12" w14:textId="77777777" w:rsidTr="00A26BD4">
        <w:trPr>
          <w:cantSplit/>
        </w:trPr>
        <w:tc>
          <w:tcPr>
            <w:tcW w:w="2232" w:type="dxa"/>
            <w:shd w:val="clear" w:color="auto" w:fill="F6F9FE"/>
            <w:vAlign w:val="center"/>
          </w:tcPr>
          <w:p w14:paraId="7B5EF7F3" w14:textId="5E8DB5D7" w:rsidR="00A26BD4" w:rsidRPr="00A26BD4" w:rsidRDefault="00A26BD4" w:rsidP="00A26BD4">
            <w:pPr>
              <w:spacing w:after="160"/>
              <w:rPr>
                <w:sz w:val="18"/>
              </w:rPr>
            </w:pPr>
            <w:r w:rsidRPr="00A26BD4">
              <w:rPr>
                <w:sz w:val="18"/>
              </w:rPr>
              <w:t>Instalación</w:t>
            </w:r>
          </w:p>
        </w:tc>
        <w:tc>
          <w:tcPr>
            <w:tcW w:w="4032" w:type="dxa"/>
            <w:shd w:val="clear" w:color="auto" w:fill="F6F9FE"/>
            <w:vAlign w:val="center"/>
          </w:tcPr>
          <w:p w14:paraId="055B2DE0" w14:textId="7D85F1E3" w:rsidR="00A26BD4" w:rsidRPr="00A26BD4" w:rsidRDefault="00A26BD4" w:rsidP="00A26BD4">
            <w:pPr>
              <w:spacing w:after="160"/>
              <w:rPr>
                <w:sz w:val="18"/>
              </w:rPr>
            </w:pPr>
            <w:r w:rsidRPr="00A26BD4">
              <w:rPr>
                <w:sz w:val="18"/>
              </w:rPr>
              <w:t>Segundo SSD independiente</w:t>
            </w:r>
          </w:p>
        </w:tc>
        <w:tc>
          <w:tcPr>
            <w:tcW w:w="3816" w:type="dxa"/>
            <w:shd w:val="clear" w:color="auto" w:fill="F6F9FE"/>
            <w:vAlign w:val="center"/>
          </w:tcPr>
          <w:p w14:paraId="15FBA2F3" w14:textId="169D8A2D" w:rsidR="00A26BD4" w:rsidRPr="00A26BD4" w:rsidRDefault="00A26BD4" w:rsidP="00A26BD4">
            <w:pPr>
              <w:spacing w:after="160"/>
              <w:rPr>
                <w:sz w:val="18"/>
              </w:rPr>
            </w:pPr>
            <w:r w:rsidRPr="00A26BD4">
              <w:rPr>
                <w:sz w:val="18"/>
              </w:rPr>
              <w:t>No exige reemplazar ni clonar el SSD actual</w:t>
            </w:r>
          </w:p>
        </w:tc>
      </w:tr>
    </w:tbl>
    <w:p w14:paraId="3F7DB965" w14:textId="77777777" w:rsidR="00A26BD4" w:rsidRDefault="00A26BD4" w:rsidP="00A26BD4">
      <w:pPr>
        <w:spacing w:after="160"/>
      </w:pPr>
    </w:p>
    <w:p w14:paraId="5E2DADF0" w14:textId="7BEC379A" w:rsidR="00A26BD4" w:rsidRDefault="00A26BD4" w:rsidP="00A26BD4">
      <w:pPr>
        <w:spacing w:after="200"/>
      </w:pPr>
      <w:r>
        <w:t>Antes de comprar, confirma que el SSD incluya o sea compatible con el sistema de fijación y la almohadilla térmica del equipo. Para conservar la garantía y evitar daños, la instalación debe realizarse con el equipo apagado, batería desconectada internamente y protección contra descarga electrostática.</w:t>
      </w:r>
    </w:p>
    <w:p w14:paraId="0DB3657C" w14:textId="3648F926" w:rsidR="00A26BD4" w:rsidRDefault="00A26BD4">
      <w:pPr>
        <w:spacing w:after="160" w:line="278" w:lineRule="auto"/>
      </w:pPr>
      <w:r>
        <w:br w:type="page"/>
      </w:r>
    </w:p>
    <w:p w14:paraId="288AFC00" w14:textId="76F253A1" w:rsidR="00A26BD4" w:rsidRDefault="00A26BD4" w:rsidP="00A26BD4">
      <w:pPr>
        <w:pStyle w:val="Ttulo1"/>
      </w:pPr>
      <w:r>
        <w:t>Otros datos técnicos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2592"/>
        <w:gridCol w:w="7488"/>
      </w:tblGrid>
      <w:tr w:rsidR="00A26BD4" w:rsidRPr="00A26BD4" w14:paraId="3A8B6987" w14:textId="77777777" w:rsidTr="00A26BD4">
        <w:trPr>
          <w:cantSplit/>
        </w:trPr>
        <w:tc>
          <w:tcPr>
            <w:tcW w:w="2592" w:type="dxa"/>
            <w:shd w:val="clear" w:color="auto" w:fill="0B2347"/>
            <w:vAlign w:val="center"/>
          </w:tcPr>
          <w:p w14:paraId="17EAEF10" w14:textId="43418D75" w:rsidR="00A26BD4" w:rsidRPr="00A26BD4" w:rsidRDefault="00A26BD4" w:rsidP="00A26BD4">
            <w:pPr>
              <w:jc w:val="center"/>
              <w:rPr>
                <w:b/>
                <w:color w:val="FFFFFF"/>
                <w:sz w:val="18"/>
              </w:rPr>
            </w:pPr>
            <w:r w:rsidRPr="00A26BD4">
              <w:rPr>
                <w:b/>
                <w:color w:val="FFFFFF"/>
                <w:sz w:val="18"/>
              </w:rPr>
              <w:t>Elemento</w:t>
            </w:r>
          </w:p>
        </w:tc>
        <w:tc>
          <w:tcPr>
            <w:tcW w:w="7488" w:type="dxa"/>
            <w:shd w:val="clear" w:color="auto" w:fill="0B2347"/>
            <w:vAlign w:val="center"/>
          </w:tcPr>
          <w:p w14:paraId="2AE1FBF3" w14:textId="44DC925A" w:rsidR="00A26BD4" w:rsidRPr="00A26BD4" w:rsidRDefault="00A26BD4" w:rsidP="00A26BD4">
            <w:pPr>
              <w:jc w:val="center"/>
              <w:rPr>
                <w:b/>
                <w:color w:val="FFFFFF"/>
                <w:sz w:val="18"/>
              </w:rPr>
            </w:pPr>
            <w:r w:rsidRPr="00A26BD4">
              <w:rPr>
                <w:b/>
                <w:color w:val="FFFFFF"/>
                <w:sz w:val="18"/>
              </w:rPr>
              <w:t>Detalle</w:t>
            </w:r>
          </w:p>
        </w:tc>
      </w:tr>
      <w:tr w:rsidR="00A26BD4" w:rsidRPr="00A26BD4" w14:paraId="1067D13C" w14:textId="77777777" w:rsidTr="00A26BD4">
        <w:trPr>
          <w:cantSplit/>
        </w:trPr>
        <w:tc>
          <w:tcPr>
            <w:tcW w:w="2592" w:type="dxa"/>
            <w:tcBorders>
              <w:bottom w:val="single" w:sz="4" w:space="0" w:color="D9D9D9"/>
            </w:tcBorders>
            <w:vAlign w:val="center"/>
          </w:tcPr>
          <w:p w14:paraId="115C2821" w14:textId="5CE76029" w:rsidR="00A26BD4" w:rsidRPr="00A26BD4" w:rsidRDefault="00A26BD4" w:rsidP="00A26BD4">
            <w:pPr>
              <w:rPr>
                <w:sz w:val="18"/>
              </w:rPr>
            </w:pPr>
            <w:r w:rsidRPr="00A26BD4">
              <w:rPr>
                <w:sz w:val="18"/>
              </w:rPr>
              <w:t>Chipset</w:t>
            </w:r>
          </w:p>
        </w:tc>
        <w:tc>
          <w:tcPr>
            <w:tcW w:w="7488" w:type="dxa"/>
            <w:tcBorders>
              <w:bottom w:val="single" w:sz="4" w:space="0" w:color="D9D9D9"/>
            </w:tcBorders>
            <w:vAlign w:val="center"/>
          </w:tcPr>
          <w:p w14:paraId="177C236D" w14:textId="3360DA17" w:rsidR="00A26BD4" w:rsidRPr="00A26BD4" w:rsidRDefault="00A26BD4" w:rsidP="00A26BD4">
            <w:pPr>
              <w:rPr>
                <w:sz w:val="18"/>
              </w:rPr>
            </w:pPr>
            <w:r w:rsidRPr="00A26BD4">
              <w:rPr>
                <w:sz w:val="18"/>
              </w:rPr>
              <w:t>Intel HM770</w:t>
            </w:r>
          </w:p>
        </w:tc>
      </w:tr>
      <w:tr w:rsidR="00A26BD4" w:rsidRPr="00A26BD4" w14:paraId="5D2F928E" w14:textId="77777777" w:rsidTr="00A26BD4">
        <w:trPr>
          <w:cantSplit/>
        </w:trPr>
        <w:tc>
          <w:tcPr>
            <w:tcW w:w="2592" w:type="dxa"/>
            <w:shd w:val="clear" w:color="auto" w:fill="F6F9FE"/>
            <w:vAlign w:val="center"/>
          </w:tcPr>
          <w:p w14:paraId="79D2ACF5" w14:textId="259B6BFD" w:rsidR="00A26BD4" w:rsidRPr="00A26BD4" w:rsidRDefault="00A26BD4" w:rsidP="00A26BD4">
            <w:pPr>
              <w:rPr>
                <w:sz w:val="18"/>
              </w:rPr>
            </w:pPr>
            <w:r w:rsidRPr="00A26BD4">
              <w:rPr>
                <w:sz w:val="18"/>
              </w:rPr>
              <w:t>Puertos</w:t>
            </w:r>
          </w:p>
        </w:tc>
        <w:tc>
          <w:tcPr>
            <w:tcW w:w="7488" w:type="dxa"/>
            <w:shd w:val="clear" w:color="auto" w:fill="F6F9FE"/>
            <w:vAlign w:val="center"/>
          </w:tcPr>
          <w:p w14:paraId="22421BC1" w14:textId="568A9543" w:rsidR="00A26BD4" w:rsidRPr="00A26BD4" w:rsidRDefault="00A26BD4" w:rsidP="00A26BD4">
            <w:pPr>
              <w:rPr>
                <w:sz w:val="18"/>
              </w:rPr>
            </w:pPr>
            <w:r w:rsidRPr="00A26BD4">
              <w:rPr>
                <w:sz w:val="18"/>
              </w:rPr>
              <w:t>3 USB-A, 1 USB-C con DisplayPort y carga USB PD, HDMI 2.1, RJ-45 y audio combinado</w:t>
            </w:r>
          </w:p>
        </w:tc>
      </w:tr>
      <w:tr w:rsidR="00A26BD4" w:rsidRPr="00A26BD4" w14:paraId="200BBDE1" w14:textId="77777777" w:rsidTr="00A26BD4">
        <w:trPr>
          <w:cantSplit/>
        </w:trPr>
        <w:tc>
          <w:tcPr>
            <w:tcW w:w="2592" w:type="dxa"/>
            <w:tcBorders>
              <w:bottom w:val="single" w:sz="4" w:space="0" w:color="D9D9D9"/>
            </w:tcBorders>
            <w:vAlign w:val="center"/>
          </w:tcPr>
          <w:p w14:paraId="05162A74" w14:textId="1D8D08B4" w:rsidR="00A26BD4" w:rsidRPr="00A26BD4" w:rsidRDefault="00A26BD4" w:rsidP="00A26BD4">
            <w:pPr>
              <w:rPr>
                <w:sz w:val="18"/>
              </w:rPr>
            </w:pPr>
            <w:r w:rsidRPr="00A26BD4">
              <w:rPr>
                <w:sz w:val="18"/>
              </w:rPr>
              <w:t>Audio</w:t>
            </w:r>
          </w:p>
        </w:tc>
        <w:tc>
          <w:tcPr>
            <w:tcW w:w="7488" w:type="dxa"/>
            <w:tcBorders>
              <w:bottom w:val="single" w:sz="4" w:space="0" w:color="D9D9D9"/>
            </w:tcBorders>
            <w:vAlign w:val="center"/>
          </w:tcPr>
          <w:p w14:paraId="3E6767F3" w14:textId="4693A14E" w:rsidR="00A26BD4" w:rsidRPr="00A26BD4" w:rsidRDefault="00A26BD4" w:rsidP="00A26BD4">
            <w:pPr>
              <w:rPr>
                <w:sz w:val="18"/>
              </w:rPr>
            </w:pPr>
            <w:r w:rsidRPr="00A26BD4">
              <w:rPr>
                <w:sz w:val="18"/>
              </w:rPr>
              <w:t>Realtek ALC3287, altavoces estéreo 2 W × 2 con Nahimic</w:t>
            </w:r>
          </w:p>
        </w:tc>
      </w:tr>
      <w:tr w:rsidR="00A26BD4" w:rsidRPr="00A26BD4" w14:paraId="5EAACF48" w14:textId="77777777" w:rsidTr="00A26BD4">
        <w:trPr>
          <w:cantSplit/>
        </w:trPr>
        <w:tc>
          <w:tcPr>
            <w:tcW w:w="2592" w:type="dxa"/>
            <w:shd w:val="clear" w:color="auto" w:fill="F6F9FE"/>
            <w:vAlign w:val="center"/>
          </w:tcPr>
          <w:p w14:paraId="7D802A17" w14:textId="28A004DB" w:rsidR="00A26BD4" w:rsidRPr="00A26BD4" w:rsidRDefault="00A26BD4" w:rsidP="00A26BD4">
            <w:pPr>
              <w:rPr>
                <w:sz w:val="18"/>
              </w:rPr>
            </w:pPr>
            <w:r w:rsidRPr="00A26BD4">
              <w:rPr>
                <w:sz w:val="18"/>
              </w:rPr>
              <w:t>Cámara</w:t>
            </w:r>
          </w:p>
        </w:tc>
        <w:tc>
          <w:tcPr>
            <w:tcW w:w="7488" w:type="dxa"/>
            <w:shd w:val="clear" w:color="auto" w:fill="F6F9FE"/>
            <w:vAlign w:val="center"/>
          </w:tcPr>
          <w:p w14:paraId="38DBADE4" w14:textId="1DE6FF08" w:rsidR="00A26BD4" w:rsidRPr="00A26BD4" w:rsidRDefault="00A26BD4" w:rsidP="00A26BD4">
            <w:pPr>
              <w:rPr>
                <w:sz w:val="18"/>
              </w:rPr>
            </w:pPr>
            <w:r w:rsidRPr="00A26BD4">
              <w:rPr>
                <w:sz w:val="18"/>
              </w:rPr>
              <w:t>5 MP con obturador electrónico</w:t>
            </w:r>
          </w:p>
        </w:tc>
      </w:tr>
      <w:tr w:rsidR="00A26BD4" w:rsidRPr="00A26BD4" w14:paraId="6B660102" w14:textId="77777777" w:rsidTr="00A26BD4">
        <w:trPr>
          <w:cantSplit/>
        </w:trPr>
        <w:tc>
          <w:tcPr>
            <w:tcW w:w="2592" w:type="dxa"/>
            <w:vAlign w:val="center"/>
          </w:tcPr>
          <w:p w14:paraId="59DED39F" w14:textId="41D29598" w:rsidR="00A26BD4" w:rsidRPr="00A26BD4" w:rsidRDefault="00A26BD4" w:rsidP="00A26BD4">
            <w:pPr>
              <w:rPr>
                <w:sz w:val="18"/>
              </w:rPr>
            </w:pPr>
            <w:r w:rsidRPr="00A26BD4">
              <w:rPr>
                <w:sz w:val="18"/>
              </w:rPr>
              <w:t>Unidad C</w:t>
            </w:r>
          </w:p>
        </w:tc>
        <w:tc>
          <w:tcPr>
            <w:tcW w:w="7488" w:type="dxa"/>
            <w:vAlign w:val="center"/>
          </w:tcPr>
          <w:p w14:paraId="54696C21" w14:textId="46C1D131" w:rsidR="00A26BD4" w:rsidRPr="00A26BD4" w:rsidRDefault="00A26BD4" w:rsidP="00A26BD4">
            <w:pPr>
              <w:rPr>
                <w:sz w:val="18"/>
              </w:rPr>
            </w:pPr>
            <w:r w:rsidRPr="00A26BD4">
              <w:rPr>
                <w:sz w:val="18"/>
              </w:rPr>
              <w:t>Aproximadamente 475 GB utilizables; cerca de 180 GB libres al momento del diagnóstico</w:t>
            </w:r>
          </w:p>
        </w:tc>
      </w:tr>
    </w:tbl>
    <w:p w14:paraId="30E8BA54" w14:textId="77777777" w:rsidR="00A26BD4" w:rsidRDefault="00A26BD4" w:rsidP="00A26BD4"/>
    <w:p w14:paraId="07FB8B92" w14:textId="582606DA" w:rsidR="00A26BD4" w:rsidRDefault="00A26BD4" w:rsidP="00A26BD4">
      <w:pPr>
        <w:pStyle w:val="Ttulo1"/>
        <w:spacing w:after="120"/>
      </w:pPr>
      <w:r>
        <w:t>Conclusión</w:t>
      </w:r>
    </w:p>
    <w:p w14:paraId="7F226BFD" w14:textId="1B962C2E" w:rsidR="00A26BD4" w:rsidRDefault="00A26BD4" w:rsidP="00A26BD4">
      <w:pPr>
        <w:spacing w:after="240"/>
      </w:pPr>
      <w:r>
        <w:t>El equipo mantiene una configuración potente para desarrollo, diseño y cargas gráficas. Las dos mejoras directas son añadir un segundo módulo DDR5 SO-DIMM de 16 GB para alcanzar 32 GB en doble canal y aprovechar la segunda ranura M.2 con un SSD NVMe PCIe 4.0 x4 adicional. Ninguna de estas ampliaciones requiere retirar los componentes actuales.</w:t>
      </w:r>
    </w:p>
    <w:p w14:paraId="388DBFED" w14:textId="3108AB82" w:rsidR="00A26BD4" w:rsidRDefault="00A26BD4" w:rsidP="00A26BD4">
      <w:pPr>
        <w:pStyle w:val="Ttulo1"/>
        <w:spacing w:after="120"/>
      </w:pPr>
      <w:r>
        <w:t>Fuentes de verificación</w:t>
      </w:r>
    </w:p>
    <w:p w14:paraId="3C8AEC95" w14:textId="545379C5" w:rsidR="00A26BD4" w:rsidRPr="00A26BD4" w:rsidRDefault="00A26BD4" w:rsidP="00A26BD4">
      <w:pPr>
        <w:spacing w:after="40"/>
        <w:rPr>
          <w:rStyle w:val="Hipervnculo"/>
          <w:sz w:val="18"/>
        </w:rPr>
      </w:pPr>
      <w:r>
        <w:rPr>
          <w:color w:val="2563EB"/>
          <w:sz w:val="18"/>
        </w:rPr>
        <w:fldChar w:fldCharType="begin"/>
      </w:r>
      <w:r>
        <w:rPr>
          <w:color w:val="2563EB"/>
          <w:sz w:val="18"/>
        </w:rPr>
        <w:instrText>HYPERLINK "https://my.micron.com/content/dam/micron/global/public/products/data-sheet/ssd/2500-nvme-ssd-tech-prod-spec.pdf"</w:instrText>
      </w:r>
      <w:r>
        <w:rPr>
          <w:color w:val="2563EB"/>
          <w:sz w:val="18"/>
        </w:rPr>
      </w:r>
      <w:r>
        <w:rPr>
          <w:color w:val="2563EB"/>
          <w:sz w:val="18"/>
        </w:rPr>
        <w:fldChar w:fldCharType="separate"/>
      </w:r>
      <w:r w:rsidRPr="00A26BD4">
        <w:rPr>
          <w:rStyle w:val="Hipervnculo"/>
          <w:sz w:val="18"/>
        </w:rPr>
        <w:t>Lenovo Product Specifications Reference  LOQ 15IRX10</w:t>
      </w:r>
    </w:p>
    <w:p w14:paraId="610813F3" w14:textId="780C314E" w:rsidR="00A26BD4" w:rsidRDefault="00A26BD4" w:rsidP="00A26BD4">
      <w:pPr>
        <w:spacing w:after="40"/>
      </w:pPr>
      <w:r>
        <w:rPr>
          <w:color w:val="2563EB"/>
          <w:sz w:val="18"/>
        </w:rPr>
        <w:fldChar w:fldCharType="end"/>
      </w:r>
      <w:r>
        <w:t>Micron 2500 NVMe SSD Technical Product Specification</w:t>
      </w:r>
    </w:p>
    <w:p w14:paraId="74953411" w14:textId="21736ABC" w:rsidR="00A26BD4" w:rsidRDefault="00A26BD4" w:rsidP="00A26BD4">
      <w:pPr>
        <w:spacing w:after="0"/>
        <w:rPr>
          <w:color w:val="667085"/>
          <w:sz w:val="16"/>
        </w:rPr>
      </w:pPr>
      <w:r>
        <w:rPr>
          <w:color w:val="667085"/>
          <w:sz w:val="16"/>
        </w:rPr>
        <w:t>Los datos de configuración instalada se obtuvieron localmente mediante Windows Management Instrumentation. Las capacidades máximas y características de expansión se contrastaron con la documentación oficial del fabricante.</w:t>
      </w:r>
    </w:p>
    <w:p w14:paraId="1E41DDF3" w14:textId="77777777" w:rsidR="00A26BD4" w:rsidRPr="00A26BD4" w:rsidRDefault="00A26BD4" w:rsidP="00A26BD4">
      <w:pPr>
        <w:spacing w:after="0"/>
        <w:rPr>
          <w:color w:val="667085"/>
          <w:sz w:val="16"/>
        </w:rPr>
      </w:pPr>
    </w:p>
    <w:sectPr w:rsidR="00A26BD4" w:rsidRPr="00A26BD4" w:rsidSect="00A26BD4">
      <w:headerReference w:type="even" r:id="rId6"/>
      <w:headerReference w:type="default" r:id="rId7"/>
      <w:footerReference w:type="even" r:id="rId8"/>
      <w:footerReference w:type="default" r:id="rId9"/>
      <w:headerReference w:type="first" r:id="rId10"/>
      <w:footerReference w:type="first" r:id="rId11"/>
      <w:pgSz w:w="11906" w:h="16838"/>
      <w:pgMar w:top="979" w:right="1037" w:bottom="979"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AFFC" w14:textId="77777777" w:rsidR="00A468EA" w:rsidRDefault="00A468EA" w:rsidP="00A26BD4">
      <w:pPr>
        <w:spacing w:after="0"/>
      </w:pPr>
      <w:r>
        <w:separator/>
      </w:r>
    </w:p>
  </w:endnote>
  <w:endnote w:type="continuationSeparator" w:id="0">
    <w:p w14:paraId="748C39B8" w14:textId="77777777" w:rsidR="00A468EA" w:rsidRDefault="00A468EA" w:rsidP="00A26B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8A7D" w14:textId="77777777" w:rsidR="00A26BD4" w:rsidRDefault="00A26B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FDE7" w14:textId="3A975F69" w:rsidR="00A26BD4" w:rsidRPr="00A26BD4" w:rsidRDefault="00A26BD4" w:rsidP="00A26BD4">
    <w:pPr>
      <w:pStyle w:val="Piedepgina"/>
    </w:pPr>
    <w:r>
      <w:rPr>
        <w:color w:val="667085"/>
        <w:sz w:val="16"/>
      </w:rPr>
      <w:fldChar w:fldCharType="begin"/>
    </w:r>
    <w:r>
      <w:rPr>
        <w:color w:val="667085"/>
        <w:sz w:val="16"/>
      </w:rPr>
      <w:instrText xml:space="preserve"> PAGE \* MERGEFORMAT </w:instrText>
    </w:r>
    <w:r>
      <w:rPr>
        <w:color w:val="667085"/>
        <w:sz w:val="16"/>
      </w:rPr>
      <w:fldChar w:fldCharType="separate"/>
    </w:r>
    <w:r>
      <w:rPr>
        <w:noProof/>
        <w:color w:val="667085"/>
        <w:sz w:val="16"/>
      </w:rPr>
      <w:t>1</w:t>
    </w:r>
    <w:r>
      <w:rPr>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71C0" w14:textId="77777777" w:rsidR="00A26BD4" w:rsidRDefault="00A26B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9B47" w14:textId="77777777" w:rsidR="00A468EA" w:rsidRDefault="00A468EA" w:rsidP="00A26BD4">
      <w:pPr>
        <w:spacing w:after="0"/>
      </w:pPr>
      <w:r>
        <w:separator/>
      </w:r>
    </w:p>
  </w:footnote>
  <w:footnote w:type="continuationSeparator" w:id="0">
    <w:p w14:paraId="2561AFD0" w14:textId="77777777" w:rsidR="00A468EA" w:rsidRDefault="00A468EA" w:rsidP="00A26B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F620" w14:textId="77777777" w:rsidR="00A26BD4" w:rsidRDefault="00A26B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B795" w14:textId="72FC9AE7" w:rsidR="00A26BD4" w:rsidRPr="00A26BD4" w:rsidRDefault="00A26BD4" w:rsidP="00A26BD4">
    <w:pPr>
      <w:pStyle w:val="Encabezado"/>
      <w:jc w:val="right"/>
      <w:rPr>
        <w:b/>
        <w:color w:val="667085"/>
        <w:sz w:val="16"/>
      </w:rPr>
    </w:pPr>
    <w:r w:rsidRPr="00A26BD4">
      <w:rPr>
        <w:b/>
        <w:color w:val="667085"/>
        <w:sz w:val="16"/>
      </w:rPr>
      <w:t>EJB SOLUTIONS     INFORME TÉCNICO DEL EQUIPO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EB76" w14:textId="77777777" w:rsidR="00A26BD4" w:rsidRDefault="00A26BD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D4"/>
    <w:rsid w:val="00002A36"/>
    <w:rsid w:val="00103EA6"/>
    <w:rsid w:val="001D34BE"/>
    <w:rsid w:val="00A26BD4"/>
    <w:rsid w:val="00A468EA"/>
    <w:rsid w:val="00B626FD"/>
    <w:rsid w:val="00DA266B"/>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0823"/>
  <w15:chartTrackingRefBased/>
  <w15:docId w15:val="{0B216757-E532-4018-AD42-227E161A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000000"/>
      <w:sz w:val="20"/>
    </w:rPr>
  </w:style>
  <w:style w:type="paragraph" w:styleId="Ttulo1">
    <w:name w:val="heading 1"/>
    <w:basedOn w:val="Normal"/>
    <w:next w:val="Normal"/>
    <w:link w:val="Ttulo1Car"/>
    <w:uiPriority w:val="9"/>
    <w:qFormat/>
    <w:rsid w:val="00A26BD4"/>
    <w:pPr>
      <w:keepNext/>
      <w:keepLines/>
      <w:spacing w:before="320" w:after="160"/>
      <w:outlineLvl w:val="0"/>
    </w:pPr>
    <w:rPr>
      <w:rFonts w:ascii="Aptos Display" w:eastAsiaTheme="majorEastAsia" w:hAnsi="Aptos Display" w:cstheme="majorBidi"/>
      <w:b/>
      <w:sz w:val="34"/>
      <w:szCs w:val="40"/>
    </w:rPr>
  </w:style>
  <w:style w:type="paragraph" w:styleId="Ttulo2">
    <w:name w:val="heading 2"/>
    <w:basedOn w:val="Normal"/>
    <w:next w:val="Normal"/>
    <w:link w:val="Ttulo2Car"/>
    <w:uiPriority w:val="9"/>
    <w:unhideWhenUsed/>
    <w:qFormat/>
    <w:rsid w:val="00A26BD4"/>
    <w:pPr>
      <w:keepNext/>
      <w:keepLines/>
      <w:spacing w:before="220" w:after="100"/>
      <w:outlineLvl w:val="1"/>
    </w:pPr>
    <w:rPr>
      <w:rFonts w:ascii="Aptos Display" w:eastAsiaTheme="majorEastAsia" w:hAnsi="Aptos Display" w:cstheme="majorBidi"/>
      <w:b/>
      <w:sz w:val="24"/>
      <w:szCs w:val="32"/>
    </w:rPr>
  </w:style>
  <w:style w:type="paragraph" w:styleId="Ttulo3">
    <w:name w:val="heading 3"/>
    <w:basedOn w:val="Normal"/>
    <w:next w:val="Normal"/>
    <w:link w:val="Ttulo3Car"/>
    <w:uiPriority w:val="9"/>
    <w:semiHidden/>
    <w:unhideWhenUsed/>
    <w:qFormat/>
    <w:rsid w:val="00A26B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6B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6B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6B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B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B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B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6BD4"/>
    <w:rPr>
      <w:rFonts w:ascii="Aptos Display" w:eastAsiaTheme="majorEastAsia" w:hAnsi="Aptos Display" w:cstheme="majorBidi"/>
      <w:b/>
      <w:color w:val="000000"/>
      <w:sz w:val="34"/>
      <w:szCs w:val="40"/>
    </w:rPr>
  </w:style>
  <w:style w:type="character" w:customStyle="1" w:styleId="Ttulo2Car">
    <w:name w:val="Título 2 Car"/>
    <w:basedOn w:val="Fuentedeprrafopredeter"/>
    <w:link w:val="Ttulo2"/>
    <w:uiPriority w:val="9"/>
    <w:rsid w:val="00A26BD4"/>
    <w:rPr>
      <w:rFonts w:ascii="Aptos Display" w:eastAsiaTheme="majorEastAsia" w:hAnsi="Aptos Display" w:cstheme="majorBidi"/>
      <w:b/>
      <w:color w:val="000000"/>
      <w:szCs w:val="32"/>
    </w:rPr>
  </w:style>
  <w:style w:type="character" w:customStyle="1" w:styleId="Ttulo3Car">
    <w:name w:val="Título 3 Car"/>
    <w:basedOn w:val="Fuentedeprrafopredeter"/>
    <w:link w:val="Ttulo3"/>
    <w:uiPriority w:val="9"/>
    <w:semiHidden/>
    <w:rsid w:val="00A26B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6B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6B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6B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6B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6B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6BD4"/>
    <w:rPr>
      <w:rFonts w:eastAsiaTheme="majorEastAsia" w:cstheme="majorBidi"/>
      <w:color w:val="272727" w:themeColor="text1" w:themeTint="D8"/>
    </w:rPr>
  </w:style>
  <w:style w:type="paragraph" w:styleId="Ttulo">
    <w:name w:val="Title"/>
    <w:basedOn w:val="Normal"/>
    <w:next w:val="Normal"/>
    <w:link w:val="TtuloCar"/>
    <w:uiPriority w:val="10"/>
    <w:qFormat/>
    <w:rsid w:val="00A26BD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6B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6B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6B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BD4"/>
    <w:pPr>
      <w:spacing w:before="160"/>
      <w:jc w:val="center"/>
    </w:pPr>
    <w:rPr>
      <w:i/>
      <w:iCs/>
      <w:color w:val="404040" w:themeColor="text1" w:themeTint="BF"/>
    </w:rPr>
  </w:style>
  <w:style w:type="character" w:customStyle="1" w:styleId="CitaCar">
    <w:name w:val="Cita Car"/>
    <w:basedOn w:val="Fuentedeprrafopredeter"/>
    <w:link w:val="Cita"/>
    <w:uiPriority w:val="29"/>
    <w:rsid w:val="00A26BD4"/>
    <w:rPr>
      <w:i/>
      <w:iCs/>
      <w:color w:val="404040" w:themeColor="text1" w:themeTint="BF"/>
    </w:rPr>
  </w:style>
  <w:style w:type="paragraph" w:styleId="Prrafodelista">
    <w:name w:val="List Paragraph"/>
    <w:basedOn w:val="Normal"/>
    <w:uiPriority w:val="34"/>
    <w:qFormat/>
    <w:rsid w:val="00A26BD4"/>
    <w:pPr>
      <w:ind w:left="720"/>
      <w:contextualSpacing/>
    </w:pPr>
  </w:style>
  <w:style w:type="character" w:styleId="nfasisintenso">
    <w:name w:val="Intense Emphasis"/>
    <w:basedOn w:val="Fuentedeprrafopredeter"/>
    <w:uiPriority w:val="21"/>
    <w:qFormat/>
    <w:rsid w:val="00A26BD4"/>
    <w:rPr>
      <w:i/>
      <w:iCs/>
      <w:color w:val="0F4761" w:themeColor="accent1" w:themeShade="BF"/>
    </w:rPr>
  </w:style>
  <w:style w:type="paragraph" w:styleId="Citadestacada">
    <w:name w:val="Intense Quote"/>
    <w:basedOn w:val="Normal"/>
    <w:next w:val="Normal"/>
    <w:link w:val="CitadestacadaCar"/>
    <w:uiPriority w:val="30"/>
    <w:qFormat/>
    <w:rsid w:val="00A26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6BD4"/>
    <w:rPr>
      <w:i/>
      <w:iCs/>
      <w:color w:val="0F4761" w:themeColor="accent1" w:themeShade="BF"/>
    </w:rPr>
  </w:style>
  <w:style w:type="character" w:styleId="Referenciaintensa">
    <w:name w:val="Intense Reference"/>
    <w:basedOn w:val="Fuentedeprrafopredeter"/>
    <w:uiPriority w:val="32"/>
    <w:qFormat/>
    <w:rsid w:val="00A26BD4"/>
    <w:rPr>
      <w:b/>
      <w:bCs/>
      <w:smallCaps/>
      <w:color w:val="0F4761" w:themeColor="accent1" w:themeShade="BF"/>
      <w:spacing w:val="5"/>
    </w:rPr>
  </w:style>
  <w:style w:type="paragraph" w:styleId="Encabezado">
    <w:name w:val="header"/>
    <w:basedOn w:val="Normal"/>
    <w:link w:val="EncabezadoCar"/>
    <w:uiPriority w:val="99"/>
    <w:unhideWhenUsed/>
    <w:rsid w:val="00A26BD4"/>
    <w:pPr>
      <w:tabs>
        <w:tab w:val="center" w:pos="4252"/>
        <w:tab w:val="right" w:pos="8504"/>
      </w:tabs>
      <w:spacing w:after="0"/>
    </w:pPr>
  </w:style>
  <w:style w:type="character" w:customStyle="1" w:styleId="EncabezadoCar">
    <w:name w:val="Encabezado Car"/>
    <w:basedOn w:val="Fuentedeprrafopredeter"/>
    <w:link w:val="Encabezado"/>
    <w:uiPriority w:val="99"/>
    <w:rsid w:val="00A26BD4"/>
    <w:rPr>
      <w:rFonts w:ascii="Aptos" w:hAnsi="Aptos"/>
      <w:color w:val="000000"/>
      <w:sz w:val="20"/>
    </w:rPr>
  </w:style>
  <w:style w:type="paragraph" w:styleId="Piedepgina">
    <w:name w:val="footer"/>
    <w:basedOn w:val="Normal"/>
    <w:link w:val="PiedepginaCar"/>
    <w:uiPriority w:val="99"/>
    <w:unhideWhenUsed/>
    <w:rsid w:val="00A26BD4"/>
    <w:pPr>
      <w:tabs>
        <w:tab w:val="center" w:pos="4252"/>
        <w:tab w:val="right" w:pos="8504"/>
      </w:tabs>
      <w:spacing w:after="0"/>
    </w:pPr>
  </w:style>
  <w:style w:type="character" w:customStyle="1" w:styleId="PiedepginaCar">
    <w:name w:val="Pie de página Car"/>
    <w:basedOn w:val="Fuentedeprrafopredeter"/>
    <w:link w:val="Piedepgina"/>
    <w:uiPriority w:val="99"/>
    <w:rsid w:val="00A26BD4"/>
    <w:rPr>
      <w:rFonts w:ascii="Aptos" w:hAnsi="Aptos"/>
      <w:color w:val="000000"/>
      <w:sz w:val="20"/>
    </w:rPr>
  </w:style>
  <w:style w:type="character" w:styleId="Hipervnculo">
    <w:name w:val="Hyperlink"/>
    <w:basedOn w:val="Fuentedeprrafopredeter"/>
    <w:uiPriority w:val="99"/>
    <w:unhideWhenUsed/>
    <w:rsid w:val="00A26BD4"/>
    <w:rPr>
      <w:color w:val="467886" w:themeColor="hyperlink"/>
      <w:u w:val="single"/>
    </w:rPr>
  </w:style>
  <w:style w:type="character" w:styleId="Mencinsinresolver">
    <w:name w:val="Unresolved Mention"/>
    <w:basedOn w:val="Fuentedeprrafopredeter"/>
    <w:uiPriority w:val="99"/>
    <w:semiHidden/>
    <w:unhideWhenUsed/>
    <w:rsid w:val="00A26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3570</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H</dc:creator>
  <cp:keywords/>
  <dc:description/>
  <cp:lastModifiedBy>Claudia H</cp:lastModifiedBy>
  <cp:revision>1</cp:revision>
  <dcterms:created xsi:type="dcterms:W3CDTF">2026-09-12T17:26:00Z</dcterms:created>
  <dcterms:modified xsi:type="dcterms:W3CDTF">2026-09-12T17:26:00Z</dcterms:modified>
</cp:coreProperties>
</file>