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BF4BC5" w14:textId="3C3D1EC1" w:rsidR="00122917" w:rsidRPr="00506B93" w:rsidRDefault="008C0BF2" w:rsidP="00336FA1">
      <w:pPr>
        <w:jc w:val="center"/>
        <w:outlineLvl w:val="0"/>
        <w:rPr>
          <w:b/>
          <w:sz w:val="48"/>
          <w:u w:val="double"/>
        </w:rPr>
      </w:pPr>
      <w:r w:rsidRPr="00506B93">
        <w:rPr>
          <w:b/>
          <w:sz w:val="48"/>
          <w:u w:val="double"/>
        </w:rPr>
        <w:t>Ergebnisse des Projekts</w:t>
      </w:r>
    </w:p>
    <w:p w14:paraId="0FD1B0C0" w14:textId="77777777" w:rsidR="008C0BF2" w:rsidRDefault="008C0BF2" w:rsidP="008C0BF2">
      <w:pPr>
        <w:jc w:val="center"/>
        <w:rPr>
          <w:sz w:val="40"/>
        </w:rPr>
      </w:pPr>
    </w:p>
    <w:p w14:paraId="7A767908" w14:textId="78E8B331" w:rsidR="008C0BF2" w:rsidRPr="00506B93" w:rsidRDefault="0068586D" w:rsidP="00336FA1">
      <w:pPr>
        <w:outlineLvl w:val="0"/>
        <w:rPr>
          <w:sz w:val="32"/>
          <w:u w:val="single"/>
        </w:rPr>
      </w:pPr>
      <w:r w:rsidRPr="00506B93">
        <w:rPr>
          <w:sz w:val="32"/>
          <w:u w:val="single"/>
        </w:rPr>
        <w:t>HOW-TO: Start unserer Pipeline</w:t>
      </w:r>
    </w:p>
    <w:p w14:paraId="56D90954" w14:textId="77777777" w:rsidR="003D1629" w:rsidRDefault="003D1629" w:rsidP="008C0BF2">
      <w:pPr>
        <w:rPr>
          <w:sz w:val="32"/>
        </w:rPr>
      </w:pPr>
    </w:p>
    <w:p w14:paraId="7D2E777A" w14:textId="77777777" w:rsidR="003E3306" w:rsidRPr="00EF5D00" w:rsidRDefault="0028593C" w:rsidP="00EF5D00">
      <w:pPr>
        <w:numPr>
          <w:ilvl w:val="0"/>
          <w:numId w:val="3"/>
        </w:numPr>
        <w:rPr>
          <w:sz w:val="28"/>
        </w:rPr>
      </w:pPr>
      <w:r w:rsidRPr="00EF5D00">
        <w:rPr>
          <w:sz w:val="28"/>
        </w:rPr>
        <w:t>Docker-compose.yml befindet sich im Ordner „Dockerfiles“</w:t>
      </w:r>
    </w:p>
    <w:p w14:paraId="7AAA8DEF" w14:textId="77777777" w:rsidR="003E3306" w:rsidRPr="00EF5D00" w:rsidRDefault="0028593C" w:rsidP="00EF5D00">
      <w:pPr>
        <w:numPr>
          <w:ilvl w:val="0"/>
          <w:numId w:val="3"/>
        </w:numPr>
        <w:rPr>
          <w:sz w:val="28"/>
        </w:rPr>
      </w:pPr>
      <w:r w:rsidRPr="00EF5D00">
        <w:rPr>
          <w:sz w:val="28"/>
        </w:rPr>
        <w:t xml:space="preserve">Ausführen von </w:t>
      </w:r>
      <w:r w:rsidRPr="00EF5D00">
        <w:rPr>
          <w:b/>
          <w:bCs/>
          <w:sz w:val="28"/>
        </w:rPr>
        <w:t>docker-compose build</w:t>
      </w:r>
      <w:r w:rsidRPr="00EF5D00">
        <w:rPr>
          <w:sz w:val="28"/>
        </w:rPr>
        <w:t xml:space="preserve"> und </w:t>
      </w:r>
      <w:r w:rsidRPr="00EF5D00">
        <w:rPr>
          <w:b/>
          <w:bCs/>
          <w:sz w:val="28"/>
        </w:rPr>
        <w:t>docker-compose up</w:t>
      </w:r>
    </w:p>
    <w:p w14:paraId="7C140B86" w14:textId="0D53561C" w:rsidR="003E3306" w:rsidRPr="00EF5D00" w:rsidRDefault="0028593C" w:rsidP="00EF5D00">
      <w:pPr>
        <w:numPr>
          <w:ilvl w:val="0"/>
          <w:numId w:val="3"/>
        </w:numPr>
        <w:rPr>
          <w:sz w:val="28"/>
        </w:rPr>
      </w:pPr>
      <w:r w:rsidRPr="00EF5D00">
        <w:rPr>
          <w:sz w:val="28"/>
        </w:rPr>
        <w:t xml:space="preserve">Das Frontend ist nun über den Port </w:t>
      </w:r>
      <w:r w:rsidRPr="00EF5D00">
        <w:rPr>
          <w:b/>
          <w:bCs/>
          <w:sz w:val="28"/>
        </w:rPr>
        <w:t>3000</w:t>
      </w:r>
      <w:r w:rsidR="005F2E20">
        <w:rPr>
          <w:sz w:val="28"/>
        </w:rPr>
        <w:t xml:space="preserve"> erreichbar (Das Starten der</w:t>
      </w:r>
      <w:r w:rsidRPr="00EF5D00">
        <w:rPr>
          <w:sz w:val="28"/>
        </w:rPr>
        <w:t xml:space="preserve"> </w:t>
      </w:r>
      <w:r w:rsidR="005F2E20">
        <w:rPr>
          <w:sz w:val="28"/>
        </w:rPr>
        <w:t>Anwendung</w:t>
      </w:r>
      <w:r w:rsidRPr="00EF5D00">
        <w:rPr>
          <w:sz w:val="28"/>
        </w:rPr>
        <w:t xml:space="preserve"> benö</w:t>
      </w:r>
      <w:r w:rsidR="005F2E20">
        <w:rPr>
          <w:sz w:val="28"/>
        </w:rPr>
        <w:t>tigt ca. zwei</w:t>
      </w:r>
      <w:r w:rsidRPr="00EF5D00">
        <w:rPr>
          <w:sz w:val="28"/>
        </w:rPr>
        <w:t xml:space="preserve"> Minute</w:t>
      </w:r>
      <w:r w:rsidR="005F2E20">
        <w:rPr>
          <w:sz w:val="28"/>
        </w:rPr>
        <w:t>n</w:t>
      </w:r>
      <w:r w:rsidRPr="00EF5D00">
        <w:rPr>
          <w:sz w:val="28"/>
        </w:rPr>
        <w:t>, da sichergestellt sein muss, dass die Topics erstellt wurden!)</w:t>
      </w:r>
    </w:p>
    <w:p w14:paraId="4EB01BF2" w14:textId="77777777" w:rsidR="003D1629" w:rsidRDefault="003D1629" w:rsidP="008C0BF2">
      <w:pPr>
        <w:rPr>
          <w:sz w:val="32"/>
        </w:rPr>
      </w:pPr>
    </w:p>
    <w:p w14:paraId="07C692FA" w14:textId="189899FB" w:rsidR="00EF5D00" w:rsidRPr="00506B93" w:rsidRDefault="00EF5D00" w:rsidP="008C0BF2">
      <w:pPr>
        <w:rPr>
          <w:sz w:val="32"/>
          <w:u w:val="single"/>
        </w:rPr>
      </w:pPr>
      <w:r w:rsidRPr="00506B93">
        <w:rPr>
          <w:sz w:val="32"/>
          <w:u w:val="single"/>
        </w:rPr>
        <w:t>Hinweise zur Programmausführung</w:t>
      </w:r>
    </w:p>
    <w:p w14:paraId="48E4F60F" w14:textId="77777777" w:rsidR="00EF5D00" w:rsidRDefault="00EF5D00" w:rsidP="008C0BF2">
      <w:pPr>
        <w:rPr>
          <w:sz w:val="32"/>
        </w:rPr>
      </w:pPr>
    </w:p>
    <w:p w14:paraId="0EA1DAF0" w14:textId="3157EF40" w:rsidR="00EF5D00" w:rsidRPr="00EF5D00" w:rsidRDefault="00EF5D00" w:rsidP="00EF5D00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Mögliche </w:t>
      </w:r>
      <w:r w:rsidRPr="00EF5D00">
        <w:rPr>
          <w:sz w:val="28"/>
        </w:rPr>
        <w:t>EOFException bei Spark im docker-compose =&gt; Serverprobleme =&gt; Abhilfe: neuer Build</w:t>
      </w:r>
    </w:p>
    <w:p w14:paraId="21970767" w14:textId="57D3C362" w:rsidR="00EF5D00" w:rsidRDefault="00EF5D00" w:rsidP="00EF5D00">
      <w:pPr>
        <w:pStyle w:val="Listenabsatz"/>
        <w:numPr>
          <w:ilvl w:val="0"/>
          <w:numId w:val="2"/>
        </w:numPr>
        <w:rPr>
          <w:sz w:val="28"/>
        </w:rPr>
      </w:pPr>
      <w:r w:rsidRPr="00EF5D00">
        <w:rPr>
          <w:sz w:val="28"/>
        </w:rPr>
        <w:t>Nach Aufruf des Produktionsablaufs (Tab "Machine") muss evtl. kurz gewartet werden, bis Darstellung korrekt funktioniert.</w:t>
      </w:r>
    </w:p>
    <w:p w14:paraId="68014514" w14:textId="179515E2" w:rsidR="00EF5D00" w:rsidRPr="003B23CD" w:rsidRDefault="003B23CD" w:rsidP="003B23CD">
      <w:pPr>
        <w:pStyle w:val="Listenabsatz"/>
        <w:numPr>
          <w:ilvl w:val="0"/>
          <w:numId w:val="2"/>
        </w:numPr>
        <w:rPr>
          <w:sz w:val="32"/>
        </w:rPr>
      </w:pPr>
      <w:r w:rsidRPr="003B23CD">
        <w:rPr>
          <w:sz w:val="28"/>
        </w:rPr>
        <w:t>Das Starten der Anwendung benötigt ca. zwei Minuten, da sichergestellt sein muss, dass die Topics erstellt wurden!</w:t>
      </w:r>
    </w:p>
    <w:p w14:paraId="2AA6F779" w14:textId="58B8407C" w:rsidR="003B23CD" w:rsidRPr="00F86177" w:rsidRDefault="003B23CD" w:rsidP="003B23CD">
      <w:pPr>
        <w:pStyle w:val="Listenabsatz"/>
        <w:numPr>
          <w:ilvl w:val="0"/>
          <w:numId w:val="2"/>
        </w:numPr>
        <w:rPr>
          <w:sz w:val="32"/>
        </w:rPr>
      </w:pPr>
      <w:r>
        <w:rPr>
          <w:sz w:val="28"/>
        </w:rPr>
        <w:t>Die Tabs im Browser sollten während der Programmausführung nicht gewechselt werden, da die Daten im Frontend nicht aktualisiert werden, wenn der entsprechende Tab nicht aktiv ist.</w:t>
      </w:r>
    </w:p>
    <w:p w14:paraId="2F8EC657" w14:textId="33345EE0" w:rsidR="00F86177" w:rsidRPr="003B23CD" w:rsidRDefault="00F86177" w:rsidP="003B23CD">
      <w:pPr>
        <w:pStyle w:val="Listenabsatz"/>
        <w:numPr>
          <w:ilvl w:val="0"/>
          <w:numId w:val="2"/>
        </w:numPr>
        <w:rPr>
          <w:sz w:val="32"/>
        </w:rPr>
      </w:pPr>
      <w:r>
        <w:rPr>
          <w:sz w:val="28"/>
        </w:rPr>
        <w:t xml:space="preserve">Für den Fall, dass Kafka die Topics nicht erstellen kann und Node aus diesem Grund abstürzt, ist ein Neustart erforderlich. </w:t>
      </w:r>
    </w:p>
    <w:p w14:paraId="4C2E635E" w14:textId="77777777" w:rsidR="003B23CD" w:rsidRDefault="003B23CD" w:rsidP="003B23CD">
      <w:pPr>
        <w:rPr>
          <w:sz w:val="32"/>
        </w:rPr>
      </w:pPr>
    </w:p>
    <w:p w14:paraId="5CE2B748" w14:textId="009E29A4" w:rsidR="003D1629" w:rsidRPr="00506B93" w:rsidRDefault="003D1629" w:rsidP="003B23CD">
      <w:pPr>
        <w:rPr>
          <w:sz w:val="32"/>
          <w:u w:val="single"/>
        </w:rPr>
      </w:pPr>
      <w:r w:rsidRPr="00506B93">
        <w:rPr>
          <w:sz w:val="32"/>
          <w:u w:val="single"/>
        </w:rPr>
        <w:t>Ergebnisse der Analyse</w:t>
      </w:r>
    </w:p>
    <w:p w14:paraId="1BD2B47D" w14:textId="77777777" w:rsidR="00EF5D00" w:rsidRDefault="00EF5D00" w:rsidP="008C0BF2">
      <w:pPr>
        <w:rPr>
          <w:sz w:val="32"/>
        </w:rPr>
      </w:pPr>
    </w:p>
    <w:tbl>
      <w:tblPr>
        <w:tblStyle w:val="Tabellenraster"/>
        <w:tblW w:w="9097" w:type="dxa"/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2835"/>
        <w:gridCol w:w="1476"/>
      </w:tblGrid>
      <w:tr w:rsidR="00365A6C" w14:paraId="622B1933" w14:textId="77777777" w:rsidTr="00A35FC9">
        <w:trPr>
          <w:trHeight w:val="172"/>
        </w:trPr>
        <w:tc>
          <w:tcPr>
            <w:tcW w:w="251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0000"/>
          </w:tcPr>
          <w:p w14:paraId="3A8C15A4" w14:textId="52406B69" w:rsidR="00EF5D00" w:rsidRPr="0052597C" w:rsidRDefault="00506B93" w:rsidP="00F20147">
            <w:pPr>
              <w:jc w:val="center"/>
              <w:rPr>
                <w:b/>
                <w:color w:val="FFFF00"/>
                <w:sz w:val="20"/>
              </w:rPr>
            </w:pPr>
            <w:r w:rsidRPr="0052597C">
              <w:rPr>
                <w:b/>
                <w:color w:val="FFFF00"/>
                <w:sz w:val="20"/>
              </w:rPr>
              <w:t>NAME DER ANALYSE</w:t>
            </w:r>
          </w:p>
        </w:tc>
        <w:tc>
          <w:tcPr>
            <w:tcW w:w="226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0000"/>
          </w:tcPr>
          <w:p w14:paraId="2B26FBC3" w14:textId="2F3C6B91" w:rsidR="00EF5D00" w:rsidRPr="0052597C" w:rsidRDefault="00506B93" w:rsidP="00F20147">
            <w:pPr>
              <w:jc w:val="center"/>
              <w:rPr>
                <w:b/>
                <w:color w:val="FFFF00"/>
                <w:sz w:val="20"/>
              </w:rPr>
            </w:pPr>
            <w:r w:rsidRPr="0052597C">
              <w:rPr>
                <w:b/>
                <w:color w:val="FFFF00"/>
                <w:sz w:val="20"/>
              </w:rPr>
              <w:t>ANALYSIERTE DATEN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0000"/>
          </w:tcPr>
          <w:p w14:paraId="119530C0" w14:textId="1F7BFC1A" w:rsidR="00EF5D00" w:rsidRPr="0052597C" w:rsidRDefault="00506B93" w:rsidP="00F20147">
            <w:pPr>
              <w:jc w:val="center"/>
              <w:rPr>
                <w:b/>
                <w:color w:val="FFFF00"/>
                <w:sz w:val="20"/>
              </w:rPr>
            </w:pPr>
            <w:r w:rsidRPr="0052597C">
              <w:rPr>
                <w:b/>
                <w:color w:val="FFFF00"/>
                <w:sz w:val="20"/>
              </w:rPr>
              <w:t>ERGEBNIS</w:t>
            </w:r>
          </w:p>
        </w:tc>
        <w:tc>
          <w:tcPr>
            <w:tcW w:w="147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000000"/>
          </w:tcPr>
          <w:p w14:paraId="237BDF1D" w14:textId="36610A84" w:rsidR="00EF5D00" w:rsidRPr="0052597C" w:rsidRDefault="00506B93" w:rsidP="00F20147">
            <w:pPr>
              <w:jc w:val="center"/>
              <w:rPr>
                <w:b/>
                <w:color w:val="FFFF00"/>
                <w:sz w:val="20"/>
              </w:rPr>
            </w:pPr>
            <w:r w:rsidRPr="0052597C">
              <w:rPr>
                <w:b/>
                <w:color w:val="FFFF00"/>
                <w:sz w:val="20"/>
              </w:rPr>
              <w:t>ANZEIGE</w:t>
            </w:r>
            <w:r w:rsidR="00365A6C" w:rsidRPr="0052597C">
              <w:rPr>
                <w:b/>
                <w:color w:val="FFFF00"/>
                <w:sz w:val="20"/>
              </w:rPr>
              <w:t xml:space="preserve"> IM UI</w:t>
            </w:r>
          </w:p>
        </w:tc>
      </w:tr>
      <w:tr w:rsidR="00365A6C" w14:paraId="4B9C9A0F" w14:textId="77777777" w:rsidTr="00A35FC9">
        <w:trPr>
          <w:trHeight w:val="460"/>
        </w:trPr>
        <w:tc>
          <w:tcPr>
            <w:tcW w:w="2518" w:type="dxa"/>
            <w:tcBorders>
              <w:top w:val="single" w:sz="18" w:space="0" w:color="auto"/>
            </w:tcBorders>
            <w:shd w:val="clear" w:color="auto" w:fill="CCCCCC"/>
          </w:tcPr>
          <w:p w14:paraId="2A72A62D" w14:textId="0FE52566" w:rsidR="00EF5D00" w:rsidRPr="007F0647" w:rsidRDefault="00EF5D00" w:rsidP="008C0BF2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CustomerOrderAmount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shd w:val="clear" w:color="auto" w:fill="E6E6E6"/>
          </w:tcPr>
          <w:p w14:paraId="0B5DCE5D" w14:textId="3CDA8E84" w:rsidR="00EF5D00" w:rsidRPr="00F20147" w:rsidRDefault="00BC6960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Bestellungen pro Kunde</w:t>
            </w:r>
          </w:p>
        </w:tc>
        <w:tc>
          <w:tcPr>
            <w:tcW w:w="2835" w:type="dxa"/>
            <w:tcBorders>
              <w:top w:val="single" w:sz="18" w:space="0" w:color="auto"/>
            </w:tcBorders>
            <w:shd w:val="clear" w:color="auto" w:fill="E6E6E6"/>
          </w:tcPr>
          <w:p w14:paraId="28C27A3D" w14:textId="50E22AFB" w:rsidR="00EF5D00" w:rsidRPr="00F20147" w:rsidRDefault="003F5959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Kunde 4718 bestellt am meisten und </w:t>
            </w:r>
            <w:r w:rsidR="00526E59">
              <w:rPr>
                <w:sz w:val="14"/>
              </w:rPr>
              <w:t xml:space="preserve">Kunde </w:t>
            </w:r>
            <w:r w:rsidRPr="00F20147">
              <w:rPr>
                <w:sz w:val="14"/>
              </w:rPr>
              <w:t>4712 am wenigsten</w:t>
            </w:r>
          </w:p>
        </w:tc>
        <w:tc>
          <w:tcPr>
            <w:tcW w:w="1476" w:type="dxa"/>
            <w:tcBorders>
              <w:top w:val="single" w:sz="18" w:space="0" w:color="auto"/>
            </w:tcBorders>
            <w:shd w:val="clear" w:color="auto" w:fill="E6E6E6"/>
          </w:tcPr>
          <w:p w14:paraId="47D82F55" w14:textId="0EF33CD1" w:rsidR="00EF5D00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747799B2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1D1732E8" w14:textId="3BD24F3F" w:rsidR="00EF5D00" w:rsidRPr="007F0647" w:rsidRDefault="00EF5D00" w:rsidP="008C0BF2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CustomerQuality</w:t>
            </w:r>
          </w:p>
        </w:tc>
        <w:tc>
          <w:tcPr>
            <w:tcW w:w="2268" w:type="dxa"/>
            <w:shd w:val="clear" w:color="auto" w:fill="E6E6E6"/>
          </w:tcPr>
          <w:p w14:paraId="1E08AF8C" w14:textId="2088D831" w:rsidR="00EF5D00" w:rsidRPr="00F20147" w:rsidRDefault="00BC6960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Menge an fehlerhaften Teilen pro Kunde</w:t>
            </w:r>
          </w:p>
        </w:tc>
        <w:tc>
          <w:tcPr>
            <w:tcW w:w="2835" w:type="dxa"/>
            <w:shd w:val="clear" w:color="auto" w:fill="E6E6E6"/>
          </w:tcPr>
          <w:p w14:paraId="4E43495A" w14:textId="2E519626" w:rsidR="00EF5D00" w:rsidRPr="00F20147" w:rsidRDefault="003F5959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Bei Kunde 4714 ist der Ausschuss am größten </w:t>
            </w:r>
          </w:p>
        </w:tc>
        <w:tc>
          <w:tcPr>
            <w:tcW w:w="1476" w:type="dxa"/>
            <w:shd w:val="clear" w:color="auto" w:fill="E6E6E6"/>
          </w:tcPr>
          <w:p w14:paraId="0661E414" w14:textId="3582DC6D" w:rsidR="00EF5D00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4F8BED76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382A5D90" w14:textId="438D8278" w:rsidR="00EF5D00" w:rsidRPr="007F0647" w:rsidRDefault="00EF5D00" w:rsidP="008C0BF2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CustomerQualityPercentage</w:t>
            </w:r>
          </w:p>
        </w:tc>
        <w:tc>
          <w:tcPr>
            <w:tcW w:w="2268" w:type="dxa"/>
            <w:shd w:val="clear" w:color="auto" w:fill="E6E6E6"/>
          </w:tcPr>
          <w:p w14:paraId="4C543F51" w14:textId="3C9EE6EC" w:rsidR="00EF5D00" w:rsidRPr="00F20147" w:rsidRDefault="00BC6960" w:rsidP="00526E59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Prozentualer Anteil </w:t>
            </w:r>
            <w:r w:rsidR="00526E59">
              <w:rPr>
                <w:sz w:val="14"/>
              </w:rPr>
              <w:t>an</w:t>
            </w:r>
            <w:r w:rsidRPr="00F20147">
              <w:rPr>
                <w:sz w:val="14"/>
              </w:rPr>
              <w:t xml:space="preserve"> fehlerhaften Teile</w:t>
            </w:r>
            <w:r w:rsidR="00526E59">
              <w:rPr>
                <w:sz w:val="14"/>
              </w:rPr>
              <w:t>n</w:t>
            </w:r>
            <w:r w:rsidRPr="00F20147">
              <w:rPr>
                <w:sz w:val="14"/>
              </w:rPr>
              <w:t xml:space="preserve"> pro Kunde</w:t>
            </w:r>
          </w:p>
        </w:tc>
        <w:tc>
          <w:tcPr>
            <w:tcW w:w="2835" w:type="dxa"/>
            <w:shd w:val="clear" w:color="auto" w:fill="E6E6E6"/>
          </w:tcPr>
          <w:p w14:paraId="570DF6BE" w14:textId="07018EA2" w:rsidR="00EF5D00" w:rsidRPr="00F20147" w:rsidRDefault="003F5959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Siehe oben (Berechnung in %)</w:t>
            </w:r>
          </w:p>
        </w:tc>
        <w:tc>
          <w:tcPr>
            <w:tcW w:w="1476" w:type="dxa"/>
            <w:shd w:val="clear" w:color="auto" w:fill="E6E6E6"/>
          </w:tcPr>
          <w:p w14:paraId="4DBFBB94" w14:textId="2470E748" w:rsidR="00EF5D00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5A77AA6F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2B5037FA" w14:textId="071B687F" w:rsidR="00EF5D00" w:rsidRPr="007F0647" w:rsidRDefault="00EF5D00" w:rsidP="008C0BF2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CustomerSingleProductAmount</w:t>
            </w:r>
          </w:p>
        </w:tc>
        <w:tc>
          <w:tcPr>
            <w:tcW w:w="2268" w:type="dxa"/>
            <w:shd w:val="clear" w:color="auto" w:fill="E6E6E6"/>
          </w:tcPr>
          <w:p w14:paraId="3F804477" w14:textId="370DCC05" w:rsidR="00EF5D00" w:rsidRPr="00F20147" w:rsidRDefault="00554946" w:rsidP="00554946">
            <w:pPr>
              <w:rPr>
                <w:sz w:val="14"/>
              </w:rPr>
            </w:pPr>
            <w:r w:rsidRPr="00F20147">
              <w:rPr>
                <w:sz w:val="14"/>
              </w:rPr>
              <w:t>Häufigkeit der Materialbestellung</w:t>
            </w:r>
            <w:r w:rsidR="00526E59">
              <w:rPr>
                <w:sz w:val="14"/>
              </w:rPr>
              <w:t>en</w:t>
            </w:r>
            <w:r w:rsidRPr="00F20147">
              <w:rPr>
                <w:sz w:val="14"/>
              </w:rPr>
              <w:t xml:space="preserve"> pro Kunde</w:t>
            </w:r>
          </w:p>
        </w:tc>
        <w:tc>
          <w:tcPr>
            <w:tcW w:w="2835" w:type="dxa"/>
            <w:shd w:val="clear" w:color="auto" w:fill="E6E6E6"/>
          </w:tcPr>
          <w:p w14:paraId="36CF707C" w14:textId="0EC0C086" w:rsidR="00EF5D00" w:rsidRPr="00F20147" w:rsidRDefault="003F5959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Jeder Kunde bestellt jedes Material ungefähr gleichhäufig</w:t>
            </w:r>
          </w:p>
        </w:tc>
        <w:tc>
          <w:tcPr>
            <w:tcW w:w="1476" w:type="dxa"/>
            <w:shd w:val="clear" w:color="auto" w:fill="E6E6E6"/>
          </w:tcPr>
          <w:p w14:paraId="4F1B0410" w14:textId="1A658854" w:rsidR="00EF5D00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nein</w:t>
            </w:r>
          </w:p>
        </w:tc>
      </w:tr>
      <w:tr w:rsidR="00365A6C" w14:paraId="190B5470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42A733EA" w14:textId="41847C58" w:rsidR="00EF5D00" w:rsidRPr="007F0647" w:rsidRDefault="00EF5D00" w:rsidP="008C0BF2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MaterialDrillingHeat</w:t>
            </w:r>
          </w:p>
        </w:tc>
        <w:tc>
          <w:tcPr>
            <w:tcW w:w="2268" w:type="dxa"/>
            <w:shd w:val="clear" w:color="auto" w:fill="E6E6E6"/>
          </w:tcPr>
          <w:p w14:paraId="237F7A8A" w14:textId="5A0A1405" w:rsidR="00EF5D00" w:rsidRPr="00F20147" w:rsidRDefault="00554946" w:rsidP="00554946">
            <w:pPr>
              <w:rPr>
                <w:sz w:val="14"/>
              </w:rPr>
            </w:pPr>
            <w:r w:rsidRPr="00F20147">
              <w:rPr>
                <w:sz w:val="14"/>
              </w:rPr>
              <w:t>Durchschnittliche Temperatur beim Bohren pro Material</w:t>
            </w:r>
          </w:p>
        </w:tc>
        <w:tc>
          <w:tcPr>
            <w:tcW w:w="2835" w:type="dxa"/>
            <w:shd w:val="clear" w:color="auto" w:fill="E6E6E6"/>
          </w:tcPr>
          <w:p w14:paraId="6C8CD480" w14:textId="4CBA7C43" w:rsidR="00EF5D00" w:rsidRPr="00F20147" w:rsidRDefault="00A678A7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Materialnummern &gt;= 7742 haben </w:t>
            </w:r>
            <w:r w:rsidR="00506B93">
              <w:rPr>
                <w:sz w:val="14"/>
              </w:rPr>
              <w:t xml:space="preserve">eine </w:t>
            </w:r>
            <w:r w:rsidRPr="00F20147">
              <w:rPr>
                <w:sz w:val="14"/>
              </w:rPr>
              <w:t>größere Hitzeentwicklung</w:t>
            </w:r>
          </w:p>
        </w:tc>
        <w:tc>
          <w:tcPr>
            <w:tcW w:w="1476" w:type="dxa"/>
            <w:shd w:val="clear" w:color="auto" w:fill="E6E6E6"/>
          </w:tcPr>
          <w:p w14:paraId="71C12091" w14:textId="27295868" w:rsidR="00EF5D00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465F03F9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7DD0B0DE" w14:textId="12A31C41" w:rsidR="00EF5D00" w:rsidRPr="007F0647" w:rsidRDefault="00EF5D00" w:rsidP="008C0BF2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MaterialDrillingSpeed</w:t>
            </w:r>
          </w:p>
        </w:tc>
        <w:tc>
          <w:tcPr>
            <w:tcW w:w="2268" w:type="dxa"/>
            <w:shd w:val="clear" w:color="auto" w:fill="E6E6E6"/>
          </w:tcPr>
          <w:p w14:paraId="4A1E2D95" w14:textId="27589EF4" w:rsidR="00EF5D00" w:rsidRPr="00F20147" w:rsidRDefault="00554946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Durchschnittliche Entwicklung der Geschwindigkeit</w:t>
            </w:r>
            <w:r w:rsidR="00526E59">
              <w:rPr>
                <w:sz w:val="14"/>
              </w:rPr>
              <w:t>en</w:t>
            </w:r>
            <w:r w:rsidRPr="00F20147">
              <w:rPr>
                <w:sz w:val="14"/>
              </w:rPr>
              <w:t xml:space="preserve"> beim Bohren pro Material</w:t>
            </w:r>
          </w:p>
        </w:tc>
        <w:tc>
          <w:tcPr>
            <w:tcW w:w="2835" w:type="dxa"/>
            <w:shd w:val="clear" w:color="auto" w:fill="E6E6E6"/>
          </w:tcPr>
          <w:p w14:paraId="0B2944D3" w14:textId="77777777" w:rsidR="0071031D" w:rsidRDefault="00A678A7" w:rsidP="00526E59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Materialnummern &gt;= 7742 werden </w:t>
            </w:r>
            <w:r w:rsidR="00526E59">
              <w:rPr>
                <w:sz w:val="14"/>
              </w:rPr>
              <w:t xml:space="preserve">mit </w:t>
            </w:r>
            <w:r w:rsidR="0071031D">
              <w:rPr>
                <w:sz w:val="14"/>
              </w:rPr>
              <w:t>höherer Geschwindigkeit gebohrt</w:t>
            </w:r>
          </w:p>
          <w:p w14:paraId="02C78D91" w14:textId="139A7CF1" w:rsidR="00EF5D00" w:rsidRPr="00F20147" w:rsidRDefault="00A678A7" w:rsidP="00526E59">
            <w:pPr>
              <w:rPr>
                <w:sz w:val="14"/>
              </w:rPr>
            </w:pPr>
            <w:r w:rsidRPr="00F20147">
              <w:rPr>
                <w:sz w:val="14"/>
              </w:rPr>
              <w:t>(11.333,33 rpm</w:t>
            </w:r>
            <w:r w:rsidR="00506B93">
              <w:rPr>
                <w:sz w:val="14"/>
              </w:rPr>
              <w:t xml:space="preserve">), </w:t>
            </w:r>
            <w:r w:rsidR="00526E59">
              <w:rPr>
                <w:sz w:val="14"/>
              </w:rPr>
              <w:t>niedrigere</w:t>
            </w:r>
            <w:r w:rsidR="00506B93">
              <w:rPr>
                <w:sz w:val="14"/>
              </w:rPr>
              <w:t xml:space="preserve"> Material</w:t>
            </w:r>
            <w:r w:rsidR="0071031D">
              <w:rPr>
                <w:sz w:val="14"/>
              </w:rPr>
              <w:t xml:space="preserve">-nummern mit </w:t>
            </w:r>
            <w:r w:rsidRPr="00F20147">
              <w:rPr>
                <w:sz w:val="14"/>
              </w:rPr>
              <w:t>8.753,33 rpm</w:t>
            </w:r>
          </w:p>
        </w:tc>
        <w:tc>
          <w:tcPr>
            <w:tcW w:w="1476" w:type="dxa"/>
            <w:shd w:val="clear" w:color="auto" w:fill="E6E6E6"/>
          </w:tcPr>
          <w:p w14:paraId="3C8E9E63" w14:textId="78316167" w:rsidR="00EF5D00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08E7C50D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1B3A7F44" w14:textId="4941F857" w:rsidR="00EF5D00" w:rsidRPr="007F0647" w:rsidRDefault="00EF5D00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MaterialMinimumDrillingHeat</w:t>
            </w:r>
          </w:p>
        </w:tc>
        <w:tc>
          <w:tcPr>
            <w:tcW w:w="2268" w:type="dxa"/>
            <w:shd w:val="clear" w:color="auto" w:fill="E6E6E6"/>
          </w:tcPr>
          <w:p w14:paraId="2E3120E1" w14:textId="6992CB7B" w:rsidR="00EF5D00" w:rsidRPr="00F20147" w:rsidRDefault="00554946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Geringste Temperatur beim Bohren pro Material</w:t>
            </w:r>
          </w:p>
        </w:tc>
        <w:tc>
          <w:tcPr>
            <w:tcW w:w="2835" w:type="dxa"/>
            <w:shd w:val="clear" w:color="auto" w:fill="E6E6E6"/>
          </w:tcPr>
          <w:p w14:paraId="2DC73507" w14:textId="5065BCE8" w:rsidR="00EF5D00" w:rsidRPr="00F20147" w:rsidRDefault="00A22288" w:rsidP="008C0BF2">
            <w:pPr>
              <w:rPr>
                <w:sz w:val="14"/>
              </w:rPr>
            </w:pPr>
            <w:r>
              <w:rPr>
                <w:sz w:val="14"/>
              </w:rPr>
              <w:t>Materialnummern &gt;= 7742 haben eine Hitzeentwicklung von ca. 120 °C – 130 °C, ansonsten 100 °C</w:t>
            </w:r>
          </w:p>
        </w:tc>
        <w:tc>
          <w:tcPr>
            <w:tcW w:w="1476" w:type="dxa"/>
            <w:shd w:val="clear" w:color="auto" w:fill="E6E6E6"/>
          </w:tcPr>
          <w:p w14:paraId="4E4A067D" w14:textId="1972922C" w:rsidR="00EF5D00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nein</w:t>
            </w:r>
          </w:p>
        </w:tc>
      </w:tr>
      <w:tr w:rsidR="00365A6C" w14:paraId="4A6FCD4C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7E801AD2" w14:textId="32749606" w:rsidR="00EF5D00" w:rsidRPr="007F0647" w:rsidRDefault="00EF5D00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MaterialMinimumDrillingSpeed</w:t>
            </w:r>
          </w:p>
        </w:tc>
        <w:tc>
          <w:tcPr>
            <w:tcW w:w="2268" w:type="dxa"/>
            <w:shd w:val="clear" w:color="auto" w:fill="E6E6E6"/>
          </w:tcPr>
          <w:p w14:paraId="1391D657" w14:textId="3F95184F" w:rsidR="00EF5D00" w:rsidRPr="00F20147" w:rsidRDefault="00554946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Geringste Geschwindigkeit beim Bohren pro Material</w:t>
            </w:r>
          </w:p>
        </w:tc>
        <w:tc>
          <w:tcPr>
            <w:tcW w:w="2835" w:type="dxa"/>
            <w:shd w:val="clear" w:color="auto" w:fill="E6E6E6"/>
          </w:tcPr>
          <w:p w14:paraId="5CD87862" w14:textId="1D9C8EF2" w:rsidR="00EF5D00" w:rsidRPr="00F20147" w:rsidRDefault="00A22288" w:rsidP="008C0BF2">
            <w:pPr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476" w:type="dxa"/>
            <w:shd w:val="clear" w:color="auto" w:fill="E6E6E6"/>
          </w:tcPr>
          <w:p w14:paraId="778F2AF4" w14:textId="5B5E6F3C" w:rsidR="00EF5D00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nein</w:t>
            </w:r>
          </w:p>
        </w:tc>
      </w:tr>
      <w:tr w:rsidR="00365A6C" w14:paraId="76DB9219" w14:textId="77777777" w:rsidTr="00365A6C">
        <w:trPr>
          <w:trHeight w:val="460"/>
        </w:trPr>
        <w:tc>
          <w:tcPr>
            <w:tcW w:w="2518" w:type="dxa"/>
            <w:shd w:val="clear" w:color="auto" w:fill="CCCCCC"/>
          </w:tcPr>
          <w:p w14:paraId="259D2723" w14:textId="602F3EA3" w:rsidR="00EF5D00" w:rsidRPr="007F0647" w:rsidRDefault="00554946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MaterialMax</w:t>
            </w:r>
            <w:r w:rsidR="00EF5D00" w:rsidRPr="007F0647">
              <w:rPr>
                <w:b/>
                <w:color w:val="0000FF"/>
                <w:sz w:val="16"/>
              </w:rPr>
              <w:t>imumDrillingHeat</w:t>
            </w:r>
          </w:p>
        </w:tc>
        <w:tc>
          <w:tcPr>
            <w:tcW w:w="2268" w:type="dxa"/>
            <w:shd w:val="clear" w:color="auto" w:fill="E6E6E6"/>
          </w:tcPr>
          <w:p w14:paraId="18F340B6" w14:textId="0398E0EA" w:rsidR="00EF5D00" w:rsidRPr="00F20147" w:rsidRDefault="00526E59" w:rsidP="008C0BF2">
            <w:pPr>
              <w:rPr>
                <w:sz w:val="14"/>
              </w:rPr>
            </w:pPr>
            <w:r>
              <w:rPr>
                <w:sz w:val="14"/>
              </w:rPr>
              <w:t>Höchste</w:t>
            </w:r>
            <w:r w:rsidR="00554946" w:rsidRPr="00F20147">
              <w:rPr>
                <w:sz w:val="14"/>
              </w:rPr>
              <w:t xml:space="preserve"> Temperatur beim Bohren pro Material </w:t>
            </w:r>
          </w:p>
        </w:tc>
        <w:tc>
          <w:tcPr>
            <w:tcW w:w="2835" w:type="dxa"/>
            <w:shd w:val="clear" w:color="auto" w:fill="E6E6E6"/>
          </w:tcPr>
          <w:p w14:paraId="47064C2D" w14:textId="30A1A75B" w:rsidR="00EF5D00" w:rsidRPr="00F20147" w:rsidRDefault="00A678A7" w:rsidP="00526E59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Materialnummern &gt;= 7742 </w:t>
            </w:r>
            <w:r w:rsidR="00526E59">
              <w:rPr>
                <w:sz w:val="14"/>
              </w:rPr>
              <w:t>weisen ca.</w:t>
            </w:r>
            <w:r w:rsidRPr="00F20147">
              <w:rPr>
                <w:sz w:val="14"/>
              </w:rPr>
              <w:t xml:space="preserve"> </w:t>
            </w:r>
            <w:r w:rsidR="00526E59">
              <w:rPr>
                <w:sz w:val="14"/>
              </w:rPr>
              <w:t xml:space="preserve">eine </w:t>
            </w:r>
            <w:r w:rsidRPr="00F20147">
              <w:rPr>
                <w:sz w:val="14"/>
              </w:rPr>
              <w:t>doppelt so hohe Hitzeentwicklung</w:t>
            </w:r>
            <w:r w:rsidR="00526E59">
              <w:rPr>
                <w:sz w:val="14"/>
              </w:rPr>
              <w:t xml:space="preserve"> auf</w:t>
            </w:r>
          </w:p>
        </w:tc>
        <w:tc>
          <w:tcPr>
            <w:tcW w:w="1476" w:type="dxa"/>
            <w:shd w:val="clear" w:color="auto" w:fill="E6E6E6"/>
          </w:tcPr>
          <w:p w14:paraId="57A52DD1" w14:textId="50DE350D" w:rsidR="00EF5D00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nein</w:t>
            </w:r>
          </w:p>
        </w:tc>
      </w:tr>
      <w:tr w:rsidR="00365A6C" w14:paraId="56A91EE4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746853CD" w14:textId="2868EA91" w:rsidR="00EF5D00" w:rsidRPr="007F0647" w:rsidRDefault="00554946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MaterialMax</w:t>
            </w:r>
            <w:r w:rsidR="00EF5D00" w:rsidRPr="007F0647">
              <w:rPr>
                <w:b/>
                <w:color w:val="0000FF"/>
                <w:sz w:val="16"/>
              </w:rPr>
              <w:t>imumDrillingSpeed</w:t>
            </w:r>
          </w:p>
        </w:tc>
        <w:tc>
          <w:tcPr>
            <w:tcW w:w="2268" w:type="dxa"/>
            <w:shd w:val="clear" w:color="auto" w:fill="E6E6E6"/>
          </w:tcPr>
          <w:p w14:paraId="6163DAE1" w14:textId="29CDD6DA" w:rsidR="00EF5D00" w:rsidRPr="00F20147" w:rsidRDefault="00F86177" w:rsidP="008C0BF2">
            <w:pPr>
              <w:rPr>
                <w:sz w:val="14"/>
              </w:rPr>
            </w:pPr>
            <w:r>
              <w:rPr>
                <w:sz w:val="14"/>
              </w:rPr>
              <w:t>Höchste</w:t>
            </w:r>
            <w:r w:rsidR="00554946" w:rsidRPr="00F20147">
              <w:rPr>
                <w:sz w:val="14"/>
              </w:rPr>
              <w:t xml:space="preserve"> Geschwindigkeit beim Bohren pro Material</w:t>
            </w:r>
          </w:p>
        </w:tc>
        <w:tc>
          <w:tcPr>
            <w:tcW w:w="2835" w:type="dxa"/>
            <w:shd w:val="clear" w:color="auto" w:fill="E6E6E6"/>
          </w:tcPr>
          <w:p w14:paraId="4ED0C9DF" w14:textId="57EB02FD" w:rsidR="00EF5D00" w:rsidRPr="00F20147" w:rsidRDefault="00A678A7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Materialnummern &gt;= 7742 </w:t>
            </w:r>
            <w:r w:rsidR="00526E59">
              <w:rPr>
                <w:sz w:val="14"/>
              </w:rPr>
              <w:t>weisen Bearbeitungs-g</w:t>
            </w:r>
            <w:r w:rsidRPr="00F20147">
              <w:rPr>
                <w:sz w:val="14"/>
              </w:rPr>
              <w:t>eschwindigkeit</w:t>
            </w:r>
            <w:r w:rsidR="00526E59">
              <w:rPr>
                <w:sz w:val="14"/>
              </w:rPr>
              <w:t>en von</w:t>
            </w:r>
            <w:r w:rsidR="00526E59">
              <w:rPr>
                <w:sz w:val="14"/>
              </w:rPr>
              <w:br/>
            </w:r>
            <w:r w:rsidR="00506B93">
              <w:rPr>
                <w:sz w:val="14"/>
              </w:rPr>
              <w:t xml:space="preserve">18.500 rpm </w:t>
            </w:r>
            <w:r w:rsidR="00526E59">
              <w:rPr>
                <w:sz w:val="14"/>
              </w:rPr>
              <w:t xml:space="preserve">auf, </w:t>
            </w:r>
            <w:r w:rsidR="00506B93">
              <w:rPr>
                <w:sz w:val="14"/>
              </w:rPr>
              <w:t>ansonten</w:t>
            </w:r>
            <w:r w:rsidR="0071031D">
              <w:rPr>
                <w:sz w:val="14"/>
              </w:rPr>
              <w:t xml:space="preserve"> </w:t>
            </w:r>
            <w:r w:rsidRPr="00F20147">
              <w:rPr>
                <w:sz w:val="14"/>
              </w:rPr>
              <w:t>14.980 rpm</w:t>
            </w:r>
          </w:p>
        </w:tc>
        <w:tc>
          <w:tcPr>
            <w:tcW w:w="1476" w:type="dxa"/>
            <w:shd w:val="clear" w:color="auto" w:fill="E6E6E6"/>
          </w:tcPr>
          <w:p w14:paraId="3ADD4B93" w14:textId="77A60EE8" w:rsidR="00C5558C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nein</w:t>
            </w:r>
          </w:p>
        </w:tc>
      </w:tr>
      <w:tr w:rsidR="00365A6C" w14:paraId="40EF9EB9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20DB7FD6" w14:textId="6EDE0C8F" w:rsidR="00C5558C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lastRenderedPageBreak/>
              <w:t>MaterialDuration</w:t>
            </w:r>
          </w:p>
        </w:tc>
        <w:tc>
          <w:tcPr>
            <w:tcW w:w="2268" w:type="dxa"/>
            <w:shd w:val="clear" w:color="auto" w:fill="E6E6E6"/>
          </w:tcPr>
          <w:p w14:paraId="1FC4097D" w14:textId="6A5E41BC" w:rsidR="00C5558C" w:rsidRPr="00F20147" w:rsidRDefault="00554946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Durchschnittliche Durchlaufzeit pro Material</w:t>
            </w:r>
          </w:p>
        </w:tc>
        <w:tc>
          <w:tcPr>
            <w:tcW w:w="2835" w:type="dxa"/>
            <w:shd w:val="clear" w:color="auto" w:fill="E6E6E6"/>
          </w:tcPr>
          <w:p w14:paraId="3EACC498" w14:textId="04FB57A8" w:rsidR="00C5558C" w:rsidRPr="00F20147" w:rsidRDefault="0046470F" w:rsidP="0046470F">
            <w:pPr>
              <w:rPr>
                <w:sz w:val="14"/>
              </w:rPr>
            </w:pPr>
            <w:r w:rsidRPr="00F20147">
              <w:rPr>
                <w:sz w:val="14"/>
              </w:rPr>
              <w:t>Materialnummern &gt;= 7742 haben</w:t>
            </w:r>
            <w:r w:rsidR="00526E59">
              <w:rPr>
                <w:sz w:val="14"/>
              </w:rPr>
              <w:t xml:space="preserve"> eine</w:t>
            </w:r>
            <w:r w:rsidRPr="00F20147">
              <w:rPr>
                <w:sz w:val="14"/>
              </w:rPr>
              <w:t xml:space="preserve"> längere Durchlaufzeit</w:t>
            </w:r>
          </w:p>
        </w:tc>
        <w:tc>
          <w:tcPr>
            <w:tcW w:w="1476" w:type="dxa"/>
            <w:shd w:val="clear" w:color="auto" w:fill="E6E6E6"/>
          </w:tcPr>
          <w:p w14:paraId="04FEE04D" w14:textId="3896DCA8" w:rsidR="00C5558C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5BF0E5B1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78C59DE0" w14:textId="7F7811DD" w:rsidR="00C5558C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MaterialProducedAmount</w:t>
            </w:r>
          </w:p>
        </w:tc>
        <w:tc>
          <w:tcPr>
            <w:tcW w:w="2268" w:type="dxa"/>
            <w:shd w:val="clear" w:color="auto" w:fill="E6E6E6"/>
          </w:tcPr>
          <w:p w14:paraId="50469B1A" w14:textId="15D3688A" w:rsidR="00C5558C" w:rsidRPr="00F20147" w:rsidRDefault="00554946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Gesamtanzahl pro Material</w:t>
            </w:r>
          </w:p>
        </w:tc>
        <w:tc>
          <w:tcPr>
            <w:tcW w:w="2835" w:type="dxa"/>
            <w:shd w:val="clear" w:color="auto" w:fill="E6E6E6"/>
          </w:tcPr>
          <w:p w14:paraId="3FB910AF" w14:textId="3F78275A" w:rsidR="00C5558C" w:rsidRPr="00F20147" w:rsidRDefault="00A22288" w:rsidP="008C0BF2">
            <w:pPr>
              <w:rPr>
                <w:sz w:val="14"/>
              </w:rPr>
            </w:pPr>
            <w:r>
              <w:rPr>
                <w:sz w:val="14"/>
              </w:rPr>
              <w:t>Maximum: 7423 -&gt; 14 Stück</w:t>
            </w:r>
            <w:r>
              <w:rPr>
                <w:sz w:val="14"/>
              </w:rPr>
              <w:br/>
              <w:t>Minimum: 8354 -&gt; 3 Stück</w:t>
            </w:r>
          </w:p>
        </w:tc>
        <w:tc>
          <w:tcPr>
            <w:tcW w:w="1476" w:type="dxa"/>
            <w:shd w:val="clear" w:color="auto" w:fill="E6E6E6"/>
          </w:tcPr>
          <w:p w14:paraId="39C1D40E" w14:textId="0E9BF4F9" w:rsidR="00C5558C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5EA74C6B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52855C0A" w14:textId="532B9BB5" w:rsidR="00923B05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MaterialQuality</w:t>
            </w:r>
          </w:p>
        </w:tc>
        <w:tc>
          <w:tcPr>
            <w:tcW w:w="2268" w:type="dxa"/>
            <w:shd w:val="clear" w:color="auto" w:fill="E6E6E6"/>
          </w:tcPr>
          <w:p w14:paraId="6128CA6A" w14:textId="2A709527" w:rsidR="00923B05" w:rsidRPr="00F20147" w:rsidRDefault="00554946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Anzahl fehlerhafter Teile pro Material</w:t>
            </w:r>
          </w:p>
        </w:tc>
        <w:tc>
          <w:tcPr>
            <w:tcW w:w="2835" w:type="dxa"/>
            <w:shd w:val="clear" w:color="auto" w:fill="E6E6E6"/>
          </w:tcPr>
          <w:p w14:paraId="74EA3C17" w14:textId="7D878A83" w:rsidR="00923B05" w:rsidRPr="00F20147" w:rsidRDefault="003F5959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Materialnummer 9823 hat den größten Ausschuss</w:t>
            </w:r>
            <w:bookmarkStart w:id="0" w:name="_GoBack"/>
            <w:bookmarkEnd w:id="0"/>
          </w:p>
        </w:tc>
        <w:tc>
          <w:tcPr>
            <w:tcW w:w="1476" w:type="dxa"/>
            <w:shd w:val="clear" w:color="auto" w:fill="E6E6E6"/>
          </w:tcPr>
          <w:p w14:paraId="59103AA9" w14:textId="1011A311" w:rsidR="00923B05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532F5F87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15F9104B" w14:textId="5B7092DC" w:rsidR="00923B05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MaterialQualityPercentage</w:t>
            </w:r>
          </w:p>
        </w:tc>
        <w:tc>
          <w:tcPr>
            <w:tcW w:w="2268" w:type="dxa"/>
            <w:shd w:val="clear" w:color="auto" w:fill="E6E6E6"/>
          </w:tcPr>
          <w:p w14:paraId="0EF2C3CC" w14:textId="3C16CCF0" w:rsidR="00923B05" w:rsidRPr="00F20147" w:rsidRDefault="00554946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Relativer Anteil fehlerhafter Teile pro Material</w:t>
            </w:r>
          </w:p>
        </w:tc>
        <w:tc>
          <w:tcPr>
            <w:tcW w:w="2835" w:type="dxa"/>
            <w:shd w:val="clear" w:color="auto" w:fill="E6E6E6"/>
          </w:tcPr>
          <w:p w14:paraId="124E2594" w14:textId="130F2CF2" w:rsidR="00923B05" w:rsidRPr="00F20147" w:rsidRDefault="005A6134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Siehe oben (Berechnung in %)</w:t>
            </w:r>
          </w:p>
        </w:tc>
        <w:tc>
          <w:tcPr>
            <w:tcW w:w="1476" w:type="dxa"/>
            <w:shd w:val="clear" w:color="auto" w:fill="E6E6E6"/>
          </w:tcPr>
          <w:p w14:paraId="5B0468A5" w14:textId="0FA975E8" w:rsidR="00923B05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0A7EA150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5EFB0680" w14:textId="36FF2F56" w:rsidR="00923B05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MaterialMaximumMillingHeat</w:t>
            </w:r>
          </w:p>
        </w:tc>
        <w:tc>
          <w:tcPr>
            <w:tcW w:w="2268" w:type="dxa"/>
            <w:shd w:val="clear" w:color="auto" w:fill="E6E6E6"/>
          </w:tcPr>
          <w:p w14:paraId="5F35416D" w14:textId="4A3EE0D2" w:rsidR="00923B05" w:rsidRPr="00F20147" w:rsidRDefault="00554946" w:rsidP="00554946">
            <w:pPr>
              <w:rPr>
                <w:sz w:val="14"/>
              </w:rPr>
            </w:pPr>
            <w:r w:rsidRPr="00F20147">
              <w:rPr>
                <w:sz w:val="14"/>
              </w:rPr>
              <w:t>Größte Temperatur beim Fräsen pro Material</w:t>
            </w:r>
          </w:p>
        </w:tc>
        <w:tc>
          <w:tcPr>
            <w:tcW w:w="2835" w:type="dxa"/>
            <w:shd w:val="clear" w:color="auto" w:fill="E6E6E6"/>
          </w:tcPr>
          <w:p w14:paraId="191BE624" w14:textId="55C51675" w:rsidR="00923B05" w:rsidRPr="00F20147" w:rsidRDefault="00A678A7" w:rsidP="00526E59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Materialnummern &gt;= 7742 </w:t>
            </w:r>
            <w:r w:rsidR="00526E59">
              <w:rPr>
                <w:sz w:val="14"/>
              </w:rPr>
              <w:t>weisen</w:t>
            </w:r>
            <w:r w:rsidRPr="00F20147">
              <w:rPr>
                <w:sz w:val="14"/>
              </w:rPr>
              <w:t xml:space="preserve"> wesentlich höhere Hitzeentwicklung </w:t>
            </w:r>
            <w:r w:rsidR="00526E59">
              <w:rPr>
                <w:sz w:val="14"/>
              </w:rPr>
              <w:t xml:space="preserve">auf </w:t>
            </w:r>
            <w:r w:rsidRPr="00F20147">
              <w:rPr>
                <w:sz w:val="14"/>
              </w:rPr>
              <w:t>(240 °C), ansonsten 170 °C</w:t>
            </w:r>
          </w:p>
        </w:tc>
        <w:tc>
          <w:tcPr>
            <w:tcW w:w="1476" w:type="dxa"/>
            <w:shd w:val="clear" w:color="auto" w:fill="E6E6E6"/>
          </w:tcPr>
          <w:p w14:paraId="5E58AA00" w14:textId="731CF7A1" w:rsidR="00923B05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nein</w:t>
            </w:r>
          </w:p>
        </w:tc>
      </w:tr>
      <w:tr w:rsidR="00365A6C" w14:paraId="024B6F46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62B60547" w14:textId="22F88F99" w:rsidR="00923B05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MaterialMaximumMillingSpeed</w:t>
            </w:r>
          </w:p>
        </w:tc>
        <w:tc>
          <w:tcPr>
            <w:tcW w:w="2268" w:type="dxa"/>
            <w:shd w:val="clear" w:color="auto" w:fill="E6E6E6"/>
          </w:tcPr>
          <w:p w14:paraId="7BF55885" w14:textId="5F990ADD" w:rsidR="00923B05" w:rsidRPr="00F20147" w:rsidRDefault="00554946" w:rsidP="00554946">
            <w:pPr>
              <w:rPr>
                <w:sz w:val="14"/>
              </w:rPr>
            </w:pPr>
            <w:r w:rsidRPr="00F20147">
              <w:rPr>
                <w:sz w:val="14"/>
              </w:rPr>
              <w:t>Größte Geschwindigkeit beim Fräsen pro Material</w:t>
            </w:r>
          </w:p>
        </w:tc>
        <w:tc>
          <w:tcPr>
            <w:tcW w:w="2835" w:type="dxa"/>
            <w:shd w:val="clear" w:color="auto" w:fill="E6E6E6"/>
          </w:tcPr>
          <w:p w14:paraId="0E51DD75" w14:textId="68D12F97" w:rsidR="00923B05" w:rsidRPr="00F20147" w:rsidRDefault="00A678A7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Materialnummern </w:t>
            </w:r>
            <w:r w:rsidR="00506B93">
              <w:rPr>
                <w:sz w:val="14"/>
              </w:rPr>
              <w:t>&gt;= 7742 haben wesentlich höhere</w:t>
            </w:r>
            <w:r w:rsidR="00526E59">
              <w:rPr>
                <w:sz w:val="14"/>
              </w:rPr>
              <w:t xml:space="preserve"> Geschwindigkeiten</w:t>
            </w:r>
            <w:r w:rsidR="0071031D">
              <w:rPr>
                <w:sz w:val="14"/>
              </w:rPr>
              <w:t xml:space="preserve"> </w:t>
            </w:r>
            <w:r w:rsidR="00526E59">
              <w:rPr>
                <w:sz w:val="14"/>
              </w:rPr>
              <w:t>(</w:t>
            </w:r>
            <w:r w:rsidR="00506B93">
              <w:rPr>
                <w:sz w:val="14"/>
              </w:rPr>
              <w:t>15.000 rpm</w:t>
            </w:r>
            <w:r w:rsidR="00526E59">
              <w:rPr>
                <w:sz w:val="14"/>
              </w:rPr>
              <w:t>)</w:t>
            </w:r>
            <w:r w:rsidR="0071031D">
              <w:rPr>
                <w:sz w:val="14"/>
              </w:rPr>
              <w:t xml:space="preserve">, ansonsten </w:t>
            </w:r>
            <w:r w:rsidRPr="00F20147">
              <w:rPr>
                <w:sz w:val="14"/>
              </w:rPr>
              <w:t>11.500 rpm</w:t>
            </w:r>
          </w:p>
        </w:tc>
        <w:tc>
          <w:tcPr>
            <w:tcW w:w="1476" w:type="dxa"/>
            <w:shd w:val="clear" w:color="auto" w:fill="E6E6E6"/>
          </w:tcPr>
          <w:p w14:paraId="75A97DC9" w14:textId="3954DE17" w:rsidR="00923B05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nein</w:t>
            </w:r>
          </w:p>
        </w:tc>
      </w:tr>
      <w:tr w:rsidR="00365A6C" w14:paraId="6E7D7683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60D16670" w14:textId="5E386DE3" w:rsidR="00923B05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MaterialMillingHeat</w:t>
            </w:r>
          </w:p>
        </w:tc>
        <w:tc>
          <w:tcPr>
            <w:tcW w:w="2268" w:type="dxa"/>
            <w:shd w:val="clear" w:color="auto" w:fill="E6E6E6"/>
          </w:tcPr>
          <w:p w14:paraId="5C53C847" w14:textId="5F91DEAC" w:rsidR="00923B05" w:rsidRPr="00F20147" w:rsidRDefault="00554946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Durchschnittliche Temperatur beim Fräsen pro Material</w:t>
            </w:r>
          </w:p>
        </w:tc>
        <w:tc>
          <w:tcPr>
            <w:tcW w:w="2835" w:type="dxa"/>
            <w:shd w:val="clear" w:color="auto" w:fill="E6E6E6"/>
          </w:tcPr>
          <w:p w14:paraId="09960624" w14:textId="77777777" w:rsidR="0071031D" w:rsidRDefault="005A6134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Materialnummern &gt;= 7742 haben </w:t>
            </w:r>
            <w:r w:rsidR="00526E59">
              <w:rPr>
                <w:sz w:val="14"/>
              </w:rPr>
              <w:t>eine Hitzeentwicklung von 157 °C</w:t>
            </w:r>
            <w:r w:rsidR="0071031D">
              <w:rPr>
                <w:sz w:val="14"/>
              </w:rPr>
              <w:t>,</w:t>
            </w:r>
          </w:p>
          <w:p w14:paraId="153733B9" w14:textId="3C1B97A9" w:rsidR="00923B05" w:rsidRPr="00F20147" w:rsidRDefault="005A6134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ansonsten 115 °C</w:t>
            </w:r>
          </w:p>
        </w:tc>
        <w:tc>
          <w:tcPr>
            <w:tcW w:w="1476" w:type="dxa"/>
            <w:shd w:val="clear" w:color="auto" w:fill="E6E6E6"/>
          </w:tcPr>
          <w:p w14:paraId="01C7F137" w14:textId="772B3E6F" w:rsidR="00923B05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1D6B272F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5E87FEF3" w14:textId="5B763B17" w:rsidR="00923B05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MaterialMillingSpeed</w:t>
            </w:r>
          </w:p>
        </w:tc>
        <w:tc>
          <w:tcPr>
            <w:tcW w:w="2268" w:type="dxa"/>
            <w:shd w:val="clear" w:color="auto" w:fill="E6E6E6"/>
          </w:tcPr>
          <w:p w14:paraId="224C8D6A" w14:textId="7A185E86" w:rsidR="00923B05" w:rsidRPr="00F20147" w:rsidRDefault="00554946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Durchschnittliche Geschwindigkeit beim Fräsen pro Material</w:t>
            </w:r>
          </w:p>
        </w:tc>
        <w:tc>
          <w:tcPr>
            <w:tcW w:w="2835" w:type="dxa"/>
            <w:shd w:val="clear" w:color="auto" w:fill="E6E6E6"/>
          </w:tcPr>
          <w:p w14:paraId="54E6533F" w14:textId="77777777" w:rsidR="0071031D" w:rsidRDefault="005A6134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Materialnummern &gt;= 7742 haben </w:t>
            </w:r>
            <w:r w:rsidR="0071031D">
              <w:rPr>
                <w:sz w:val="14"/>
              </w:rPr>
              <w:t>Umdrehungen von 9.160 rpm,</w:t>
            </w:r>
          </w:p>
          <w:p w14:paraId="6DD9ECE1" w14:textId="5D099D59" w:rsidR="00923B05" w:rsidRPr="00F20147" w:rsidRDefault="005A6134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ansonsten 7.116 rpm</w:t>
            </w:r>
          </w:p>
        </w:tc>
        <w:tc>
          <w:tcPr>
            <w:tcW w:w="1476" w:type="dxa"/>
            <w:shd w:val="clear" w:color="auto" w:fill="E6E6E6"/>
          </w:tcPr>
          <w:p w14:paraId="5C61579E" w14:textId="51071D36" w:rsidR="00923B05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29892F43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38257A66" w14:textId="231471A7" w:rsidR="00923B05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MaterialMinimumMillingHeat</w:t>
            </w:r>
          </w:p>
        </w:tc>
        <w:tc>
          <w:tcPr>
            <w:tcW w:w="2268" w:type="dxa"/>
            <w:shd w:val="clear" w:color="auto" w:fill="E6E6E6"/>
          </w:tcPr>
          <w:p w14:paraId="10D56456" w14:textId="50439F9C" w:rsidR="00923B05" w:rsidRPr="00F20147" w:rsidRDefault="00554946" w:rsidP="00554946">
            <w:pPr>
              <w:rPr>
                <w:sz w:val="14"/>
              </w:rPr>
            </w:pPr>
            <w:r w:rsidRPr="00F20147">
              <w:rPr>
                <w:sz w:val="14"/>
              </w:rPr>
              <w:t>Geringste Temperatur beim Fräsen pro Material</w:t>
            </w:r>
          </w:p>
        </w:tc>
        <w:tc>
          <w:tcPr>
            <w:tcW w:w="2835" w:type="dxa"/>
            <w:shd w:val="clear" w:color="auto" w:fill="E6E6E6"/>
          </w:tcPr>
          <w:p w14:paraId="65770371" w14:textId="6B4222F4" w:rsidR="00923B05" w:rsidRPr="00A22288" w:rsidRDefault="00A22288" w:rsidP="00526E59">
            <w:pPr>
              <w:rPr>
                <w:sz w:val="14"/>
              </w:rPr>
            </w:pPr>
            <w:r w:rsidRPr="00A22288">
              <w:rPr>
                <w:sz w:val="14"/>
              </w:rPr>
              <w:t>Alle Materialien weisen den selben Wert von ca. 40 °C auf</w:t>
            </w:r>
          </w:p>
        </w:tc>
        <w:tc>
          <w:tcPr>
            <w:tcW w:w="1476" w:type="dxa"/>
            <w:shd w:val="clear" w:color="auto" w:fill="E6E6E6"/>
          </w:tcPr>
          <w:p w14:paraId="21CBFBD7" w14:textId="07D8E2EA" w:rsidR="00923B05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nein</w:t>
            </w:r>
          </w:p>
        </w:tc>
      </w:tr>
      <w:tr w:rsidR="00365A6C" w14:paraId="297C9596" w14:textId="77777777" w:rsidTr="00365A6C">
        <w:trPr>
          <w:trHeight w:val="335"/>
        </w:trPr>
        <w:tc>
          <w:tcPr>
            <w:tcW w:w="2518" w:type="dxa"/>
            <w:shd w:val="clear" w:color="auto" w:fill="CCCCCC"/>
          </w:tcPr>
          <w:p w14:paraId="5D97DB93" w14:textId="6F6E7407" w:rsidR="00923B05" w:rsidRPr="007F0647" w:rsidRDefault="00923B05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MaterialMinimumMillingSpeed</w:t>
            </w:r>
          </w:p>
        </w:tc>
        <w:tc>
          <w:tcPr>
            <w:tcW w:w="2268" w:type="dxa"/>
            <w:shd w:val="clear" w:color="auto" w:fill="E6E6E6"/>
          </w:tcPr>
          <w:p w14:paraId="25CF8539" w14:textId="252FBFAB" w:rsidR="00923B05" w:rsidRPr="00F20147" w:rsidRDefault="00554946" w:rsidP="00D52F61">
            <w:pPr>
              <w:rPr>
                <w:sz w:val="14"/>
              </w:rPr>
            </w:pPr>
            <w:r w:rsidRPr="00F20147">
              <w:rPr>
                <w:sz w:val="14"/>
              </w:rPr>
              <w:t xml:space="preserve">Geringste </w:t>
            </w:r>
            <w:r w:rsidR="00D52F61">
              <w:rPr>
                <w:sz w:val="14"/>
              </w:rPr>
              <w:t>Geschwindigkeit</w:t>
            </w:r>
            <w:r w:rsidRPr="00F20147">
              <w:rPr>
                <w:sz w:val="14"/>
              </w:rPr>
              <w:t xml:space="preserve"> beim Fräsen pro Material</w:t>
            </w:r>
          </w:p>
        </w:tc>
        <w:tc>
          <w:tcPr>
            <w:tcW w:w="2835" w:type="dxa"/>
            <w:shd w:val="clear" w:color="auto" w:fill="E6E6E6"/>
          </w:tcPr>
          <w:p w14:paraId="2536A7FC" w14:textId="6343E419" w:rsidR="00923B05" w:rsidRPr="00F20147" w:rsidRDefault="00A22288" w:rsidP="008C0BF2">
            <w:pPr>
              <w:rPr>
                <w:sz w:val="14"/>
              </w:rPr>
            </w:pPr>
            <w:r>
              <w:rPr>
                <w:sz w:val="14"/>
              </w:rPr>
              <w:t>--</w:t>
            </w:r>
          </w:p>
        </w:tc>
        <w:tc>
          <w:tcPr>
            <w:tcW w:w="1476" w:type="dxa"/>
            <w:shd w:val="clear" w:color="auto" w:fill="E6E6E6"/>
          </w:tcPr>
          <w:p w14:paraId="3CD744F1" w14:textId="2685D438" w:rsidR="00923B05" w:rsidRPr="00F20147" w:rsidRDefault="00CF5326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nein</w:t>
            </w:r>
          </w:p>
        </w:tc>
      </w:tr>
      <w:tr w:rsidR="00365A6C" w14:paraId="73DEB254" w14:textId="77777777" w:rsidTr="00365A6C">
        <w:trPr>
          <w:trHeight w:val="335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CCCCCC"/>
          </w:tcPr>
          <w:p w14:paraId="1C3242D8" w14:textId="416C3DA5" w:rsidR="00554946" w:rsidRPr="007F0647" w:rsidRDefault="00554946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OverallQuality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4F3B21BF" w14:textId="7085C9F7" w:rsidR="00554946" w:rsidRPr="00F20147" w:rsidRDefault="00554946" w:rsidP="00554946">
            <w:pPr>
              <w:rPr>
                <w:sz w:val="14"/>
              </w:rPr>
            </w:pPr>
            <w:r w:rsidRPr="00F20147">
              <w:rPr>
                <w:sz w:val="14"/>
              </w:rPr>
              <w:t>Relative Anzahl an fehlerfreier Teile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E6E6E6"/>
          </w:tcPr>
          <w:p w14:paraId="2A8A8EF4" w14:textId="595559D8" w:rsidR="00554946" w:rsidRPr="00F20147" w:rsidRDefault="005A6134" w:rsidP="008C0BF2">
            <w:pPr>
              <w:rPr>
                <w:sz w:val="14"/>
              </w:rPr>
            </w:pPr>
            <w:r w:rsidRPr="00F20147">
              <w:rPr>
                <w:sz w:val="14"/>
              </w:rPr>
              <w:t>Ca. 90 %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E6E6E6"/>
          </w:tcPr>
          <w:p w14:paraId="209AF611" w14:textId="4C3C2F9E" w:rsidR="00554946" w:rsidRPr="00F20147" w:rsidRDefault="00F8118F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  <w:tr w:rsidR="00365A6C" w14:paraId="16BB5626" w14:textId="77777777" w:rsidTr="00365A6C">
        <w:trPr>
          <w:trHeight w:val="335"/>
        </w:trPr>
        <w:tc>
          <w:tcPr>
            <w:tcW w:w="2518" w:type="dxa"/>
            <w:tcBorders>
              <w:bottom w:val="single" w:sz="18" w:space="0" w:color="auto"/>
            </w:tcBorders>
            <w:shd w:val="clear" w:color="auto" w:fill="CCCCCC"/>
          </w:tcPr>
          <w:p w14:paraId="24AAF9D8" w14:textId="4130271D" w:rsidR="00554946" w:rsidRPr="007F0647" w:rsidRDefault="00554946" w:rsidP="00EF5D00">
            <w:pPr>
              <w:rPr>
                <w:b/>
                <w:color w:val="0000FF"/>
                <w:sz w:val="16"/>
              </w:rPr>
            </w:pPr>
            <w:r w:rsidRPr="007F0647">
              <w:rPr>
                <w:b/>
                <w:color w:val="0000FF"/>
                <w:sz w:val="16"/>
              </w:rPr>
              <w:t>OverallOrderAmou</w:t>
            </w:r>
            <w:r w:rsidR="00F8118F" w:rsidRPr="007F0647">
              <w:rPr>
                <w:b/>
                <w:color w:val="0000FF"/>
                <w:sz w:val="16"/>
              </w:rPr>
              <w:t>n</w:t>
            </w:r>
            <w:r w:rsidRPr="007F0647">
              <w:rPr>
                <w:b/>
                <w:color w:val="0000FF"/>
                <w:sz w:val="16"/>
              </w:rPr>
              <w:t>t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shd w:val="clear" w:color="auto" w:fill="E6E6E6"/>
          </w:tcPr>
          <w:p w14:paraId="4E3F95A1" w14:textId="7C535599" w:rsidR="00554946" w:rsidRPr="00F20147" w:rsidRDefault="00554946" w:rsidP="00554946">
            <w:pPr>
              <w:rPr>
                <w:sz w:val="14"/>
              </w:rPr>
            </w:pPr>
            <w:r w:rsidRPr="00F20147">
              <w:rPr>
                <w:sz w:val="14"/>
              </w:rPr>
              <w:t>Gesamtzahl an Bestellungen insgesamt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shd w:val="clear" w:color="auto" w:fill="E6E6E6"/>
          </w:tcPr>
          <w:p w14:paraId="785C2A3C" w14:textId="4FFADAEE" w:rsidR="00554946" w:rsidRPr="00F20147" w:rsidRDefault="00526E59" w:rsidP="008C0BF2">
            <w:pPr>
              <w:rPr>
                <w:sz w:val="14"/>
              </w:rPr>
            </w:pPr>
            <w:r>
              <w:rPr>
                <w:sz w:val="14"/>
              </w:rPr>
              <w:t xml:space="preserve">Abhängig von der </w:t>
            </w:r>
            <w:r w:rsidR="005A6134" w:rsidRPr="00F20147">
              <w:rPr>
                <w:sz w:val="14"/>
              </w:rPr>
              <w:t>Größe des Batches</w:t>
            </w:r>
          </w:p>
        </w:tc>
        <w:tc>
          <w:tcPr>
            <w:tcW w:w="1476" w:type="dxa"/>
            <w:tcBorders>
              <w:bottom w:val="single" w:sz="18" w:space="0" w:color="auto"/>
            </w:tcBorders>
            <w:shd w:val="clear" w:color="auto" w:fill="E6E6E6"/>
          </w:tcPr>
          <w:p w14:paraId="02CD3D75" w14:textId="3BFBAD32" w:rsidR="00554946" w:rsidRPr="00F20147" w:rsidRDefault="00F8118F" w:rsidP="00365A6C">
            <w:pPr>
              <w:jc w:val="center"/>
              <w:rPr>
                <w:sz w:val="14"/>
              </w:rPr>
            </w:pPr>
            <w:r w:rsidRPr="00F20147">
              <w:rPr>
                <w:sz w:val="14"/>
              </w:rPr>
              <w:t>ja</w:t>
            </w:r>
          </w:p>
        </w:tc>
      </w:tr>
    </w:tbl>
    <w:p w14:paraId="7D62CD1D" w14:textId="77777777" w:rsidR="00EF5D00" w:rsidRDefault="00EF5D00" w:rsidP="008C0BF2">
      <w:pPr>
        <w:rPr>
          <w:sz w:val="32"/>
        </w:rPr>
      </w:pPr>
    </w:p>
    <w:p w14:paraId="6F59561B" w14:textId="7EE09DED" w:rsidR="00F8118F" w:rsidRPr="007F0647" w:rsidRDefault="00F8118F" w:rsidP="008C0BF2">
      <w:pPr>
        <w:rPr>
          <w:color w:val="3366FF"/>
          <w:sz w:val="32"/>
        </w:rPr>
      </w:pPr>
      <w:r w:rsidRPr="007F0647">
        <w:rPr>
          <w:b/>
          <w:color w:val="3366FF"/>
          <w:sz w:val="32"/>
          <w:u w:val="single"/>
        </w:rPr>
        <w:t>Hinweis:</w:t>
      </w:r>
      <w:r w:rsidRPr="007F0647">
        <w:rPr>
          <w:color w:val="3366FF"/>
          <w:sz w:val="32"/>
        </w:rPr>
        <w:t xml:space="preserve"> Die nicht angezeigten Analyseergebnisse können der Datenbank entnommen werden.</w:t>
      </w:r>
    </w:p>
    <w:sectPr w:rsidR="00F8118F" w:rsidRPr="007F0647" w:rsidSect="00A35FC9">
      <w:pgSz w:w="11900" w:h="16840"/>
      <w:pgMar w:top="1304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1C9A3" w14:textId="77777777" w:rsidR="00AC43CC" w:rsidRDefault="00AC43CC" w:rsidP="00506B93">
      <w:r>
        <w:separator/>
      </w:r>
    </w:p>
  </w:endnote>
  <w:endnote w:type="continuationSeparator" w:id="0">
    <w:p w14:paraId="19F6D1FA" w14:textId="77777777" w:rsidR="00AC43CC" w:rsidRDefault="00AC43CC" w:rsidP="00506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A5987" w14:textId="77777777" w:rsidR="00AC43CC" w:rsidRDefault="00AC43CC" w:rsidP="00506B93">
      <w:r>
        <w:separator/>
      </w:r>
    </w:p>
  </w:footnote>
  <w:footnote w:type="continuationSeparator" w:id="0">
    <w:p w14:paraId="02AB4566" w14:textId="77777777" w:rsidR="00AC43CC" w:rsidRDefault="00AC43CC" w:rsidP="00506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A6B"/>
    <w:multiLevelType w:val="hybridMultilevel"/>
    <w:tmpl w:val="2AF2E3D6"/>
    <w:lvl w:ilvl="0" w:tplc="26F63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64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84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88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E8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8C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C2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44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8241B1"/>
    <w:multiLevelType w:val="hybridMultilevel"/>
    <w:tmpl w:val="A986F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64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84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88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E8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8C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C2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44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1FA55A3"/>
    <w:multiLevelType w:val="hybridMultilevel"/>
    <w:tmpl w:val="9AE84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6A"/>
    <w:rsid w:val="00122917"/>
    <w:rsid w:val="001E70FD"/>
    <w:rsid w:val="0028593C"/>
    <w:rsid w:val="00300A6A"/>
    <w:rsid w:val="00336FA1"/>
    <w:rsid w:val="00365A6C"/>
    <w:rsid w:val="003B23CD"/>
    <w:rsid w:val="003D1629"/>
    <w:rsid w:val="003E3306"/>
    <w:rsid w:val="003F5959"/>
    <w:rsid w:val="0046470F"/>
    <w:rsid w:val="00506B93"/>
    <w:rsid w:val="0052597C"/>
    <w:rsid w:val="00526E59"/>
    <w:rsid w:val="00554946"/>
    <w:rsid w:val="005A6134"/>
    <w:rsid w:val="005F2E20"/>
    <w:rsid w:val="00664ACB"/>
    <w:rsid w:val="0068586D"/>
    <w:rsid w:val="0071031D"/>
    <w:rsid w:val="00750E0F"/>
    <w:rsid w:val="007F0647"/>
    <w:rsid w:val="008A324B"/>
    <w:rsid w:val="008C0BF2"/>
    <w:rsid w:val="00923B05"/>
    <w:rsid w:val="009B52F1"/>
    <w:rsid w:val="00A22288"/>
    <w:rsid w:val="00A35FC9"/>
    <w:rsid w:val="00A678A7"/>
    <w:rsid w:val="00AC43CC"/>
    <w:rsid w:val="00BC6960"/>
    <w:rsid w:val="00C5558C"/>
    <w:rsid w:val="00CC4235"/>
    <w:rsid w:val="00CF5326"/>
    <w:rsid w:val="00D52F61"/>
    <w:rsid w:val="00EF5D00"/>
    <w:rsid w:val="00F20147"/>
    <w:rsid w:val="00F8118F"/>
    <w:rsid w:val="00F8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D8713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5D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5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506B9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06B93"/>
  </w:style>
  <w:style w:type="paragraph" w:styleId="Fuzeile">
    <w:name w:val="footer"/>
    <w:basedOn w:val="Standard"/>
    <w:link w:val="FuzeileZeichen"/>
    <w:uiPriority w:val="99"/>
    <w:unhideWhenUsed/>
    <w:rsid w:val="00506B9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06B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5D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5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eichen"/>
    <w:uiPriority w:val="99"/>
    <w:unhideWhenUsed/>
    <w:rsid w:val="00506B9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506B93"/>
  </w:style>
  <w:style w:type="paragraph" w:styleId="Fuzeile">
    <w:name w:val="footer"/>
    <w:basedOn w:val="Standard"/>
    <w:link w:val="FuzeileZeichen"/>
    <w:uiPriority w:val="99"/>
    <w:unhideWhenUsed/>
    <w:rsid w:val="00506B9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506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41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38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2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3554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Ergebnisse des Projekts</vt:lpstr>
      <vt:lpstr>HOW-TO: Start unserer Pipeline</vt:lpstr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Daniel Wehner</cp:lastModifiedBy>
  <cp:revision>24</cp:revision>
  <dcterms:created xsi:type="dcterms:W3CDTF">2016-11-20T14:43:00Z</dcterms:created>
  <dcterms:modified xsi:type="dcterms:W3CDTF">2016-11-20T21:33:00Z</dcterms:modified>
</cp:coreProperties>
</file>