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pPr>
      <w:r>
        <w:rPr>
          <w:rFonts w:ascii="Arial" w:cs="Arial" w:eastAsia="Arial" w:hAnsi="Arial"/>
          <w:b/>
          <w:bCs/>
          <w:color w:val="3B82F6"/>
          <w:sz w:val="28"/>
          <w:szCs w:val="28"/>
        </w:rPr>
        <w:t xml:space="preserve">aUToronto</w:t>
      </w:r>
    </w:p>
    <w:p>
      <w:pPr>
        <w:pBdr>
          <w:bottom w:val="single" w:color="1E2761" w:sz="6" w:space="8"/>
        </w:pBdr>
        <w:spacing w:after="200"/>
      </w:pPr>
      <w:r>
        <w:rPr>
          <w:rFonts w:ascii="Arial" w:cs="Arial" w:eastAsia="Arial" w:hAnsi="Arial"/>
          <w:b/>
          <w:bCs/>
          <w:color w:val="1E2761"/>
          <w:sz w:val="56"/>
          <w:szCs w:val="56"/>
        </w:rPr>
        <w:t xml:space="preserve">AutoPark</w:t>
      </w:r>
    </w:p>
    <w:p>
      <w:pPr>
        <w:spacing w:after="120"/>
      </w:pPr>
      <w:r>
        <w:rPr>
          <w:rFonts w:ascii="Arial" w:cs="Arial" w:eastAsia="Arial" w:hAnsi="Arial"/>
          <w:color w:val="666666"/>
          <w:sz w:val="26"/>
          <w:szCs w:val="26"/>
        </w:rPr>
        <w:t xml:space="preserve">Autonomous Self-Parking for the Next Generation of Vehicles</w:t>
      </w:r>
    </w:p>
    <w:p>
      <w:pPr>
        <w:spacing w:after="400"/>
      </w:pPr>
    </w:p>
    <w:p>
      <w:pPr>
        <w:spacing w:after="80"/>
      </w:pPr>
      <w:r>
        <w:rPr>
          <w:rFonts w:ascii="Arial" w:cs="Arial" w:eastAsia="Arial" w:hAnsi="Arial"/>
          <w:b/>
          <w:bCs/>
          <w:color w:val="1E2761"/>
          <w:sz w:val="24"/>
          <w:szCs w:val="24"/>
        </w:rPr>
        <w:t xml:space="preserve">Business Proposal</w:t>
      </w:r>
    </w:p>
    <w:p>
      <w:pPr>
        <w:spacing w:after="80"/>
      </w:pPr>
      <w:r>
        <w:rPr>
          <w:rFonts w:ascii="Arial" w:cs="Arial" w:eastAsia="Arial" w:hAnsi="Arial"/>
          <w:color w:val="666666"/>
          <w:sz w:val="20"/>
          <w:szCs w:val="20"/>
        </w:rPr>
        <w:t xml:space="preserve">Mobility Innovation Challenge  |  Seed Investment Proposal</w:t>
      </w:r>
    </w:p>
    <w:p>
      <w:pPr>
        <w:spacing w:after="600"/>
      </w:pPr>
    </w:p>
    <w:p>
      <w:pPr>
        <w:spacing w:after="120"/>
      </w:pPr>
      <w:r>
        <w:rPr>
          <w:rFonts w:ascii="Arial" w:cs="Arial" w:eastAsia="Arial" w:hAnsi="Arial"/>
          <w:color w:val="1A1A2E"/>
          <w:sz w:val="22"/>
          <w:szCs w:val="22"/>
        </w:rPr>
        <w:t xml:space="preserve">Team: Prithvi Seran, Amanda Liu, Forest Li, Ailing Ji, Nevan Kho</w:t>
      </w:r>
    </w:p>
    <w:p>
      <w:pPr>
        <w:spacing w:after="120"/>
      </w:pPr>
      <w:r>
        <w:rPr>
          <w:rFonts w:ascii="Arial" w:cs="Arial" w:eastAsia="Arial" w:hAnsi="Arial"/>
          <w:color w:val="1A1A2E"/>
          <w:sz w:val="22"/>
          <w:szCs w:val="22"/>
        </w:rPr>
        <w:t xml:space="preserve">Summer Competition  |  June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2761"/>
          <w:sz w:val="32"/>
          <w:szCs w:val="32"/>
        </w:rPr>
        <w:t xml:space="preserve">1. Elevator Pitch</w:t>
      </w:r>
    </w:p>
    <w:p>
      <w:pPr>
        <w:spacing w:after="120"/>
      </w:pPr>
      <w:r>
        <w:rPr>
          <w:rFonts w:ascii="Arial" w:cs="Arial" w:eastAsia="Arial" w:hAnsi="Arial"/>
          <w:color w:val="1A1A2E"/>
          <w:sz w:val="22"/>
          <w:szCs w:val="22"/>
        </w:rPr>
        <w:t xml:space="preserve">Every day, drivers across America waste $72.7 billion worth of time and fuel searching for parking. In New York City alone, the average driver loses 107 hours per year — over 4.4 full days — just circling for a spot. That is wasted time, wasted fuel, and a problem that gets worse as cities grow denser.</w:t>
      </w:r>
    </w:p>
    <w:p>
      <w:pPr>
        <w:spacing w:after="120"/>
      </w:pPr>
      <w:r>
        <w:rPr>
          <w:rFonts w:ascii="Arial" w:cs="Arial" w:eastAsia="Arial" w:hAnsi="Arial"/>
          <w:color w:val="1A1A2E"/>
          <w:sz w:val="22"/>
          <w:szCs w:val="22"/>
        </w:rPr>
        <w:t xml:space="preserve">We are aUToronto AutoPark — a full-stack autonomous self-parking system. We let the car drop you at the door and handle parking entirely on its own: finding, navigating, and completing the maneuver without any driver input.</w:t>
      </w:r>
    </w:p>
    <w:p>
      <w:pPr>
        <w:spacing w:after="120"/>
      </w:pPr>
      <w:r>
        <w:rPr>
          <w:rFonts w:ascii="Arial" w:cs="Arial" w:eastAsia="Arial" w:hAnsi="Arial"/>
          <w:color w:val="1A1A2E"/>
          <w:sz w:val="22"/>
          <w:szCs w:val="22"/>
        </w:rPr>
        <w:t xml:space="preserve">We are targeting a $10 billion smart parking market growing at 17% per year, with a clear path to licensing our platform to major automotive OEMs. Today we are seeking seed investment to deploy our first pilot and sign our first parking lot partners.</w:t>
      </w:r>
    </w:p>
    <w:p>
      <w:pPr>
        <w:pStyle w:val="Heading1"/>
        <w:spacing w:after="200" w:before="360"/>
      </w:pPr>
      <w:r>
        <w:rPr>
          <w:rFonts w:ascii="Arial" w:cs="Arial" w:eastAsia="Arial" w:hAnsi="Arial"/>
          <w:b/>
          <w:bCs/>
          <w:color w:val="1E2761"/>
          <w:sz w:val="32"/>
          <w:szCs w:val="32"/>
        </w:rPr>
        <w:t xml:space="preserve">2. Problem Statement</w:t>
      </w:r>
    </w:p>
    <w:p>
      <w:pPr>
        <w:spacing w:after="120"/>
      </w:pPr>
      <w:r>
        <w:rPr>
          <w:rFonts w:ascii="Arial" w:cs="Arial" w:eastAsia="Arial" w:hAnsi="Arial"/>
          <w:color w:val="1A1A2E"/>
          <w:sz w:val="22"/>
          <w:szCs w:val="22"/>
        </w:rPr>
        <w:t xml:space="preserve">Urban parking is time-consuming, inefficient, and stressful. As autonomous vehicles evolve, the parking problem doesn’t disappear — it transforms. Self-driving cars still need to park, and today’s infrastructure isn’t ready for a seamless, hands-free experience.</w:t>
      </w:r>
    </w:p>
    <w:p>
      <w:pPr>
        <w:pStyle w:val="Heading3"/>
        <w:spacing w:after="120" w:before="200"/>
      </w:pPr>
      <w:r>
        <w:rPr>
          <w:rFonts w:ascii="Arial" w:cs="Arial" w:eastAsia="Arial" w:hAnsi="Arial"/>
          <w:b/>
          <w:bCs/>
          <w:color w:val="1A1A2E"/>
          <w:sz w:val="22"/>
          <w:szCs w:val="22"/>
        </w:rPr>
        <w:t xml:space="preserve">The Data</w:t>
      </w:r>
    </w:p>
    <w:p>
      <w:pPr>
        <w:pStyle w:val="ListParagraph"/>
        <w:numPr>
          <w:ilvl w:val="0"/>
          <w:numId w:val="2"/>
        </w:numPr>
        <w:spacing w:after="80"/>
      </w:pPr>
      <w:r>
        <w:rPr>
          <w:rFonts w:ascii="Arial" w:cs="Arial" w:eastAsia="Arial" w:hAnsi="Arial"/>
          <w:sz w:val="22"/>
          <w:szCs w:val="22"/>
        </w:rPr>
        <w:t xml:space="preserve">Drivers spend an average of 107 hours/year (over 4.4 days) in New York City searching for parking.</w:t>
      </w:r>
    </w:p>
    <w:p>
      <w:pPr>
        <w:pStyle w:val="ListParagraph"/>
        <w:numPr>
          <w:ilvl w:val="0"/>
          <w:numId w:val="2"/>
        </w:numPr>
        <w:spacing w:after="80"/>
      </w:pPr>
      <w:r>
        <w:rPr>
          <w:rFonts w:ascii="Arial" w:cs="Arial" w:eastAsia="Arial" w:hAnsi="Arial"/>
          <w:sz w:val="22"/>
          <w:szCs w:val="22"/>
        </w:rPr>
        <w:t xml:space="preserve">This wastes time, fuel, and creates an estimated $72.7 billion in annual costs from wasted time and fuel in the US alone.</w:t>
      </w:r>
    </w:p>
    <w:p>
      <w:pPr>
        <w:pStyle w:val="ListParagraph"/>
        <w:numPr>
          <w:ilvl w:val="0"/>
          <w:numId w:val="2"/>
        </w:numPr>
        <w:spacing w:after="120"/>
      </w:pPr>
      <w:r>
        <w:rPr>
          <w:rFonts w:ascii="Arial" w:cs="Arial" w:eastAsia="Arial" w:hAnsi="Arial"/>
          <w:sz w:val="22"/>
          <w:szCs w:val="22"/>
        </w:rPr>
        <w:t xml:space="preserve">As cities grow denser and AV adoption increases, parking congestion will intensify without a purpose-built autonomous solution.</w:t>
      </w:r>
    </w:p>
    <w:p>
      <w:pPr>
        <w:pStyle w:val="Heading1"/>
        <w:spacing w:after="200" w:before="360"/>
      </w:pPr>
      <w:r>
        <w:rPr>
          <w:rFonts w:ascii="Arial" w:cs="Arial" w:eastAsia="Arial" w:hAnsi="Arial"/>
          <w:b/>
          <w:bCs/>
          <w:color w:val="1E2761"/>
          <w:sz w:val="32"/>
          <w:szCs w:val="32"/>
        </w:rPr>
        <w:t xml:space="preserve">3. What is AutoPark?</w:t>
      </w:r>
    </w:p>
    <w:p>
      <w:pPr>
        <w:spacing w:after="120"/>
      </w:pPr>
      <w:r>
        <w:rPr>
          <w:rFonts w:ascii="Arial" w:cs="Arial" w:eastAsia="Arial" w:hAnsi="Arial"/>
          <w:color w:val="1A1A2E"/>
          <w:sz w:val="22"/>
          <w:szCs w:val="22"/>
        </w:rPr>
        <w:t xml:space="preserve">AutoPark is a smart self-parking system that enables vehicles to autonomously locate, navigate to, and park in available spots without driver input. By integrating with existing navigation infrastructures (via APIs like Google Maps) and leveraging modern sensors, AutoPark identifies safe and compatible parking locations based on real-time data. Once a space is located and reserved, the system autonomously executes the parking maneuver.</w:t>
      </w:r>
    </w:p>
    <w:p>
      <w:pPr>
        <w:pStyle w:val="Heading3"/>
        <w:spacing w:after="120" w:before="200"/>
      </w:pPr>
      <w:r>
        <w:rPr>
          <w:rFonts w:ascii="Arial" w:cs="Arial" w:eastAsia="Arial" w:hAnsi="Arial"/>
          <w:b/>
          <w:bCs/>
          <w:color w:val="1A1A2E"/>
          <w:sz w:val="22"/>
          <w:szCs w:val="22"/>
        </w:rPr>
        <w:t xml:space="preserve">The Customer Experience</w:t>
      </w:r>
    </w:p>
    <w:p>
      <w:pPr>
        <w:spacing w:after="120"/>
      </w:pPr>
      <w:r>
        <w:rPr>
          <w:rFonts w:ascii="Arial" w:cs="Arial" w:eastAsia="Arial" w:hAnsi="Arial"/>
          <w:color w:val="1A1A2E"/>
          <w:sz w:val="22"/>
          <w:szCs w:val="22"/>
        </w:rPr>
        <w:t xml:space="preserve">When OEMs adopt AutoPark, their vehicles will feature a new option in their UI called “AutoPark.” The experience is as follows:</w:t>
      </w:r>
    </w:p>
    <w:p>
      <w:pPr>
        <w:pStyle w:val="ListParagraph"/>
        <w:numPr>
          <w:ilvl w:val="0"/>
          <w:numId w:val="3"/>
        </w:numPr>
        <w:spacing w:after="80"/>
      </w:pPr>
      <w:r>
        <w:rPr>
          <w:rFonts w:ascii="Arial" w:cs="Arial" w:eastAsia="Arial" w:hAnsi="Arial"/>
          <w:sz w:val="22"/>
          <w:szCs w:val="22"/>
        </w:rPr>
        <w:t xml:space="preserve">When the user clicks on the feature, they see all the best parking spots in the area, optimized for cost, area, and distance.</w:t>
      </w:r>
    </w:p>
    <w:p>
      <w:pPr>
        <w:pStyle w:val="ListParagraph"/>
        <w:numPr>
          <w:ilvl w:val="0"/>
          <w:numId w:val="3"/>
        </w:numPr>
        <w:spacing w:after="80"/>
      </w:pPr>
      <w:r>
        <w:rPr>
          <w:rFonts w:ascii="Arial" w:cs="Arial" w:eastAsia="Arial" w:hAnsi="Arial"/>
          <w:sz w:val="22"/>
          <w:szCs w:val="22"/>
        </w:rPr>
        <w:t xml:space="preserve">Once the user picks a parking lot, if the lot requires payment, the user is prompted to pay through their phone (via the AutoPark app).</w:t>
      </w:r>
    </w:p>
    <w:p>
      <w:pPr>
        <w:pStyle w:val="ListParagraph"/>
        <w:numPr>
          <w:ilvl w:val="0"/>
          <w:numId w:val="3"/>
        </w:numPr>
        <w:spacing w:after="120"/>
      </w:pPr>
      <w:r>
        <w:rPr>
          <w:rFonts w:ascii="Arial" w:cs="Arial" w:eastAsia="Arial" w:hAnsi="Arial"/>
          <w:sz w:val="22"/>
          <w:szCs w:val="22"/>
        </w:rPr>
        <w:t xml:space="preserve">Once the user leaves the car, the car autonomously parks itself.</w:t>
      </w:r>
    </w:p>
    <w:p>
      <w:pPr>
        <w:pStyle w:val="Heading3"/>
        <w:spacing w:after="120" w:before="200"/>
      </w:pPr>
      <w:r>
        <w:rPr>
          <w:rFonts w:ascii="Arial" w:cs="Arial" w:eastAsia="Arial" w:hAnsi="Arial"/>
          <w:b/>
          <w:bCs/>
          <w:color w:val="1A1A2E"/>
          <w:sz w:val="22"/>
          <w:szCs w:val="22"/>
        </w:rPr>
        <w:t xml:space="preserve">Four Integrated Components</w:t>
      </w:r>
    </w:p>
    <w:p>
      <w:pPr>
        <w:spacing w:after="120"/>
      </w:pPr>
      <w:r>
        <w:rPr>
          <w:rFonts w:ascii="Arial" w:cs="Arial" w:eastAsia="Arial" w:hAnsi="Arial"/>
          <w:color w:val="1A1A2E"/>
          <w:sz w:val="22"/>
          <w:szCs w:val="22"/>
        </w:rPr>
        <w:t xml:space="preserve">AutoPark is built on four integrated components:</w:t>
      </w:r>
    </w:p>
    <w:p>
      <w:pPr>
        <w:spacing w:after="120"/>
      </w:pPr>
      <w:r>
        <w:rPr>
          <w:rFonts w:ascii="Arial" w:cs="Arial" w:eastAsia="Arial" w:hAnsi="Arial"/>
          <w:b/>
          <w:bCs/>
          <w:i w:val="false"/>
          <w:iCs w:val="false"/>
          <w:color w:val="1A1A2E"/>
          <w:sz w:val="22"/>
          <w:szCs w:val="22"/>
        </w:rPr>
        <w:t xml:space="preserve">Mobile App: </w:t>
      </w:r>
      <w:r>
        <w:rPr>
          <w:rFonts w:ascii="Arial" w:cs="Arial" w:eastAsia="Arial" w:hAnsi="Arial"/>
          <w:b w:val="false"/>
          <w:bCs w:val="false"/>
          <w:i w:val="false"/>
          <w:iCs w:val="false"/>
          <w:color w:val="1A1A2E"/>
          <w:sz w:val="22"/>
          <w:szCs w:val="22"/>
        </w:rPr>
        <w:t xml:space="preserve">Used by the driver to browse and select a parking spot. Also compatible with the vehicle’s infotainment system.</w:t>
      </w:r>
    </w:p>
    <w:p>
      <w:pPr>
        <w:spacing w:after="120"/>
      </w:pPr>
      <w:r>
        <w:rPr>
          <w:rFonts w:ascii="Arial" w:cs="Arial" w:eastAsia="Arial" w:hAnsi="Arial"/>
          <w:b/>
          <w:bCs/>
          <w:i w:val="false"/>
          <w:iCs w:val="false"/>
          <w:color w:val="1A1A2E"/>
          <w:sz w:val="22"/>
          <w:szCs w:val="22"/>
        </w:rPr>
        <w:t xml:space="preserve">Cloud Software Service: </w:t>
      </w:r>
      <w:r>
        <w:rPr>
          <w:rFonts w:ascii="Arial" w:cs="Arial" w:eastAsia="Arial" w:hAnsi="Arial"/>
          <w:b w:val="false"/>
          <w:bCs w:val="false"/>
          <w:i w:val="false"/>
          <w:iCs w:val="false"/>
          <w:color w:val="1A1A2E"/>
          <w:sz w:val="22"/>
          <w:szCs w:val="22"/>
        </w:rPr>
        <w:t xml:space="preserve">Manages user and vehicle data, delivers smart parking recommendations via our LGMRanker ML model hosted on AWS SageMaker.</w:t>
      </w:r>
    </w:p>
    <w:p>
      <w:pPr>
        <w:spacing w:after="120"/>
      </w:pPr>
      <w:r>
        <w:rPr>
          <w:rFonts w:ascii="Arial" w:cs="Arial" w:eastAsia="Arial" w:hAnsi="Arial"/>
          <w:b/>
          <w:bCs/>
          <w:i w:val="false"/>
          <w:iCs w:val="false"/>
          <w:color w:val="1A1A2E"/>
          <w:sz w:val="22"/>
          <w:szCs w:val="22"/>
        </w:rPr>
        <w:t xml:space="preserve">OBU (On-Board Unit): </w:t>
      </w:r>
      <w:r>
        <w:rPr>
          <w:rFonts w:ascii="Arial" w:cs="Arial" w:eastAsia="Arial" w:hAnsi="Arial"/>
          <w:b w:val="false"/>
          <w:bCs w:val="false"/>
          <w:i w:val="false"/>
          <w:iCs w:val="false"/>
          <w:color w:val="1A1A2E"/>
          <w:sz w:val="22"/>
          <w:szCs w:val="22"/>
        </w:rPr>
        <w:t xml:space="preserve">Installed in the vehicle. UHF RFID tag + writer module connected to the CAN bus, authenticates the car at parking gates.</w:t>
      </w:r>
    </w:p>
    <w:p>
      <w:pPr>
        <w:spacing w:after="120"/>
      </w:pPr>
      <w:r>
        <w:rPr>
          <w:rFonts w:ascii="Arial" w:cs="Arial" w:eastAsia="Arial" w:hAnsi="Arial"/>
          <w:b/>
          <w:bCs/>
          <w:i w:val="false"/>
          <w:iCs w:val="false"/>
          <w:color w:val="1A1A2E"/>
          <w:sz w:val="22"/>
          <w:szCs w:val="22"/>
        </w:rPr>
        <w:t xml:space="preserve">RSU (Road-Side Unit): </w:t>
      </w:r>
      <w:r>
        <w:rPr>
          <w:rFonts w:ascii="Arial" w:cs="Arial" w:eastAsia="Arial" w:hAnsi="Arial"/>
          <w:b w:val="false"/>
          <w:bCs w:val="false"/>
          <w:i w:val="false"/>
          <w:iCs w:val="false"/>
          <w:color w:val="1A1A2E"/>
          <w:sz w:val="22"/>
          <w:szCs w:val="22"/>
        </w:rPr>
        <w:t xml:space="preserve">Deployed at parking lots. UHF RFID reader + application processor communicates with the OBU and opens gates.</w:t>
      </w:r>
    </w:p>
    <w:p>
      <w:pPr>
        <w:pStyle w:val="Heading2"/>
        <w:spacing w:after="160" w:before="240"/>
      </w:pPr>
      <w:r>
        <w:rPr>
          <w:rFonts w:ascii="Arial" w:cs="Arial" w:eastAsia="Arial" w:hAnsi="Arial"/>
          <w:b/>
          <w:bCs/>
          <w:color w:val="1E2761"/>
          <w:sz w:val="26"/>
          <w:szCs w:val="26"/>
        </w:rPr>
        <w:t xml:space="preserve">3.1 How Parking Lots Are Discovered</w:t>
      </w:r>
    </w:p>
    <w:p>
      <w:pPr>
        <w:spacing w:after="120"/>
      </w:pPr>
      <w:r>
        <w:rPr>
          <w:rFonts w:ascii="Arial" w:cs="Arial" w:eastAsia="Arial" w:hAnsi="Arial"/>
          <w:color w:val="1A1A2E"/>
          <w:sz w:val="22"/>
          <w:szCs w:val="22"/>
        </w:rPr>
        <w:t xml:space="preserve">Two data sources feed the recommendation algorithm:</w:t>
      </w:r>
    </w:p>
    <w:p>
      <w:pPr>
        <w:spacing w:after="120"/>
      </w:pPr>
      <w:r>
        <w:rPr>
          <w:rFonts w:ascii="Arial" w:cs="Arial" w:eastAsia="Arial" w:hAnsi="Arial"/>
          <w:b/>
          <w:bCs/>
          <w:i w:val="false"/>
          <w:iCs w:val="false"/>
          <w:color w:val="1A1A2E"/>
          <w:sz w:val="22"/>
          <w:szCs w:val="22"/>
        </w:rPr>
        <w:t xml:space="preserve">1. Parking Data Aggregators </w:t>
      </w:r>
      <w:r>
        <w:rPr>
          <w:rFonts w:ascii="Arial" w:cs="Arial" w:eastAsia="Arial" w:hAnsi="Arial"/>
          <w:b w:val="false"/>
          <w:bCs w:val="false"/>
          <w:i w:val="false"/>
          <w:iCs w:val="false"/>
          <w:color w:val="1A1A2E"/>
          <w:sz w:val="22"/>
          <w:szCs w:val="22"/>
        </w:rPr>
        <w:t xml:space="preserve">— APIs from services like Google Maps, ParkWhiz, and SpotHero provide real-time information on how many spots are available and what the cost per ticket is.</w:t>
      </w:r>
    </w:p>
    <w:p>
      <w:pPr>
        <w:spacing w:after="120"/>
      </w:pPr>
      <w:r>
        <w:rPr>
          <w:rFonts w:ascii="Arial" w:cs="Arial" w:eastAsia="Arial" w:hAnsi="Arial"/>
          <w:b/>
          <w:bCs/>
          <w:i w:val="false"/>
          <w:iCs w:val="false"/>
          <w:color w:val="1A1A2E"/>
          <w:sz w:val="22"/>
          <w:szCs w:val="22"/>
        </w:rPr>
        <w:t xml:space="preserve">2. V2V (Vehicle-to-Vehicle) Communication </w:t>
      </w:r>
      <w:r>
        <w:rPr>
          <w:rFonts w:ascii="Arial" w:cs="Arial" w:eastAsia="Arial" w:hAnsi="Arial"/>
          <w:b w:val="false"/>
          <w:bCs w:val="false"/>
          <w:i w:val="false"/>
          <w:iCs w:val="false"/>
          <w:color w:val="1A1A2E"/>
          <w:sz w:val="22"/>
          <w:szCs w:val="22"/>
        </w:rPr>
        <w:t xml:space="preserve">— AutoPark talks to AVs already parked in lots to estimate availability. Approximate spots = total spots minus cars that have been there for more than 30 minutes; other indicators like cars moving in circles are also used.</w:t>
      </w:r>
    </w:p>
    <w:p>
      <w:pPr>
        <w:spacing w:after="120"/>
      </w:pPr>
      <w:r>
        <w:rPr>
          <w:rFonts w:ascii="Arial" w:cs="Arial" w:eastAsia="Arial" w:hAnsi="Arial"/>
          <w:color w:val="1A1A2E"/>
          <w:sz w:val="22"/>
          <w:szCs w:val="22"/>
        </w:rPr>
        <w:t xml:space="preserve">This data, combined with cost, distance, and location factors, is fed into the recommendation algorithm (LGMRanker) which ranks the top parking options for the user.</w:t>
      </w:r>
    </w:p>
    <w:p>
      <w:pPr>
        <w:pStyle w:val="Heading2"/>
        <w:spacing w:after="160" w:before="240"/>
      </w:pPr>
      <w:r>
        <w:rPr>
          <w:rFonts w:ascii="Arial" w:cs="Arial" w:eastAsia="Arial" w:hAnsi="Arial"/>
          <w:b/>
          <w:bCs/>
          <w:color w:val="1E2761"/>
          <w:sz w:val="26"/>
          <w:szCs w:val="26"/>
        </w:rPr>
        <w:t xml:space="preserve">3.2 High-Level System Flow</w:t>
      </w:r>
    </w:p>
    <w:p>
      <w:pPr>
        <w:spacing w:after="120"/>
      </w:pPr>
      <w:r>
        <w:rPr>
          <w:rFonts w:ascii="Arial" w:cs="Arial" w:eastAsia="Arial" w:hAnsi="Arial"/>
          <w:color w:val="1A1A2E"/>
          <w:sz w:val="22"/>
          <w:szCs w:val="22"/>
        </w:rPr>
        <w:t xml:space="preserve">All available parking spots → Recommendation model → Car screen UI (user chooses lot &amp; pays via AutoPark app) → AutoPark takes a percentage of the ticket; the rest goes to the parking lot organizer.</w:t>
      </w:r>
    </w:p>
    <w:p>
      <w:pPr>
        <w:pStyle w:val="Heading1"/>
        <w:spacing w:after="200" w:before="360"/>
      </w:pPr>
      <w:r>
        <w:rPr>
          <w:rFonts w:ascii="Arial" w:cs="Arial" w:eastAsia="Arial" w:hAnsi="Arial"/>
          <w:b/>
          <w:bCs/>
          <w:color w:val="1E2761"/>
          <w:sz w:val="32"/>
          <w:szCs w:val="32"/>
        </w:rPr>
        <w:t xml:space="preserve">4. Stakeholders &amp; Impacts</w:t>
      </w:r>
    </w:p>
    <w:p>
      <w:pPr>
        <w:pStyle w:val="Heading3"/>
        <w:spacing w:after="120" w:before="200"/>
      </w:pPr>
      <w:r>
        <w:rPr>
          <w:rFonts w:ascii="Arial" w:cs="Arial" w:eastAsia="Arial" w:hAnsi="Arial"/>
          <w:b/>
          <w:bCs/>
          <w:color w:val="1A1A2E"/>
          <w:sz w:val="22"/>
          <w:szCs w:val="22"/>
        </w:rPr>
        <w:t xml:space="preserve">Primary Beneficiaries</w:t>
      </w:r>
    </w:p>
    <w:p>
      <w:pPr>
        <w:spacing w:after="120"/>
      </w:pPr>
      <w:r>
        <w:rPr>
          <w:rFonts w:ascii="Arial" w:cs="Arial" w:eastAsia="Arial" w:hAnsi="Arial"/>
          <w:b/>
          <w:bCs/>
          <w:i w:val="false"/>
          <w:iCs w:val="false"/>
          <w:color w:val="1A1A2E"/>
          <w:sz w:val="22"/>
          <w:szCs w:val="22"/>
        </w:rPr>
        <w:t xml:space="preserve">Primary Customer (B2B): Automotive OEMs </w:t>
      </w:r>
      <w:r>
        <w:rPr>
          <w:rFonts w:ascii="Arial" w:cs="Arial" w:eastAsia="Arial" w:hAnsi="Arial"/>
          <w:b w:val="false"/>
          <w:bCs w:val="false"/>
          <w:i w:val="false"/>
          <w:iCs w:val="false"/>
          <w:color w:val="1A1A2E"/>
          <w:sz w:val="22"/>
          <w:szCs w:val="22"/>
        </w:rPr>
        <w:t xml:space="preserve">(e.g., General Motors, Ford). In a feature war, they need to differentiate their AVs. The “AutoPark” software module is a high-value, licensable feature they can build into their new vehicles.</w:t>
      </w:r>
    </w:p>
    <w:p>
      <w:pPr>
        <w:spacing w:after="120"/>
      </w:pPr>
      <w:r>
        <w:rPr>
          <w:rFonts w:ascii="Arial" w:cs="Arial" w:eastAsia="Arial" w:hAnsi="Arial"/>
          <w:b/>
          <w:bCs/>
          <w:i w:val="false"/>
          <w:iCs w:val="false"/>
          <w:color w:val="1A1A2E"/>
          <w:sz w:val="22"/>
          <w:szCs w:val="22"/>
        </w:rPr>
        <w:t xml:space="preserve">End-User (B2C Experience): The AV Owner/Rider. </w:t>
      </w:r>
      <w:r>
        <w:rPr>
          <w:rFonts w:ascii="Arial" w:cs="Arial" w:eastAsia="Arial" w:hAnsi="Arial"/>
          <w:b w:val="false"/>
          <w:bCs w:val="false"/>
          <w:i w:val="false"/>
          <w:iCs w:val="false"/>
          <w:color w:val="1A1A2E"/>
          <w:sz w:val="22"/>
          <w:szCs w:val="22"/>
        </w:rPr>
        <w:t xml:space="preserve">Core customer experience value. They get a true “curbside-to-curbside” experience — dropped off at the door, and the car vanishes, handling the parking task entirely.</w:t>
      </w:r>
    </w:p>
    <w:p>
      <w:pPr>
        <w:spacing w:after="120"/>
      </w:pPr>
      <w:r>
        <w:rPr>
          <w:rFonts w:ascii="Arial" w:cs="Arial" w:eastAsia="Arial" w:hAnsi="Arial"/>
          <w:b/>
          <w:bCs/>
          <w:i w:val="false"/>
          <w:iCs w:val="false"/>
          <w:color w:val="1A1A2E"/>
          <w:sz w:val="22"/>
          <w:szCs w:val="22"/>
        </w:rPr>
        <w:t xml:space="preserve">Key Partners (Data &amp; Infrastructure): </w:t>
      </w:r>
      <w:r>
        <w:rPr>
          <w:rFonts w:ascii="Arial" w:cs="Arial" w:eastAsia="Arial" w:hAnsi="Arial"/>
          <w:b w:val="false"/>
          <w:bCs w:val="false"/>
          <w:i w:val="false"/>
          <w:iCs w:val="false"/>
          <w:color w:val="1A1A2E"/>
          <w:sz w:val="22"/>
          <w:szCs w:val="22"/>
        </w:rPr>
        <w:t xml:space="preserve">Parking Infrastructure Owners (municipalities, shopping malls, airports, commercial garages) provide real-time data on which spots are open. Data Aggregators (e.g., Google Maps) provide APIs to find available lots.</w:t>
      </w:r>
    </w:p>
    <w:p>
      <w:pPr>
        <w:pStyle w:val="Heading3"/>
        <w:spacing w:after="120" w:before="200"/>
      </w:pPr>
      <w:r>
        <w:rPr>
          <w:rFonts w:ascii="Arial" w:cs="Arial" w:eastAsia="Arial" w:hAnsi="Arial"/>
          <w:b/>
          <w:bCs/>
          <w:color w:val="1A1A2E"/>
          <w:sz w:val="22"/>
          <w:szCs w:val="22"/>
        </w:rPr>
        <w:t xml:space="preserve">How AutoPark Enhances the Experience</w:t>
      </w:r>
    </w:p>
    <w:p>
      <w:pPr>
        <w:spacing w:after="120"/>
      </w:pPr>
      <w:r>
        <w:rPr>
          <w:rFonts w:ascii="Arial" w:cs="Arial" w:eastAsia="Arial" w:hAnsi="Arial"/>
          <w:color w:val="1A1A2E"/>
          <w:sz w:val="22"/>
          <w:szCs w:val="22"/>
        </w:rPr>
        <w:t xml:space="preserve">AutoPark eliminates the 107 hours/year that drivers waste searching for parking. The car parks itself so that people can skip looking for a parking lot entirely. For OEMs, it creates a differentiated feature that increases brand loyalty and justifies premium pricing. For parking lot operators, it drives more consistent traffic and provides real-time occupancy data.</w:t>
      </w:r>
    </w:p>
    <w:p>
      <w:pPr>
        <w:pStyle w:val="Heading3"/>
        <w:spacing w:after="120" w:before="200"/>
      </w:pPr>
      <w:r>
        <w:rPr>
          <w:rFonts w:ascii="Arial" w:cs="Arial" w:eastAsia="Arial" w:hAnsi="Arial"/>
          <w:b/>
          <w:bCs/>
          <w:color w:val="1A1A2E"/>
          <w:sz w:val="22"/>
          <w:szCs w:val="22"/>
        </w:rPr>
        <w:t xml:space="preserve">Integration Touchpoints</w:t>
      </w:r>
    </w:p>
    <w:p>
      <w:pPr>
        <w:spacing w:after="120"/>
      </w:pPr>
      <w:r>
        <w:rPr>
          <w:rFonts w:ascii="Arial" w:cs="Arial" w:eastAsia="Arial" w:hAnsi="Arial"/>
          <w:b/>
          <w:bCs/>
          <w:i w:val="false"/>
          <w:iCs w:val="false"/>
          <w:color w:val="1A1A2E"/>
          <w:sz w:val="22"/>
          <w:szCs w:val="22"/>
        </w:rPr>
        <w:t xml:space="preserve">AV Owners: </w:t>
      </w:r>
      <w:r>
        <w:rPr>
          <w:rFonts w:ascii="Arial" w:cs="Arial" w:eastAsia="Arial" w:hAnsi="Arial"/>
          <w:b w:val="false"/>
          <w:bCs w:val="false"/>
          <w:i w:val="false"/>
          <w:iCs w:val="false"/>
          <w:color w:val="1A1A2E"/>
          <w:sz w:val="22"/>
          <w:szCs w:val="22"/>
        </w:rPr>
        <w:t xml:space="preserve">Interact with AutoPark as an app compatible with the infotainment system. Parking recommendations appear on the app; users select and pay for their spot.</w:t>
      </w:r>
    </w:p>
    <w:p>
      <w:pPr>
        <w:spacing w:after="120"/>
      </w:pPr>
      <w:r>
        <w:rPr>
          <w:rFonts w:ascii="Arial" w:cs="Arial" w:eastAsia="Arial" w:hAnsi="Arial"/>
          <w:b/>
          <w:bCs/>
          <w:i w:val="false"/>
          <w:iCs w:val="false"/>
          <w:color w:val="1A1A2E"/>
          <w:sz w:val="22"/>
          <w:szCs w:val="22"/>
        </w:rPr>
        <w:t xml:space="preserve">Parking Lot Managers: </w:t>
      </w:r>
      <w:r>
        <w:rPr>
          <w:rFonts w:ascii="Arial" w:cs="Arial" w:eastAsia="Arial" w:hAnsi="Arial"/>
          <w:b w:val="false"/>
          <w:bCs w:val="false"/>
          <w:i w:val="false"/>
          <w:iCs w:val="false"/>
          <w:color w:val="1A1A2E"/>
          <w:sz w:val="22"/>
          <w:szCs w:val="22"/>
        </w:rPr>
        <w:t xml:space="preserve">AutoPark integrates into their existing dashboards. Managers can see AutoPark’s impact on revenue, traffic, and lot utilization. Parking enforcers can authenticate cars parked through AutoPark.</w:t>
      </w:r>
    </w:p>
    <w:p>
      <w:pPr>
        <w:spacing w:after="120"/>
      </w:pPr>
      <w:r>
        <w:rPr>
          <w:rFonts w:ascii="Arial" w:cs="Arial" w:eastAsia="Arial" w:hAnsi="Arial"/>
          <w:b/>
          <w:bCs/>
          <w:i w:val="false"/>
          <w:iCs w:val="false"/>
          <w:color w:val="1A1A2E"/>
          <w:sz w:val="22"/>
          <w:szCs w:val="22"/>
        </w:rPr>
        <w:t xml:space="preserve">OEMs: </w:t>
      </w:r>
      <w:r>
        <w:rPr>
          <w:rFonts w:ascii="Arial" w:cs="Arial" w:eastAsia="Arial" w:hAnsi="Arial"/>
          <w:b w:val="false"/>
          <w:bCs w:val="false"/>
          <w:i w:val="false"/>
          <w:iCs w:val="false"/>
          <w:color w:val="1A1A2E"/>
          <w:sz w:val="22"/>
          <w:szCs w:val="22"/>
        </w:rPr>
        <w:t xml:space="preserve">Provided a dashboard to see AutoPark’s impact on their customers — usage frequency, customer satisfaction metrics, and other KPIs.</w:t>
      </w:r>
    </w:p>
    <w:p>
      <w:pPr>
        <w:pStyle w:val="Heading1"/>
        <w:spacing w:after="200" w:before="360"/>
      </w:pPr>
      <w:r>
        <w:rPr>
          <w:rFonts w:ascii="Arial" w:cs="Arial" w:eastAsia="Arial" w:hAnsi="Arial"/>
          <w:b/>
          <w:bCs/>
          <w:color w:val="1E2761"/>
          <w:sz w:val="32"/>
          <w:szCs w:val="32"/>
        </w:rPr>
        <w:t xml:space="preserve">5. Benchmarking &amp; Market Assessment</w:t>
      </w:r>
    </w:p>
    <w:p>
      <w:pPr>
        <w:pStyle w:val="Heading2"/>
        <w:spacing w:after="160" w:before="240"/>
      </w:pPr>
      <w:r>
        <w:rPr>
          <w:rFonts w:ascii="Arial" w:cs="Arial" w:eastAsia="Arial" w:hAnsi="Arial"/>
          <w:b/>
          <w:bCs/>
          <w:color w:val="1E2761"/>
          <w:sz w:val="26"/>
          <w:szCs w:val="26"/>
        </w:rPr>
        <w:t xml:space="preserve">5.1 Competitor Analysis</w:t>
      </w:r>
    </w:p>
    <w:p>
      <w:pPr>
        <w:pStyle w:val="Heading3"/>
        <w:spacing w:after="120" w:before="200"/>
      </w:pPr>
      <w:r>
        <w:rPr>
          <w:rFonts w:ascii="Arial" w:cs="Arial" w:eastAsia="Arial" w:hAnsi="Arial"/>
          <w:b/>
          <w:bCs/>
          <w:color w:val="1A1A2E"/>
          <w:sz w:val="22"/>
          <w:szCs w:val="22"/>
        </w:rPr>
        <w:t xml:space="preserve">Xiaomi — Unattended Valet Parking</w:t>
      </w:r>
    </w:p>
    <w:p>
      <w:pPr>
        <w:spacing w:after="120"/>
      </w:pPr>
      <w:r>
        <w:rPr>
          <w:rFonts w:ascii="Arial" w:cs="Arial" w:eastAsia="Arial" w:hAnsi="Arial"/>
          <w:color w:val="1A1A2E"/>
          <w:sz w:val="22"/>
          <w:szCs w:val="22"/>
        </w:rPr>
        <w:t xml:space="preserve">Xiaomi has an unattended valet parking feature that allows a car to search for an empty parking spot and park itself. It works with Chinese Smart Garages that have sensors above each parking spot, broadcasting which spots are free to a central cloud in real time. Payment is handled through WeChat/Alipay integration.</w:t>
      </w:r>
    </w:p>
    <w:p>
      <w:pPr>
        <w:pStyle w:val="Heading3"/>
        <w:spacing w:after="120" w:before="200"/>
      </w:pPr>
      <w:r>
        <w:rPr>
          <w:rFonts w:ascii="Arial" w:cs="Arial" w:eastAsia="Arial" w:hAnsi="Arial"/>
          <w:b/>
          <w:bCs/>
          <w:color w:val="1A1A2E"/>
          <w:sz w:val="22"/>
          <w:szCs w:val="22"/>
        </w:rPr>
        <w:t xml:space="preserve">What Xiaomi Doesn’t Address</w:t>
      </w:r>
    </w:p>
    <w:p>
      <w:pPr>
        <w:pStyle w:val="ListParagraph"/>
        <w:numPr>
          <w:ilvl w:val="0"/>
          <w:numId w:val="2"/>
        </w:numPr>
        <w:spacing w:after="80"/>
      </w:pPr>
      <w:r>
        <w:rPr>
          <w:rFonts w:ascii="Arial" w:cs="Arial" w:eastAsia="Arial" w:hAnsi="Arial"/>
          <w:b/>
          <w:bCs/>
          <w:sz w:val="22"/>
          <w:szCs w:val="22"/>
        </w:rPr>
        <w:t xml:space="preserve">No Smart Garage fallback: </w:t>
      </w:r>
      <w:r>
        <w:rPr>
          <w:rFonts w:ascii="Arial" w:cs="Arial" w:eastAsia="Arial" w:hAnsi="Arial"/>
          <w:sz w:val="22"/>
          <w:szCs w:val="22"/>
        </w:rPr>
        <w:t xml:space="preserve">Xiaomi relies on smart garages with integrated sensors (localized V2I intelligence). AutoPark can work with any global aggregator via AWS SageMaker V2C communication.</w:t>
      </w:r>
    </w:p>
    <w:p>
      <w:pPr>
        <w:pStyle w:val="ListParagraph"/>
        <w:numPr>
          <w:ilvl w:val="0"/>
          <w:numId w:val="2"/>
        </w:numPr>
        <w:spacing w:after="80"/>
      </w:pPr>
      <w:r>
        <w:rPr>
          <w:rFonts w:ascii="Arial" w:cs="Arial" w:eastAsia="Arial" w:hAnsi="Arial"/>
          <w:b/>
          <w:bCs/>
          <w:sz w:val="22"/>
          <w:szCs w:val="22"/>
        </w:rPr>
        <w:t xml:space="preserve">Payment limitations: </w:t>
      </w:r>
      <w:r>
        <w:rPr>
          <w:rFonts w:ascii="Arial" w:cs="Arial" w:eastAsia="Arial" w:hAnsi="Arial"/>
          <w:sz w:val="22"/>
          <w:szCs w:val="22"/>
        </w:rPr>
        <w:t xml:space="preserve">Xiaomi relies on WeChat/Alipay and license plate recognition (which can fail with poor lighting or dirty plates). AutoPark uses a UHF RFID system as a universal payment method that works without internet after the initial payment-to-tag write.</w:t>
      </w:r>
    </w:p>
    <w:p>
      <w:pPr>
        <w:pStyle w:val="ListParagraph"/>
        <w:numPr>
          <w:ilvl w:val="0"/>
          <w:numId w:val="2"/>
        </w:numPr>
        <w:spacing w:after="120"/>
      </w:pPr>
      <w:r>
        <w:rPr>
          <w:rFonts w:ascii="Arial" w:cs="Arial" w:eastAsia="Arial" w:hAnsi="Arial"/>
          <w:b/>
          <w:bCs/>
          <w:sz w:val="22"/>
          <w:szCs w:val="22"/>
        </w:rPr>
        <w:t xml:space="preserve">Scalability: </w:t>
      </w:r>
      <w:r>
        <w:rPr>
          <w:rFonts w:ascii="Arial" w:cs="Arial" w:eastAsia="Arial" w:hAnsi="Arial"/>
          <w:sz w:val="22"/>
          <w:szCs w:val="22"/>
        </w:rPr>
        <w:t xml:space="preserve">Xiaomi is restricted to specific vehicle models and must work with smart parking complexes. AutoPark interfaces with the TCU and CAN bus, so it can technically be applied to any vehicle meeting the constraints.</w:t>
      </w:r>
    </w:p>
    <w:p>
      <w:pPr>
        <w:pStyle w:val="Heading3"/>
        <w:spacing w:after="120" w:before="200"/>
      </w:pPr>
      <w:r>
        <w:rPr>
          <w:rFonts w:ascii="Arial" w:cs="Arial" w:eastAsia="Arial" w:hAnsi="Arial"/>
          <w:b/>
          <w:bCs/>
          <w:color w:val="1A1A2E"/>
          <w:sz w:val="22"/>
          <w:szCs w:val="22"/>
        </w:rPr>
        <w:t xml:space="preserve">Other Competitors</w:t>
      </w:r>
    </w:p>
    <w:p>
      <w:pPr>
        <w:spacing w:after="120"/>
      </w:pPr>
      <w:r>
        <w:rPr>
          <w:rFonts w:ascii="Arial" w:cs="Arial" w:eastAsia="Arial" w:hAnsi="Arial"/>
          <w:b/>
          <w:bCs/>
          <w:i w:val="false"/>
          <w:iCs w:val="false"/>
          <w:color w:val="1A1A2E"/>
          <w:sz w:val="22"/>
          <w:szCs w:val="22"/>
        </w:rPr>
        <w:t xml:space="preserve">Tesla: </w:t>
      </w:r>
      <w:r>
        <w:rPr>
          <w:rFonts w:ascii="Arial" w:cs="Arial" w:eastAsia="Arial" w:hAnsi="Arial"/>
          <w:b w:val="false"/>
          <w:bCs w:val="false"/>
          <w:i w:val="false"/>
          <w:iCs w:val="false"/>
          <w:color w:val="1A1A2E"/>
          <w:sz w:val="22"/>
          <w:szCs w:val="22"/>
        </w:rPr>
        <w:t xml:space="preserve">Only capable of identifying then parking into a spot when already positioned to park. Does not handle discovery, navigation to the lot, or payment.</w:t>
      </w:r>
    </w:p>
    <w:p>
      <w:pPr>
        <w:spacing w:after="120"/>
      </w:pPr>
      <w:r>
        <w:rPr>
          <w:rFonts w:ascii="Arial" w:cs="Arial" w:eastAsia="Arial" w:hAnsi="Arial"/>
          <w:b/>
          <w:bCs/>
          <w:i w:val="false"/>
          <w:iCs w:val="false"/>
          <w:color w:val="1A1A2E"/>
          <w:sz w:val="22"/>
          <w:szCs w:val="22"/>
        </w:rPr>
        <w:t xml:space="preserve">Changan APA 5.0 / GWM “Good Cat”: </w:t>
      </w:r>
      <w:r>
        <w:rPr>
          <w:rFonts w:ascii="Arial" w:cs="Arial" w:eastAsia="Arial" w:hAnsi="Arial"/>
          <w:b w:val="false"/>
          <w:bCs w:val="false"/>
          <w:i w:val="false"/>
          <w:iCs w:val="false"/>
          <w:color w:val="1A1A2E"/>
          <w:sz w:val="22"/>
          <w:szCs w:val="22"/>
        </w:rPr>
        <w:t xml:space="preserve">Must learn a specific route and can only repeat the same route for the same parking spot. No dynamic discovery or multi-lot support.</w:t>
      </w:r>
    </w:p>
    <w:p>
      <w:pPr>
        <w:pStyle w:val="Heading2"/>
        <w:spacing w:after="160" w:before="240"/>
      </w:pPr>
      <w:r>
        <w:rPr>
          <w:rFonts w:ascii="Arial" w:cs="Arial" w:eastAsia="Arial" w:hAnsi="Arial"/>
          <w:b/>
          <w:bCs/>
          <w:color w:val="1E2761"/>
          <w:sz w:val="26"/>
          <w:szCs w:val="26"/>
        </w:rPr>
        <w:t xml:space="preserve">5.2 Market Size &amp; Growth</w:t>
      </w:r>
    </w:p>
    <w:p>
      <w:pPr>
        <w:spacing w:after="120"/>
      </w:pPr>
      <w:r>
        <w:rPr>
          <w:rFonts w:ascii="Arial" w:cs="Arial" w:eastAsia="Arial" w:hAnsi="Arial"/>
          <w:color w:val="1A1A2E"/>
          <w:sz w:val="22"/>
          <w:szCs w:val="22"/>
        </w:rPr>
        <w:t xml:space="preserve">In 2025, market research firms place smart/autonomous parking market value between $9.3 and $11.2 billion, projected to grow to over $33 billion by 2033 — a 17.4% CAGR (17–20%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 Firm</w:t>
            </w:r>
          </w:p>
        </w:tc>
        <w:tc>
          <w:tcPr>
            <w:tcW w:type="dxa" w:w="30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2024 Estimate</w:t>
            </w:r>
          </w:p>
        </w:tc>
        <w:tc>
          <w:tcPr>
            <w:tcW w:type="dxa" w:w="30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2025 Estimate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Straits Research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$7.98 Billion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$9.37 Billion</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Precedence Research</w:t>
            </w:r>
          </w:p>
        </w:tc>
        <w:tc>
          <w:tcPr>
            <w:tcW w:type="dxa" w:w="3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$9.15 Billion</w:t>
            </w:r>
          </w:p>
        </w:tc>
        <w:tc>
          <w:tcPr>
            <w:tcW w:type="dxa" w:w="3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$11.18 Billion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The Business Research Co.</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$8.50 Billion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$10.27 Billion</w:t>
            </w:r>
          </w:p>
        </w:tc>
      </w:tr>
      <w:tr>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IMARC Group</w:t>
            </w:r>
          </w:p>
        </w:tc>
        <w:tc>
          <w:tcPr>
            <w:tcW w:type="dxa" w:w="3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$5.70 Billion</w:t>
            </w:r>
          </w:p>
        </w:tc>
        <w:tc>
          <w:tcPr>
            <w:tcW w:type="dxa" w:w="30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t>
            </w:r>
          </w:p>
        </w:tc>
      </w:tr>
    </w:tbl>
    <w:p>
      <w:pPr>
        <w:spacing w:after="120"/>
      </w:pPr>
    </w:p>
    <w:p>
      <w:pPr>
        <w:pStyle w:val="Heading3"/>
        <w:spacing w:after="120" w:before="200"/>
      </w:pPr>
      <w:r>
        <w:rPr>
          <w:rFonts w:ascii="Arial" w:cs="Arial" w:eastAsia="Arial" w:hAnsi="Arial"/>
          <w:b/>
          <w:bCs/>
          <w:color w:val="1A1A2E"/>
          <w:sz w:val="22"/>
          <w:szCs w:val="22"/>
        </w:rPr>
        <w:t xml:space="preserve">Why Is the Market Growing?</w:t>
      </w:r>
    </w:p>
    <w:p>
      <w:pPr>
        <w:spacing w:after="120"/>
      </w:pPr>
      <w:r>
        <w:rPr>
          <w:rFonts w:ascii="Arial" w:cs="Arial" w:eastAsia="Arial" w:hAnsi="Arial"/>
          <w:b/>
          <w:bCs/>
          <w:i w:val="false"/>
          <w:iCs w:val="false"/>
          <w:color w:val="1A1A2E"/>
          <w:sz w:val="22"/>
          <w:szCs w:val="22"/>
        </w:rPr>
        <w:t xml:space="preserve">Urbanization and Congestion: </w:t>
      </w:r>
      <w:r>
        <w:rPr>
          <w:rFonts w:ascii="Arial" w:cs="Arial" w:eastAsia="Arial" w:hAnsi="Arial"/>
          <w:b w:val="false"/>
          <w:bCs w:val="false"/>
          <w:i w:val="false"/>
          <w:iCs w:val="false"/>
          <w:color w:val="1A1A2E"/>
          <w:sz w:val="22"/>
          <w:szCs w:val="22"/>
        </w:rPr>
        <w:t xml:space="preserve">More people are moving to cities, leading to a massive increase in vehicles, traffic congestion, and parking demand.</w:t>
      </w:r>
    </w:p>
    <w:p>
      <w:pPr>
        <w:spacing w:after="120"/>
      </w:pPr>
      <w:r>
        <w:rPr>
          <w:rFonts w:ascii="Arial" w:cs="Arial" w:eastAsia="Arial" w:hAnsi="Arial"/>
          <w:b/>
          <w:bCs/>
          <w:i w:val="false"/>
          <w:iCs w:val="false"/>
          <w:color w:val="1A1A2E"/>
          <w:sz w:val="22"/>
          <w:szCs w:val="22"/>
        </w:rPr>
        <w:t xml:space="preserve">Environmental Concerns: </w:t>
      </w:r>
      <w:r>
        <w:rPr>
          <w:rFonts w:ascii="Arial" w:cs="Arial" w:eastAsia="Arial" w:hAnsi="Arial"/>
          <w:b w:val="false"/>
          <w:bCs w:val="false"/>
          <w:i w:val="false"/>
          <w:iCs w:val="false"/>
          <w:color w:val="1A1A2E"/>
          <w:sz w:val="22"/>
          <w:szCs w:val="22"/>
        </w:rPr>
        <w:t xml:space="preserve">Reducing the time spent “cruising” for parking directly reduces fuel consumption and carbon emissions, a major goal for cities and corporations.</w:t>
      </w:r>
    </w:p>
    <w:p>
      <w:pPr>
        <w:spacing w:after="120"/>
      </w:pPr>
      <w:r>
        <w:rPr>
          <w:rFonts w:ascii="Arial" w:cs="Arial" w:eastAsia="Arial" w:hAnsi="Arial"/>
          <w:b/>
          <w:bCs/>
          <w:i w:val="false"/>
          <w:iCs w:val="false"/>
          <w:color w:val="1A1A2E"/>
          <w:sz w:val="22"/>
          <w:szCs w:val="22"/>
        </w:rPr>
        <w:t xml:space="preserve">Smart City Initiatives + IoT and Connectivity: </w:t>
      </w:r>
      <w:r>
        <w:rPr>
          <w:rFonts w:ascii="Arial" w:cs="Arial" w:eastAsia="Arial" w:hAnsi="Arial"/>
          <w:b w:val="false"/>
          <w:bCs w:val="false"/>
          <w:i w:val="false"/>
          <w:iCs w:val="false"/>
          <w:color w:val="1A1A2E"/>
          <w:sz w:val="22"/>
          <w:szCs w:val="22"/>
        </w:rPr>
        <w:t xml:space="preserve">Widespread adoption of IoT sensors, 5G, and cloud computing makes it cheaper and easier to get real-time data on which spots are open.</w:t>
      </w:r>
    </w:p>
    <w:p>
      <w:r>
        <w:br w:type="page"/>
      </w:r>
    </w:p>
    <w:p>
      <w:pPr>
        <w:pStyle w:val="Heading1"/>
        <w:spacing w:after="200" w:before="360"/>
      </w:pPr>
      <w:r>
        <w:rPr>
          <w:rFonts w:ascii="Arial" w:cs="Arial" w:eastAsia="Arial" w:hAnsi="Arial"/>
          <w:b/>
          <w:bCs/>
          <w:color w:val="1E2761"/>
          <w:sz w:val="32"/>
          <w:szCs w:val="32"/>
        </w:rPr>
        <w:t xml:space="preserve">6. Technical Solution &amp; Differentiation</w:t>
      </w:r>
    </w:p>
    <w:p>
      <w:pPr>
        <w:pStyle w:val="Heading2"/>
        <w:spacing w:after="160" w:before="240"/>
      </w:pPr>
      <w:r>
        <w:rPr>
          <w:rFonts w:ascii="Arial" w:cs="Arial" w:eastAsia="Arial" w:hAnsi="Arial"/>
          <w:b/>
          <w:bCs/>
          <w:color w:val="1E2761"/>
          <w:sz w:val="26"/>
          <w:szCs w:val="26"/>
        </w:rPr>
        <w:t xml:space="preserve">6.1 Key Differentiators vs.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Xiaomi / Competitors</w:t>
            </w:r>
          </w:p>
        </w:tc>
        <w:tc>
          <w:tcPr>
            <w:tcW w:type="dxa" w:w="34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AutoPark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Infrastructure Dependence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Relies on smart garages with per-spot sensors (localized V2I cloud)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Works with any global aggregator + V2V communication via AWS SageMaker V2C</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Payment &amp; Reliability</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WeChat/Alipay + license plate recognition (fails with poor lighting/dirty plates)</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UHF RFID system works as universal payment; gate entry works offline after initial write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Scalability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Restricted to specific vehicle models and smart parking complexes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Interfaces with TCU and CAN bus; applicable to any vehicle meeting constraints</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Parking Discovery</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Only works in equipped smart garages</w:t>
            </w:r>
          </w:p>
        </w:tc>
        <w:tc>
          <w:tcPr>
            <w:tcW w:type="dxa" w:w="34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Dual data: parking aggregator APIs + V2V communication for real-time estimates</w:t>
            </w:r>
          </w:p>
        </w:tc>
      </w:tr>
    </w:tbl>
    <w:p>
      <w:pPr>
        <w:spacing w:after="120"/>
      </w:pPr>
    </w:p>
    <w:p>
      <w:pPr>
        <w:pStyle w:val="Heading2"/>
        <w:spacing w:after="160" w:before="240"/>
      </w:pPr>
      <w:r>
        <w:rPr>
          <w:rFonts w:ascii="Arial" w:cs="Arial" w:eastAsia="Arial" w:hAnsi="Arial"/>
          <w:b/>
          <w:bCs/>
          <w:color w:val="1E2761"/>
          <w:sz w:val="26"/>
          <w:szCs w:val="26"/>
        </w:rPr>
        <w:t xml:space="preserve">6.2 System Architecture</w:t>
      </w:r>
    </w:p>
    <w:p>
      <w:pPr>
        <w:pStyle w:val="Heading3"/>
        <w:spacing w:after="120" w:before="200"/>
      </w:pPr>
      <w:r>
        <w:rPr>
          <w:rFonts w:ascii="Arial" w:cs="Arial" w:eastAsia="Arial" w:hAnsi="Arial"/>
          <w:b/>
          <w:bCs/>
          <w:color w:val="1A1A2E"/>
          <w:sz w:val="22"/>
          <w:szCs w:val="22"/>
        </w:rPr>
        <w:t xml:space="preserve">On-Board Unit (OBU)</w:t>
      </w:r>
    </w:p>
    <w:p>
      <w:pPr>
        <w:spacing w:after="120"/>
      </w:pPr>
      <w:r>
        <w:rPr>
          <w:rFonts w:ascii="Arial" w:cs="Arial" w:eastAsia="Arial" w:hAnsi="Arial"/>
          <w:color w:val="1A1A2E"/>
          <w:sz w:val="22"/>
          <w:szCs w:val="22"/>
        </w:rPr>
        <w:t xml:space="preserve">Installed in the vehicle, connected to the CAN bus, placed below the dashboard. The OBU consists of a UHF RFID tag, a UHF reader/writer module, and a CAN bus bridge microcontroller. Frequency Band: UHF 860–960 MHz.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1500"/>
        <w:gridCol w:w="1500"/>
      </w:tblGrid>
      <w:tr>
        <w:tc>
          <w:tcPr>
            <w:tcW w:type="dxa" w:w="2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8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c>
          <w:tcPr>
            <w:tcW w:type="dxa" w:w="15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UHF RFID Tag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NXP UCODE DNA RAIN RFID inlay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Smartrac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$1–$3</w:t>
            </w:r>
          </w:p>
        </w:tc>
      </w:tr>
      <w:tr>
        <w:tc>
          <w:tcPr>
            <w:tcW w:type="dxa" w:w="2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UHF Reader/Writer</w:t>
            </w:r>
          </w:p>
        </w:tc>
        <w:tc>
          <w:tcPr>
            <w:tcW w:type="dxa" w:w="38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SparkFun M6E Nano</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DigiKey</w:t>
            </w:r>
          </w:p>
        </w:tc>
        <w:tc>
          <w:tcPr>
            <w:tcW w:type="dxa" w:w="15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$50–$70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CAN Bus Bridge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STM32G431 Microcontroller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Mouser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$3–$5</w:t>
            </w:r>
          </w:p>
        </w:tc>
      </w:tr>
    </w:tbl>
    <w:p>
      <w:pPr>
        <w:spacing w:after="60"/>
      </w:pPr>
    </w:p>
    <w:p>
      <w:pPr>
        <w:spacing w:after="120"/>
      </w:pPr>
      <w:r>
        <w:rPr>
          <w:rFonts w:ascii="Arial" w:cs="Arial" w:eastAsia="Arial" w:hAnsi="Arial"/>
          <w:b/>
          <w:bCs/>
          <w:i w:val="false"/>
          <w:iCs w:val="false"/>
          <w:color w:val="1A1A2E"/>
          <w:sz w:val="22"/>
          <w:szCs w:val="22"/>
        </w:rPr>
        <w:t xml:space="preserve">Estimated OBU unit cost: ~$55–$78 at prototype quantities.</w:t>
      </w:r>
    </w:p>
    <w:p>
      <w:pPr>
        <w:spacing w:after="120"/>
      </w:pPr>
    </w:p>
    <w:p>
      <w:pPr>
        <w:pStyle w:val="Heading3"/>
        <w:spacing w:after="120" w:before="200"/>
      </w:pPr>
      <w:r>
        <w:rPr>
          <w:rFonts w:ascii="Arial" w:cs="Arial" w:eastAsia="Arial" w:hAnsi="Arial"/>
          <w:b/>
          <w:bCs/>
          <w:color w:val="1A1A2E"/>
          <w:sz w:val="22"/>
          <w:szCs w:val="22"/>
        </w:rPr>
        <w:t xml:space="preserve">Road-Side Unit (RSU)</w:t>
      </w:r>
    </w:p>
    <w:p>
      <w:pPr>
        <w:spacing w:after="120"/>
      </w:pPr>
      <w:r>
        <w:rPr>
          <w:rFonts w:ascii="Arial" w:cs="Arial" w:eastAsia="Arial" w:hAnsi="Arial"/>
          <w:color w:val="1A1A2E"/>
          <w:sz w:val="22"/>
          <w:szCs w:val="22"/>
        </w:rPr>
        <w:t xml:space="preserve">Deployed at parking lot gates. Interfaces with existing gate controllers via dry contact input — two terminals on the gate’s control board designed for external trigger systems. Every commercial parking gate (FAAC, CAME, SKIDATA, etc.) has this interface, requiring no gate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60"/>
        <w:gridCol w:w="2000"/>
      </w:tblGrid>
      <w:tr>
        <w:tc>
          <w:tcPr>
            <w:tcW w:type="dxa" w:w="2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Part</w:t>
            </w:r>
          </w:p>
        </w:tc>
        <w:tc>
          <w:tcPr>
            <w:tcW w:type="dxa" w:w="24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Application Processor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NXP I.MX8M Mini</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DigiKey / Mouser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$20–$35</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Internet Module</w:t>
            </w:r>
          </w:p>
        </w:tc>
        <w:tc>
          <w:tcPr>
            <w:tcW w:type="dxa" w:w="2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Quectel AG55xQ</w:t>
            </w:r>
          </w:p>
        </w:tc>
        <w:tc>
          <w:tcPr>
            <w:tcW w:type="dxa" w:w="24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Quectel / DigiKey</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$40–$60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Relay Module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Sequent Microsystems I/O HAT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Sequent Microsystems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$50–$70</w:t>
            </w:r>
          </w:p>
        </w:tc>
      </w:tr>
      <w:tr>
        <w:tc>
          <w:tcPr>
            <w:tcW w:type="dxa" w:w="2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UHF RFID Reader</w:t>
            </w:r>
          </w:p>
        </w:tc>
        <w:tc>
          <w:tcPr>
            <w:tcW w:type="dxa" w:w="2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STid SPECTRE UHF Reader</w:t>
            </w:r>
          </w:p>
        </w:tc>
        <w:tc>
          <w:tcPr>
            <w:tcW w:type="dxa" w:w="246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STid / Resellers</w:t>
            </w:r>
          </w:p>
        </w:tc>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$300–$500</w:t>
            </w:r>
          </w:p>
        </w:tc>
      </w:tr>
    </w:tbl>
    <w:p>
      <w:pPr>
        <w:spacing w:after="60"/>
      </w:pPr>
    </w:p>
    <w:p>
      <w:pPr>
        <w:spacing w:after="120"/>
      </w:pPr>
      <w:r>
        <w:rPr>
          <w:rFonts w:ascii="Arial" w:cs="Arial" w:eastAsia="Arial" w:hAnsi="Arial"/>
          <w:b/>
          <w:bCs/>
          <w:i w:val="false"/>
          <w:iCs w:val="false"/>
          <w:color w:val="1A1A2E"/>
          <w:sz w:val="22"/>
          <w:szCs w:val="22"/>
        </w:rPr>
        <w:t xml:space="preserve">Estimated RSU unit cost: ~$410–$665 at prototype quantities.</w:t>
      </w:r>
    </w:p>
    <w:p>
      <w:pPr>
        <w:spacing w:after="120"/>
      </w:pPr>
    </w:p>
    <w:p>
      <w:pPr>
        <w:pStyle w:val="Heading3"/>
        <w:spacing w:after="120" w:before="200"/>
      </w:pPr>
      <w:r>
        <w:rPr>
          <w:rFonts w:ascii="Arial" w:cs="Arial" w:eastAsia="Arial" w:hAnsi="Arial"/>
          <w:b/>
          <w:bCs/>
          <w:color w:val="1A1A2E"/>
          <w:sz w:val="22"/>
          <w:szCs w:val="22"/>
        </w:rPr>
        <w:t xml:space="preserve">Firmware Integration</w:t>
      </w:r>
    </w:p>
    <w:p>
      <w:pPr>
        <w:spacing w:after="120"/>
      </w:pPr>
      <w:r>
        <w:rPr>
          <w:rFonts w:ascii="Arial" w:cs="Arial" w:eastAsia="Arial" w:hAnsi="Arial"/>
          <w:color w:val="1A1A2E"/>
          <w:sz w:val="22"/>
          <w:szCs w:val="22"/>
        </w:rPr>
        <w:t xml:space="preserve">The firmware logic is packaged as an Adaptive AUTOSAR application, the industry standard for 3rd-party software to conform to OEM vehicle software. The firmware operates across four phases:</w:t>
      </w:r>
    </w:p>
    <w:p>
      <w:pPr>
        <w:spacing w:after="120"/>
      </w:pPr>
      <w:r>
        <w:rPr>
          <w:rFonts w:ascii="Arial" w:cs="Arial" w:eastAsia="Arial" w:hAnsi="Arial"/>
          <w:b/>
          <w:bCs/>
          <w:i w:val="false"/>
          <w:iCs w:val="false"/>
          <w:color w:val="1A1A2E"/>
          <w:sz w:val="22"/>
          <w:szCs w:val="22"/>
        </w:rPr>
        <w:t xml:space="preserve">Phase 1 (Polling while driving): </w:t>
      </w:r>
      <w:r>
        <w:rPr>
          <w:rFonts w:ascii="Arial" w:cs="Arial" w:eastAsia="Arial" w:hAnsi="Arial"/>
          <w:b w:val="false"/>
          <w:bCs w:val="false"/>
          <w:i w:val="false"/>
          <w:iCs w:val="false"/>
          <w:color w:val="1A1A2E"/>
          <w:sz w:val="22"/>
          <w:szCs w:val="22"/>
        </w:rPr>
        <w:t xml:space="preserve">Read GPS position via CAN. Every 100 meters, trigger an HTTP GET to backend for parking recommendations. Pass results to the CarPlay/infotainment app.</w:t>
      </w:r>
    </w:p>
    <w:p>
      <w:pPr>
        <w:spacing w:after="120"/>
      </w:pPr>
      <w:r>
        <w:rPr>
          <w:rFonts w:ascii="Arial" w:cs="Arial" w:eastAsia="Arial" w:hAnsi="Arial"/>
          <w:b/>
          <w:bCs/>
          <w:i w:val="false"/>
          <w:iCs w:val="false"/>
          <w:color w:val="1A1A2E"/>
          <w:sz w:val="22"/>
          <w:szCs w:val="22"/>
        </w:rPr>
        <w:t xml:space="preserve">Phase 2 (After payment): </w:t>
      </w:r>
      <w:r>
        <w:rPr>
          <w:rFonts w:ascii="Arial" w:cs="Arial" w:eastAsia="Arial" w:hAnsi="Arial"/>
          <w:b w:val="false"/>
          <w:bCs w:val="false"/>
          <w:i w:val="false"/>
          <w:iCs w:val="false"/>
          <w:color w:val="1A1A2E"/>
          <w:sz w:val="22"/>
          <w:szCs w:val="22"/>
        </w:rPr>
        <w:t xml:space="preserve">Maintain persistent SSE connection to backend. On receiving the parking_waiting_id, send CAN message to UHF writer to write the ID to the tag.</w:t>
      </w:r>
    </w:p>
    <w:p>
      <w:pPr>
        <w:spacing w:after="120"/>
      </w:pPr>
      <w:r>
        <w:rPr>
          <w:rFonts w:ascii="Arial" w:cs="Arial" w:eastAsia="Arial" w:hAnsi="Arial"/>
          <w:b/>
          <w:bCs/>
          <w:i w:val="false"/>
          <w:iCs w:val="false"/>
          <w:color w:val="1A1A2E"/>
          <w:sz w:val="22"/>
          <w:szCs w:val="22"/>
        </w:rPr>
        <w:t xml:space="preserve">Phase 3 (Approaching gate): </w:t>
      </w:r>
      <w:r>
        <w:rPr>
          <w:rFonts w:ascii="Arial" w:cs="Arial" w:eastAsia="Arial" w:hAnsi="Arial"/>
          <w:b w:val="false"/>
          <w:bCs w:val="false"/>
          <w:i w:val="false"/>
          <w:iCs w:val="false"/>
          <w:color w:val="1A1A2E"/>
          <w:sz w:val="22"/>
          <w:szCs w:val="22"/>
        </w:rPr>
        <w:t xml:space="preserve">Monitor GPS position. Detect geofence radius (~8–10m) around known gate location. The UHF reader at the gate handles authentication passively.</w:t>
      </w:r>
    </w:p>
    <w:p>
      <w:pPr>
        <w:spacing w:after="120"/>
      </w:pPr>
      <w:r>
        <w:rPr>
          <w:rFonts w:ascii="Arial" w:cs="Arial" w:eastAsia="Arial" w:hAnsi="Arial"/>
          <w:b/>
          <w:bCs/>
          <w:i w:val="false"/>
          <w:iCs w:val="false"/>
          <w:color w:val="1A1A2E"/>
          <w:sz w:val="22"/>
          <w:szCs w:val="22"/>
        </w:rPr>
        <w:t xml:space="preserve">Phase 4 (Inside lot): </w:t>
      </w:r>
      <w:r>
        <w:rPr>
          <w:rFonts w:ascii="Arial" w:cs="Arial" w:eastAsia="Arial" w:hAnsi="Arial"/>
          <w:b w:val="false"/>
          <w:bCs w:val="false"/>
          <w:i w:val="false"/>
          <w:iCs w:val="false"/>
          <w:color w:val="1A1A2E"/>
          <w:sz w:val="22"/>
          <w:szCs w:val="22"/>
        </w:rPr>
        <w:t xml:space="preserve">Monitor GPS, speed, gear position. On successful park, send HTTP POST to finalize session. Clear parking_waiting_id and wipe the UHF tag.</w:t>
      </w:r>
    </w:p>
    <w:p>
      <w:pPr>
        <w:pStyle w:val="Heading3"/>
        <w:spacing w:after="120" w:before="200"/>
      </w:pPr>
      <w:r>
        <w:rPr>
          <w:rFonts w:ascii="Arial" w:cs="Arial" w:eastAsia="Arial" w:hAnsi="Arial"/>
          <w:b/>
          <w:bCs/>
          <w:color w:val="1A1A2E"/>
          <w:sz w:val="22"/>
          <w:szCs w:val="22"/>
        </w:rPr>
        <w:t xml:space="preserve">Recommendation Engine</w:t>
      </w:r>
    </w:p>
    <w:p>
      <w:pPr>
        <w:spacing w:after="120"/>
      </w:pPr>
      <w:r>
        <w:rPr>
          <w:rFonts w:ascii="Arial" w:cs="Arial" w:eastAsia="Arial" w:hAnsi="Arial"/>
          <w:color w:val="1A1A2E"/>
          <w:sz w:val="22"/>
          <w:szCs w:val="22"/>
        </w:rPr>
        <w:t xml:space="preserve">We use LGMRanker — a ranking model, not a recommendation model. We solve “sort these 50 nearby spots by utility,” not “which of 10M items does this user want?” LGMRanker was chosen over Two-Tower, DLRM, HSTU, and DCN-V2 because it has the lowest latency, runs on CPU (no GPU needed), and only requires a ml.c5.xlarge SageMaker instance.</w:t>
      </w:r>
    </w:p>
    <w:p>
      <w:pPr>
        <w:pStyle w:val="Heading3"/>
        <w:spacing w:after="120" w:before="200"/>
      </w:pPr>
      <w:r>
        <w:rPr>
          <w:rFonts w:ascii="Arial" w:cs="Arial" w:eastAsia="Arial" w:hAnsi="Arial"/>
          <w:b/>
          <w:bCs/>
          <w:color w:val="1A1A2E"/>
          <w:sz w:val="22"/>
          <w:szCs w:val="22"/>
        </w:rPr>
        <w:t xml:space="preserve">Cloud Backend</w:t>
      </w:r>
    </w:p>
    <w:p>
      <w:pPr>
        <w:spacing w:after="120"/>
      </w:pPr>
      <w:r>
        <w:rPr>
          <w:rFonts w:ascii="Arial" w:cs="Arial" w:eastAsia="Arial" w:hAnsi="Arial"/>
          <w:color w:val="1A1A2E"/>
          <w:sz w:val="22"/>
          <w:szCs w:val="22"/>
        </w:rPr>
        <w:t xml:space="preserve">Hosted on AWS: ECS for the application, RDS (PostgreSQL) for the database, and SageMaker for model inference. Database tables include: user, payment_history, parking_waiting, and real_time_parking.</w:t>
      </w:r>
    </w:p>
    <w:p>
      <w:pPr>
        <w:pStyle w:val="Heading1"/>
        <w:spacing w:after="200" w:before="360"/>
      </w:pPr>
      <w:r>
        <w:rPr>
          <w:rFonts w:ascii="Arial" w:cs="Arial" w:eastAsia="Arial" w:hAnsi="Arial"/>
          <w:b/>
          <w:bCs/>
          <w:color w:val="1E2761"/>
          <w:sz w:val="32"/>
          <w:szCs w:val="32"/>
        </w:rPr>
        <w:t xml:space="preserve">7. Vehicle Integration</w:t>
      </w:r>
    </w:p>
    <w:p>
      <w:pPr>
        <w:spacing w:after="120"/>
      </w:pPr>
      <w:r>
        <w:rPr>
          <w:rFonts w:ascii="Arial" w:cs="Arial" w:eastAsia="Arial" w:hAnsi="Arial"/>
          <w:color w:val="1A1A2E"/>
          <w:sz w:val="22"/>
          <w:szCs w:val="22"/>
        </w:rPr>
        <w:t xml:space="preserve">AutoPark integrates into the vehicle through the OBU, which connects to the CAN bus and sits below the dashboard. The firmware runs as an Adaptive AUTOSAR application, ensuring seamless integration with any OEM’s existing software architecture.</w:t>
      </w:r>
    </w:p>
    <w:p>
      <w:pPr>
        <w:pStyle w:val="Heading3"/>
        <w:spacing w:after="120" w:before="200"/>
      </w:pPr>
      <w:r>
        <w:rPr>
          <w:rFonts w:ascii="Arial" w:cs="Arial" w:eastAsia="Arial" w:hAnsi="Arial"/>
          <w:b/>
          <w:bCs/>
          <w:color w:val="1A1A2E"/>
          <w:sz w:val="22"/>
          <w:szCs w:val="22"/>
        </w:rPr>
        <w:t xml:space="preserve">Customer Experience Flow</w:t>
      </w:r>
    </w:p>
    <w:p>
      <w:pPr>
        <w:spacing w:after="120"/>
      </w:pPr>
      <w:r>
        <w:rPr>
          <w:rFonts w:ascii="Arial" w:cs="Arial" w:eastAsia="Arial" w:hAnsi="Arial"/>
          <w:color w:val="1A1A2E"/>
          <w:sz w:val="22"/>
          <w:szCs w:val="22"/>
        </w:rPr>
        <w:t xml:space="preserve">The AV owner interacts with AutoPark as an app on the infotainment system. When they want to park, recommendations appear. They select a spot, pay via the app, exit the vehicle, and the car handles the rest autonomously.</w:t>
      </w:r>
    </w:p>
    <w:p>
      <w:pPr>
        <w:pStyle w:val="Heading3"/>
        <w:spacing w:after="120" w:before="200"/>
      </w:pPr>
      <w:r>
        <w:rPr>
          <w:rFonts w:ascii="Arial" w:cs="Arial" w:eastAsia="Arial" w:hAnsi="Arial"/>
          <w:b/>
          <w:bCs/>
          <w:color w:val="1A1A2E"/>
          <w:sz w:val="22"/>
          <w:szCs w:val="22"/>
        </w:rPr>
        <w:t xml:space="preserve">Parking Lot Adoption Strategy</w:t>
      </w:r>
    </w:p>
    <w:p>
      <w:pPr>
        <w:spacing w:after="120"/>
      </w:pPr>
      <w:r>
        <w:rPr>
          <w:rFonts w:ascii="Arial" w:cs="Arial" w:eastAsia="Arial" w:hAnsi="Arial"/>
          <w:color w:val="1A1A2E"/>
          <w:sz w:val="22"/>
          <w:szCs w:val="22"/>
        </w:rPr>
        <w:t xml:space="preserve">AutoPark will pursue a three-pronged approach to parking lot adoption:</w:t>
      </w:r>
    </w:p>
    <w:p>
      <w:pPr>
        <w:spacing w:after="120"/>
      </w:pPr>
      <w:r>
        <w:rPr>
          <w:rFonts w:ascii="Arial" w:cs="Arial" w:eastAsia="Arial" w:hAnsi="Arial"/>
          <w:b/>
          <w:bCs/>
          <w:i w:val="false"/>
          <w:iCs w:val="false"/>
          <w:color w:val="1A1A2E"/>
          <w:sz w:val="22"/>
          <w:szCs w:val="22"/>
        </w:rPr>
        <w:t xml:space="preserve">1. Subsidized RSU Hardware: </w:t>
      </w:r>
      <w:r>
        <w:rPr>
          <w:rFonts w:ascii="Arial" w:cs="Arial" w:eastAsia="Arial" w:hAnsi="Arial"/>
          <w:b w:val="false"/>
          <w:bCs w:val="false"/>
          <w:i w:val="false"/>
          <w:iCs w:val="false"/>
          <w:color w:val="1A1A2E"/>
          <w:sz w:val="22"/>
          <w:szCs w:val="22"/>
        </w:rPr>
        <w:t xml:space="preserve">In Phase 1, RSU gate hardware (~$401/unit) will be subsidized 100% to drive adoption. The per-transaction commission model means lots have zero upfront cost and earn revenue from day one.</w:t>
      </w:r>
    </w:p>
    <w:p>
      <w:pPr>
        <w:spacing w:after="120"/>
      </w:pPr>
      <w:r>
        <w:rPr>
          <w:rFonts w:ascii="Arial" w:cs="Arial" w:eastAsia="Arial" w:hAnsi="Arial"/>
          <w:b/>
          <w:bCs/>
          <w:i w:val="false"/>
          <w:iCs w:val="false"/>
          <w:color w:val="1A1A2E"/>
          <w:sz w:val="22"/>
          <w:szCs w:val="22"/>
        </w:rPr>
        <w:t xml:space="preserve">2. Targeting High-Traffic Partners First: </w:t>
      </w:r>
      <w:r>
        <w:rPr>
          <w:rFonts w:ascii="Arial" w:cs="Arial" w:eastAsia="Arial" w:hAnsi="Arial"/>
          <w:b w:val="false"/>
          <w:bCs w:val="false"/>
          <w:i w:val="false"/>
          <w:iCs w:val="false"/>
          <w:color w:val="1A1A2E"/>
          <w:sz w:val="22"/>
          <w:szCs w:val="22"/>
        </w:rPr>
        <w:t xml:space="preserve">Initial deployment will target airports, shopping malls, and commercial garages in major metro areas (NYC, LA, SF) where parking demand is highest and operators are most motivated to modernize.</w:t>
      </w:r>
    </w:p>
    <w:p>
      <w:pPr>
        <w:spacing w:after="120"/>
      </w:pPr>
      <w:r>
        <w:rPr>
          <w:rFonts w:ascii="Arial" w:cs="Arial" w:eastAsia="Arial" w:hAnsi="Arial"/>
          <w:b/>
          <w:bCs/>
          <w:i w:val="false"/>
          <w:iCs w:val="false"/>
          <w:color w:val="1A1A2E"/>
          <w:sz w:val="22"/>
          <w:szCs w:val="22"/>
        </w:rPr>
        <w:t xml:space="preserve">3. Data Value Proposition: </w:t>
      </w:r>
      <w:r>
        <w:rPr>
          <w:rFonts w:ascii="Arial" w:cs="Arial" w:eastAsia="Arial" w:hAnsi="Arial"/>
          <w:b w:val="false"/>
          <w:bCs w:val="false"/>
          <w:i w:val="false"/>
          <w:iCs w:val="false"/>
          <w:color w:val="1A1A2E"/>
          <w:sz w:val="22"/>
          <w:szCs w:val="22"/>
        </w:rPr>
        <w:t xml:space="preserve">Parking lot operators gain real-time occupancy analytics, traffic pattern data, and revenue dashboards through AutoPark’s cloud platform — a significant upgrade over their current manual or legacy systems.</w:t>
      </w:r>
    </w:p>
    <w:p>
      <w:pPr>
        <w:pStyle w:val="Heading3"/>
        <w:spacing w:after="120" w:before="200"/>
      </w:pPr>
      <w:r>
        <w:rPr>
          <w:rFonts w:ascii="Arial" w:cs="Arial" w:eastAsia="Arial" w:hAnsi="Arial"/>
          <w:b/>
          <w:bCs/>
          <w:color w:val="1A1A2E"/>
          <w:sz w:val="22"/>
          <w:szCs w:val="22"/>
        </w:rPr>
        <w:t xml:space="preserve">Parts Sourcing Strategy</w:t>
      </w:r>
    </w:p>
    <w:p>
      <w:pPr>
        <w:spacing w:after="120"/>
      </w:pPr>
      <w:r>
        <w:rPr>
          <w:rFonts w:ascii="Arial" w:cs="Arial" w:eastAsia="Arial" w:hAnsi="Arial"/>
          <w:b/>
          <w:bCs/>
          <w:i w:val="false"/>
          <w:iCs w:val="false"/>
          <w:color w:val="1A1A2E"/>
          <w:sz w:val="22"/>
          <w:szCs w:val="22"/>
        </w:rPr>
        <w:t xml:space="preserve">Short term: </w:t>
      </w:r>
      <w:r>
        <w:rPr>
          <w:rFonts w:ascii="Arial" w:cs="Arial" w:eastAsia="Arial" w:hAnsi="Arial"/>
          <w:b w:val="false"/>
          <w:bCs w:val="false"/>
          <w:i w:val="false"/>
          <w:iCs w:val="false"/>
          <w:color w:val="1A1A2E"/>
          <w:sz w:val="22"/>
          <w:szCs w:val="22"/>
        </w:rPr>
        <w:t xml:space="preserve">Outsource both OBU and RSU manufacturing to validate the business model before investing in hardware engineering. Getting to market fast matters more than unit economics at this stage.</w:t>
      </w:r>
    </w:p>
    <w:p>
      <w:pPr>
        <w:spacing w:after="120"/>
      </w:pPr>
      <w:r>
        <w:rPr>
          <w:rFonts w:ascii="Arial" w:cs="Arial" w:eastAsia="Arial" w:hAnsi="Arial"/>
          <w:b/>
          <w:bCs/>
          <w:i w:val="false"/>
          <w:iCs w:val="false"/>
          <w:color w:val="1A1A2E"/>
          <w:sz w:val="22"/>
          <w:szCs w:val="22"/>
        </w:rPr>
        <w:t xml:space="preserve">Long term: </w:t>
      </w:r>
      <w:r>
        <w:rPr>
          <w:rFonts w:ascii="Arial" w:cs="Arial" w:eastAsia="Arial" w:hAnsi="Arial"/>
          <w:b w:val="false"/>
          <w:bCs w:val="false"/>
          <w:i w:val="false"/>
          <w:iCs w:val="false"/>
          <w:color w:val="1A1A2E"/>
          <w:sz w:val="22"/>
          <w:szCs w:val="22"/>
        </w:rPr>
        <w:t xml:space="preserve">Bring OBU manufacturing in-house, as it scales with every vehicle sold and owning the design has the biggest cost impact. Keep RSU outsourced longer since it’s a one-time install per parking lot.</w:t>
      </w:r>
    </w:p>
    <w:p>
      <w:r>
        <w:br w:type="page"/>
      </w:r>
    </w:p>
    <w:p>
      <w:pPr>
        <w:pStyle w:val="Heading1"/>
        <w:spacing w:after="200" w:before="360"/>
      </w:pPr>
      <w:r>
        <w:rPr>
          <w:rFonts w:ascii="Arial" w:cs="Arial" w:eastAsia="Arial" w:hAnsi="Arial"/>
          <w:b/>
          <w:bCs/>
          <w:color w:val="1E2761"/>
          <w:sz w:val="32"/>
          <w:szCs w:val="32"/>
        </w:rPr>
        <w:t xml:space="preserve">8. Business Plan</w:t>
      </w:r>
    </w:p>
    <w:p>
      <w:pPr>
        <w:pStyle w:val="Heading2"/>
        <w:spacing w:after="160" w:before="240"/>
      </w:pPr>
      <w:r>
        <w:rPr>
          <w:rFonts w:ascii="Arial" w:cs="Arial" w:eastAsia="Arial" w:hAnsi="Arial"/>
          <w:b/>
          <w:bCs/>
          <w:color w:val="1E2761"/>
          <w:sz w:val="26"/>
          <w:szCs w:val="26"/>
        </w:rPr>
        <w:t xml:space="preserve">8.1 Revenue Streams</w:t>
      </w:r>
    </w:p>
    <w:p>
      <w:pPr>
        <w:spacing w:after="120"/>
      </w:pPr>
      <w:r>
        <w:rPr>
          <w:rFonts w:ascii="Arial" w:cs="Arial" w:eastAsia="Arial" w:hAnsi="Arial"/>
          <w:b/>
          <w:bCs/>
          <w:i w:val="false"/>
          <w:iCs w:val="false"/>
          <w:color w:val="1A1A2E"/>
          <w:sz w:val="22"/>
          <w:szCs w:val="22"/>
        </w:rPr>
        <w:t xml:space="preserve">SaaS (Software as a Service): </w:t>
      </w:r>
      <w:r>
        <w:rPr>
          <w:rFonts w:ascii="Arial" w:cs="Arial" w:eastAsia="Arial" w:hAnsi="Arial"/>
          <w:b w:val="false"/>
          <w:bCs w:val="false"/>
          <w:i w:val="false"/>
          <w:iCs w:val="false"/>
          <w:color w:val="1A1A2E"/>
          <w:sz w:val="22"/>
          <w:szCs w:val="22"/>
        </w:rPr>
        <w:t xml:space="preserve">Charge OEMs a small annual subscription fee for V2N network access and map/partner updates, creating recurring revenue.</w:t>
      </w:r>
    </w:p>
    <w:p>
      <w:pPr>
        <w:spacing w:after="120"/>
      </w:pPr>
      <w:r>
        <w:rPr>
          <w:rFonts w:ascii="Arial" w:cs="Arial" w:eastAsia="Arial" w:hAnsi="Arial"/>
          <w:b/>
          <w:bCs/>
          <w:i w:val="false"/>
          <w:iCs w:val="false"/>
          <w:color w:val="1A1A2E"/>
          <w:sz w:val="22"/>
          <w:szCs w:val="22"/>
        </w:rPr>
        <w:t xml:space="preserve">B2B2C Transaction Cut: </w:t>
      </w:r>
      <w:r>
        <w:rPr>
          <w:rFonts w:ascii="Arial" w:cs="Arial" w:eastAsia="Arial" w:hAnsi="Arial"/>
          <w:b w:val="false"/>
          <w:bCs w:val="false"/>
          <w:i w:val="false"/>
          <w:iCs w:val="false"/>
          <w:color w:val="1A1A2E"/>
          <w:sz w:val="22"/>
          <w:szCs w:val="22"/>
        </w:rPr>
        <w:t xml:space="preserve">Take a percentage (15–30% dynamic commission) of every parking transaction processed through AutoPark. Average ticket of $15 yields ~$5.25 gross commission, ~$4.47 net after Stripe fees.</w:t>
      </w:r>
    </w:p>
    <w:p>
      <w:pPr>
        <w:spacing w:after="120"/>
      </w:pPr>
      <w:r>
        <w:rPr>
          <w:rFonts w:ascii="Arial" w:cs="Arial" w:eastAsia="Arial" w:hAnsi="Arial"/>
          <w:b/>
          <w:bCs/>
          <w:i w:val="false"/>
          <w:iCs w:val="false"/>
          <w:color w:val="1A1A2E"/>
          <w:sz w:val="22"/>
          <w:szCs w:val="22"/>
        </w:rPr>
        <w:t xml:space="preserve">Vehicle Price Premium: </w:t>
      </w:r>
      <w:r>
        <w:rPr>
          <w:rFonts w:ascii="Arial" w:cs="Arial" w:eastAsia="Arial" w:hAnsi="Arial"/>
          <w:b w:val="false"/>
          <w:bCs w:val="false"/>
          <w:i w:val="false"/>
          <w:iCs w:val="false"/>
          <w:color w:val="1A1A2E"/>
          <w:sz w:val="22"/>
          <w:szCs w:val="22"/>
        </w:rPr>
        <w:t xml:space="preserve">The price of the car will be increased with the AutoPark feature. This added cost flows back as revenue for AutoPark via OEM licensing.</w:t>
      </w:r>
    </w:p>
    <w:p>
      <w:pPr>
        <w:spacing w:after="120"/>
      </w:pPr>
      <w:r>
        <w:rPr>
          <w:rFonts w:ascii="Arial" w:cs="Arial" w:eastAsia="Arial" w:hAnsi="Arial"/>
          <w:b/>
          <w:bCs/>
          <w:i w:val="false"/>
          <w:iCs w:val="false"/>
          <w:color w:val="1A1A2E"/>
          <w:sz w:val="22"/>
          <w:szCs w:val="22"/>
        </w:rPr>
        <w:t xml:space="preserve">Per-Gate SaaS Fee: </w:t>
      </w:r>
      <w:r>
        <w:rPr>
          <w:rFonts w:ascii="Arial" w:cs="Arial" w:eastAsia="Arial" w:hAnsi="Arial"/>
          <w:b w:val="false"/>
          <w:bCs w:val="false"/>
          <w:i w:val="false"/>
          <w:iCs w:val="false"/>
          <w:color w:val="1A1A2E"/>
          <w:sz w:val="22"/>
          <w:szCs w:val="22"/>
        </w:rPr>
        <w:t xml:space="preserve">$50/gate/month for lot operators who want advanced analytics and priority routing.</w:t>
      </w:r>
    </w:p>
    <w:p>
      <w:pPr>
        <w:pStyle w:val="Heading2"/>
        <w:spacing w:after="160" w:before="240"/>
      </w:pPr>
      <w:r>
        <w:rPr>
          <w:rFonts w:ascii="Arial" w:cs="Arial" w:eastAsia="Arial" w:hAnsi="Arial"/>
          <w:b/>
          <w:bCs/>
          <w:color w:val="1E2761"/>
          <w:sz w:val="26"/>
          <w:szCs w:val="26"/>
        </w:rPr>
        <w:t xml:space="preserve">8.2 Go-to-Market: Two-Phase Strategy</w:t>
      </w:r>
    </w:p>
    <w:p>
      <w:pPr>
        <w:pStyle w:val="Heading3"/>
        <w:spacing w:after="120" w:before="200"/>
      </w:pPr>
      <w:r>
        <w:rPr>
          <w:rFonts w:ascii="Arial" w:cs="Arial" w:eastAsia="Arial" w:hAnsi="Arial"/>
          <w:b/>
          <w:bCs/>
          <w:color w:val="1A1A2E"/>
          <w:sz w:val="22"/>
          <w:szCs w:val="22"/>
        </w:rPr>
        <w:t xml:space="preserve">Phase 1 (2026–2028): Bridge Revenue via Smart Parking App</w:t>
      </w:r>
    </w:p>
    <w:p>
      <w:pPr>
        <w:spacing w:after="120"/>
      </w:pPr>
      <w:r>
        <w:rPr>
          <w:rFonts w:ascii="Arial" w:cs="Arial" w:eastAsia="Arial" w:hAnsi="Arial"/>
          <w:color w:val="1A1A2E"/>
          <w:sz w:val="22"/>
          <w:szCs w:val="22"/>
        </w:rPr>
        <w:t xml:space="preserve">Launch as a SpotHero-style parking aggregator. Users pay through our app; we collect a 15–30% dynamic commission per transaction. This generates real revenue from day one while we build the brand, sign parking lot partnerships, and validate the OBU/RSU hardware.</w:t>
      </w:r>
    </w:p>
    <w:p>
      <w:pPr>
        <w:pStyle w:val="Heading3"/>
        <w:spacing w:after="120" w:before="200"/>
      </w:pPr>
      <w:r>
        <w:rPr>
          <w:rFonts w:ascii="Arial" w:cs="Arial" w:eastAsia="Arial" w:hAnsi="Arial"/>
          <w:b/>
          <w:bCs/>
          <w:color w:val="1A1A2E"/>
          <w:sz w:val="22"/>
          <w:szCs w:val="22"/>
        </w:rPr>
        <w:t xml:space="preserve">Phase 2 (2028+): Full Autonomous Parking Platform</w:t>
      </w:r>
    </w:p>
    <w:p>
      <w:pPr>
        <w:spacing w:after="120"/>
      </w:pPr>
      <w:r>
        <w:rPr>
          <w:rFonts w:ascii="Arial" w:cs="Arial" w:eastAsia="Arial" w:hAnsi="Arial"/>
          <w:color w:val="1A1A2E"/>
          <w:sz w:val="22"/>
          <w:szCs w:val="22"/>
        </w:rPr>
        <w:t xml:space="preserve">As AV adoption grows, we transition to a full L4/L5 integration play. Our RSUs enable true hands-free autonomous parking. Revenue streams expand to include OEM SDK licensing deals, per-vehicle subscription fees, and premium lot access tiers.</w:t>
      </w:r>
    </w:p>
    <w:p>
      <w:pPr>
        <w:pStyle w:val="Heading3"/>
        <w:spacing w:after="120" w:before="200"/>
      </w:pPr>
      <w:r>
        <w:rPr>
          <w:rFonts w:ascii="Arial" w:cs="Arial" w:eastAsia="Arial" w:hAnsi="Arial"/>
          <w:b/>
          <w:bCs/>
          <w:color w:val="1A1A2E"/>
          <w:sz w:val="22"/>
          <w:szCs w:val="22"/>
        </w:rPr>
        <w:t xml:space="preserve">Competitive Moat</w:t>
      </w:r>
    </w:p>
    <w:p>
      <w:pPr>
        <w:spacing w:after="120"/>
      </w:pPr>
      <w:r>
        <w:rPr>
          <w:rFonts w:ascii="Arial" w:cs="Arial" w:eastAsia="Arial" w:hAnsi="Arial"/>
          <w:color w:val="1A1A2E"/>
          <w:sz w:val="22"/>
          <w:szCs w:val="22"/>
        </w:rPr>
        <w:t xml:space="preserve">Our RSU hardware creates a physical installation barrier — once a lot is equipped, switching costs are high. Combined with OEM integrations, this locks in both supply (lots) and demand (vehicles) simultaneously.</w:t>
      </w:r>
    </w:p>
    <w:p>
      <w:pPr>
        <w:pStyle w:val="Heading2"/>
        <w:spacing w:after="160" w:before="240"/>
      </w:pPr>
      <w:r>
        <w:rPr>
          <w:rFonts w:ascii="Arial" w:cs="Arial" w:eastAsia="Arial" w:hAnsi="Arial"/>
          <w:b/>
          <w:bCs/>
          <w:color w:val="1E2761"/>
          <w:sz w:val="26"/>
          <w:szCs w:val="26"/>
        </w:rPr>
        <w:t xml:space="preserve">8.3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RSU Hardware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~$401 per gate</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Avg Parking Ticket</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$15.00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Gross Commission (35%)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$5.25 per transaction</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Net Revenue (after Stripe fees)</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$4.47 per transaction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Hardware Payback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~6 days (at 15 txns/gate/day)</w:t>
            </w:r>
          </w:p>
        </w:tc>
      </w:tr>
      <w:tr>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5-Year LTV per Gate</w:t>
            </w:r>
          </w:p>
        </w:tc>
        <w:tc>
          <w:tcPr>
            <w:tcW w:type="dxa" w:w="468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~$81,600 net revenue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LTV:CAC Ratio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~40:1 at base case</w:t>
            </w:r>
          </w:p>
        </w:tc>
      </w:tr>
    </w:tbl>
    <w:p>
      <w:pPr>
        <w:spacing w:after="120"/>
      </w:pPr>
    </w:p>
    <w:p>
      <w:pPr>
        <w:pStyle w:val="Heading2"/>
        <w:spacing w:after="160" w:before="240"/>
      </w:pPr>
      <w:r>
        <w:rPr>
          <w:rFonts w:ascii="Arial" w:cs="Arial" w:eastAsia="Arial" w:hAnsi="Arial"/>
          <w:b/>
          <w:bCs/>
          <w:color w:val="1E2761"/>
          <w:sz w:val="26"/>
          <w:szCs w:val="26"/>
        </w:rPr>
        <w:t xml:space="preserve">8.4 Financial Projections</w:t>
      </w:r>
    </w:p>
    <w:p>
      <w:pPr>
        <w:spacing w:after="120"/>
      </w:pPr>
      <w:r>
        <w:rPr>
          <w:rFonts w:ascii="Arial" w:cs="Arial" w:eastAsia="Arial" w:hAnsi="Arial"/>
          <w:color w:val="1A1A2E"/>
          <w:sz w:val="22"/>
          <w:szCs w:val="22"/>
        </w:rPr>
        <w:t xml:space="preserve">Three scenarios based on transactions per gate per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Bear Case (8 txns/day)</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Case (15 txns/day)</w:t>
            </w:r>
          </w:p>
        </w:tc>
        <w:tc>
          <w:tcPr>
            <w:tcW w:type="dxa" w:w="312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Bull Case (25 txns/day)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~$26/gate/day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1A1A2E"/>
                <w:sz w:val="20"/>
                <w:szCs w:val="20"/>
              </w:rPr>
              <w:t xml:space="preserve">~$67/gate/day net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~$112/gate/day net</w:t>
            </w:r>
          </w:p>
        </w:tc>
      </w:tr>
    </w:tbl>
    <w:p>
      <w:pPr>
        <w:spacing w:after="120"/>
      </w:pPr>
    </w:p>
    <w:p>
      <w:pPr>
        <w:spacing w:after="120"/>
      </w:pPr>
      <w:r>
        <w:rPr>
          <w:rFonts w:ascii="Arial" w:cs="Arial" w:eastAsia="Arial" w:hAnsi="Arial"/>
          <w:color w:val="1A1A2E"/>
          <w:sz w:val="22"/>
          <w:szCs w:val="22"/>
        </w:rPr>
        <w:t xml:space="preserve">Cloud infrastructure scales sub-linearly — AWS costs grow from ~$190/month at 10 gates to ~$1,300/month at 200 gates, while revenue scales linearly. Margins improve with every new gate deployed.</w:t>
      </w:r>
    </w:p>
    <w:p>
      <w:pPr>
        <w:spacing w:after="120"/>
      </w:pPr>
      <w:r>
        <w:rPr>
          <w:rFonts w:ascii="Arial" w:cs="Arial" w:eastAsia="Arial" w:hAnsi="Arial"/>
          <w:b/>
          <w:bCs/>
          <w:i w:val="false"/>
          <w:iCs w:val="false"/>
          <w:color w:val="1A1A2E"/>
          <w:sz w:val="22"/>
          <w:szCs w:val="22"/>
        </w:rPr>
        <w:t xml:space="preserve">Revenue Milestone: </w:t>
      </w:r>
      <w:r>
        <w:rPr>
          <w:rFonts w:ascii="Arial" w:cs="Arial" w:eastAsia="Arial" w:hAnsi="Arial"/>
          <w:b w:val="false"/>
          <w:bCs w:val="false"/>
          <w:i w:val="false"/>
          <w:iCs w:val="false"/>
          <w:color w:val="1A1A2E"/>
          <w:sz w:val="22"/>
          <w:szCs w:val="22"/>
        </w:rPr>
        <w:t xml:space="preserve">500 gates × 15 txns/day × $4.47 net × 365 days = ~$1.2M annual net revenue by Year 3, before OEM licensing.</w:t>
      </w:r>
    </w:p>
    <w:p>
      <w:pPr>
        <w:pStyle w:val="Heading2"/>
        <w:spacing w:after="160" w:before="240"/>
      </w:pPr>
      <w:r>
        <w:rPr>
          <w:rFonts w:ascii="Arial" w:cs="Arial" w:eastAsia="Arial" w:hAnsi="Arial"/>
          <w:b/>
          <w:bCs/>
          <w:color w:val="1E2761"/>
          <w:sz w:val="26"/>
          <w:szCs w:val="26"/>
        </w:rPr>
        <w:t xml:space="preserve">8.5 Implementation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1–10 gates</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10–50 gates</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50–200 gates</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200+ gates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ECS (App Hosting)</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$30–$50/mo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$80–$150/mo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$200–$400/mo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$500–$1,200/mo</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RDS (Database)</w:t>
            </w:r>
          </w:p>
        </w:tc>
        <w:tc>
          <w:tcPr>
            <w:tcW w:type="dxa" w:w="18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$50–$80/mo</w:t>
            </w:r>
          </w:p>
        </w:tc>
        <w:tc>
          <w:tcPr>
            <w:tcW w:type="dxa" w:w="18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$100–$180/mo</w:t>
            </w:r>
          </w:p>
        </w:tc>
        <w:tc>
          <w:tcPr>
            <w:tcW w:type="dxa" w:w="18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$250–$500/mo</w:t>
            </w:r>
          </w:p>
        </w:tc>
        <w:tc>
          <w:tcPr>
            <w:tcW w:type="dxa" w:w="184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$600–$1,500/mo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SageMaker (ML)</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$60–$100/mo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$100–$200/mo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$300–$600/mo</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$800–$2,000/mo</w:t>
            </w:r>
          </w:p>
        </w:tc>
      </w:tr>
      <w:tr>
        <w:tc>
          <w:tcPr>
            <w:tcW w:type="dxa" w:w="2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Total/month</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$145–$240</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$295–$560</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$790–$1,600</w:t>
            </w:r>
          </w:p>
        </w:tc>
        <w:tc>
          <w:tcPr>
            <w:tcW w:type="dxa" w:w="18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$2,050–$5,100</w:t>
            </w:r>
          </w:p>
        </w:tc>
      </w:tr>
    </w:tbl>
    <w:p>
      <w:pPr>
        <w:spacing w:after="120"/>
      </w:pPr>
    </w:p>
    <w:p>
      <w:pPr>
        <w:spacing w:after="120"/>
      </w:pPr>
      <w:r>
        <w:rPr>
          <w:rFonts w:ascii="Arial" w:cs="Arial" w:eastAsia="Arial" w:hAnsi="Arial"/>
          <w:color w:val="1A1A2E"/>
          <w:sz w:val="22"/>
          <w:szCs w:val="22"/>
        </w:rPr>
        <w:t xml:space="preserve">App development will be engineered by the founding team at no additional cost. Developer accounts for Apple and Android platforms: ~$150.</w:t>
      </w:r>
    </w:p>
    <w:p>
      <w:pPr>
        <w:pStyle w:val="Heading2"/>
        <w:spacing w:after="160" w:before="240"/>
      </w:pPr>
      <w:r>
        <w:rPr>
          <w:rFonts w:ascii="Arial" w:cs="Arial" w:eastAsia="Arial" w:hAnsi="Arial"/>
          <w:b/>
          <w:bCs/>
          <w:color w:val="1E2761"/>
          <w:sz w:val="26"/>
          <w:szCs w:val="26"/>
        </w:rPr>
        <w:t xml:space="preserve">8.6 Exit Strategy: OEM Acquisition</w:t>
      </w:r>
    </w:p>
    <w:p>
      <w:pPr>
        <w:spacing w:after="120"/>
      </w:pPr>
      <w:r>
        <w:rPr>
          <w:rFonts w:ascii="Arial" w:cs="Arial" w:eastAsia="Arial" w:hAnsi="Arial"/>
          <w:color w:val="1A1A2E"/>
          <w:sz w:val="22"/>
          <w:szCs w:val="22"/>
        </w:rPr>
        <w:t xml:space="preserve">Autonomous vehicle OEMs need a differentiated self-parking feature to win the AV feature war. Rather than build this in-house, the most efficient path is acquisition. AutoPark becomes an embedded software module licensed — or acquired — by a major OEM like General Motors, Ford, or Stellantis.</w:t>
      </w:r>
    </w:p>
    <w:p>
      <w:pPr>
        <w:pStyle w:val="Heading3"/>
        <w:spacing w:after="120" w:before="200"/>
      </w:pPr>
      <w:r>
        <w:rPr>
          <w:rFonts w:ascii="Arial" w:cs="Arial" w:eastAsia="Arial" w:hAnsi="Arial"/>
          <w:b/>
          <w:bCs/>
          <w:color w:val="1A1A2E"/>
          <w:sz w:val="22"/>
          <w:szCs w:val="22"/>
        </w:rPr>
        <w:t xml:space="preserve">Valuation Methods</w:t>
      </w:r>
    </w:p>
    <w:p>
      <w:pPr>
        <w:spacing w:after="120"/>
      </w:pPr>
      <w:r>
        <w:rPr>
          <w:rFonts w:ascii="Arial" w:cs="Arial" w:eastAsia="Arial" w:hAnsi="Arial"/>
          <w:b/>
          <w:bCs/>
          <w:i w:val="false"/>
          <w:iCs w:val="false"/>
          <w:color w:val="1A1A2E"/>
          <w:sz w:val="22"/>
          <w:szCs w:val="22"/>
        </w:rPr>
        <w:t xml:space="preserve">Revenue Multiple: </w:t>
      </w:r>
      <w:r>
        <w:rPr>
          <w:rFonts w:ascii="Arial" w:cs="Arial" w:eastAsia="Arial" w:hAnsi="Arial"/>
          <w:b w:val="false"/>
          <w:bCs w:val="false"/>
          <w:i w:val="false"/>
          <w:iCs w:val="false"/>
          <w:color w:val="1A1A2E"/>
          <w:sz w:val="22"/>
          <w:szCs w:val="22"/>
        </w:rPr>
        <w:t xml:space="preserve">At $1.2M ARR (Year 3 base) × 15x SaaS multiple (comparable to smart mobility peers) = ~$18M valuation.</w:t>
      </w:r>
    </w:p>
    <w:p>
      <w:pPr>
        <w:spacing w:after="120"/>
      </w:pPr>
      <w:r>
        <w:rPr>
          <w:rFonts w:ascii="Arial" w:cs="Arial" w:eastAsia="Arial" w:hAnsi="Arial"/>
          <w:b/>
          <w:bCs/>
          <w:i w:val="false"/>
          <w:iCs w:val="false"/>
          <w:color w:val="1A1A2E"/>
          <w:sz w:val="22"/>
          <w:szCs w:val="22"/>
        </w:rPr>
        <w:t xml:space="preserve">DCF / NPV: </w:t>
      </w:r>
      <w:r>
        <w:rPr>
          <w:rFonts w:ascii="Arial" w:cs="Arial" w:eastAsia="Arial" w:hAnsi="Arial"/>
          <w:b w:val="false"/>
          <w:bCs w:val="false"/>
          <w:i w:val="false"/>
          <w:iCs w:val="false"/>
          <w:color w:val="1A1A2E"/>
          <w:sz w:val="22"/>
          <w:szCs w:val="22"/>
        </w:rPr>
        <w:t xml:space="preserve">5-year discounted cash flow at 25% WACC with terminal value is consistent with the revenue multiple approach.</w:t>
      </w:r>
    </w:p>
    <w:p>
      <w:pPr>
        <w:spacing w:after="120"/>
      </w:pPr>
      <w:r>
        <w:rPr>
          <w:rFonts w:ascii="Arial" w:cs="Arial" w:eastAsia="Arial" w:hAnsi="Arial"/>
          <w:b/>
          <w:bCs/>
          <w:i w:val="false"/>
          <w:iCs w:val="false"/>
          <w:color w:val="1A1A2E"/>
          <w:sz w:val="22"/>
          <w:szCs w:val="22"/>
        </w:rPr>
        <w:t xml:space="preserve">Precedent Transactions: </w:t>
      </w:r>
      <w:r>
        <w:rPr>
          <w:rFonts w:ascii="Arial" w:cs="Arial" w:eastAsia="Arial" w:hAnsi="Arial"/>
          <w:b w:val="false"/>
          <w:bCs w:val="false"/>
          <w:i w:val="false"/>
          <w:iCs w:val="false"/>
          <w:color w:val="1A1A2E"/>
          <w:sz w:val="22"/>
          <w:szCs w:val="22"/>
        </w:rPr>
        <w:t xml:space="preserve">GM/Cruise (~$1B), Ford/Argo, Bosch/various parking tech imply a 5–15x revenue acquisition premium for proven AV parking platforms. Target exit range at scale: $50M–$200M depending on strategic fit.</w:t>
      </w:r>
    </w:p>
    <w:p>
      <w:pPr>
        <w:pStyle w:val="Heading3"/>
        <w:spacing w:after="120" w:before="200"/>
      </w:pPr>
      <w:r>
        <w:rPr>
          <w:rFonts w:ascii="Arial" w:cs="Arial" w:eastAsia="Arial" w:hAnsi="Arial"/>
          <w:b/>
          <w:bCs/>
          <w:color w:val="1A1A2E"/>
          <w:sz w:val="22"/>
          <w:szCs w:val="22"/>
        </w:rPr>
        <w:t xml:space="preserve">Why GM?</w:t>
      </w:r>
    </w:p>
    <w:p>
      <w:pPr>
        <w:spacing w:after="120"/>
      </w:pPr>
      <w:r>
        <w:rPr>
          <w:rFonts w:ascii="Arial" w:cs="Arial" w:eastAsia="Arial" w:hAnsi="Arial"/>
          <w:color w:val="1A1A2E"/>
          <w:sz w:val="22"/>
          <w:szCs w:val="22"/>
        </w:rPr>
        <w:t xml:space="preserve">GM’s Cruise AV division is actively building the full AV software stack. AutoPark fills a gap in their curbside-to-curbside experience, and our RSU network creates a defensible data and infrastructure moat that complements Cruise’s on-vehicle autonomy.</w:t>
      </w:r>
    </w:p>
    <w:p>
      <w:pPr>
        <w:pStyle w:val="Heading2"/>
        <w:spacing w:after="160" w:before="240"/>
      </w:pPr>
      <w:r>
        <w:rPr>
          <w:rFonts w:ascii="Arial" w:cs="Arial" w:eastAsia="Arial" w:hAnsi="Arial"/>
          <w:b/>
          <w:bCs/>
          <w:color w:val="1E2761"/>
          <w:sz w:val="26"/>
          <w:szCs w:val="26"/>
        </w:rPr>
        <w:t xml:space="preserve">8.7 Seed Funding Ask</w:t>
      </w:r>
    </w:p>
    <w:p>
      <w:pPr>
        <w:spacing w:after="120"/>
      </w:pPr>
      <w:r>
        <w:rPr>
          <w:rFonts w:ascii="Arial" w:cs="Arial" w:eastAsia="Arial" w:hAnsi="Arial"/>
          <w:color w:val="1A1A2E"/>
          <w:sz w:val="22"/>
          <w:szCs w:val="22"/>
        </w:rPr>
        <w:t xml:space="preserve">We are seeking seed capital to fund: pilot RSU hardware deployment (50 gates at ~$20K), cloud infrastructure, and 12 months of runway to reach our first commercial parking lot partnership and OEM pilot agreement.</w:t>
      </w:r>
    </w:p>
    <w:p>
      <w:pPr>
        <w:pStyle w:val="Heading1"/>
        <w:spacing w:after="200" w:before="360"/>
      </w:pPr>
      <w:r>
        <w:rPr>
          <w:rFonts w:ascii="Arial" w:cs="Arial" w:eastAsia="Arial" w:hAnsi="Arial"/>
          <w:b/>
          <w:bCs/>
          <w:color w:val="1E2761"/>
          <w:sz w:val="32"/>
          <w:szCs w:val="32"/>
        </w:rPr>
        <w:t xml:space="preserve">9. Conclusion</w:t>
      </w:r>
    </w:p>
    <w:p>
      <w:pPr>
        <w:spacing w:after="120"/>
      </w:pPr>
      <w:r>
        <w:rPr>
          <w:rFonts w:ascii="Arial" w:cs="Arial" w:eastAsia="Arial" w:hAnsi="Arial"/>
          <w:color w:val="1A1A2E"/>
          <w:sz w:val="22"/>
          <w:szCs w:val="22"/>
        </w:rPr>
        <w:t xml:space="preserve">AutoPark is not just a parking feature — it is the missing link in the autonomous vehicle experience. We have designed the technical architecture: a working OBU/RSU stack, a cloud backend scaling to thousands of gates, and an app that makes self-parking invisible.</w:t>
      </w:r>
    </w:p>
    <w:p>
      <w:pPr>
        <w:spacing w:after="120"/>
      </w:pPr>
      <w:r>
        <w:rPr>
          <w:rFonts w:ascii="Arial" w:cs="Arial" w:eastAsia="Arial" w:hAnsi="Arial"/>
          <w:color w:val="1A1A2E"/>
          <w:sz w:val="22"/>
          <w:szCs w:val="22"/>
        </w:rPr>
        <w:t xml:space="preserve">The economics work: $401 RSU gate payback in 6 days, 40:1 LTV:CAC, and a clear path to $1M+ ARR by Year 3. The market is ready: a $10B+ smart parking market growing at 17% annually — and no incumbent with a complete end-to-end solution.</w:t>
      </w:r>
    </w:p>
    <w:p>
      <w:pPr>
        <w:spacing w:after="120"/>
      </w:pPr>
      <w:r>
        <w:rPr>
          <w:rFonts w:ascii="Arial" w:cs="Arial" w:eastAsia="Arial" w:hAnsi="Arial"/>
          <w:color w:val="1A1A2E"/>
          <w:sz w:val="22"/>
          <w:szCs w:val="22"/>
        </w:rPr>
        <w:t xml:space="preserve">Help us deploy our first 50 pilot RSU gates, sign our first commercial lot, and begin the OEM pilot that puts AutoPark on every autonomous vehicle on the road.</w:t>
      </w:r>
    </w:p>
    <w:p>
      <w:pPr>
        <w:spacing w:after="200"/>
      </w:pPr>
    </w:p>
    <w:p>
      <w:pPr>
        <w:spacing w:after="120"/>
      </w:pPr>
      <w:r>
        <w:rPr>
          <w:rFonts w:ascii="Arial" w:cs="Arial" w:eastAsia="Arial" w:hAnsi="Arial"/>
          <w:b/>
          <w:bCs/>
          <w:i/>
          <w:iCs/>
          <w:color w:val="1E2761"/>
          <w:sz w:val="24"/>
          <w:szCs w:val="24"/>
        </w:rPr>
        <w:t xml:space="preserve">The future of parking is autonomous. Help us build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2" w:space="4"/>
      </w:pBdr>
      <w:tabs>
        <w:tab w:val="right" w:pos="9026"/>
      </w:tabs>
    </w:pPr>
    <w:r>
      <w:rPr>
        <w:rFonts w:ascii="Arial" w:cs="Arial" w:eastAsia="Arial" w:hAnsi="Arial"/>
        <w:b/>
        <w:bCs/>
        <w:color w:val="1E2761"/>
        <w:sz w:val="16"/>
        <w:szCs w:val="16"/>
      </w:rPr>
      <w:t xml:space="preserve">aUToronto AutoPark</w:t>
    </w:r>
    <w:r>
      <w:rPr>
        <w:rFonts w:ascii="Arial" w:cs="Arial" w:eastAsia="Arial" w:hAnsi="Arial"/>
        <w:color w:val="666666"/>
        <w:sz w:val="16"/>
        <w:szCs w:val="16"/>
      </w:rPr>
      <w:t xml:space="preserve">	Business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2026-04-04T15:06:01.382Z</dcterms:created>
  <dcterms:modified xsi:type="dcterms:W3CDTF">2026-04-04T15:06:01.382Z</dcterms:modified>
</cp:coreProperties>
</file>

<file path=docProps/custom.xml><?xml version="1.0" encoding="utf-8"?>
<Properties xmlns="http://schemas.openxmlformats.org/officeDocument/2006/custom-properties" xmlns:vt="http://schemas.openxmlformats.org/officeDocument/2006/docPropsVTypes"/>
</file>