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Arial" w:hAnsi="Arial"/>
          <w:b/>
          <w:color w:val="1F3964"/>
          <w:sz w:val="44"/>
        </w:rPr>
        <w:t>AutoPark — Hardware Specification &amp; Cost Breakdown</w:t>
      </w:r>
    </w:p>
    <w:p>
      <w:pPr>
        <w:spacing w:after="80"/>
        <w:jc w:val="center"/>
      </w:pPr>
      <w:r>
        <w:rPr>
          <w:rFonts w:ascii="Arial" w:hAnsi="Arial"/>
          <w:i/>
          <w:color w:val="707070"/>
          <w:sz w:val="20"/>
        </w:rPr>
        <w:t>v2 — Gemini Deep Research Verified  |  aUToronto MI Team  |  March 2026</w:t>
      </w:r>
    </w:p>
    <w:p>
      <w:pPr>
        <w:spacing w:after="80"/>
      </w:pPr>
    </w:p>
    <w:p>
      <w:pPr>
        <w:spacing w:after="100"/>
      </w:pPr>
      <w:r>
        <w:rPr>
          <w:rFonts w:ascii="Arial" w:hAnsi="Arial"/>
          <w:b w:val="0"/>
          <w:i w:val="0"/>
          <w:sz w:val="20"/>
        </w:rPr>
        <w:t>This document supersedes v1. All BOM costs and certification estimates have been fact-checked via Gemini Deep Research against manufacturer datasheets, distributor pricing (DigiKey, Mouser), and industry reports. Corrections from v1 are noted. ⚠ Gap items and ⚡ Risk items are highlighted throughout.</w:t>
      </w:r>
    </w:p>
    <w:p>
      <w:r>
        <w:br w:type="page"/>
      </w:r>
    </w:p>
    <w:p>
      <w:pPr>
        <w:spacing w:before="360" w:after="80"/>
        <w:pBdr>
          <w:bottom w:val="single" w:sz="12" w:space="2" w:color="1F3964"/>
        </w:pBdr>
      </w:pPr>
      <w:r>
        <w:rPr>
          <w:rFonts w:ascii="Arial" w:hAnsi="Arial"/>
          <w:b/>
          <w:color w:val="1F3964"/>
          <w:sz w:val="28"/>
        </w:rPr>
        <w:t>1. System Architecture Overview</w:t>
      </w:r>
    </w:p>
    <w:p>
      <w:pPr>
        <w:spacing w:after="100"/>
      </w:pPr>
      <w:r>
        <w:rPr>
          <w:rFonts w:ascii="Arial" w:hAnsi="Arial"/>
          <w:b w:val="0"/>
          <w:i w:val="0"/>
          <w:sz w:val="20"/>
        </w:rPr>
        <w:t>AutoPark uses a dual-hardware architecture: an OBU (On-Board Unit) in the vehicle and an RSU (Road-Side Unit) at each partner parking gate. They communicate via C-V2X PC5 sidelink — direct car-to-gate communication that works without cellular coverage, solving the underground garage connectivity problem that makes cloud-only systems (e.g., Tesla Enhanced Summon) fail.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Node</w:t>
            </w:r>
          </w:p>
        </w:tc>
        <w:tc>
          <w:tcPr>
            <w:tcW w:type="dxa" w:w="2016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4032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Core Function</w:t>
            </w:r>
          </w:p>
        </w:tc>
        <w:tc>
          <w:tcPr>
            <w:tcW w:type="dxa" w:w="288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Cost Category</w:t>
            </w:r>
          </w:p>
        </w:tc>
      </w:tr>
      <w:tr>
        <w:tc>
          <w:tcPr>
            <w:tcW w:type="dxa" w:w="187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OBU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Inside personal AV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V2X comms, RTK GNSS navigation, CAN bus integration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Per-vehicle BOM + OEM install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RSU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Parking lot gate post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V2X gate handshake, payment auth, spot count reporting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Per-gate BOM + site install</w:t>
            </w:r>
          </w:p>
        </w:tc>
      </w:tr>
      <w:tr>
        <w:tc>
          <w:tcPr>
            <w:tcW w:type="dxa" w:w="187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Cloud + Apps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AWS/GCP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Recommendation engine, payment, push notifications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NRE + monthly SaaS hosting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Auth Layer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Parking mgmt vendors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Prove payment to Genetec, T2 Systems, Conduent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Per-platform NRE + API licensing</w:t>
            </w:r>
          </w:p>
        </w:tc>
      </w:tr>
    </w:tbl>
    <w:p>
      <w:pPr>
        <w:spacing w:after="40"/>
      </w:pPr>
    </w:p>
    <w:p>
      <w:pPr>
        <w:spacing w:before="120" w:after="120"/>
        <w:ind w:left="216"/>
        <w:shd w:val="clear" w:color="auto" w:fill="DEEAF1"/>
      </w:pPr>
      <w:r>
        <w:rPr>
          <w:rFonts w:ascii="Arial" w:hAnsi="Arial"/>
          <w:b/>
          <w:color w:val="2E75B6"/>
          <w:sz w:val="20"/>
        </w:rPr>
        <w:t>🔵  STRATEGY: Pilot Phase (≤500 units): Use pre-certified modules (Cohda MK6C for OBU, Quectel AG15 for RSU V2X) to bypass FCC certification NRE entirely. Mass Production (50k+ units): Migrate to chip-down Snapdragon 2150 design for cost efficiency.</w:t>
      </w:r>
    </w:p>
    <w:p>
      <w:pPr>
        <w:spacing w:before="360" w:after="80"/>
        <w:pBdr>
          <w:bottom w:val="single" w:sz="12" w:space="2" w:color="1F3964"/>
        </w:pBdr>
      </w:pPr>
      <w:r>
        <w:rPr>
          <w:rFonts w:ascii="Arial" w:hAnsi="Arial"/>
          <w:b/>
          <w:color w:val="1F3964"/>
          <w:sz w:val="28"/>
        </w:rPr>
        <w:t>2. OBU — On-Board Unit (In-Vehicle Hardware)</w:t>
      </w:r>
    </w:p>
    <w:p>
      <w:pPr>
        <w:spacing w:before="200" w:after="60"/>
      </w:pPr>
      <w:r>
        <w:rPr>
          <w:rFonts w:ascii="Arial" w:hAnsi="Arial"/>
          <w:b/>
          <w:color w:val="2E75B6"/>
          <w:sz w:val="22"/>
        </w:rPr>
        <w:t>2.1 Chipset Selection — Verified</w:t>
      </w:r>
    </w:p>
    <w:p>
      <w:pPr>
        <w:spacing w:after="100"/>
      </w:pPr>
      <w:r>
        <w:rPr>
          <w:rFonts w:ascii="Arial" w:hAnsi="Arial"/>
          <w:b w:val="0"/>
          <w:i w:val="0"/>
          <w:sz w:val="20"/>
        </w:rPr>
        <w:t>Gemini research confirmed the Snapdragon 2150 is a real, production-ready platform (also marketed as Snapdragon Auto 5G Modem-RF Gen 2). All specifications below are sourced from manufacturer datasheets and distributor quotes.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04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Chipset/Module</w:t>
            </w:r>
          </w:p>
        </w:tc>
        <w:tc>
          <w:tcPr>
            <w:tcW w:type="dxa" w:w="1728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V2X Support</w:t>
            </w:r>
          </w:p>
        </w:tc>
        <w:tc>
          <w:tcPr>
            <w:tcW w:type="dxa" w:w="1296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GNSS</w:t>
            </w:r>
          </w:p>
        </w:tc>
        <w:tc>
          <w:tcPr>
            <w:tcW w:type="dxa" w:w="1224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HSM</w:t>
            </w:r>
          </w:p>
        </w:tc>
        <w:tc>
          <w:tcPr>
            <w:tcW w:type="dxa" w:w="1224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Temp Grade</w:t>
            </w:r>
          </w:p>
        </w:tc>
        <w:tc>
          <w:tcPr>
            <w:tcW w:type="dxa" w:w="108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500-Unit $/unit</w:t>
            </w:r>
          </w:p>
        </w:tc>
        <w:tc>
          <w:tcPr>
            <w:tcW w:type="dxa" w:w="108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50k-Unit $/unit</w:t>
            </w:r>
          </w:p>
        </w:tc>
        <w:tc>
          <w:tcPr>
            <w:tcW w:type="dxa" w:w="2232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Qualcomm Snapdragon 2150</w:t>
            </w:r>
          </w:p>
        </w:tc>
        <w:tc>
          <w:tcPr>
            <w:tcW w:type="dxa" w:w="17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C-V2X PC5+Uu, 5G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Integrated MF-GNSS (no RTK)</w:t>
            </w:r>
          </w:p>
        </w:tc>
        <w:tc>
          <w:tcPr>
            <w:tcW w:type="dxa" w:w="12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Integrated TrustZone</w:t>
            </w:r>
          </w:p>
        </w:tc>
        <w:tc>
          <w:tcPr>
            <w:tcW w:type="dxa" w:w="12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AEC-Q100 Gr.1</w:t>
            </w:r>
          </w:p>
        </w:tc>
        <w:tc>
          <w:tcPr>
            <w:tcW w:type="dxa" w:w="10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$185</w:t>
            </w:r>
          </w:p>
        </w:tc>
        <w:tc>
          <w:tcPr>
            <w:tcW w:type="dxa" w:w="10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$98</w:t>
            </w:r>
          </w:p>
        </w:tc>
        <w:tc>
          <w:tcPr>
            <w:tcW w:type="dxa" w:w="22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Mass production SoC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Qualcomm V2X 350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C-V2X, NR-V2X, DSRC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Companion required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Integrated eHSM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AEC-Q100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$115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$62</w:t>
            </w:r>
          </w:p>
        </w:tc>
        <w:tc>
          <w:tcPr>
            <w:tcW w:type="dxa" w:w="22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Companion/standalone sensor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Autotalks CRATON2</w:t>
            </w:r>
          </w:p>
        </w:tc>
        <w:tc>
          <w:tcPr>
            <w:tcW w:type="dxa" w:w="17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Dual DSRC + C-V2X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Integrated (EVK)</w:t>
            </w:r>
          </w:p>
        </w:tc>
        <w:tc>
          <w:tcPr>
            <w:tcW w:type="dxa" w:w="12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Integrated eHSM</w:t>
            </w:r>
          </w:p>
        </w:tc>
        <w:tc>
          <w:tcPr>
            <w:tcW w:type="dxa" w:w="12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AEC-Q100 Gr.2</w:t>
            </w:r>
          </w:p>
        </w:tc>
        <w:tc>
          <w:tcPr>
            <w:tcW w:type="dxa" w:w="10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$88</w:t>
            </w:r>
          </w:p>
        </w:tc>
        <w:tc>
          <w:tcPr>
            <w:tcW w:type="dxa" w:w="10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$48</w:t>
            </w:r>
          </w:p>
        </w:tc>
        <w:tc>
          <w:tcPr>
            <w:tcW w:type="dxa" w:w="22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Lower-cost alternative</w:t>
            </w:r>
          </w:p>
        </w:tc>
      </w:tr>
      <w:tr>
        <w:tc>
          <w:tcPr>
            <w:tcW w:type="dxa" w:w="230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Cohda MK6C (Module)</w:t>
            </w:r>
          </w:p>
        </w:tc>
        <w:tc>
          <w:tcPr>
            <w:tcW w:type="dxa" w:w="172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Dual DSRC + C-V2X</w:t>
            </w:r>
          </w:p>
        </w:tc>
        <w:tc>
          <w:tcPr>
            <w:tcW w:type="dxa" w:w="129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Integrated w/ RTK</w:t>
            </w:r>
          </w:p>
        </w:tc>
        <w:tc>
          <w:tcPr>
            <w:tcW w:type="dxa" w:w="122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Integrated SXF1800</w:t>
            </w:r>
          </w:p>
        </w:tc>
        <w:tc>
          <w:tcPr>
            <w:tcW w:type="dxa" w:w="122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−40°C to +85°C</w:t>
            </w:r>
          </w:p>
        </w:tc>
        <w:tc>
          <w:tcPr>
            <w:tcW w:type="dxa" w:w="1080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$550</w:t>
            </w:r>
          </w:p>
        </w:tc>
        <w:tc>
          <w:tcPr>
            <w:tcW w:type="dxa" w:w="1080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$285</w:t>
            </w:r>
          </w:p>
        </w:tc>
        <w:tc>
          <w:tcPr>
            <w:tcW w:type="dxa" w:w="223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✅ PILOT: pre-FCC-certified</w:t>
            </w:r>
          </w:p>
        </w:tc>
      </w:tr>
      <w:tr>
        <w:tc>
          <w:tcPr>
            <w:tcW w:type="dxa" w:w="2304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NXP RoadLink SAF5400</w:t>
            </w:r>
          </w:p>
        </w:tc>
        <w:tc>
          <w:tcPr>
            <w:tcW w:type="dxa" w:w="1728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DSRC 802.11p only</w:t>
            </w:r>
          </w:p>
        </w:tc>
        <w:tc>
          <w:tcPr>
            <w:tcW w:type="dxa" w:w="1296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Separate SAF5100</w:t>
            </w:r>
          </w:p>
        </w:tc>
        <w:tc>
          <w:tcPr>
            <w:tcW w:type="dxa" w:w="1224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Integrated SXF1800</w:t>
            </w:r>
          </w:p>
        </w:tc>
        <w:tc>
          <w:tcPr>
            <w:tcW w:type="dxa" w:w="1224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AEC-Q100 Gr.2</w:t>
            </w:r>
          </w:p>
        </w:tc>
        <w:tc>
          <w:tcPr>
            <w:tcW w:type="dxa" w:w="1080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$42</w:t>
            </w:r>
          </w:p>
        </w:tc>
        <w:tc>
          <w:tcPr>
            <w:tcW w:type="dxa" w:w="1080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$24</w:t>
            </w:r>
          </w:p>
        </w:tc>
        <w:tc>
          <w:tcPr>
            <w:tcW w:type="dxa" w:w="2232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DSRC-only, limited longevity</w:t>
            </w:r>
          </w:p>
        </w:tc>
      </w:tr>
    </w:tbl>
    <w:p>
      <w:pPr>
        <w:spacing w:after="40"/>
      </w:pPr>
    </w:p>
    <w:p>
      <w:pPr>
        <w:spacing w:before="120" w:after="120"/>
        <w:ind w:left="216"/>
        <w:shd w:val="clear" w:color="auto" w:fill="E2EFDA"/>
      </w:pPr>
      <w:r>
        <w:rPr>
          <w:rFonts w:ascii="Arial" w:hAnsi="Arial"/>
          <w:b/>
          <w:color w:val="375C23"/>
          <w:sz w:val="20"/>
        </w:rPr>
        <w:t>✅  VERIFIED: Snapdragon 2150 confirmed production-ready 2024/2025. Its integrated quad-core 64-bit ARM CPU can run the V2X stack directly on-chip, eliminating a separate application processor and saving ~$30–50 in BOM vs. earlier estimates.</w:t>
      </w:r>
    </w:p>
    <w:p>
      <w:pPr>
        <w:spacing w:before="120" w:after="120"/>
        <w:ind w:left="216"/>
        <w:shd w:val="clear" w:color="auto" w:fill="DEEAF1"/>
      </w:pPr>
      <w:r>
        <w:rPr>
          <w:rFonts w:ascii="Arial" w:hAnsi="Arial"/>
          <w:b/>
          <w:color w:val="2E75B6"/>
          <w:sz w:val="20"/>
        </w:rPr>
        <w:t>🔵  STRATEGY: Pilot: Cohda MK6C module ($550/unit) — pre-certified, no FCC NRE, Linux-based OS, pre-validated SAE J2735 + IEEE 1609 V2X stack. Saves $12k–$15k in FCC testing costs at pilot scale. Production: Migrate to Snapdragon 2150 chip-down design.</w:t>
      </w:r>
    </w:p>
    <w:p>
      <w:pPr>
        <w:spacing w:before="200" w:after="60"/>
      </w:pPr>
      <w:r>
        <w:rPr>
          <w:rFonts w:ascii="Arial" w:hAnsi="Arial"/>
          <w:b/>
          <w:color w:val="2E75B6"/>
          <w:sz w:val="22"/>
        </w:rPr>
        <w:t>2.2 GNSS — RTK is Mandatory (Verified)</w:t>
      </w:r>
    </w:p>
    <w:p>
      <w:pPr>
        <w:spacing w:after="100"/>
      </w:pPr>
      <w:r>
        <w:rPr>
          <w:rFonts w:ascii="Arial" w:hAnsi="Arial"/>
          <w:b w:val="0"/>
          <w:i w:val="0"/>
          <w:sz w:val="20"/>
        </w:rPr>
        <w:t>v1 left open whether full RTK was required. Gemini confirms it is a safety requirement, not an optional upgrade. The critical finding is the choice of module: ZED-F9R over ZED-F9P, and a new RSU Anchor strategy required for long-term parking.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2448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Dead Reckoning</w:t>
            </w:r>
          </w:p>
        </w:tc>
        <w:tc>
          <w:tcPr>
            <w:tcW w:type="dxa" w:w="1584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500-Unit $/unit</w:t>
            </w:r>
          </w:p>
        </w:tc>
        <w:tc>
          <w:tcPr>
            <w:tcW w:type="dxa" w:w="1584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50k-Unit $/unit</w:t>
            </w:r>
          </w:p>
        </w:tc>
        <w:tc>
          <w:tcPr>
            <w:tcW w:type="dxa" w:w="252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2304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u-blox ZED-F9P</w:t>
            </w:r>
          </w:p>
        </w:tc>
        <w:tc>
          <w:tcPr>
            <w:tcW w:type="dxa" w:w="1728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2 cm (RTK)</w:t>
            </w:r>
          </w:p>
        </w:tc>
        <w:tc>
          <w:tcPr>
            <w:tcW w:type="dxa" w:w="2448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1584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$112</w:t>
            </w:r>
          </w:p>
        </w:tc>
        <w:tc>
          <w:tcPr>
            <w:tcW w:type="dxa" w:w="1584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$78</w:t>
            </w:r>
          </w:p>
        </w:tc>
        <w:tc>
          <w:tcPr>
            <w:tcW w:type="dxa" w:w="2520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Insufficient — no DR for garages</w:t>
            </w:r>
          </w:p>
        </w:tc>
      </w:tr>
      <w:tr>
        <w:tc>
          <w:tcPr>
            <w:tcW w:type="dxa" w:w="230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u-blox ZED-F9R</w:t>
            </w:r>
          </w:p>
        </w:tc>
        <w:tc>
          <w:tcPr>
            <w:tcW w:type="dxa" w:w="172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2 cm (RTK)</w:t>
            </w:r>
          </w:p>
        </w:tc>
        <w:tc>
          <w:tcPr>
            <w:tcW w:type="dxa" w:w="244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Yes — IMU + wheel tick</w:t>
            </w:r>
          </w:p>
        </w:tc>
        <w:tc>
          <w:tcPr>
            <w:tcW w:type="dxa" w:w="158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$140</w:t>
            </w:r>
          </w:p>
        </w:tc>
        <w:tc>
          <w:tcPr>
            <w:tcW w:type="dxa" w:w="158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$92</w:t>
            </w:r>
          </w:p>
        </w:tc>
        <w:tc>
          <w:tcPr>
            <w:tcW w:type="dxa" w:w="2520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✅ Required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Septentrio mosaic-X5</w:t>
            </w:r>
          </w:p>
        </w:tc>
        <w:tc>
          <w:tcPr>
            <w:tcW w:type="dxa" w:w="17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1 cm (RTK)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Yes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$245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$165</w:t>
            </w:r>
          </w:p>
        </w:tc>
        <w:tc>
          <w:tcPr>
            <w:tcW w:type="dxa" w:w="25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Overkill — cost unjustified</w:t>
            </w:r>
          </w:p>
        </w:tc>
      </w:tr>
      <w:tr>
        <w:tc>
          <w:tcPr>
            <w:tcW w:type="dxa" w:w="2304"/>
            <w:shd w:val="clear" w:color="auto" w:fill="FFE0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u-blox NEO-D9S (PPP)</w:t>
            </w:r>
          </w:p>
        </w:tc>
        <w:tc>
          <w:tcPr>
            <w:tcW w:type="dxa" w:w="1728"/>
            <w:shd w:val="clear" w:color="auto" w:fill="FFE0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10–30 cm</w:t>
            </w:r>
          </w:p>
        </w:tc>
        <w:tc>
          <w:tcPr>
            <w:tcW w:type="dxa" w:w="2448"/>
            <w:shd w:val="clear" w:color="auto" w:fill="FFE0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1584"/>
            <w:shd w:val="clear" w:color="auto" w:fill="FFE0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$34</w:t>
            </w:r>
          </w:p>
        </w:tc>
        <w:tc>
          <w:tcPr>
            <w:tcW w:type="dxa" w:w="1584"/>
            <w:shd w:val="clear" w:color="auto" w:fill="FFE0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$22</w:t>
            </w:r>
          </w:p>
        </w:tc>
        <w:tc>
          <w:tcPr>
            <w:tcW w:type="dxa" w:w="2520"/>
            <w:shd w:val="clear" w:color="auto" w:fill="FFE0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❌ Too slow convergence (minutes vs. seconds); safety risk</w:t>
            </w:r>
          </w:p>
        </w:tc>
      </w:tr>
    </w:tbl>
    <w:p>
      <w:pPr>
        <w:spacing w:after="40"/>
      </w:pPr>
    </w:p>
    <w:p>
      <w:pPr>
        <w:spacing w:before="120" w:after="120"/>
        <w:ind w:left="216"/>
        <w:shd w:val="clear" w:color="auto" w:fill="FCE4D6"/>
      </w:pPr>
      <w:r>
        <w:rPr>
          <w:rFonts w:ascii="Arial" w:hAnsi="Arial"/>
          <w:b/>
          <w:color w:val="833100"/>
          <w:sz w:val="20"/>
        </w:rPr>
        <w:t>⚡  RISK: GNSS-denied environments: Even ZED-F9R dead reckoning loses absolute coordinate fix after 48+ hours of deep underground parking (e.g., Level B4). REQUIRED FIX: RSU Anchor Strategy — each RSU broadcasts its own precise RTK coordinates to the OBU via V2X PC5 sidelink upon approach, re-zeroing the vehicle's position. Must be built into RSU firmware.</w:t>
      </w:r>
    </w:p>
    <w:p>
      <w:pPr>
        <w:spacing w:before="200" w:after="60"/>
      </w:pPr>
      <w:r>
        <w:rPr>
          <w:rFonts w:ascii="Arial" w:hAnsi="Arial"/>
          <w:b/>
          <w:color w:val="2E75B6"/>
          <w:sz w:val="22"/>
        </w:rPr>
        <w:t>2.3 OBU Bill of Materials — Verified (Gemini v2)</w:t>
      </w:r>
    </w:p>
    <w:p>
      <w:pPr>
        <w:spacing w:after="100"/>
      </w:pPr>
      <w:r>
        <w:rPr>
          <w:rFonts w:ascii="Arial" w:hAnsi="Arial"/>
          <w:b w:val="0"/>
          <w:i w:val="0"/>
          <w:sz w:val="20"/>
        </w:rPr>
        <w:t>Pilot BOM uses Cohda MK6C module (replaces SoC + modem + some discretes). Production BOM uses chip-down Snapdragon 2150 design.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592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Part / Spec</w:t>
            </w:r>
          </w:p>
        </w:tc>
        <w:tc>
          <w:tcPr>
            <w:tcW w:type="dxa" w:w="2736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584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Pilot BOM</w:t>
              <w:br/>
              <w:t>(Cohda path)</w:t>
            </w:r>
          </w:p>
        </w:tc>
        <w:tc>
          <w:tcPr>
            <w:tcW w:type="dxa" w:w="1584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Production BOM</w:t>
              <w:br/>
              <w:t>(Snapdragon 2150)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Core V2X SoC / Module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Cohda MK6C → Snapdragon 2150</w:t>
            </w:r>
          </w:p>
        </w:tc>
        <w:tc>
          <w:tcPr>
            <w:tcW w:type="dxa" w:w="27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V2X comms + app processor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$550.00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$98.00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RTK GNSS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u-blox ZED-F9R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Centimetre positioning + dead reckoning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$140.00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$92.00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CAN FD Controller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Microchip MCP2518FD</w:t>
            </w:r>
          </w:p>
        </w:tc>
        <w:tc>
          <w:tcPr>
            <w:tcW w:type="dxa" w:w="27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Vehicle CAN bus interface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$1.85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$0.85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Automotive Ethernet PHY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NXP TJA1100 (100BASE-T1)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Link to infotainment head unit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$2.87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$1.40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Passives, connectors, housing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Automotive-grade PCB, IP54</w:t>
            </w:r>
          </w:p>
        </w:tc>
        <w:tc>
          <w:tcPr>
            <w:tcW w:type="dxa" w:w="27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EMI, power, physical protection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$25.00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$12.00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PCB Assembly + QA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SMT + burn-in test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Board assembly and validation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$20.00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$8.00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3168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Pilot Phase (~500 units)</w:t>
            </w:r>
          </w:p>
        </w:tc>
        <w:tc>
          <w:tcPr>
            <w:tcW w:type="dxa" w:w="3312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Mass Production (~50,000 units)</w:t>
            </w:r>
          </w:p>
        </w:tc>
      </w:tr>
      <w:tr>
        <w:tc>
          <w:tcPr>
            <w:tcW w:type="dxa" w:w="2880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OBU Total BOM per unit</w:t>
            </w:r>
          </w:p>
        </w:tc>
        <w:tc>
          <w:tcPr>
            <w:tcW w:type="dxa" w:w="316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$739.72</w:t>
            </w:r>
          </w:p>
        </w:tc>
        <w:tc>
          <w:tcPr>
            <w:tcW w:type="dxa" w:w="331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$212.25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v1 estimate (for comparison)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$385 – $639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$195 – $345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Key driver of change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Cohda module significantly higher but eliminates $12-15k FCC NRE at pilot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Chip-down Snapdragon cheaper than v1 estimated; CAN controller much cheaper ($0.85 vs $3-5)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Arial" w:hAnsi="Arial"/>
          <w:b/>
          <w:color w:val="2E75B6"/>
          <w:sz w:val="22"/>
        </w:rPr>
        <w:t>2.4 OEM Integration Costs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Cost Item</w:t>
            </w:r>
          </w:p>
        </w:tc>
        <w:tc>
          <w:tcPr>
            <w:tcW w:type="dxa" w:w="2592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Estimate</w:t>
            </w:r>
          </w:p>
        </w:tc>
        <w:tc>
          <w:tcPr>
            <w:tcW w:type="dxa" w:w="360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OEM NRE per OEM (engineering integration)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$500,000 – $2,000,000 (one-time)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OEM validates + certifies OBU on their platform; largest single B2B cost item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Factory install labour per vehicle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$40 – $100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Assembly line wiring harness + software flash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Dealer retrofit install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$350 – $650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Aftermarket; higher friction; not preferred path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OEM model certification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$50,000 – $200,000 per model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Per vehicle platform; covers FMVSS validation + OEM sign-off</w:t>
            </w:r>
          </w:p>
        </w:tc>
      </w:tr>
    </w:tbl>
    <w:p>
      <w:pPr>
        <w:spacing w:after="40"/>
      </w:pPr>
    </w:p>
    <w:p>
      <w:pPr>
        <w:spacing w:before="360" w:after="80"/>
        <w:pBdr>
          <w:bottom w:val="single" w:sz="12" w:space="2" w:color="1F3964"/>
        </w:pBdr>
      </w:pPr>
      <w:r>
        <w:rPr>
          <w:rFonts w:ascii="Arial" w:hAnsi="Arial"/>
          <w:b/>
          <w:color w:val="1F3964"/>
          <w:sz w:val="28"/>
        </w:rPr>
        <w:t>3. RSU — Road-Side Unit (Parking Lot Gate Hardware)</w:t>
      </w:r>
    </w:p>
    <w:p>
      <w:pPr>
        <w:spacing w:after="100"/>
      </w:pPr>
      <w:r>
        <w:rPr>
          <w:rFonts w:ascii="Arial" w:hAnsi="Arial"/>
          <w:b w:val="0"/>
          <w:i w:val="0"/>
          <w:sz w:val="20"/>
        </w:rPr>
        <w:t>Gemini confirmed AutoPark should NOT purchase turnkey commercial RSU units (Commsignia, Kapsch, Savari) which cost $5,000–$15,000 each including software licensing. A custom-built industrial enclosure brings this under $500/gate. This is the single largest cost-saving insight from the research.</w:t>
      </w:r>
    </w:p>
    <w:p>
      <w:pPr>
        <w:spacing w:before="120" w:after="120"/>
        <w:ind w:left="216"/>
        <w:shd w:val="clear" w:color="auto" w:fill="E2EFDA"/>
      </w:pPr>
      <w:r>
        <w:rPr>
          <w:rFonts w:ascii="Arial" w:hAnsi="Arial"/>
          <w:b/>
          <w:color w:val="375C23"/>
          <w:sz w:val="20"/>
        </w:rPr>
        <w:t>✅  VERIFIED: Custom-built RSU (Pi CM4 Industrial + Quectel AG15 + CF-RU5106 RFID) brings infrastructure cost per gate to under $500 — compared to $5,000–$15,000 for turnkey commercial RSU units. This is a 10–30x cost reduction.</w:t>
      </w:r>
    </w:p>
    <w:p>
      <w:pPr>
        <w:spacing w:before="200" w:after="60"/>
      </w:pPr>
      <w:r>
        <w:rPr>
          <w:rFonts w:ascii="Arial" w:hAnsi="Arial"/>
          <w:b/>
          <w:color w:val="2E75B6"/>
          <w:sz w:val="22"/>
        </w:rPr>
        <w:t>3.1 RSU Bill of Materials — Verified (Gemini v2)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Part / Spec</w:t>
            </w:r>
          </w:p>
        </w:tc>
        <w:tc>
          <w:tcPr>
            <w:tcW w:type="dxa" w:w="2736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224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~50 Gates</w:t>
              <w:br/>
              <w:t>($/unit)</w:t>
            </w:r>
          </w:p>
        </w:tc>
        <w:tc>
          <w:tcPr>
            <w:tcW w:type="dxa" w:w="1224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~5,000 Gates</w:t>
              <w:br/>
              <w:t>($/unit)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Embedded Compute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Raspberry Pi CM4 Industrial (or Toradex Verdin for production)</w:t>
            </w:r>
          </w:p>
        </w:tc>
        <w:tc>
          <w:tcPr>
            <w:tcW w:type="dxa" w:w="27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Runs RSU logic, V2X stack, cloud API client</w:t>
            </w:r>
          </w:p>
        </w:tc>
        <w:tc>
          <w:tcPr>
            <w:tcW w:type="dxa" w:w="12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$48</w:t>
            </w:r>
          </w:p>
        </w:tc>
        <w:tc>
          <w:tcPr>
            <w:tcW w:type="dxa" w:w="12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$32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C-V2X Module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Quectel AG15 (C-V2X, pre-FCC-certified)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PC5 sidelink comms with approaching OBU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$120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$75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LTE/Cloud Module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Quectel EC25 (LTE Cat 4)</w:t>
            </w:r>
          </w:p>
        </w:tc>
        <w:tc>
          <w:tcPr>
            <w:tcW w:type="dxa" w:w="27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Always-on cloud connectivity for payment auth</w:t>
            </w:r>
          </w:p>
        </w:tc>
        <w:tc>
          <w:tcPr>
            <w:tcW w:type="dxa" w:w="12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$28</w:t>
            </w:r>
          </w:p>
        </w:tc>
        <w:tc>
          <w:tcPr>
            <w:tcW w:type="dxa" w:w="12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$18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RFID Reader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CF-RU5106 (UHF ISO18000-6C, 6-8m range)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Integrates with existing proximity card access control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$110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$65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Gate Relay Interface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RS-485 relay controller (~$15 + gate wiring)</w:t>
            </w:r>
          </w:p>
        </w:tc>
        <w:tc>
          <w:tcPr>
            <w:tcW w:type="dxa" w:w="27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Opens/closes FAAC, BFT, CAME barrier gates via RS-485 / Wiegand</w:t>
            </w:r>
          </w:p>
        </w:tc>
        <w:tc>
          <w:tcPr>
            <w:tcW w:type="dxa" w:w="12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$20</w:t>
            </w:r>
          </w:p>
        </w:tc>
        <w:tc>
          <w:tcPr>
            <w:tcW w:type="dxa" w:w="12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$10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Antenna Assembly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V2X + LTE combo (external, weatherproof)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RF coverage for V2X (≥300m) and cellular uplink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$30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$15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Weatherproof Enclosure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Hammond 1554 / Hoffman NEMA 4X aluminum, IP65</w:t>
            </w:r>
          </w:p>
        </w:tc>
        <w:tc>
          <w:tcPr>
            <w:tcW w:type="dxa" w:w="27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Protects from weather; aluminum preferred for heat + EMI</w:t>
            </w:r>
          </w:p>
        </w:tc>
        <w:tc>
          <w:tcPr>
            <w:tcW w:type="dxa" w:w="12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$95</w:t>
            </w:r>
          </w:p>
        </w:tc>
        <w:tc>
          <w:tcPr>
            <w:tcW w:type="dxa" w:w="12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$45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Power Supply + UPS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24 VDC industrial PSU + 4h battery backup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Continuous operation during power outages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$40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$22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Mounting + Cabling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DIN rail, cable glands, conduit</w:t>
            </w:r>
          </w:p>
        </w:tc>
        <w:tc>
          <w:tcPr>
            <w:tcW w:type="dxa" w:w="27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Physical installation on gate post/bollard</w:t>
            </w:r>
          </w:p>
        </w:tc>
        <w:tc>
          <w:tcPr>
            <w:tcW w:type="dxa" w:w="12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$20</w:t>
            </w:r>
          </w:p>
        </w:tc>
        <w:tc>
          <w:tcPr>
            <w:tcW w:type="dxa" w:w="12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$10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PCB Assembly + QA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Custom board assembly + commissioning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Pre-ship test + site configuration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$15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$8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3168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~50 Gates (Pilot)</w:t>
            </w:r>
          </w:p>
        </w:tc>
        <w:tc>
          <w:tcPr>
            <w:tcW w:type="dxa" w:w="3312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~5,000 Gates (Scale)</w:t>
            </w:r>
          </w:p>
        </w:tc>
      </w:tr>
      <w:tr>
        <w:tc>
          <w:tcPr>
            <w:tcW w:type="dxa" w:w="2880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RSU Total BOM per gate</w:t>
            </w:r>
          </w:p>
        </w:tc>
        <w:tc>
          <w:tcPr>
            <w:tcW w:type="dxa" w:w="316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$526</w:t>
            </w:r>
          </w:p>
        </w:tc>
        <w:tc>
          <w:tcPr>
            <w:tcW w:type="dxa" w:w="331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$300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v1 estimate (for comparison)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$423 – $895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$206 – $468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Key driver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Quectel AG15 pre-certified module avoids RSU FCC NRE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Custom build is 10–30x cheaper than turnkey commercial RSUs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Arial" w:hAnsi="Arial"/>
          <w:b/>
          <w:color w:val="2E75B6"/>
          <w:sz w:val="22"/>
        </w:rPr>
        <w:t>3.2 RSU Site Installation (Per Gate)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Cost Item</w:t>
            </w:r>
          </w:p>
        </w:tc>
        <w:tc>
          <w:tcPr>
            <w:tcW w:type="dxa" w:w="216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Estimate</w:t>
            </w:r>
          </w:p>
        </w:tc>
        <w:tc>
          <w:tcPr>
            <w:tcW w:type="dxa" w:w="3888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Electrician / technician labour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$300 – $600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Wiring, conduit, power drop to gate post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Gate integration + programming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$200 – $400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RS-485 / Wiegand relay wiring + open/close command testing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Network / SIM provisioning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$50 – $150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SIM card setup + static IP if LAN-connected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Testing + commissioning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$150 – $300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End-to-end OBU ↔ RSU ↔ Cloud live test</w:t>
            </w:r>
          </w:p>
        </w:tc>
      </w:tr>
      <w:tr>
        <w:tc>
          <w:tcPr>
            <w:tcW w:type="dxa" w:w="331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RSU Anchor calibration</w:t>
            </w:r>
          </w:p>
        </w:tc>
        <w:tc>
          <w:tcPr>
            <w:tcW w:type="dxa" w:w="216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$50 – $100</w:t>
            </w:r>
          </w:p>
        </w:tc>
        <w:tc>
          <w:tcPr>
            <w:tcW w:type="dxa" w:w="3888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Survey RSU's precise RTK coordinates; program into RSU broadcast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Parking mgmt software config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$100 – $250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Genetec / T2 / Conduent API hooks on-site</w:t>
            </w:r>
          </w:p>
        </w:tc>
      </w:tr>
      <w:tr>
        <w:tc>
          <w:tcPr>
            <w:tcW w:type="dxa" w:w="331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TOTAL per gate</w:t>
            </w:r>
          </w:p>
        </w:tc>
        <w:tc>
          <w:tcPr>
            <w:tcW w:type="dxa" w:w="2160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$850 – $1,800</w:t>
            </w:r>
          </w:p>
        </w:tc>
        <w:tc>
          <w:tcPr>
            <w:tcW w:type="dxa" w:w="388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Arial" w:hAnsi="Arial"/>
          <w:b/>
          <w:color w:val="2E75B6"/>
          <w:sz w:val="22"/>
        </w:rPr>
        <w:t>3.3 RSU Ongoing Maintenance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16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432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Annual Cost (per gate)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Quectel EC25 SIM data plan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$120 – $300 / gate / year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Firmware OTA updates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Quarterly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Included in backend hosting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Hardware failure / swap (est. 5%)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As needed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$25 – $50 amortised / gate / year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On-site visit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If needed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$200 – $500 per incident</w:t>
            </w:r>
          </w:p>
        </w:tc>
      </w:tr>
    </w:tbl>
    <w:p>
      <w:pPr>
        <w:spacing w:after="40"/>
      </w:pPr>
    </w:p>
    <w:p>
      <w:pPr>
        <w:spacing w:before="360" w:after="80"/>
        <w:pBdr>
          <w:bottom w:val="single" w:sz="12" w:space="2" w:color="1F3964"/>
        </w:pBdr>
      </w:pPr>
      <w:r>
        <w:rPr>
          <w:rFonts w:ascii="Arial" w:hAnsi="Arial"/>
          <w:b/>
          <w:color w:val="1F3964"/>
          <w:sz w:val="28"/>
        </w:rPr>
        <w:t>4. Competitive Benchmarks — AutoPark Differentiation</w:t>
      </w:r>
    </w:p>
    <w:p>
      <w:pPr>
        <w:spacing w:after="100"/>
      </w:pPr>
      <w:r>
        <w:rPr>
          <w:rFonts w:ascii="Arial" w:hAnsi="Arial"/>
          <w:b w:val="0"/>
          <w:i w:val="0"/>
          <w:sz w:val="20"/>
        </w:rPr>
        <w:t>Gemini surfaced key data on existing autonomous parking systems. AutoPark's C-V2X PC5 sidelink architecture provides a direct technical advantage over the current market leader (Tesla).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2448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Infrastructure Hardware</w:t>
            </w:r>
          </w:p>
        </w:tc>
        <w:tc>
          <w:tcPr>
            <w:tcW w:type="dxa" w:w="1872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Vehicle Hardware</w:t>
            </w:r>
          </w:p>
        </w:tc>
        <w:tc>
          <w:tcPr>
            <w:tcW w:type="dxa" w:w="2304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Key Limitation</w:t>
            </w:r>
          </w:p>
        </w:tc>
        <w:tc>
          <w:tcPr>
            <w:tcW w:type="dxa" w:w="216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AutoPark Advantage</w:t>
            </w:r>
          </w:p>
        </w:tc>
      </w:tr>
      <w:tr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Bosch AVP (Detroit)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Stereo cameras + LiDAR in garage (~$200k+ per garage)</w:t>
            </w:r>
          </w:p>
        </w:tc>
        <w:tc>
          <w:tcPr>
            <w:tcW w:type="dxa" w:w="187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None required on car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Garage is extremely expensive; no existing fleet compatibility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Much cheaper RSU (&lt;$500 vs &gt;$200k)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Tesla Enhanced Summon / FSD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None — cloud only (Uu)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Vision stack + ultrasonics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Fails in underground garages: no cellular signal; no gate handshake; cannot confirm spot availability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C-V2X PC5 works without cellular; direct gate comms</w:t>
            </w:r>
          </w:p>
        </w:tc>
      </w:tr>
      <w:tr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Stanley Robotics (Stan)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Autonomous forklift robots on garage floor</w:t>
            </w:r>
          </w:p>
        </w:tc>
        <w:tc>
          <w:tcPr>
            <w:tcW w:type="dxa" w:w="187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None required on car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Low throughput; requires dedicated garages; no integration with existing lots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Works in any existing parking structure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Valeo AVP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Offboard computing nodes (NTT DATA partnership)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Full vehicle sensor suite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Requires Valeo-specific vehicles; not a licensable module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OEM-agnostic software module; B2B licensable</w:t>
            </w:r>
          </w:p>
        </w:tc>
      </w:tr>
      <w:tr>
        <w:tc>
          <w:tcPr>
            <w:tcW w:type="dxa" w:w="201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AutoPark</w:t>
            </w:r>
          </w:p>
        </w:tc>
        <w:tc>
          <w:tcPr>
            <w:tcW w:type="dxa" w:w="244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Custom RSU at gate (&lt;$500/gate)</w:t>
            </w:r>
          </w:p>
        </w:tc>
        <w:tc>
          <w:tcPr>
            <w:tcW w:type="dxa" w:w="187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OBU (ZED-F9R + Snapdragon 2150)</w:t>
            </w:r>
          </w:p>
        </w:tc>
        <w:tc>
          <w:tcPr>
            <w:tcW w:type="dxa" w:w="230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Requires Level 4/5 AV; early market</w:t>
            </w:r>
          </w:p>
        </w:tc>
        <w:tc>
          <w:tcPr>
            <w:tcW w:type="dxa" w:w="2160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Only solution that combines: cheap infra + V2X gate handshake + payment + recommendation engine</w:t>
            </w:r>
          </w:p>
        </w:tc>
      </w:tr>
    </w:tbl>
    <w:p>
      <w:pPr>
        <w:spacing w:after="40"/>
      </w:pPr>
    </w:p>
    <w:p>
      <w:pPr>
        <w:spacing w:before="120" w:after="120"/>
        <w:ind w:left="216"/>
        <w:shd w:val="clear" w:color="auto" w:fill="E2EFDA"/>
      </w:pPr>
      <w:r>
        <w:rPr>
          <w:rFonts w:ascii="Arial" w:hAnsi="Arial"/>
          <w:b/>
          <w:color w:val="375C23"/>
          <w:sz w:val="20"/>
        </w:rPr>
        <w:t>✅  VERIFIED: Tesla's Enhanced Summon fails in underground garages because it relies solely on cloud (Uu) connectivity with no V2X gate interface. AutoPark's C-V2X PC5 sidelink is a direct, concrete technical differentiator for the most common parking use case in Canadian cities.</w:t>
      </w:r>
    </w:p>
    <w:p>
      <w:pPr>
        <w:spacing w:before="360" w:after="80"/>
        <w:pBdr>
          <w:bottom w:val="single" w:sz="12" w:space="2" w:color="1F3964"/>
        </w:pBdr>
      </w:pPr>
      <w:r>
        <w:rPr>
          <w:rFonts w:ascii="Arial" w:hAnsi="Arial"/>
          <w:b/>
          <w:color w:val="1F3964"/>
          <w:sz w:val="28"/>
        </w:rPr>
        <w:t>5. Software, Hosting &amp; App Costs</w:t>
      </w:r>
    </w:p>
    <w:p>
      <w:pPr>
        <w:spacing w:before="200" w:after="60"/>
      </w:pPr>
      <w:r>
        <w:rPr>
          <w:rFonts w:ascii="Arial" w:hAnsi="Arial"/>
          <w:b/>
          <w:color w:val="2E75B6"/>
          <w:sz w:val="22"/>
        </w:rPr>
        <w:t>5.1 App Development NRE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592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360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Estimated NRE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Infotainment App (HMI)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OEM head unit (QNX / Android Auto)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$80,000 – $200,000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Mobile App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iOS + Android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$100,000 – $250,000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Backend + Recommendation Engine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AWS / GCP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$150,000 – $350,000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Authentication Integrations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Genetec, T2 Systems, Conduent (3 platforms)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$75,000 – $150,000</w:t>
            </w:r>
          </w:p>
        </w:tc>
      </w:tr>
      <w:tr>
        <w:tc>
          <w:tcPr>
            <w:tcW w:type="dxa" w:w="316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TOTAL Software NRE</w:t>
            </w:r>
          </w:p>
        </w:tc>
        <w:tc>
          <w:tcPr>
            <w:tcW w:type="dxa" w:w="259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$405,000 – $950,000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Arial" w:hAnsi="Arial"/>
          <w:b/>
          <w:color w:val="2E75B6"/>
          <w:sz w:val="22"/>
        </w:rPr>
        <w:t>5.2 Cloud Hosting — Annual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448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216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Est. Monthly</w:t>
            </w:r>
          </w:p>
        </w:tc>
        <w:tc>
          <w:tcPr>
            <w:tcW w:type="dxa" w:w="216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Est. Annual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API Servers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AWS EC2 / GCP Compute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$800 – $3,000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$9,600 – $36,000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Database (real-time spot data)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AWS RDS / DynamoDB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$300 – $1,500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$3,600 – $18,000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Recommendation Model Compute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AWS SageMaker / GCP AI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$200 – $1,000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$2,400 – $12,000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CDN + Bandwidth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CloudFront / Fastly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$100 – $500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$1,200 – $6,000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Security + Monitoring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Datadog, Sentry, WAF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$200 – $800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$2,400 – $9,600</w:t>
            </w:r>
          </w:p>
        </w:tc>
      </w:tr>
      <w:tr>
        <w:tc>
          <w:tcPr>
            <w:tcW w:type="dxa" w:w="259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TOTAL Annual Cloud</w:t>
            </w:r>
          </w:p>
        </w:tc>
        <w:tc>
          <w:tcPr>
            <w:tcW w:type="dxa" w:w="244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160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$1,600 – $6,800</w:t>
            </w:r>
          </w:p>
        </w:tc>
        <w:tc>
          <w:tcPr>
            <w:tcW w:type="dxa" w:w="2160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$19,200 – $81,600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Arial" w:hAnsi="Arial"/>
          <w:b/>
          <w:color w:val="2E75B6"/>
          <w:sz w:val="22"/>
        </w:rPr>
        <w:t>5.3 App Store Fees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Fee</w:t>
            </w:r>
          </w:p>
        </w:tc>
        <w:tc>
          <w:tcPr>
            <w:tcW w:type="dxa" w:w="4608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Apple App Store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$99 CAD / year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Required to publish + maintain iOS app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Google Play Store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$25 USD one-time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No annual renewal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In-app purchase commission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15–30% if using Apple/Google Pay in-app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Route parking payments through Stripe outside the in-app purchase flow to avoid this</w:t>
            </w:r>
          </w:p>
        </w:tc>
      </w:tr>
    </w:tbl>
    <w:p>
      <w:pPr>
        <w:spacing w:after="40"/>
      </w:pPr>
    </w:p>
    <w:p>
      <w:pPr>
        <w:spacing w:before="360" w:after="80"/>
        <w:pBdr>
          <w:bottom w:val="single" w:sz="12" w:space="2" w:color="1F3964"/>
        </w:pBdr>
      </w:pPr>
      <w:r>
        <w:rPr>
          <w:rFonts w:ascii="Arial" w:hAnsi="Arial"/>
          <w:b/>
          <w:color w:val="1F3964"/>
          <w:sz w:val="28"/>
        </w:rPr>
        <w:t>6. Cost Gaps — Updated with Gemini-Verified Figures</w:t>
      </w:r>
    </w:p>
    <w:p>
      <w:pPr>
        <w:spacing w:before="200" w:after="60"/>
      </w:pPr>
      <w:r>
        <w:rPr>
          <w:rFonts w:ascii="Arial" w:hAnsi="Arial"/>
          <w:b/>
          <w:color w:val="2E75B6"/>
          <w:sz w:val="22"/>
        </w:rPr>
        <w:t>6.1 Payment Processing (CORRECTED)</w:t>
      </w:r>
    </w:p>
    <w:p>
      <w:pPr>
        <w:spacing w:after="100"/>
      </w:pPr>
      <w:r>
        <w:rPr>
          <w:rFonts w:ascii="Arial" w:hAnsi="Arial"/>
          <w:b w:val="0"/>
          <w:i w:val="0"/>
          <w:sz w:val="20"/>
        </w:rPr>
        <w:t>v1 estimated $0.44–$0.74 per transaction. Gemini confirms Stripe Canada at 2.9% + $0.30 CAD is accurate. Stripe Radar (fraud protection) adds $0.02/transaction and is STRONGLY RECOMMENDED — parking gates are common fraud targets for card testing.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016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Processor</w:t>
            </w:r>
          </w:p>
        </w:tc>
        <w:tc>
          <w:tcPr>
            <w:tcW w:type="dxa" w:w="2304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Fee Structure</w:t>
            </w:r>
          </w:p>
        </w:tc>
        <w:tc>
          <w:tcPr>
            <w:tcW w:type="dxa" w:w="1584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On $15 ticket</w:t>
            </w:r>
          </w:p>
        </w:tc>
        <w:tc>
          <w:tcPr>
            <w:tcW w:type="dxa" w:w="1584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On $20 ticket</w:t>
            </w:r>
          </w:p>
        </w:tc>
        <w:tc>
          <w:tcPr>
            <w:tcW w:type="dxa" w:w="2304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Annual (1M txns/yr)</w:t>
            </w:r>
          </w:p>
        </w:tc>
        <w:tc>
          <w:tcPr>
            <w:tcW w:type="dxa" w:w="2448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Stripe Standard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2.9% + $0.30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$0.74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$0.88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~$740,000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Easiest integration; card-on-file for recurring users</w:t>
            </w:r>
          </w:p>
        </w:tc>
      </w:tr>
      <w:tr>
        <w:tc>
          <w:tcPr>
            <w:tcW w:type="dxa" w:w="201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Stripe + Radar</w:t>
            </w:r>
          </w:p>
        </w:tc>
        <w:tc>
          <w:tcPr>
            <w:tcW w:type="dxa" w:w="230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2.9% + $0.30 + $0.02</w:t>
            </w:r>
          </w:p>
        </w:tc>
        <w:tc>
          <w:tcPr>
            <w:tcW w:type="dxa" w:w="158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$0.76</w:t>
            </w:r>
          </w:p>
        </w:tc>
        <w:tc>
          <w:tcPr>
            <w:tcW w:type="dxa" w:w="158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$0.90</w:t>
            </w:r>
          </w:p>
        </w:tc>
        <w:tc>
          <w:tcPr>
            <w:tcW w:type="dxa" w:w="230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~$760,000</w:t>
            </w:r>
          </w:p>
        </w:tc>
        <w:tc>
          <w:tcPr>
            <w:tcW w:type="dxa" w:w="244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✅ Recommended; fraud protection essential for gates</w:t>
            </w:r>
          </w:p>
        </w:tc>
      </w:tr>
      <w:tr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Adyen (Interchange++)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~$0.13 + interchange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~$0.50–$0.60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~$0.60–$0.70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~$550,000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Better at high scale; complex integration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Arial" w:hAnsi="Arial"/>
          <w:b/>
          <w:color w:val="2E75B6"/>
          <w:sz w:val="22"/>
        </w:rPr>
        <w:t>6.2 Data Aggregator API Costs (MAJOR CORRECTION — Much Higher Than v1)</w:t>
      </w:r>
    </w:p>
    <w:p>
      <w:pPr>
        <w:spacing w:after="100"/>
      </w:pPr>
      <w:r>
        <w:rPr>
          <w:rFonts w:ascii="Arial" w:hAnsi="Arial"/>
          <w:b w:val="0"/>
          <w:i w:val="0"/>
          <w:sz w:val="20"/>
        </w:rPr>
        <w:t>v1 estimated $80k–$310k/year. Gemini research reveals Google Maps pricing restructured March 1, 2025 and removed the $200 monthly credit. At 50,000 daily API calls, monthly costs could exceed $15,000 ($180k+/year). This significantly changes SaaS pricing strategy.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448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Pricing Model</w:t>
            </w:r>
          </w:p>
        </w:tc>
        <w:tc>
          <w:tcPr>
            <w:tcW w:type="dxa" w:w="216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50k calls/day cost</w:t>
            </w:r>
          </w:p>
        </w:tc>
        <w:tc>
          <w:tcPr>
            <w:tcW w:type="dxa" w:w="1872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Annual Estimate</w:t>
            </w:r>
          </w:p>
        </w:tc>
        <w:tc>
          <w:tcPr>
            <w:tcW w:type="dxa" w:w="2736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2304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Google Maps Platform (2025)</w:t>
            </w:r>
          </w:p>
        </w:tc>
        <w:tc>
          <w:tcPr>
            <w:tcW w:type="dxa" w:w="2448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Per-call; Pro plan $1,200/mo covers 250k calls only</w:t>
            </w:r>
          </w:p>
        </w:tc>
        <w:tc>
          <w:tcPr>
            <w:tcW w:type="dxa" w:w="2160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$1,200/mo base + overages ~$13,800/mo</w:t>
            </w:r>
          </w:p>
        </w:tc>
        <w:tc>
          <w:tcPr>
            <w:tcW w:type="dxa" w:w="1872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$180,000+</w:t>
            </w:r>
          </w:p>
        </w:tc>
        <w:tc>
          <w:tcPr>
            <w:tcW w:type="dxa" w:w="2736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Negotiate enterprise/automotive contract; explore Parkopedia as primary source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HERE Maps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Per-call, similar structure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~$8,000 – $12,000/mo est.</w:t>
            </w:r>
          </w:p>
        </w:tc>
        <w:tc>
          <w:tcPr>
            <w:tcW w:type="dxa" w:w="187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~$100,000 – $150,000</w:t>
            </w:r>
          </w:p>
        </w:tc>
        <w:tc>
          <w:tcPr>
            <w:tcW w:type="dxa" w:w="27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Strong alternative; automotive-focused pricing tiers</w:t>
            </w:r>
          </w:p>
        </w:tc>
      </w:tr>
      <w:tr>
        <w:tc>
          <w:tcPr>
            <w:tcW w:type="dxa" w:w="230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Parkopedia API</w:t>
            </w:r>
          </w:p>
        </w:tc>
        <w:tc>
          <w:tcPr>
            <w:tcW w:type="dxa" w:w="244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Per-vehicle or per-request; automotive OEM focus</w:t>
            </w:r>
          </w:p>
        </w:tc>
        <w:tc>
          <w:tcPr>
            <w:tcW w:type="dxa" w:w="2160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TBD — typically volume licensing</w:t>
            </w:r>
          </w:p>
        </w:tc>
        <w:tc>
          <w:tcPr>
            <w:tcW w:type="dxa" w:w="187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$30,000 – $100,000 est.</w:t>
            </w:r>
          </w:p>
        </w:tc>
        <w:tc>
          <w:tcPr>
            <w:tcW w:type="dxa" w:w="273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✅ Best value for automotive parking use case; negotiate early</w:t>
            </w:r>
          </w:p>
        </w:tc>
      </w:tr>
      <w:tr>
        <w:tc>
          <w:tcPr>
            <w:tcW w:type="dxa" w:w="2304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Internal V2V data (RSU)</w:t>
            </w:r>
          </w:p>
        </w:tc>
        <w:tc>
          <w:tcPr>
            <w:tcW w:type="dxa" w:w="2448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Free — from your own RSU network</w:t>
            </w:r>
          </w:p>
        </w:tc>
        <w:tc>
          <w:tcPr>
            <w:tcW w:type="dxa" w:w="216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$0 (after RSU deployment)</w:t>
            </w:r>
          </w:p>
        </w:tc>
        <w:tc>
          <w:tcPr>
            <w:tcW w:type="dxa" w:w="1872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$0</w:t>
            </w:r>
          </w:p>
        </w:tc>
        <w:tc>
          <w:tcPr>
            <w:tcW w:type="dxa" w:w="273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Grow this over time to reduce API dependency</w:t>
            </w:r>
          </w:p>
        </w:tc>
      </w:tr>
    </w:tbl>
    <w:p>
      <w:pPr>
        <w:spacing w:after="40"/>
      </w:pPr>
    </w:p>
    <w:p>
      <w:pPr>
        <w:spacing w:before="120" w:after="120"/>
        <w:ind w:left="216"/>
        <w:shd w:val="clear" w:color="auto" w:fill="FCE4D6"/>
      </w:pPr>
      <w:r>
        <w:rPr>
          <w:rFonts w:ascii="Arial" w:hAnsi="Arial"/>
          <w:b/>
          <w:color w:val="833100"/>
          <w:sz w:val="20"/>
        </w:rPr>
        <w:t>⚡  RISK: Google Maps API at scale is $180k+/year — this must be priced into the SaaS fee charged to OEMs. At 10 OEMs × $50k/year SaaS = $500k, API costs alone consume 36% of SaaS revenue. Either negotiate Parkopedia volume pricing or build your own lot database from RSU data aggressively.</w:t>
      </w:r>
    </w:p>
    <w:p>
      <w:pPr>
        <w:spacing w:before="200" w:after="60"/>
      </w:pPr>
      <w:r>
        <w:rPr>
          <w:rFonts w:ascii="Arial" w:hAnsi="Arial"/>
          <w:b/>
          <w:color w:val="2E75B6"/>
          <w:sz w:val="22"/>
        </w:rPr>
        <w:t>6.3 NRE Costs — CORRECTED (Lower Than v1)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736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NRE Item</w:t>
            </w:r>
          </w:p>
        </w:tc>
        <w:tc>
          <w:tcPr>
            <w:tcW w:type="dxa" w:w="2016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v1 Estimate</w:t>
            </w:r>
          </w:p>
        </w:tc>
        <w:tc>
          <w:tcPr>
            <w:tcW w:type="dxa" w:w="288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Gemini Verified</w:t>
            </w:r>
          </w:p>
        </w:tc>
        <w:tc>
          <w:tcPr>
            <w:tcW w:type="dxa" w:w="3168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7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OBU PCB Design (4-layer, RF traces)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$150k – $400k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$25,000 – $40,000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Gemini quotes professional automotive design house; v1 was too high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Contract Manufacturer Tooling (stencils + setup)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Included above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$2,500 – $5,000 per run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Per prototype run; typically 3 runs needed</w:t>
            </w:r>
          </w:p>
        </w:tc>
      </w:tr>
      <w:tr>
        <w:tc>
          <w:tcPr>
            <w:tcW w:type="dxa" w:w="27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FCC Certification (C-V2X, 5.9 GHz)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$20,000 – $50,000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$12,000 – $15,000 (custom design)</w:t>
              <w:br/>
              <w:t>$6,500 – $9,000 (pre-certified module)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Cohda MK6C pilot path avoids this entirely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IC (Canada) Certification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$8,000 – $20,000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$2,500 + $800 – $1,200 (application fee)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Much cheaper than v1 estimate</w:t>
            </w:r>
          </w:p>
        </w:tc>
      </w:tr>
      <w:tr>
        <w:tc>
          <w:tcPr>
            <w:tcW w:type="dxa" w:w="27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AEC-Q100 + Automotive Stress Testing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$30,000 – $80,000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$50,000 – $150,000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V1 range was accurate; PPAP + thermal/vibration + SI analysis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RSU PCB Design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$75,000 – $200,000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$15,000 – $25,000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Simpler board than OBU; v1 significantly overestimated</w:t>
            </w:r>
          </w:p>
        </w:tc>
      </w:tr>
      <w:tr>
        <w:tc>
          <w:tcPr>
            <w:tcW w:type="dxa" w:w="273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TOTAL Hardware NRE</w:t>
            </w:r>
          </w:p>
        </w:tc>
        <w:tc>
          <w:tcPr>
            <w:tcW w:type="dxa" w:w="201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$275,000 – $750,000</w:t>
            </w:r>
          </w:p>
        </w:tc>
        <w:tc>
          <w:tcPr>
            <w:tcW w:type="dxa" w:w="2880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$108,300 – $244,200</w:t>
            </w:r>
          </w:p>
        </w:tc>
        <w:tc>
          <w:tcPr>
            <w:tcW w:type="dxa" w:w="316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Gemini confirms significantly lower than v1</w:t>
            </w:r>
          </w:p>
        </w:tc>
      </w:tr>
    </w:tbl>
    <w:p>
      <w:pPr>
        <w:spacing w:after="40"/>
      </w:pPr>
    </w:p>
    <w:p>
      <w:pPr>
        <w:spacing w:before="120" w:after="120"/>
        <w:ind w:left="216"/>
        <w:shd w:val="clear" w:color="auto" w:fill="E2EFDA"/>
      </w:pPr>
      <w:r>
        <w:rPr>
          <w:rFonts w:ascii="Arial" w:hAnsi="Arial"/>
          <w:b/>
          <w:color w:val="375C23"/>
          <w:sz w:val="20"/>
        </w:rPr>
        <w:t>✅  VERIFIED: Total hardware NRE is $108k–$244k, significantly lower than v1's $275k–$750k estimate. Key driver: PCB design NRE ($25–40k) was far overestimated in v1 ($150–400k).</w:t>
      </w:r>
    </w:p>
    <w:p>
      <w:pPr>
        <w:spacing w:before="360" w:after="80"/>
        <w:pBdr>
          <w:bottom w:val="single" w:sz="12" w:space="2" w:color="1F3964"/>
        </w:pBdr>
      </w:pPr>
      <w:r>
        <w:rPr>
          <w:rFonts w:ascii="Arial" w:hAnsi="Arial"/>
          <w:b/>
          <w:color w:val="1F3964"/>
          <w:sz w:val="28"/>
        </w:rPr>
        <w:t>7. Master Cost Summary — Gemini Verified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68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Cost Category</w:t>
            </w:r>
          </w:p>
        </w:tc>
        <w:tc>
          <w:tcPr>
            <w:tcW w:type="dxa" w:w="2016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One-Time</w:t>
            </w:r>
          </w:p>
        </w:tc>
        <w:tc>
          <w:tcPr>
            <w:tcW w:type="dxa" w:w="2304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Per Unit / Per Gate</w:t>
            </w:r>
          </w:p>
        </w:tc>
        <w:tc>
          <w:tcPr>
            <w:tcW w:type="dxa" w:w="2016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Annual Recurring</w:t>
            </w:r>
          </w:p>
        </w:tc>
        <w:tc>
          <w:tcPr>
            <w:tcW w:type="dxa" w:w="1296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OBU BOM (Pilot — Cohda)</w:t>
            </w:r>
          </w:p>
        </w:tc>
        <w:tc>
          <w:tcPr>
            <w:tcW w:type="dxa" w:w="201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30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$739.72 / vehicle</w:t>
            </w:r>
          </w:p>
        </w:tc>
        <w:tc>
          <w:tcPr>
            <w:tcW w:type="dxa" w:w="201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29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✅ Verified</w:t>
            </w:r>
          </w:p>
        </w:tc>
      </w:tr>
      <w:tr>
        <w:tc>
          <w:tcPr>
            <w:tcW w:type="dxa" w:w="316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OBU BOM (Production — Snapdragon 2150)</w:t>
            </w:r>
          </w:p>
        </w:tc>
        <w:tc>
          <w:tcPr>
            <w:tcW w:type="dxa" w:w="201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30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$212.25 / vehicle</w:t>
            </w:r>
          </w:p>
        </w:tc>
        <w:tc>
          <w:tcPr>
            <w:tcW w:type="dxa" w:w="201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29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✅ Verified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OBU OEM NRE (per OEM)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$500k – $2M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Defined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OBU Factory Install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$40 – $100 / vehicle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Defined</w:t>
            </w:r>
          </w:p>
        </w:tc>
      </w:tr>
      <w:tr>
        <w:tc>
          <w:tcPr>
            <w:tcW w:type="dxa" w:w="316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OBU Hardware NRE + PCB Design</w:t>
            </w:r>
          </w:p>
        </w:tc>
        <w:tc>
          <w:tcPr>
            <w:tcW w:type="dxa" w:w="201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$25k – $40k</w:t>
            </w:r>
          </w:p>
        </w:tc>
        <w:tc>
          <w:tcPr>
            <w:tcW w:type="dxa" w:w="230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01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29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✅ Verified (was $150–400k)</w:t>
            </w:r>
          </w:p>
        </w:tc>
      </w:tr>
      <w:tr>
        <w:tc>
          <w:tcPr>
            <w:tcW w:type="dxa" w:w="316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FCC + IC Certification (Pilot path w/ Cohda)</w:t>
            </w:r>
          </w:p>
        </w:tc>
        <w:tc>
          <w:tcPr>
            <w:tcW w:type="dxa" w:w="201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$0 (pre-certified)</w:t>
            </w:r>
          </w:p>
        </w:tc>
        <w:tc>
          <w:tcPr>
            <w:tcW w:type="dxa" w:w="230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01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29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✅ Pilot avoids this</w:t>
            </w:r>
          </w:p>
        </w:tc>
      </w:tr>
      <w:tr>
        <w:tc>
          <w:tcPr>
            <w:tcW w:type="dxa" w:w="316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FCC + IC Certification (Production chip-down)</w:t>
            </w:r>
          </w:p>
        </w:tc>
        <w:tc>
          <w:tcPr>
            <w:tcW w:type="dxa" w:w="201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$14.5k – $16.2k</w:t>
            </w:r>
          </w:p>
        </w:tc>
        <w:tc>
          <w:tcPr>
            <w:tcW w:type="dxa" w:w="230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01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29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✅ Verified (was $28–70k)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AEC-Q100 + Auto Stress Testing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$50k – $150k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Confirmed</w:t>
            </w:r>
          </w:p>
        </w:tc>
      </w:tr>
      <w:tr>
        <w:tc>
          <w:tcPr>
            <w:tcW w:type="dxa" w:w="316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RSU BOM (Pilot ~50 gates)</w:t>
            </w:r>
          </w:p>
        </w:tc>
        <w:tc>
          <w:tcPr>
            <w:tcW w:type="dxa" w:w="201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30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$526 / gate</w:t>
            </w:r>
          </w:p>
        </w:tc>
        <w:tc>
          <w:tcPr>
            <w:tcW w:type="dxa" w:w="201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29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✅ Verified</w:t>
            </w:r>
          </w:p>
        </w:tc>
      </w:tr>
      <w:tr>
        <w:tc>
          <w:tcPr>
            <w:tcW w:type="dxa" w:w="316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RSU BOM (Scale ~5,000 gates)</w:t>
            </w:r>
          </w:p>
        </w:tc>
        <w:tc>
          <w:tcPr>
            <w:tcW w:type="dxa" w:w="201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30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$300 / gate</w:t>
            </w:r>
          </w:p>
        </w:tc>
        <w:tc>
          <w:tcPr>
            <w:tcW w:type="dxa" w:w="201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29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✅ Verified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RSU Site Installation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$850 – $1,800 / gate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Defined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RSU Maintenance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$120 – $350 / gate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Defined</w:t>
            </w:r>
          </w:p>
        </w:tc>
      </w:tr>
      <w:tr>
        <w:tc>
          <w:tcPr>
            <w:tcW w:type="dxa" w:w="316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RSU Hardware NRE + PCB</w:t>
            </w:r>
          </w:p>
        </w:tc>
        <w:tc>
          <w:tcPr>
            <w:tcW w:type="dxa" w:w="201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$15k – $25k</w:t>
            </w:r>
          </w:p>
        </w:tc>
        <w:tc>
          <w:tcPr>
            <w:tcW w:type="dxa" w:w="230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01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29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✅ Verified (was $75–200k)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Software NRE (all apps + backend)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$405k – $950k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Confirmed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Cloud Hosting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$19k – $82k / yr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Confirmed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App Store Fees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$25 (Google, once)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$99 / yr (Apple)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Confirmed</w:t>
            </w:r>
          </w:p>
        </w:tc>
      </w:tr>
      <w:tr>
        <w:tc>
          <w:tcPr>
            <w:tcW w:type="dxa" w:w="316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Payment Processing (Stripe + Radar)</w:t>
            </w:r>
          </w:p>
        </w:tc>
        <w:tc>
          <w:tcPr>
            <w:tcW w:type="dxa" w:w="201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PCI-DSS $5k–20k</w:t>
            </w:r>
          </w:p>
        </w:tc>
        <w:tc>
          <w:tcPr>
            <w:tcW w:type="dxa" w:w="230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01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~$0.76 / txn</w:t>
            </w:r>
          </w:p>
        </w:tc>
        <w:tc>
          <w:tcPr>
            <w:tcW w:type="dxa" w:w="129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✅ Verified</w:t>
            </w:r>
          </w:p>
        </w:tc>
      </w:tr>
      <w:tr>
        <w:tc>
          <w:tcPr>
            <w:tcW w:type="dxa" w:w="3168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Google Maps / HERE APIs</w:t>
            </w:r>
          </w:p>
        </w:tc>
        <w:tc>
          <w:tcPr>
            <w:tcW w:type="dxa" w:w="2016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304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016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$100k – $180k+ / yr</w:t>
            </w:r>
          </w:p>
        </w:tc>
        <w:tc>
          <w:tcPr>
            <w:tcW w:type="dxa" w:w="1296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⚠ CRITICAL — Much higher than v1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Parkopedia API (recommended)</w:t>
            </w:r>
          </w:p>
        </w:tc>
        <w:tc>
          <w:tcPr>
            <w:tcW w:type="dxa" w:w="201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304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01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$30k – $100k / yr</w:t>
            </w:r>
          </w:p>
        </w:tc>
        <w:tc>
          <w:tcPr>
            <w:tcW w:type="dxa" w:w="129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Negotiate early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Arial" w:hAnsi="Arial"/>
          <w:b/>
          <w:color w:val="2E75B6"/>
          <w:sz w:val="22"/>
        </w:rPr>
        <w:t>Immediate Next Steps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Confirm OBU pilot path: Order Cohda MK6C evaluation kit and begin V2X stack integration testing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Confirm ZED-F9R as GNSS choice; design RSU Anchor broadcast protocol into RSU firmware spec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Engage Parkopedia for API pricing discussion — negotiate automotive/startup tier before committing to Google Maps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Select Stripe + Radar as payment processor; model $0.76/txn fee into revenue split scenarios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Begin 4-layer PCB design NRE quote process ($25–40k) with a Canadian CM (Celestica or regional shop)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Benchmark lot commission rates: verify AutoPark's 15–30% range undercuts SpotHero's ~30–35% to build lot acquisition argument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Resolve open questions from pricing model: OEM SaaS fee per vehicle, continuous vs. upfront payment</w:t>
      </w:r>
    </w:p>
    <w:p/>
    <w:p>
      <w:pPr>
        <w:spacing w:after="100"/>
      </w:pPr>
      <w:r>
        <w:rPr>
          <w:rFonts w:ascii="Arial" w:hAnsi="Arial"/>
          <w:b w:val="0"/>
          <w:i/>
          <w:sz w:val="20"/>
        </w:rPr>
        <w:t>Document v2 — Sources: Gemini Deep Research, DigiKey/Mouser distributor quotes, manufacturer datasheets (Qualcomm, u-blox, Cohda, Quectel), FCC public records, Google Maps Platform pricing (March 2025). Internal use only — aUToronto MI Team.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