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2EE" w14:textId="77777777" w:rsidR="00A170B0" w:rsidRDefault="00A170B0" w:rsidP="00A170B0">
      <w:pPr>
        <w:pStyle w:val="1"/>
      </w:pPr>
      <w:r>
        <w:t>Отчёт: Применение паттерна "Отделённый интерфейс" для реализации валютного конвертера</w:t>
      </w:r>
    </w:p>
    <w:p w14:paraId="582C9B3B" w14:textId="267945B3" w:rsidR="00A170B0" w:rsidRDefault="00A170B0" w:rsidP="00A170B0">
      <w:pPr>
        <w:pStyle w:val="2"/>
      </w:pPr>
      <w:r>
        <w:t>Постановка задачи</w:t>
      </w:r>
    </w:p>
    <w:p w14:paraId="7D2E3B7F" w14:textId="766DD043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Реализовать систему конвертации валют с возможностью:</w:t>
      </w:r>
    </w:p>
    <w:p w14:paraId="71AD7C35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Получения актуального списка доступных валют</w:t>
      </w:r>
    </w:p>
    <w:p w14:paraId="2782EDDF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Конвертации суммы между валютами</w:t>
      </w:r>
    </w:p>
    <w:p w14:paraId="64EC5E26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Поддержки различных API-провайдеров курсов валют</w:t>
      </w:r>
    </w:p>
    <w:p w14:paraId="5AE4C559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Гибкой замены провайдера без изменения клиентского кода</w:t>
      </w:r>
    </w:p>
    <w:p w14:paraId="1573D69A" w14:textId="6DDB8F27" w:rsidR="00A170B0" w:rsidRDefault="00A170B0" w:rsidP="00A170B0">
      <w:pPr>
        <w:pStyle w:val="2"/>
      </w:pPr>
      <w:r>
        <w:t>Решение без паттерна</w:t>
      </w:r>
    </w:p>
    <w:p w14:paraId="51D30126" w14:textId="1B0FABE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Наивная реализация предполагает прямое взаимодействие GUI с конкретным API-сервисом:</w:t>
      </w:r>
    </w:p>
    <w:p w14:paraId="26DFFB74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GUI напрямую вызывает методы HTTP-клиента</w:t>
      </w:r>
    </w:p>
    <w:p w14:paraId="79BE5326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Код API-запросов перемешан с кодом интерфейса</w:t>
      </w:r>
    </w:p>
    <w:p w14:paraId="1588D9FC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Смена провайдера требует переписывания кода форм</w:t>
      </w:r>
    </w:p>
    <w:p w14:paraId="3E1F51B8" w14:textId="5EEA0C40" w:rsidR="00A170B0" w:rsidRDefault="00A170B0" w:rsidP="00A170B0">
      <w:pPr>
        <w:pStyle w:val="2"/>
        <w:numPr>
          <w:ilvl w:val="1"/>
          <w:numId w:val="12"/>
        </w:numPr>
      </w:pPr>
      <w:r>
        <w:t>Недостатки подхода</w:t>
      </w:r>
    </w:p>
    <w:p w14:paraId="4D1441C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 xml:space="preserve">Нарушение принципов </w:t>
      </w:r>
      <w:r w:rsidRPr="00A170B0">
        <w:t>SOLID</w:t>
      </w:r>
      <w:r>
        <w:t>:</w:t>
      </w:r>
    </w:p>
    <w:p w14:paraId="2CCEB4D4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 xml:space="preserve">S (Single </w:t>
      </w:r>
      <w:proofErr w:type="spellStart"/>
      <w:r>
        <w:t>Responsibility</w:t>
      </w:r>
      <w:proofErr w:type="spellEnd"/>
      <w:r>
        <w:t>)</w:t>
      </w:r>
    </w:p>
    <w:p w14:paraId="4F223DC0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GUI отвечает и за отображение, и за работу с API</w:t>
      </w:r>
    </w:p>
    <w:p w14:paraId="528ECA06" w14:textId="2E7B66C4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D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>) - высокоуровневые модули зависят от низкоуровневых</w:t>
      </w:r>
    </w:p>
    <w:p w14:paraId="30E293B6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Проблемы сопровождения:</w:t>
      </w:r>
    </w:p>
    <w:p w14:paraId="3A722A2A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Трудоемкость замены API-провайдера</w:t>
      </w:r>
    </w:p>
    <w:p w14:paraId="5C2E2986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Сложность тестирования</w:t>
      </w:r>
    </w:p>
    <w:p w14:paraId="4AE91B46" w14:textId="15F7BD84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Отсутствие стандартизированного интерфейса работы с валютой</w:t>
      </w:r>
    </w:p>
    <w:p w14:paraId="5C0F79E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Отсутствие гибкости:</w:t>
      </w:r>
    </w:p>
    <w:p w14:paraId="5DF23E2E" w14:textId="77777777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Невозможность быстрого переключения между провайдерами</w:t>
      </w:r>
    </w:p>
    <w:p w14:paraId="6BC83720" w14:textId="079799C1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Жесткая привязка к конкретной реализации</w:t>
      </w:r>
    </w:p>
    <w:p w14:paraId="7AF7B9A3" w14:textId="0B312FDA" w:rsidR="00A170B0" w:rsidRDefault="00A170B0" w:rsidP="00A170B0">
      <w:pPr>
        <w:pStyle w:val="2"/>
      </w:pPr>
      <w:r>
        <w:lastRenderedPageBreak/>
        <w:t>Использование паттерна "Отделённый интерфейс"</w:t>
      </w:r>
    </w:p>
    <w:p w14:paraId="7BF04083" w14:textId="4D8897C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Для решения проблем вводится:</w:t>
      </w:r>
    </w:p>
    <w:p w14:paraId="4AE7E3D1" w14:textId="6E44AD44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>, определяющий контракт работы с валютой</w:t>
      </w:r>
    </w:p>
    <w:p w14:paraId="5BB80CE7" w14:textId="2A2847B7" w:rsidR="00274323" w:rsidRDefault="00274323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 w:rsidRPr="00274323">
        <w:t xml:space="preserve">Класс </w:t>
      </w:r>
      <w:proofErr w:type="spellStart"/>
      <w:r w:rsidRPr="00274323">
        <w:rPr>
          <w:rFonts w:ascii="Courier New" w:hAnsi="Courier New" w:cs="Courier New"/>
        </w:rPr>
        <w:t>CurrencyMockGateway</w:t>
      </w:r>
      <w:proofErr w:type="spellEnd"/>
      <w:r w:rsidRPr="00274323">
        <w:t xml:space="preserve">, </w:t>
      </w:r>
      <w:proofErr w:type="spellStart"/>
      <w:r w:rsidRPr="00274323">
        <w:t>мокирующий</w:t>
      </w:r>
      <w:proofErr w:type="spellEnd"/>
      <w:r w:rsidRPr="00274323">
        <w:t xml:space="preserve"> интерфейс</w:t>
      </w:r>
    </w:p>
    <w:p w14:paraId="3D1B9714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Класс </w:t>
      </w: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>, реализующий интерфейс для конкретного API</w:t>
      </w:r>
    </w:p>
    <w:p w14:paraId="6F84DC8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Инъекция зависимости </w:t>
      </w:r>
      <w:proofErr w:type="gramStart"/>
      <w:r>
        <w:t>через конструктор</w:t>
      </w:r>
      <w:proofErr w:type="gramEnd"/>
      <w:r>
        <w:t xml:space="preserve"> </w:t>
      </w:r>
      <w:proofErr w:type="spellStart"/>
      <w:r w:rsidRPr="00A170B0">
        <w:rPr>
          <w:rFonts w:ascii="Courier New" w:hAnsi="Courier New" w:cs="Courier New"/>
        </w:rPr>
        <w:t>MainWindow</w:t>
      </w:r>
      <w:proofErr w:type="spellEnd"/>
    </w:p>
    <w:p w14:paraId="667F9F0C" w14:textId="2F6C79AE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Преимущества:</w:t>
      </w:r>
    </w:p>
    <w:p w14:paraId="490585D2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GUI взаимодействует только с интерфейсом</w:t>
      </w:r>
    </w:p>
    <w:p w14:paraId="73EBA9CB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Конкретная реализация может быть легко заменена</w:t>
      </w:r>
    </w:p>
    <w:p w14:paraId="32DDCF27" w14:textId="5ACC3564" w:rsidR="00A170B0" w:rsidRDefault="00987BC6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E24312" wp14:editId="080328D4">
            <wp:simplePos x="0" y="0"/>
            <wp:positionH relativeFrom="margin">
              <wp:align>center</wp:align>
            </wp:positionH>
            <wp:positionV relativeFrom="paragraph">
              <wp:posOffset>628832</wp:posOffset>
            </wp:positionV>
            <wp:extent cx="5126990" cy="41579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0B0">
        <w:t>Добавление новых провайдеров не требует изменения клиентского кода</w:t>
      </w:r>
    </w:p>
    <w:p w14:paraId="56F6F529" w14:textId="701B1A48" w:rsidR="00A170B0" w:rsidRDefault="00A170B0" w:rsidP="00A170B0">
      <w:pPr>
        <w:spacing w:after="160" w:line="259" w:lineRule="auto"/>
        <w:ind w:firstLine="0"/>
        <w:contextualSpacing w:val="0"/>
        <w:jc w:val="left"/>
      </w:pPr>
    </w:p>
    <w:p w14:paraId="5B280D5F" w14:textId="4A546B1D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Рисунок 1 – Архитектура приложения с применением паттерна "</w:t>
      </w:r>
      <w:r w:rsidRPr="00A170B0">
        <w:t>отделённый интерфейс</w:t>
      </w:r>
      <w:r>
        <w:t>"</w:t>
      </w:r>
    </w:p>
    <w:p w14:paraId="2A95E070" w14:textId="47D2C876" w:rsidR="00A170B0" w:rsidRDefault="00A170B0" w:rsidP="00A170B0">
      <w:pPr>
        <w:pStyle w:val="2"/>
      </w:pPr>
      <w:r>
        <w:lastRenderedPageBreak/>
        <w:t>Описание ключевых компонентов</w:t>
      </w:r>
    </w:p>
    <w:p w14:paraId="195D8474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 xml:space="preserve"> (интерфейс)    </w:t>
      </w:r>
    </w:p>
    <w:p w14:paraId="1D152400" w14:textId="77777777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GetCurrencyList</w:t>
      </w:r>
      <w:proofErr w:type="spellEnd"/>
      <w:r w:rsidRPr="00A170B0">
        <w:rPr>
          <w:rFonts w:ascii="Courier New" w:hAnsi="Courier New" w:cs="Courier New"/>
        </w:rPr>
        <w:t>()</w:t>
      </w:r>
      <w:r>
        <w:t xml:space="preserve"> - получение списка валют</w:t>
      </w:r>
    </w:p>
    <w:p w14:paraId="52CFE3E1" w14:textId="5F60BBE5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r w:rsidRPr="00A170B0">
        <w:rPr>
          <w:rFonts w:ascii="Courier New" w:hAnsi="Courier New" w:cs="Courier New"/>
        </w:rPr>
        <w:t>Exchange()</w:t>
      </w:r>
      <w:r>
        <w:t xml:space="preserve"> - конвертация суммы между валютами</w:t>
      </w:r>
    </w:p>
    <w:p w14:paraId="47DFE96B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 xml:space="preserve"> (реализация)</w:t>
      </w:r>
    </w:p>
    <w:p w14:paraId="26211092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 xml:space="preserve">Работа с </w:t>
      </w:r>
      <w:proofErr w:type="spellStart"/>
      <w:r w:rsidRPr="00A170B0">
        <w:rPr>
          <w:rFonts w:ascii="Courier New" w:hAnsi="Courier New" w:cs="Courier New"/>
        </w:rPr>
        <w:t>ExchangeRate</w:t>
      </w:r>
      <w:proofErr w:type="spellEnd"/>
      <w:r>
        <w:t>-API</w:t>
      </w:r>
    </w:p>
    <w:p w14:paraId="1ADDCBCE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>Обработка HTTP-запросов</w:t>
      </w:r>
    </w:p>
    <w:p w14:paraId="0C661B9D" w14:textId="12BB272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proofErr w:type="spellStart"/>
      <w:r>
        <w:t>Парсинг</w:t>
      </w:r>
      <w:proofErr w:type="spellEnd"/>
      <w:r>
        <w:t xml:space="preserve"> JSON-ответов</w:t>
      </w:r>
    </w:p>
    <w:p w14:paraId="30D9C136" w14:textId="4B0A895E" w:rsidR="00274323" w:rsidRDefault="00274323" w:rsidP="00274323">
      <w:pPr>
        <w:spacing w:after="160" w:line="259" w:lineRule="auto"/>
        <w:ind w:firstLine="0"/>
        <w:contextualSpacing w:val="0"/>
        <w:jc w:val="left"/>
      </w:pPr>
      <w:proofErr w:type="spellStart"/>
      <w:r w:rsidRPr="00274323">
        <w:rPr>
          <w:rFonts w:ascii="Courier New" w:hAnsi="Courier New" w:cs="Courier New"/>
        </w:rPr>
        <w:t>CurrencyMockGatewa</w:t>
      </w:r>
      <w:proofErr w:type="spellEnd"/>
      <w:r>
        <w:rPr>
          <w:rFonts w:ascii="Courier New" w:hAnsi="Courier New" w:cs="Courier New"/>
          <w:lang w:val="en-US"/>
        </w:rPr>
        <w:t xml:space="preserve">y </w:t>
      </w:r>
      <w:r w:rsidRPr="00274323">
        <w:t>(сервис заглушка)</w:t>
      </w:r>
    </w:p>
    <w:p w14:paraId="791BF127" w14:textId="68A4B6C6" w:rsidR="00274323" w:rsidRDefault="00274323" w:rsidP="00274323">
      <w:pPr>
        <w:pStyle w:val="a3"/>
        <w:numPr>
          <w:ilvl w:val="0"/>
          <w:numId w:val="33"/>
        </w:numPr>
        <w:spacing w:after="160" w:line="259" w:lineRule="auto"/>
        <w:contextualSpacing w:val="0"/>
        <w:jc w:val="left"/>
      </w:pPr>
      <w:r w:rsidRPr="00274323">
        <w:t>Реализует интерфейс для тестирования приложения</w:t>
      </w:r>
    </w:p>
    <w:p w14:paraId="0B3C7EF7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MainWindow</w:t>
      </w:r>
      <w:proofErr w:type="spellEnd"/>
      <w:r>
        <w:t xml:space="preserve"> (GUI)</w:t>
      </w:r>
    </w:p>
    <w:p w14:paraId="30F68876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Отображение формы</w:t>
      </w:r>
    </w:p>
    <w:p w14:paraId="0AAC9973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 xml:space="preserve">Работа только через 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</w:p>
    <w:p w14:paraId="443E0697" w14:textId="65F888FF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Обработка событий пользователя</w:t>
      </w:r>
    </w:p>
    <w:p w14:paraId="1A8F9D4F" w14:textId="1EE18D1B" w:rsidR="00A170B0" w:rsidRDefault="00A170B0" w:rsidP="00CC1D52">
      <w:pPr>
        <w:pStyle w:val="2"/>
      </w:pPr>
      <w:r>
        <w:t>Выводы</w:t>
      </w:r>
    </w:p>
    <w:p w14:paraId="1D2A8B41" w14:textId="750A94F1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Применение паттерна "Отделённый интерфейс" позволило:</w:t>
      </w:r>
    </w:p>
    <w:p w14:paraId="042CF843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Снизить связанность компонентов системы</w:t>
      </w:r>
    </w:p>
    <w:p w14:paraId="4C3CC5EE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 xml:space="preserve">Упростить тестирование (возможность </w:t>
      </w:r>
      <w:proofErr w:type="spellStart"/>
      <w:r>
        <w:t>мокирования</w:t>
      </w:r>
      <w:proofErr w:type="spellEnd"/>
      <w:r>
        <w:t xml:space="preserve"> интерфейса)</w:t>
      </w:r>
    </w:p>
    <w:p w14:paraId="52822004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Обеспечить гибкость - легкую замену API-провайдера</w:t>
      </w:r>
    </w:p>
    <w:p w14:paraId="55AE676A" w14:textId="77777777" w:rsidR="00A170B0" w:rsidRP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  <w:rPr>
          <w:rFonts w:eastAsiaTheme="majorEastAsia" w:cstheme="majorBidi"/>
          <w:caps/>
          <w:szCs w:val="32"/>
        </w:rPr>
      </w:pPr>
      <w:r w:rsidRPr="00A170B0">
        <w:t>Соблюсти принципы SOLID:</w:t>
      </w:r>
    </w:p>
    <w:p w14:paraId="3129002F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 xml:space="preserve">Single </w:t>
      </w:r>
      <w:proofErr w:type="spellStart"/>
      <w:r>
        <w:t>Responsibility</w:t>
      </w:r>
      <w:proofErr w:type="spellEnd"/>
      <w:r>
        <w:t xml:space="preserve"> - четкое разделение обязанностей</w:t>
      </w:r>
    </w:p>
    <w:p w14:paraId="11DFD0C2" w14:textId="2642A675" w:rsidR="00A170B0" w:rsidRDefault="00CC1D52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proofErr w:type="spellStart"/>
      <w:r w:rsidRPr="00CC1D52">
        <w:t>Dependency</w:t>
      </w:r>
      <w:proofErr w:type="spellEnd"/>
      <w:r w:rsidRPr="00CC1D52">
        <w:t xml:space="preserve"> </w:t>
      </w:r>
      <w:proofErr w:type="spellStart"/>
      <w:r w:rsidR="00A170B0">
        <w:t>Inversion</w:t>
      </w:r>
      <w:proofErr w:type="spellEnd"/>
      <w:r w:rsidR="00A170B0">
        <w:t xml:space="preserve"> - зависимости на абстракциях</w:t>
      </w:r>
    </w:p>
    <w:p w14:paraId="528C9ACD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>Open/</w:t>
      </w:r>
      <w:proofErr w:type="spellStart"/>
      <w:r>
        <w:t>Closed</w:t>
      </w:r>
      <w:proofErr w:type="spellEnd"/>
      <w:r>
        <w:t xml:space="preserve"> - система открыта для расширения</w:t>
      </w:r>
    </w:p>
    <w:p w14:paraId="3A5414FE" w14:textId="68403866" w:rsidR="00324FF2" w:rsidRPr="006B5851" w:rsidRDefault="00A170B0" w:rsidP="00A170B0">
      <w:pPr>
        <w:spacing w:after="160" w:line="259" w:lineRule="auto"/>
        <w:ind w:firstLine="0"/>
        <w:contextualSpacing w:val="0"/>
        <w:jc w:val="left"/>
      </w:pPr>
      <w:r>
        <w:t>Решение демонстрирует преимущества разделения интерфейса и реализации, что особенно важно при работе с внешними API, которые могут изменяться или заменяться в процессе развития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055AF"/>
    <w:multiLevelType w:val="hybridMultilevel"/>
    <w:tmpl w:val="E20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12045A3B"/>
    <w:multiLevelType w:val="hybridMultilevel"/>
    <w:tmpl w:val="95D6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0F11"/>
    <w:multiLevelType w:val="hybridMultilevel"/>
    <w:tmpl w:val="7FC6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75A3C"/>
    <w:multiLevelType w:val="hybridMultilevel"/>
    <w:tmpl w:val="F2C2B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6399"/>
    <w:multiLevelType w:val="hybridMultilevel"/>
    <w:tmpl w:val="55C49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46C9C"/>
    <w:multiLevelType w:val="hybridMultilevel"/>
    <w:tmpl w:val="EAB23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169BD"/>
    <w:multiLevelType w:val="hybridMultilevel"/>
    <w:tmpl w:val="997A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F3DF1"/>
    <w:multiLevelType w:val="hybridMultilevel"/>
    <w:tmpl w:val="33D8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 w15:restartNumberingAfterBreak="0">
    <w:nsid w:val="4F121E2A"/>
    <w:multiLevelType w:val="hybridMultilevel"/>
    <w:tmpl w:val="DE52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B0865"/>
    <w:multiLevelType w:val="hybridMultilevel"/>
    <w:tmpl w:val="9A0E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A29"/>
    <w:multiLevelType w:val="hybridMultilevel"/>
    <w:tmpl w:val="25D48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6144B"/>
    <w:multiLevelType w:val="hybridMultilevel"/>
    <w:tmpl w:val="44E67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A65B9"/>
    <w:multiLevelType w:val="hybridMultilevel"/>
    <w:tmpl w:val="7CF0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8540A"/>
    <w:multiLevelType w:val="hybridMultilevel"/>
    <w:tmpl w:val="7B4A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26"/>
  </w:num>
  <w:num w:numId="4">
    <w:abstractNumId w:val="8"/>
  </w:num>
  <w:num w:numId="5">
    <w:abstractNumId w:val="12"/>
  </w:num>
  <w:num w:numId="6">
    <w:abstractNumId w:val="9"/>
  </w:num>
  <w:num w:numId="7">
    <w:abstractNumId w:val="14"/>
  </w:num>
  <w:num w:numId="8">
    <w:abstractNumId w:val="2"/>
  </w:num>
  <w:num w:numId="9">
    <w:abstractNumId w:val="30"/>
  </w:num>
  <w:num w:numId="10">
    <w:abstractNumId w:val="2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19"/>
  </w:num>
  <w:num w:numId="15">
    <w:abstractNumId w:val="23"/>
  </w:num>
  <w:num w:numId="16">
    <w:abstractNumId w:val="7"/>
  </w:num>
  <w:num w:numId="17">
    <w:abstractNumId w:val="15"/>
  </w:num>
  <w:num w:numId="18">
    <w:abstractNumId w:val="6"/>
  </w:num>
  <w:num w:numId="19">
    <w:abstractNumId w:val="17"/>
  </w:num>
  <w:num w:numId="20">
    <w:abstractNumId w:val="4"/>
  </w:num>
  <w:num w:numId="21">
    <w:abstractNumId w:val="18"/>
  </w:num>
  <w:num w:numId="22">
    <w:abstractNumId w:val="25"/>
  </w:num>
  <w:num w:numId="23">
    <w:abstractNumId w:val="27"/>
  </w:num>
  <w:num w:numId="24">
    <w:abstractNumId w:val="28"/>
  </w:num>
  <w:num w:numId="25">
    <w:abstractNumId w:val="29"/>
  </w:num>
  <w:num w:numId="26">
    <w:abstractNumId w:val="24"/>
  </w:num>
  <w:num w:numId="27">
    <w:abstractNumId w:val="1"/>
  </w:num>
  <w:num w:numId="28">
    <w:abstractNumId w:val="22"/>
  </w:num>
  <w:num w:numId="29">
    <w:abstractNumId w:val="20"/>
  </w:num>
  <w:num w:numId="30">
    <w:abstractNumId w:val="5"/>
  </w:num>
  <w:num w:numId="31">
    <w:abstractNumId w:val="11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274323"/>
    <w:rsid w:val="00324FF2"/>
    <w:rsid w:val="00387762"/>
    <w:rsid w:val="003964C8"/>
    <w:rsid w:val="004706D5"/>
    <w:rsid w:val="004C0477"/>
    <w:rsid w:val="005C690E"/>
    <w:rsid w:val="006B5851"/>
    <w:rsid w:val="00762E17"/>
    <w:rsid w:val="0084055D"/>
    <w:rsid w:val="00987BC6"/>
    <w:rsid w:val="00A170B0"/>
    <w:rsid w:val="00A60A71"/>
    <w:rsid w:val="00A8080F"/>
    <w:rsid w:val="00AD2B8A"/>
    <w:rsid w:val="00B5551C"/>
    <w:rsid w:val="00B66716"/>
    <w:rsid w:val="00BE5CCD"/>
    <w:rsid w:val="00CC1D52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15B379-63EF-4527-A476-B32E451C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2025-03-13T11:28:00Z</dcterms:created>
  <dcterms:modified xsi:type="dcterms:W3CDTF">2025-04-11T14:04:00Z</dcterms:modified>
</cp:coreProperties>
</file>