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06840" w14:textId="77777777" w:rsidR="000F126E" w:rsidRDefault="00183730">
      <w:r>
        <w:t>PHIL 330</w:t>
      </w:r>
    </w:p>
    <w:p w14:paraId="1C4C3C04" w14:textId="77777777" w:rsidR="00183730" w:rsidRDefault="00183730">
      <w:r>
        <w:t>Hon, Douglas</w:t>
      </w:r>
    </w:p>
    <w:p w14:paraId="33A713FC" w14:textId="77777777" w:rsidR="00183730" w:rsidRDefault="00183730">
      <w:r>
        <w:t>Assignment 2</w:t>
      </w:r>
    </w:p>
    <w:p w14:paraId="2BB67CAB" w14:textId="77777777" w:rsidR="00183730" w:rsidRDefault="00183730">
      <w:r>
        <w:t>17 September 2018</w:t>
      </w:r>
    </w:p>
    <w:p w14:paraId="12D988F6" w14:textId="77777777" w:rsidR="00183730" w:rsidRDefault="00183730"/>
    <w:p w14:paraId="3E67FADE" w14:textId="77777777" w:rsidR="00183730" w:rsidRPr="00823EA4" w:rsidRDefault="00A03902" w:rsidP="00A03902">
      <w:pPr>
        <w:pStyle w:val="ListParagraph"/>
        <w:numPr>
          <w:ilvl w:val="0"/>
          <w:numId w:val="1"/>
        </w:numPr>
        <w:rPr>
          <w:rFonts w:ascii="Times New Roman" w:hAnsi="Times New Roman" w:cs="Times New Roman"/>
        </w:rPr>
      </w:pPr>
      <w:r w:rsidRPr="00823EA4">
        <w:rPr>
          <w:rFonts w:ascii="Times New Roman" w:hAnsi="Times New Roman" w:cs="Times New Roman"/>
        </w:rPr>
        <w:t xml:space="preserve">Care ethics are evident in this scenario in a </w:t>
      </w:r>
      <w:r w:rsidR="00933640" w:rsidRPr="00823EA4">
        <w:rPr>
          <w:rFonts w:ascii="Times New Roman" w:hAnsi="Times New Roman" w:cs="Times New Roman"/>
        </w:rPr>
        <w:t>couple of</w:t>
      </w:r>
      <w:r w:rsidRPr="00823EA4">
        <w:rPr>
          <w:rFonts w:ascii="Times New Roman" w:hAnsi="Times New Roman" w:cs="Times New Roman"/>
        </w:rPr>
        <w:t xml:space="preserve"> ways. The </w:t>
      </w:r>
      <w:r w:rsidR="001168C6" w:rsidRPr="00823EA4">
        <w:rPr>
          <w:rFonts w:ascii="Times New Roman" w:hAnsi="Times New Roman" w:cs="Times New Roman"/>
        </w:rPr>
        <w:t xml:space="preserve">most evident is how employee participation is promoted. This is very </w:t>
      </w:r>
      <w:proofErr w:type="gramStart"/>
      <w:r w:rsidR="001168C6" w:rsidRPr="00823EA4">
        <w:rPr>
          <w:rFonts w:ascii="Times New Roman" w:hAnsi="Times New Roman" w:cs="Times New Roman"/>
        </w:rPr>
        <w:t>similar to</w:t>
      </w:r>
      <w:proofErr w:type="gramEnd"/>
      <w:r w:rsidR="001168C6" w:rsidRPr="00823EA4">
        <w:rPr>
          <w:rFonts w:ascii="Times New Roman" w:hAnsi="Times New Roman" w:cs="Times New Roman"/>
        </w:rPr>
        <w:t xml:space="preserve"> the concept that Manning describes in ‘Caring as an Ethical Perspective.’ Since the employees own stock, they have a vested interest in the company’s success, and the company has a goal to make their shareholders money. In this relationship, Tembec must have something like a sympathetic understanding with regards to their shareholders. Another sign of care ethics is Tembec’s ‘environmental responsibility’ guideline. Here the company states t</w:t>
      </w:r>
      <w:r w:rsidR="00AE3D8A" w:rsidRPr="00823EA4">
        <w:rPr>
          <w:rFonts w:ascii="Times New Roman" w:hAnsi="Times New Roman" w:cs="Times New Roman"/>
        </w:rPr>
        <w:t xml:space="preserve">hat the policies it creates must keep the health and safety of its employees, customers, and public in mind. This is like how Manning describes the aspect of care ethics that says to try and accommodate the needs of all. With this policy, Tembec forces themselves to accommodate the needs of their employees, customers, and public while making new policies. </w:t>
      </w:r>
    </w:p>
    <w:p w14:paraId="360FE4A6" w14:textId="77777777" w:rsidR="00AE3D8A" w:rsidRPr="00823EA4" w:rsidRDefault="00A13ADD" w:rsidP="00A03902">
      <w:pPr>
        <w:pStyle w:val="ListParagraph"/>
        <w:numPr>
          <w:ilvl w:val="0"/>
          <w:numId w:val="1"/>
        </w:numPr>
        <w:rPr>
          <w:rFonts w:ascii="Times New Roman" w:hAnsi="Times New Roman" w:cs="Times New Roman"/>
        </w:rPr>
      </w:pPr>
      <w:r w:rsidRPr="00823EA4">
        <w:rPr>
          <w:rFonts w:ascii="Times New Roman" w:hAnsi="Times New Roman" w:cs="Times New Roman"/>
        </w:rPr>
        <w:t xml:space="preserve">One of Rawls’ most prominent points </w:t>
      </w:r>
      <w:proofErr w:type="gramStart"/>
      <w:r w:rsidRPr="00823EA4">
        <w:rPr>
          <w:rFonts w:ascii="Times New Roman" w:hAnsi="Times New Roman" w:cs="Times New Roman"/>
        </w:rPr>
        <w:t>is</w:t>
      </w:r>
      <w:proofErr w:type="gramEnd"/>
      <w:r w:rsidRPr="00823EA4">
        <w:rPr>
          <w:rFonts w:ascii="Times New Roman" w:hAnsi="Times New Roman" w:cs="Times New Roman"/>
        </w:rPr>
        <w:t xml:space="preserve"> that it is not just for some people to have less so that others can have more. </w:t>
      </w:r>
      <w:r w:rsidR="000F2EC9" w:rsidRPr="00823EA4">
        <w:rPr>
          <w:rFonts w:ascii="Times New Roman" w:hAnsi="Times New Roman" w:cs="Times New Roman"/>
        </w:rPr>
        <w:t xml:space="preserve">Tembec has implemented a policy of profit sharing for its employees. While this can be good in the sense that it gives more of the profits to the employees, there is also not enough information on how this practice is implemented to determine Rawls’ stance. For instance, if the </w:t>
      </w:r>
      <w:proofErr w:type="gramStart"/>
      <w:r w:rsidR="000F2EC9" w:rsidRPr="00823EA4">
        <w:rPr>
          <w:rFonts w:ascii="Times New Roman" w:hAnsi="Times New Roman" w:cs="Times New Roman"/>
        </w:rPr>
        <w:t>profit sha</w:t>
      </w:r>
      <w:r w:rsidR="00237870" w:rsidRPr="00823EA4">
        <w:rPr>
          <w:rFonts w:ascii="Times New Roman" w:hAnsi="Times New Roman" w:cs="Times New Roman"/>
        </w:rPr>
        <w:t>ring</w:t>
      </w:r>
      <w:proofErr w:type="gramEnd"/>
      <w:r w:rsidR="00237870" w:rsidRPr="00823EA4">
        <w:rPr>
          <w:rFonts w:ascii="Times New Roman" w:hAnsi="Times New Roman" w:cs="Times New Roman"/>
        </w:rPr>
        <w:t xml:space="preserve"> amount is determined by a percentage of the employee’s sa</w:t>
      </w:r>
      <w:r w:rsidR="00966642" w:rsidRPr="00823EA4">
        <w:rPr>
          <w:rFonts w:ascii="Times New Roman" w:hAnsi="Times New Roman" w:cs="Times New Roman"/>
        </w:rPr>
        <w:t>lary, this gives the higher paid employees more money than the lower paid employees [1]. From Rawls’ view, this practice would then be bad. But since there is not enough information to determine how this policy works, we can only judge on the parts that we know. Therefore, since profit sharing gives more money to the employees than that would receive without the policy, from Rawls’ perspective this practice is beneficial.</w:t>
      </w:r>
    </w:p>
    <w:p w14:paraId="1AC39185" w14:textId="77777777" w:rsidR="00966642" w:rsidRDefault="00966642" w:rsidP="00966642">
      <w:pPr>
        <w:ind w:left="360"/>
        <w:rPr>
          <w:rFonts w:ascii="Times New Roman" w:hAnsi="Times New Roman" w:cs="Times New Roman"/>
        </w:rPr>
      </w:pPr>
    </w:p>
    <w:p w14:paraId="5BB24D4B" w14:textId="77777777" w:rsidR="00823EA4" w:rsidRDefault="00823EA4" w:rsidP="00966642">
      <w:pPr>
        <w:ind w:left="360"/>
        <w:rPr>
          <w:rFonts w:ascii="Times New Roman" w:hAnsi="Times New Roman" w:cs="Times New Roman"/>
        </w:rPr>
      </w:pPr>
    </w:p>
    <w:p w14:paraId="624C1601" w14:textId="77777777" w:rsidR="00823EA4" w:rsidRPr="00823EA4" w:rsidRDefault="00823EA4" w:rsidP="00966642">
      <w:pPr>
        <w:ind w:left="360"/>
        <w:rPr>
          <w:rFonts w:ascii="Times New Roman" w:hAnsi="Times New Roman" w:cs="Times New Roman"/>
        </w:rPr>
      </w:pPr>
      <w:bookmarkStart w:id="0" w:name="_GoBack"/>
      <w:bookmarkEnd w:id="0"/>
    </w:p>
    <w:p w14:paraId="1BF50373" w14:textId="77777777" w:rsidR="00966642" w:rsidRPr="00823EA4" w:rsidRDefault="00966642" w:rsidP="00966642">
      <w:pPr>
        <w:ind w:left="360"/>
        <w:rPr>
          <w:rFonts w:ascii="Times New Roman" w:hAnsi="Times New Roman" w:cs="Times New Roman"/>
        </w:rPr>
      </w:pPr>
      <w:r w:rsidRPr="00823EA4">
        <w:rPr>
          <w:rFonts w:ascii="Times New Roman" w:hAnsi="Times New Roman" w:cs="Times New Roman"/>
        </w:rPr>
        <w:t>References</w:t>
      </w:r>
    </w:p>
    <w:p w14:paraId="21921983" w14:textId="77777777" w:rsidR="00823EA4" w:rsidRPr="00823EA4" w:rsidRDefault="00823EA4" w:rsidP="00966642">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96"/>
        <w:gridCol w:w="8504"/>
      </w:tblGrid>
      <w:tr w:rsidR="00823EA4" w:rsidRPr="00823EA4" w14:paraId="1619A722" w14:textId="77777777" w:rsidTr="00823EA4">
        <w:tc>
          <w:tcPr>
            <w:tcW w:w="486" w:type="dxa"/>
            <w:tcBorders>
              <w:top w:val="nil"/>
              <w:left w:val="nil"/>
              <w:bottom w:val="nil"/>
              <w:right w:val="nil"/>
            </w:tcBorders>
          </w:tcPr>
          <w:p w14:paraId="7CE97C0C" w14:textId="77777777" w:rsidR="00966642" w:rsidRPr="00823EA4" w:rsidRDefault="00966642" w:rsidP="00966642">
            <w:pPr>
              <w:rPr>
                <w:rFonts w:ascii="Times New Roman" w:hAnsi="Times New Roman" w:cs="Times New Roman"/>
              </w:rPr>
            </w:pPr>
            <w:r w:rsidRPr="00823EA4">
              <w:rPr>
                <w:rFonts w:ascii="Times New Roman" w:hAnsi="Times New Roman" w:cs="Times New Roman"/>
              </w:rPr>
              <w:t>[1]</w:t>
            </w:r>
          </w:p>
        </w:tc>
        <w:tc>
          <w:tcPr>
            <w:tcW w:w="8504" w:type="dxa"/>
            <w:tcBorders>
              <w:top w:val="nil"/>
              <w:left w:val="nil"/>
              <w:bottom w:val="nil"/>
              <w:right w:val="nil"/>
            </w:tcBorders>
          </w:tcPr>
          <w:p w14:paraId="2448C0D0" w14:textId="77777777" w:rsidR="00966642" w:rsidRPr="00823EA4" w:rsidRDefault="00823EA4" w:rsidP="00966642">
            <w:pPr>
              <w:rPr>
                <w:rFonts w:ascii="Times New Roman" w:hAnsi="Times New Roman" w:cs="Times New Roman"/>
              </w:rPr>
            </w:pPr>
            <w:r w:rsidRPr="00823EA4">
              <w:rPr>
                <w:rFonts w:ascii="Times New Roman" w:hAnsi="Times New Roman" w:cs="Times New Roman"/>
              </w:rPr>
              <w:t xml:space="preserve">T. </w:t>
            </w:r>
            <w:proofErr w:type="spellStart"/>
            <w:r w:rsidRPr="00823EA4">
              <w:rPr>
                <w:rFonts w:ascii="Times New Roman" w:hAnsi="Times New Roman" w:cs="Times New Roman"/>
              </w:rPr>
              <w:t>Hussung</w:t>
            </w:r>
            <w:proofErr w:type="spellEnd"/>
            <w:r w:rsidRPr="00823EA4">
              <w:rPr>
                <w:rFonts w:ascii="Times New Roman" w:hAnsi="Times New Roman" w:cs="Times New Roman"/>
              </w:rPr>
              <w:t xml:space="preserve">, “How Does Profit Sharing </w:t>
            </w:r>
            <w:proofErr w:type="gramStart"/>
            <w:r w:rsidRPr="00823EA4">
              <w:rPr>
                <w:rFonts w:ascii="Times New Roman" w:hAnsi="Times New Roman" w:cs="Times New Roman"/>
              </w:rPr>
              <w:t>Work?,</w:t>
            </w:r>
            <w:proofErr w:type="gramEnd"/>
            <w:r w:rsidRPr="00823EA4">
              <w:rPr>
                <w:rFonts w:ascii="Times New Roman" w:hAnsi="Times New Roman" w:cs="Times New Roman"/>
              </w:rPr>
              <w:t xml:space="preserve">” Jan. 2017. [Online]. Available: </w:t>
            </w:r>
            <w:hyperlink r:id="rId5" w:history="1">
              <w:r w:rsidRPr="00823EA4">
                <w:rPr>
                  <w:rStyle w:val="Hyperlink"/>
                  <w:rFonts w:ascii="Times New Roman" w:hAnsi="Times New Roman" w:cs="Times New Roman"/>
                </w:rPr>
                <w:t>https://online.king.edu/news/how-does-profit-sharing-work/</w:t>
              </w:r>
            </w:hyperlink>
            <w:r w:rsidRPr="00823EA4">
              <w:rPr>
                <w:rFonts w:ascii="Times New Roman" w:hAnsi="Times New Roman" w:cs="Times New Roman"/>
              </w:rPr>
              <w:t>. [Accessed Sept. 18, 2018].</w:t>
            </w:r>
          </w:p>
        </w:tc>
      </w:tr>
    </w:tbl>
    <w:p w14:paraId="712D8656" w14:textId="77777777" w:rsidR="00966642" w:rsidRDefault="00966642" w:rsidP="00966642">
      <w:pPr>
        <w:ind w:left="360"/>
      </w:pPr>
    </w:p>
    <w:sectPr w:rsidR="00966642" w:rsidSect="00D31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B465D"/>
    <w:multiLevelType w:val="hybridMultilevel"/>
    <w:tmpl w:val="8DDCC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30"/>
    <w:rsid w:val="000F2EC9"/>
    <w:rsid w:val="001168C6"/>
    <w:rsid w:val="00183730"/>
    <w:rsid w:val="00237870"/>
    <w:rsid w:val="00345C9A"/>
    <w:rsid w:val="005757EC"/>
    <w:rsid w:val="00823EA4"/>
    <w:rsid w:val="00933640"/>
    <w:rsid w:val="00966642"/>
    <w:rsid w:val="00A03902"/>
    <w:rsid w:val="00A13ADD"/>
    <w:rsid w:val="00AD55BD"/>
    <w:rsid w:val="00AE3D8A"/>
    <w:rsid w:val="00BB0DAD"/>
    <w:rsid w:val="00C72138"/>
    <w:rsid w:val="00D314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9628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902"/>
    <w:pPr>
      <w:ind w:left="720"/>
      <w:contextualSpacing/>
    </w:pPr>
  </w:style>
  <w:style w:type="table" w:styleId="TableGrid">
    <w:name w:val="Table Grid"/>
    <w:basedOn w:val="TableNormal"/>
    <w:uiPriority w:val="39"/>
    <w:rsid w:val="009666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3E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nline.king.edu/news/how-does-profit-sharing-wor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322</Words>
  <Characters>1837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Hon</dc:creator>
  <cp:keywords/>
  <dc:description/>
  <cp:lastModifiedBy>Douglas Hon</cp:lastModifiedBy>
  <cp:revision>1</cp:revision>
  <dcterms:created xsi:type="dcterms:W3CDTF">2018-09-17T18:25:00Z</dcterms:created>
  <dcterms:modified xsi:type="dcterms:W3CDTF">2018-09-18T17:28:00Z</dcterms:modified>
</cp:coreProperties>
</file>