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34BE58" w14:textId="77777777" w:rsidR="00B745AB" w:rsidRDefault="00000000">
      <w:pPr>
        <w:bidi/>
        <w:spacing w:after="100"/>
        <w:jc w:val="center"/>
        <w:rPr>
          <w:b/>
          <w:bCs/>
        </w:rPr>
      </w:pPr>
      <w:r>
        <w:rPr>
          <w:b/>
          <w:bCs/>
          <w:color w:val="000000"/>
          <w:sz w:val="28"/>
          <w:szCs w:val="28"/>
          <w:rtl/>
        </w:rPr>
        <w:t>بسمه تعالی</w:t>
      </w:r>
    </w:p>
    <w:p w14:paraId="0D76FA02" w14:textId="77777777" w:rsidR="00B745AB" w:rsidRDefault="00000000">
      <w:pPr>
        <w:bidi/>
        <w:spacing w:after="100"/>
        <w:jc w:val="center"/>
        <w:rPr>
          <w:b/>
          <w:bCs/>
        </w:rPr>
      </w:pPr>
      <w:r>
        <w:rPr>
          <w:b/>
          <w:bCs/>
          <w:color w:val="000000"/>
          <w:sz w:val="26"/>
          <w:szCs w:val="26"/>
          <w:rtl/>
        </w:rPr>
        <w:t>جمهوری اسلامی ایران</w:t>
      </w:r>
    </w:p>
    <w:p w14:paraId="2861CF82" w14:textId="77777777" w:rsidR="00B745AB" w:rsidRDefault="00000000">
      <w:pPr>
        <w:bidi/>
        <w:spacing w:after="100"/>
        <w:jc w:val="center"/>
        <w:rPr>
          <w:b/>
          <w:bCs/>
        </w:rPr>
      </w:pPr>
      <w:r>
        <w:rPr>
          <w:b/>
          <w:bCs/>
          <w:color w:val="000000"/>
          <w:sz w:val="26"/>
          <w:szCs w:val="26"/>
          <w:rtl/>
        </w:rPr>
        <w:t>وزارت بهداشت، درمان و آموزش پزشکی</w:t>
      </w:r>
    </w:p>
    <w:p w14:paraId="4B626B38" w14:textId="77777777" w:rsidR="00B745AB" w:rsidRDefault="00000000">
      <w:pPr>
        <w:bidi/>
        <w:spacing w:after="100"/>
        <w:jc w:val="center"/>
        <w:rPr>
          <w:b/>
          <w:bCs/>
        </w:rPr>
      </w:pPr>
      <w:r>
        <w:rPr>
          <w:b/>
          <w:bCs/>
          <w:color w:val="000000"/>
          <w:sz w:val="26"/>
          <w:szCs w:val="26"/>
          <w:rtl/>
        </w:rPr>
        <w:t>دانشگاه علوم پزشکی شهید بهشتی</w:t>
      </w:r>
    </w:p>
    <w:p w14:paraId="19B817A4" w14:textId="77777777" w:rsidR="00B745AB" w:rsidRDefault="00000000">
      <w:pPr>
        <w:bidi/>
        <w:spacing w:after="100"/>
        <w:jc w:val="center"/>
        <w:rPr>
          <w:b/>
          <w:bCs/>
        </w:rPr>
      </w:pPr>
      <w:r>
        <w:rPr>
          <w:b/>
          <w:bCs/>
          <w:color w:val="000000"/>
          <w:sz w:val="24"/>
          <w:szCs w:val="24"/>
          <w:rtl/>
        </w:rPr>
        <w:t>معاونت پژوهشی</w:t>
      </w:r>
    </w:p>
    <w:p w14:paraId="466FAF51" w14:textId="77777777" w:rsidR="00B745AB" w:rsidRDefault="00B745AB">
      <w:pPr>
        <w:bidi/>
        <w:spacing w:after="20"/>
        <w:jc w:val="center"/>
        <w:rPr>
          <w:b/>
          <w:bCs/>
        </w:rPr>
      </w:pPr>
    </w:p>
    <w:p w14:paraId="45A58DDE" w14:textId="77777777" w:rsidR="00B745AB" w:rsidRDefault="00000000">
      <w:pPr>
        <w:bidi/>
        <w:spacing w:after="120"/>
        <w:jc w:val="center"/>
        <w:rPr>
          <w:b/>
          <w:bCs/>
        </w:rPr>
      </w:pPr>
      <w:r>
        <w:rPr>
          <w:b/>
          <w:bCs/>
          <w:sz w:val="26"/>
          <w:szCs w:val="26"/>
          <w:rtl/>
        </w:rPr>
        <w:t>فرم پروپوزال پایان‌نامه دوره تخصصی بیماری‌های داخلی</w:t>
      </w:r>
    </w:p>
    <w:p w14:paraId="7B405683" w14:textId="77777777" w:rsidR="00B745AB" w:rsidRDefault="00B745AB">
      <w:pPr>
        <w:bidi/>
        <w:spacing w:after="40"/>
        <w:jc w:val="center"/>
      </w:pPr>
    </w:p>
    <w:p w14:paraId="6E43C9C3" w14:textId="77777777" w:rsidR="00B745AB" w:rsidRDefault="00000000">
      <w:pPr>
        <w:bidi/>
        <w:spacing w:before="200" w:after="80"/>
        <w:jc w:val="center"/>
      </w:pPr>
      <w:r>
        <w:rPr>
          <w:b/>
          <w:bCs/>
          <w:color w:val="1F497D"/>
          <w:sz w:val="28"/>
          <w:szCs w:val="28"/>
          <w:rtl/>
        </w:rPr>
        <w:t>۱- مشخصات ارائه‌دهنده پروژه</w:t>
      </w:r>
    </w:p>
    <w:p w14:paraId="39A02684" w14:textId="77777777" w:rsidR="00B745AB" w:rsidRDefault="00000000">
      <w:pPr>
        <w:bidi/>
        <w:spacing w:after="80"/>
        <w:jc w:val="center"/>
      </w:pPr>
      <w:r>
        <w:rPr>
          <w:b/>
          <w:bCs/>
          <w:sz w:val="24"/>
          <w:szCs w:val="24"/>
          <w:rtl/>
        </w:rPr>
        <w:t>۱-۱- نام و نام خانوادگی مجری:</w:t>
      </w:r>
    </w:p>
    <w:p w14:paraId="4FF2665A" w14:textId="77777777" w:rsidR="00B745AB" w:rsidRDefault="00000000">
      <w:pPr>
        <w:bidi/>
        <w:spacing w:after="100"/>
        <w:ind w:firstLine="283"/>
        <w:jc w:val="center"/>
        <w:rPr>
          <w:sz w:val="24"/>
          <w:szCs w:val="24"/>
        </w:rPr>
      </w:pPr>
      <w:r>
        <w:rPr>
          <w:sz w:val="24"/>
          <w:szCs w:val="24"/>
          <w:rtl/>
        </w:rPr>
        <w:t>دکتر امیرهوشنگ گرامی</w:t>
      </w:r>
    </w:p>
    <w:p w14:paraId="214D60B7" w14:textId="77777777" w:rsidR="00B745AB" w:rsidRDefault="00B745AB">
      <w:pPr>
        <w:bidi/>
        <w:spacing w:after="100"/>
        <w:ind w:firstLine="283"/>
        <w:jc w:val="center"/>
        <w:rPr>
          <w:sz w:val="24"/>
          <w:szCs w:val="24"/>
        </w:rPr>
      </w:pPr>
    </w:p>
    <w:p w14:paraId="3084140A" w14:textId="77777777" w:rsidR="00B745AB" w:rsidRDefault="00000000">
      <w:pPr>
        <w:bidi/>
        <w:spacing w:after="80"/>
        <w:jc w:val="center"/>
      </w:pPr>
      <w:r>
        <w:rPr>
          <w:b/>
          <w:bCs/>
          <w:sz w:val="24"/>
          <w:szCs w:val="24"/>
          <w:rtl/>
        </w:rPr>
        <w:t>۱-۲- واحد اجراکننده:</w:t>
      </w:r>
    </w:p>
    <w:p w14:paraId="56018904" w14:textId="77777777" w:rsidR="00B745AB" w:rsidRDefault="00000000">
      <w:pPr>
        <w:bidi/>
        <w:spacing w:after="100"/>
        <w:ind w:firstLine="283"/>
        <w:jc w:val="center"/>
        <w:rPr>
          <w:b/>
          <w:bCs/>
        </w:rPr>
      </w:pPr>
      <w:r>
        <w:rPr>
          <w:sz w:val="24"/>
          <w:szCs w:val="24"/>
          <w:rtl/>
        </w:rPr>
        <w:t>دانشکده پزشکی و مرکز تحقیقات چاقی پژوهشکده غدد و متابولیسم |  گروه: بیماری‌های داخلی  |  مدت اجرا: ۱۸ ماه</w:t>
      </w:r>
    </w:p>
    <w:p w14:paraId="13F23FF0" w14:textId="77777777" w:rsidR="00B745AB" w:rsidRDefault="00B745AB">
      <w:pPr>
        <w:bidi/>
        <w:spacing w:after="80"/>
        <w:rPr>
          <w:b/>
          <w:bCs/>
        </w:rPr>
      </w:pPr>
    </w:p>
    <w:p w14:paraId="4F8B99BA" w14:textId="77777777" w:rsidR="00B745AB" w:rsidRDefault="00000000">
      <w:pPr>
        <w:bidi/>
        <w:spacing w:after="80"/>
        <w:jc w:val="center"/>
        <w:rPr>
          <w:b/>
          <w:bCs/>
        </w:rPr>
      </w:pPr>
      <w:r>
        <w:rPr>
          <w:b/>
          <w:bCs/>
          <w:color w:val="000000"/>
          <w:sz w:val="23"/>
          <w:szCs w:val="23"/>
          <w:rtl/>
        </w:rPr>
        <w:t>۱-۳- مشخصات همکاران اصلی:</w:t>
      </w:r>
    </w:p>
    <w:tbl>
      <w:tblPr>
        <w:tblStyle w:val="a"/>
        <w:bidiVisual/>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1"/>
        <w:gridCol w:w="2346"/>
        <w:gridCol w:w="2991"/>
        <w:gridCol w:w="1221"/>
        <w:gridCol w:w="2319"/>
      </w:tblGrid>
      <w:tr w:rsidR="00B745AB" w14:paraId="4CECD6B7" w14:textId="77777777">
        <w:trPr>
          <w:trHeight w:val="340"/>
        </w:trPr>
        <w:tc>
          <w:tcPr>
            <w:tcW w:w="801" w:type="dxa"/>
            <w:vAlign w:val="center"/>
          </w:tcPr>
          <w:p w14:paraId="39954F9C" w14:textId="77777777" w:rsidR="00B745AB" w:rsidRDefault="00000000">
            <w:pPr>
              <w:bidi/>
              <w:jc w:val="center"/>
              <w:rPr>
                <w:b/>
                <w:bCs/>
              </w:rPr>
            </w:pPr>
            <w:r>
              <w:rPr>
                <w:b/>
                <w:bCs/>
                <w:sz w:val="20"/>
                <w:szCs w:val="20"/>
                <w:rtl/>
              </w:rPr>
              <w:t>ردیف</w:t>
            </w:r>
          </w:p>
        </w:tc>
        <w:tc>
          <w:tcPr>
            <w:tcW w:w="2346" w:type="dxa"/>
            <w:vAlign w:val="center"/>
          </w:tcPr>
          <w:p w14:paraId="301BE1C0" w14:textId="77777777" w:rsidR="00B745AB" w:rsidRDefault="00000000">
            <w:pPr>
              <w:bidi/>
              <w:jc w:val="center"/>
              <w:rPr>
                <w:b/>
                <w:bCs/>
              </w:rPr>
            </w:pPr>
            <w:r>
              <w:rPr>
                <w:b/>
                <w:bCs/>
                <w:sz w:val="20"/>
                <w:szCs w:val="20"/>
                <w:rtl/>
              </w:rPr>
              <w:t>نام و نام‌خانوادگی</w:t>
            </w:r>
          </w:p>
        </w:tc>
        <w:tc>
          <w:tcPr>
            <w:tcW w:w="2991" w:type="dxa"/>
            <w:vAlign w:val="center"/>
          </w:tcPr>
          <w:p w14:paraId="38B04091" w14:textId="77777777" w:rsidR="00B745AB" w:rsidRDefault="00000000">
            <w:pPr>
              <w:bidi/>
              <w:jc w:val="center"/>
              <w:rPr>
                <w:b/>
                <w:bCs/>
              </w:rPr>
            </w:pPr>
            <w:r>
              <w:rPr>
                <w:b/>
                <w:bCs/>
                <w:sz w:val="20"/>
                <w:szCs w:val="20"/>
                <w:rtl/>
              </w:rPr>
              <w:t>شغل/رشته</w:t>
            </w:r>
          </w:p>
        </w:tc>
        <w:tc>
          <w:tcPr>
            <w:tcW w:w="1221" w:type="dxa"/>
            <w:vAlign w:val="center"/>
          </w:tcPr>
          <w:p w14:paraId="5CA9CEE5" w14:textId="77777777" w:rsidR="00B745AB" w:rsidRDefault="00000000">
            <w:pPr>
              <w:bidi/>
              <w:jc w:val="center"/>
              <w:rPr>
                <w:b/>
                <w:bCs/>
              </w:rPr>
            </w:pPr>
            <w:r>
              <w:rPr>
                <w:b/>
                <w:bCs/>
                <w:sz w:val="20"/>
                <w:szCs w:val="20"/>
                <w:rtl/>
              </w:rPr>
              <w:t>رتبه علمی</w:t>
            </w:r>
          </w:p>
        </w:tc>
        <w:tc>
          <w:tcPr>
            <w:tcW w:w="2319" w:type="dxa"/>
            <w:vAlign w:val="center"/>
          </w:tcPr>
          <w:p w14:paraId="79730752" w14:textId="77777777" w:rsidR="00B745AB" w:rsidRDefault="00000000">
            <w:pPr>
              <w:bidi/>
              <w:jc w:val="center"/>
              <w:rPr>
                <w:b/>
                <w:bCs/>
              </w:rPr>
            </w:pPr>
            <w:r>
              <w:rPr>
                <w:b/>
                <w:bCs/>
                <w:sz w:val="20"/>
                <w:szCs w:val="20"/>
                <w:rtl/>
              </w:rPr>
              <w:t>نوع همکاری در طرح</w:t>
            </w:r>
          </w:p>
        </w:tc>
      </w:tr>
      <w:tr w:rsidR="00B745AB" w14:paraId="4BA1FE6A" w14:textId="77777777">
        <w:trPr>
          <w:trHeight w:val="340"/>
        </w:trPr>
        <w:tc>
          <w:tcPr>
            <w:tcW w:w="801" w:type="dxa"/>
            <w:vAlign w:val="center"/>
          </w:tcPr>
          <w:p w14:paraId="34F6031F" w14:textId="77777777" w:rsidR="00B745AB" w:rsidRDefault="00000000">
            <w:pPr>
              <w:bidi/>
              <w:jc w:val="center"/>
              <w:rPr>
                <w:b/>
                <w:bCs/>
              </w:rPr>
            </w:pPr>
            <w:r>
              <w:rPr>
                <w:b/>
                <w:bCs/>
                <w:sz w:val="20"/>
                <w:szCs w:val="20"/>
              </w:rPr>
              <w:t>۱</w:t>
            </w:r>
          </w:p>
        </w:tc>
        <w:tc>
          <w:tcPr>
            <w:tcW w:w="2346" w:type="dxa"/>
            <w:vAlign w:val="center"/>
          </w:tcPr>
          <w:p w14:paraId="5CE29187" w14:textId="77777777" w:rsidR="00B745AB" w:rsidRDefault="00000000">
            <w:pPr>
              <w:bidi/>
              <w:jc w:val="center"/>
              <w:rPr>
                <w:b/>
                <w:bCs/>
              </w:rPr>
            </w:pPr>
            <w:r>
              <w:rPr>
                <w:b/>
                <w:bCs/>
                <w:sz w:val="20"/>
                <w:szCs w:val="20"/>
                <w:rtl/>
              </w:rPr>
              <w:t>دکترسید امیرحسین فاضلی</w:t>
            </w:r>
          </w:p>
        </w:tc>
        <w:tc>
          <w:tcPr>
            <w:tcW w:w="2991" w:type="dxa"/>
            <w:vAlign w:val="center"/>
          </w:tcPr>
          <w:p w14:paraId="7AF5DD01" w14:textId="77777777" w:rsidR="00B745AB" w:rsidRDefault="00000000">
            <w:pPr>
              <w:bidi/>
              <w:jc w:val="center"/>
              <w:rPr>
                <w:b/>
                <w:bCs/>
              </w:rPr>
            </w:pPr>
            <w:r>
              <w:rPr>
                <w:b/>
                <w:bCs/>
                <w:sz w:val="20"/>
                <w:szCs w:val="20"/>
                <w:rtl/>
              </w:rPr>
              <w:t>فوق تخصص نفرولوژی</w:t>
            </w:r>
          </w:p>
        </w:tc>
        <w:tc>
          <w:tcPr>
            <w:tcW w:w="1221" w:type="dxa"/>
            <w:vAlign w:val="center"/>
          </w:tcPr>
          <w:p w14:paraId="452C5DF5" w14:textId="77777777" w:rsidR="00B745AB" w:rsidRDefault="00000000">
            <w:pPr>
              <w:bidi/>
              <w:jc w:val="center"/>
              <w:rPr>
                <w:b/>
                <w:bCs/>
              </w:rPr>
            </w:pPr>
            <w:r>
              <w:rPr>
                <w:b/>
                <w:bCs/>
                <w:sz w:val="20"/>
                <w:szCs w:val="20"/>
                <w:rtl/>
              </w:rPr>
              <w:t>استادیار</w:t>
            </w:r>
          </w:p>
        </w:tc>
        <w:tc>
          <w:tcPr>
            <w:tcW w:w="2319" w:type="dxa"/>
            <w:vAlign w:val="center"/>
          </w:tcPr>
          <w:p w14:paraId="521D5DBD" w14:textId="77777777" w:rsidR="00B745AB" w:rsidRDefault="00000000">
            <w:pPr>
              <w:bidi/>
              <w:jc w:val="center"/>
              <w:rPr>
                <w:b/>
                <w:bCs/>
              </w:rPr>
            </w:pPr>
            <w:r>
              <w:rPr>
                <w:b/>
                <w:bCs/>
                <w:sz w:val="20"/>
                <w:szCs w:val="20"/>
                <w:rtl/>
              </w:rPr>
              <w:t>استاد راهنما اول</w:t>
            </w:r>
          </w:p>
        </w:tc>
      </w:tr>
      <w:tr w:rsidR="00B745AB" w14:paraId="68415420" w14:textId="77777777">
        <w:trPr>
          <w:trHeight w:val="340"/>
        </w:trPr>
        <w:tc>
          <w:tcPr>
            <w:tcW w:w="801" w:type="dxa"/>
            <w:vAlign w:val="center"/>
          </w:tcPr>
          <w:p w14:paraId="20AA11C9" w14:textId="77777777" w:rsidR="00B745AB" w:rsidRDefault="00000000">
            <w:pPr>
              <w:bidi/>
              <w:jc w:val="center"/>
              <w:rPr>
                <w:b/>
                <w:bCs/>
              </w:rPr>
            </w:pPr>
            <w:r>
              <w:rPr>
                <w:b/>
                <w:bCs/>
                <w:sz w:val="20"/>
                <w:szCs w:val="20"/>
              </w:rPr>
              <w:t>۲</w:t>
            </w:r>
          </w:p>
        </w:tc>
        <w:tc>
          <w:tcPr>
            <w:tcW w:w="2346" w:type="dxa"/>
            <w:vAlign w:val="center"/>
          </w:tcPr>
          <w:p w14:paraId="3779075D" w14:textId="77777777" w:rsidR="00B745AB" w:rsidRDefault="00000000">
            <w:pPr>
              <w:bidi/>
              <w:jc w:val="center"/>
              <w:rPr>
                <w:b/>
                <w:bCs/>
              </w:rPr>
            </w:pPr>
            <w:r>
              <w:rPr>
                <w:b/>
                <w:bCs/>
                <w:sz w:val="20"/>
                <w:szCs w:val="20"/>
                <w:rtl/>
              </w:rPr>
              <w:t>دکتر مجید ولی‌زاده</w:t>
            </w:r>
          </w:p>
        </w:tc>
        <w:tc>
          <w:tcPr>
            <w:tcW w:w="2991" w:type="dxa"/>
            <w:vAlign w:val="center"/>
          </w:tcPr>
          <w:p w14:paraId="391C4F3B" w14:textId="77777777" w:rsidR="00B745AB" w:rsidRDefault="00000000">
            <w:pPr>
              <w:bidi/>
              <w:jc w:val="center"/>
              <w:rPr>
                <w:b/>
                <w:bCs/>
              </w:rPr>
            </w:pPr>
            <w:r>
              <w:rPr>
                <w:b/>
                <w:bCs/>
                <w:sz w:val="20"/>
                <w:szCs w:val="20"/>
                <w:rtl/>
              </w:rPr>
              <w:t>فوق تخصص غدد و متابولیسم</w:t>
            </w:r>
          </w:p>
        </w:tc>
        <w:tc>
          <w:tcPr>
            <w:tcW w:w="1221" w:type="dxa"/>
            <w:vAlign w:val="center"/>
          </w:tcPr>
          <w:p w14:paraId="0E18591D" w14:textId="77777777" w:rsidR="00B745AB" w:rsidRDefault="00000000">
            <w:pPr>
              <w:bidi/>
              <w:jc w:val="center"/>
              <w:rPr>
                <w:b/>
                <w:bCs/>
              </w:rPr>
            </w:pPr>
            <w:r>
              <w:rPr>
                <w:b/>
                <w:bCs/>
                <w:sz w:val="20"/>
                <w:szCs w:val="20"/>
                <w:rtl/>
              </w:rPr>
              <w:t>استاد</w:t>
            </w:r>
          </w:p>
        </w:tc>
        <w:tc>
          <w:tcPr>
            <w:tcW w:w="2319" w:type="dxa"/>
            <w:vAlign w:val="center"/>
          </w:tcPr>
          <w:p w14:paraId="571F565F" w14:textId="77777777" w:rsidR="00B745AB" w:rsidRDefault="00000000">
            <w:pPr>
              <w:bidi/>
              <w:jc w:val="center"/>
              <w:rPr>
                <w:b/>
                <w:bCs/>
              </w:rPr>
            </w:pPr>
            <w:r>
              <w:rPr>
                <w:b/>
                <w:bCs/>
                <w:sz w:val="20"/>
                <w:szCs w:val="20"/>
                <w:rtl/>
              </w:rPr>
              <w:t>استاد راهنما دوم</w:t>
            </w:r>
          </w:p>
        </w:tc>
      </w:tr>
      <w:tr w:rsidR="00B745AB" w14:paraId="08412493" w14:textId="77777777">
        <w:trPr>
          <w:trHeight w:val="340"/>
        </w:trPr>
        <w:tc>
          <w:tcPr>
            <w:tcW w:w="801" w:type="dxa"/>
            <w:vAlign w:val="center"/>
          </w:tcPr>
          <w:p w14:paraId="2D4532C2" w14:textId="77777777" w:rsidR="00B745AB" w:rsidRDefault="00000000">
            <w:pPr>
              <w:bidi/>
              <w:jc w:val="center"/>
              <w:rPr>
                <w:b/>
                <w:bCs/>
              </w:rPr>
            </w:pPr>
            <w:r>
              <w:rPr>
                <w:b/>
                <w:bCs/>
                <w:sz w:val="20"/>
                <w:szCs w:val="20"/>
              </w:rPr>
              <w:t>۳</w:t>
            </w:r>
          </w:p>
        </w:tc>
        <w:tc>
          <w:tcPr>
            <w:tcW w:w="2346" w:type="dxa"/>
            <w:vAlign w:val="center"/>
          </w:tcPr>
          <w:p w14:paraId="52B8FBDD" w14:textId="77777777" w:rsidR="00B745AB" w:rsidRDefault="00000000">
            <w:pPr>
              <w:bidi/>
              <w:jc w:val="center"/>
              <w:rPr>
                <w:b/>
                <w:bCs/>
              </w:rPr>
            </w:pPr>
            <w:r>
              <w:rPr>
                <w:b/>
                <w:bCs/>
                <w:sz w:val="20"/>
                <w:szCs w:val="20"/>
                <w:rtl/>
              </w:rPr>
              <w:t>دکتر فرهاد حسین‌پناه</w:t>
            </w:r>
          </w:p>
        </w:tc>
        <w:tc>
          <w:tcPr>
            <w:tcW w:w="2991" w:type="dxa"/>
            <w:vAlign w:val="center"/>
          </w:tcPr>
          <w:p w14:paraId="1DA340C1" w14:textId="77777777" w:rsidR="00B745AB" w:rsidRDefault="00000000">
            <w:pPr>
              <w:bidi/>
              <w:jc w:val="center"/>
              <w:rPr>
                <w:b/>
                <w:bCs/>
              </w:rPr>
            </w:pPr>
            <w:r>
              <w:rPr>
                <w:b/>
                <w:bCs/>
                <w:sz w:val="20"/>
                <w:szCs w:val="20"/>
                <w:rtl/>
              </w:rPr>
              <w:t>فوق تخصص غدد و متابولیسم</w:t>
            </w:r>
          </w:p>
        </w:tc>
        <w:tc>
          <w:tcPr>
            <w:tcW w:w="1221" w:type="dxa"/>
            <w:vAlign w:val="center"/>
          </w:tcPr>
          <w:p w14:paraId="1AF7DC12" w14:textId="77777777" w:rsidR="00B745AB" w:rsidRDefault="00000000">
            <w:pPr>
              <w:bidi/>
              <w:jc w:val="center"/>
              <w:rPr>
                <w:b/>
                <w:bCs/>
              </w:rPr>
            </w:pPr>
            <w:r>
              <w:rPr>
                <w:b/>
                <w:bCs/>
                <w:sz w:val="20"/>
                <w:szCs w:val="20"/>
                <w:rtl/>
              </w:rPr>
              <w:t>استاد</w:t>
            </w:r>
          </w:p>
        </w:tc>
        <w:tc>
          <w:tcPr>
            <w:tcW w:w="2319" w:type="dxa"/>
            <w:vAlign w:val="center"/>
          </w:tcPr>
          <w:p w14:paraId="31C25B9B" w14:textId="77777777" w:rsidR="00B745AB" w:rsidRDefault="00000000">
            <w:pPr>
              <w:bidi/>
              <w:jc w:val="center"/>
              <w:rPr>
                <w:b/>
                <w:bCs/>
              </w:rPr>
            </w:pPr>
            <w:r>
              <w:rPr>
                <w:b/>
                <w:bCs/>
                <w:sz w:val="20"/>
                <w:szCs w:val="20"/>
                <w:rtl/>
              </w:rPr>
              <w:t>استاد مشاور</w:t>
            </w:r>
          </w:p>
        </w:tc>
      </w:tr>
      <w:tr w:rsidR="00B745AB" w14:paraId="140699E5" w14:textId="77777777">
        <w:trPr>
          <w:trHeight w:val="340"/>
        </w:trPr>
        <w:tc>
          <w:tcPr>
            <w:tcW w:w="801" w:type="dxa"/>
            <w:vAlign w:val="center"/>
          </w:tcPr>
          <w:p w14:paraId="4624D805" w14:textId="77777777" w:rsidR="00B745AB" w:rsidRDefault="00000000">
            <w:pPr>
              <w:bidi/>
              <w:jc w:val="center"/>
              <w:rPr>
                <w:b/>
                <w:bCs/>
                <w:sz w:val="20"/>
                <w:szCs w:val="20"/>
              </w:rPr>
            </w:pPr>
            <w:r>
              <w:rPr>
                <w:b/>
                <w:bCs/>
                <w:sz w:val="20"/>
                <w:szCs w:val="20"/>
              </w:rPr>
              <w:t>۴</w:t>
            </w:r>
          </w:p>
        </w:tc>
        <w:tc>
          <w:tcPr>
            <w:tcW w:w="2346" w:type="dxa"/>
            <w:vAlign w:val="center"/>
          </w:tcPr>
          <w:p w14:paraId="0E800FA3" w14:textId="77777777" w:rsidR="00B745AB" w:rsidRDefault="00000000">
            <w:pPr>
              <w:bidi/>
              <w:jc w:val="center"/>
              <w:rPr>
                <w:b/>
                <w:bCs/>
                <w:sz w:val="20"/>
                <w:szCs w:val="20"/>
              </w:rPr>
            </w:pPr>
            <w:r>
              <w:rPr>
                <w:b/>
                <w:bCs/>
                <w:sz w:val="20"/>
                <w:szCs w:val="20"/>
                <w:rtl/>
              </w:rPr>
              <w:t>دکتر مهدوی</w:t>
            </w:r>
          </w:p>
        </w:tc>
        <w:tc>
          <w:tcPr>
            <w:tcW w:w="2991" w:type="dxa"/>
            <w:vAlign w:val="center"/>
          </w:tcPr>
          <w:p w14:paraId="61E48F31" w14:textId="77777777" w:rsidR="00B745AB" w:rsidRDefault="00B745AB">
            <w:pPr>
              <w:bidi/>
              <w:jc w:val="center"/>
              <w:rPr>
                <w:b/>
                <w:bCs/>
                <w:sz w:val="20"/>
                <w:szCs w:val="20"/>
              </w:rPr>
            </w:pPr>
          </w:p>
        </w:tc>
        <w:tc>
          <w:tcPr>
            <w:tcW w:w="1221" w:type="dxa"/>
            <w:vAlign w:val="center"/>
          </w:tcPr>
          <w:p w14:paraId="185646BC" w14:textId="77777777" w:rsidR="00B745AB" w:rsidRDefault="00B745AB">
            <w:pPr>
              <w:bidi/>
              <w:jc w:val="center"/>
              <w:rPr>
                <w:b/>
                <w:bCs/>
                <w:sz w:val="20"/>
                <w:szCs w:val="20"/>
              </w:rPr>
            </w:pPr>
          </w:p>
        </w:tc>
        <w:tc>
          <w:tcPr>
            <w:tcW w:w="2319" w:type="dxa"/>
            <w:vAlign w:val="center"/>
          </w:tcPr>
          <w:p w14:paraId="40E45E68" w14:textId="77777777" w:rsidR="00B745AB" w:rsidRDefault="00000000">
            <w:pPr>
              <w:bidi/>
              <w:jc w:val="center"/>
              <w:rPr>
                <w:b/>
                <w:bCs/>
                <w:sz w:val="20"/>
                <w:szCs w:val="20"/>
              </w:rPr>
            </w:pPr>
            <w:r>
              <w:rPr>
                <w:b/>
                <w:bCs/>
                <w:sz w:val="20"/>
                <w:szCs w:val="20"/>
                <w:rtl/>
              </w:rPr>
              <w:t>استاد مشاور</w:t>
            </w:r>
          </w:p>
        </w:tc>
      </w:tr>
    </w:tbl>
    <w:p w14:paraId="5C4A9F10" w14:textId="77777777" w:rsidR="00B745AB" w:rsidRDefault="00B745AB">
      <w:pPr>
        <w:bidi/>
        <w:spacing w:after="40"/>
        <w:jc w:val="center"/>
      </w:pPr>
    </w:p>
    <w:p w14:paraId="35C4FD7B" w14:textId="77777777" w:rsidR="00B745AB" w:rsidRDefault="00000000">
      <w:pPr>
        <w:bidi/>
        <w:spacing w:after="80"/>
        <w:jc w:val="center"/>
      </w:pPr>
      <w:r>
        <w:rPr>
          <w:b/>
          <w:bCs/>
          <w:sz w:val="24"/>
          <w:szCs w:val="24"/>
          <w:rtl/>
        </w:rPr>
        <w:t>۱-۴- بودجه درخواستی:</w:t>
      </w:r>
      <w:r>
        <w:t xml:space="preserve"> </w:t>
      </w:r>
      <w:r>
        <w:rPr>
          <w:sz w:val="24"/>
          <w:szCs w:val="24"/>
          <w:rtl/>
        </w:rPr>
        <w:t>بودجه مورد نیاز پس از هماهنگی با گروه تکمیل خواهد شد.</w:t>
      </w:r>
    </w:p>
    <w:p w14:paraId="613D3B43" w14:textId="77777777" w:rsidR="00B745AB" w:rsidRDefault="00000000">
      <w:pPr>
        <w:bidi/>
        <w:spacing w:before="240" w:after="100"/>
        <w:jc w:val="center"/>
      </w:pPr>
      <w:r>
        <w:rPr>
          <w:b/>
          <w:bCs/>
          <w:color w:val="1F497D"/>
          <w:sz w:val="26"/>
          <w:szCs w:val="26"/>
          <w:rtl/>
        </w:rPr>
        <w:t>۲-۱- عنوان پروژه:</w:t>
      </w:r>
    </w:p>
    <w:tbl>
      <w:tblPr>
        <w:tblStyle w:val="a0"/>
        <w:bidiVisual/>
        <w:tblW w:w="955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575"/>
        <w:gridCol w:w="7980"/>
      </w:tblGrid>
      <w:tr w:rsidR="00B745AB" w14:paraId="03A40538" w14:textId="77777777">
        <w:tc>
          <w:tcPr>
            <w:tcW w:w="1575" w:type="dxa"/>
          </w:tcPr>
          <w:p w14:paraId="0517628B" w14:textId="77777777" w:rsidR="00B745AB" w:rsidRDefault="00000000">
            <w:pPr>
              <w:bidi/>
              <w:jc w:val="both"/>
            </w:pPr>
            <w:r>
              <w:rPr>
                <w:b/>
                <w:bCs/>
                <w:sz w:val="20"/>
                <w:szCs w:val="20"/>
                <w:rtl/>
              </w:rPr>
              <w:t>فارسی</w:t>
            </w:r>
          </w:p>
        </w:tc>
        <w:tc>
          <w:tcPr>
            <w:tcW w:w="7980" w:type="dxa"/>
          </w:tcPr>
          <w:p w14:paraId="6D2C22DE" w14:textId="54C2AB8E" w:rsidR="00B745AB" w:rsidRPr="00301CCF" w:rsidRDefault="00000000" w:rsidP="009E07DE">
            <w:pPr>
              <w:bidi/>
              <w:jc w:val="center"/>
              <w:rPr>
                <w:b/>
                <w:bCs/>
              </w:rPr>
            </w:pPr>
            <w:r w:rsidRPr="00301CCF">
              <w:rPr>
                <w:b/>
                <w:bCs/>
                <w:rtl/>
              </w:rPr>
              <w:t xml:space="preserve">بررسی ارتباط فنوتیپ‌های متابولیک–چاقی دوران نوجوانی با سیر بلندمدت عملکرد کلیوی: </w:t>
            </w:r>
            <w:r w:rsidR="00F71A5E">
              <w:rPr>
                <w:rFonts w:cstheme="minorBidi" w:hint="cs"/>
                <w:b/>
                <w:bCs/>
                <w:rtl/>
                <w:lang w:bidi="fa-IR"/>
              </w:rPr>
              <w:t xml:space="preserve">شواهد </w:t>
            </w:r>
            <w:r w:rsidRPr="00301CCF">
              <w:rPr>
                <w:b/>
                <w:bCs/>
                <w:rtl/>
              </w:rPr>
              <w:t xml:space="preserve">مبتنی بر </w:t>
            </w:r>
            <w:r w:rsidR="00F71A5E">
              <w:rPr>
                <w:rFonts w:cs="Times New Roman" w:hint="cs"/>
                <w:b/>
                <w:bCs/>
                <w:rtl/>
              </w:rPr>
              <w:t>مطالعه</w:t>
            </w:r>
            <w:r w:rsidRPr="00301CCF">
              <w:rPr>
                <w:b/>
                <w:bCs/>
                <w:rtl/>
              </w:rPr>
              <w:t xml:space="preserve"> </w:t>
            </w:r>
            <w:r w:rsidR="00F71A5E">
              <w:rPr>
                <w:rFonts w:cs="Times New Roman" w:hint="cs"/>
                <w:b/>
                <w:bCs/>
                <w:rtl/>
              </w:rPr>
              <w:t xml:space="preserve">کوهورت </w:t>
            </w:r>
            <w:r w:rsidRPr="00301CCF">
              <w:rPr>
                <w:b/>
                <w:bCs/>
                <w:rtl/>
              </w:rPr>
              <w:t>قند و لیپید تهران (</w:t>
            </w:r>
            <w:r w:rsidRPr="00301CCF">
              <w:rPr>
                <w:b/>
                <w:bCs/>
              </w:rPr>
              <w:t>TLGS</w:t>
            </w:r>
            <w:r w:rsidRPr="00301CCF">
              <w:rPr>
                <w:b/>
                <w:bCs/>
                <w:rtl/>
              </w:rPr>
              <w:t>)</w:t>
            </w:r>
          </w:p>
          <w:p w14:paraId="51429D94" w14:textId="77777777" w:rsidR="00B745AB" w:rsidRPr="00301CCF" w:rsidRDefault="00B745AB" w:rsidP="009E07DE">
            <w:pPr>
              <w:bidi/>
              <w:jc w:val="center"/>
              <w:rPr>
                <w:b/>
                <w:bCs/>
              </w:rPr>
            </w:pPr>
          </w:p>
        </w:tc>
      </w:tr>
      <w:tr w:rsidR="00B745AB" w14:paraId="13CC07CF" w14:textId="77777777">
        <w:tc>
          <w:tcPr>
            <w:tcW w:w="1575" w:type="dxa"/>
          </w:tcPr>
          <w:p w14:paraId="4668EFA3" w14:textId="77777777" w:rsidR="00B745AB" w:rsidRDefault="00000000">
            <w:pPr>
              <w:bidi/>
              <w:jc w:val="both"/>
            </w:pPr>
            <w:r>
              <w:rPr>
                <w:b/>
                <w:bCs/>
                <w:sz w:val="20"/>
                <w:szCs w:val="20"/>
                <w:rtl/>
              </w:rPr>
              <w:t>انگلیسی</w:t>
            </w:r>
          </w:p>
        </w:tc>
        <w:tc>
          <w:tcPr>
            <w:tcW w:w="7980" w:type="dxa"/>
          </w:tcPr>
          <w:p w14:paraId="42BE2631" w14:textId="5092E283" w:rsidR="00B745AB" w:rsidRPr="00301CCF" w:rsidRDefault="00000000" w:rsidP="009E07DE">
            <w:pPr>
              <w:bidi/>
              <w:jc w:val="center"/>
              <w:rPr>
                <w:b/>
                <w:bCs/>
              </w:rPr>
            </w:pPr>
            <w:r w:rsidRPr="00301CCF">
              <w:rPr>
                <w:b/>
                <w:bCs/>
              </w:rPr>
              <w:t xml:space="preserve">Association of Adolescent Metabolic–Obesity Phenotypes with Long-Term Renal Trajectories: </w:t>
            </w:r>
            <w:r w:rsidR="008F1F39" w:rsidRPr="008F1F39">
              <w:rPr>
                <w:b/>
                <w:bCs/>
              </w:rPr>
              <w:t>Evidence from the</w:t>
            </w:r>
            <w:r w:rsidRPr="00301CCF">
              <w:rPr>
                <w:b/>
                <w:bCs/>
              </w:rPr>
              <w:t xml:space="preserve"> Tehran Lipid and Glucose Study (TLGS) Cohort Analysis</w:t>
            </w:r>
          </w:p>
        </w:tc>
      </w:tr>
    </w:tbl>
    <w:p w14:paraId="15545A28" w14:textId="77777777" w:rsidR="00B745AB" w:rsidRDefault="00B745AB">
      <w:pPr>
        <w:bidi/>
        <w:spacing w:after="20"/>
        <w:jc w:val="both"/>
      </w:pPr>
    </w:p>
    <w:p w14:paraId="60136EB8" w14:textId="77777777" w:rsidR="00B745AB" w:rsidRDefault="00000000">
      <w:pPr>
        <w:bidi/>
        <w:spacing w:before="240" w:after="100"/>
        <w:jc w:val="center"/>
      </w:pPr>
      <w:r>
        <w:rPr>
          <w:b/>
          <w:bCs/>
          <w:color w:val="1F497D"/>
          <w:sz w:val="26"/>
          <w:szCs w:val="26"/>
          <w:rtl/>
        </w:rPr>
        <w:t>۲-۲- نوع پروژه:</w:t>
      </w:r>
    </w:p>
    <w:p w14:paraId="648B7FE7" w14:textId="77777777" w:rsidR="00B745AB" w:rsidRDefault="00000000">
      <w:pPr>
        <w:bidi/>
        <w:spacing w:after="100"/>
        <w:ind w:firstLine="283"/>
        <w:jc w:val="center"/>
        <w:rPr>
          <w:color w:val="000000"/>
        </w:rPr>
      </w:pPr>
      <w:r>
        <w:rPr>
          <w:color w:val="000000"/>
          <w:rtl/>
        </w:rPr>
        <w:t>کاربردی: ☑     بنیادی: ☐     بنیادی ـ کاربردی: ☐</w:t>
      </w:r>
    </w:p>
    <w:p w14:paraId="56B6B2CF" w14:textId="77777777" w:rsidR="00B745AB" w:rsidRDefault="00B745AB">
      <w:pPr>
        <w:bidi/>
        <w:spacing w:after="100"/>
        <w:ind w:firstLine="283"/>
        <w:jc w:val="center"/>
      </w:pPr>
    </w:p>
    <w:p w14:paraId="39F68CA3" w14:textId="77777777" w:rsidR="00B745AB" w:rsidRDefault="00000000">
      <w:pPr>
        <w:bidi/>
        <w:spacing w:before="240" w:after="100"/>
        <w:jc w:val="both"/>
      </w:pPr>
      <w:r>
        <w:rPr>
          <w:b/>
          <w:bCs/>
          <w:color w:val="1F497D"/>
          <w:sz w:val="26"/>
          <w:szCs w:val="26"/>
          <w:rtl/>
        </w:rPr>
        <w:lastRenderedPageBreak/>
        <w:t>۲-۳- خلاصه پروژه:</w:t>
      </w:r>
    </w:p>
    <w:p w14:paraId="427E1019" w14:textId="77777777" w:rsidR="00B745AB" w:rsidRDefault="00000000">
      <w:pPr>
        <w:bidi/>
        <w:spacing w:after="80"/>
        <w:jc w:val="both"/>
      </w:pPr>
      <w:r>
        <w:rPr>
          <w:b/>
          <w:bCs/>
          <w:color w:val="000000"/>
          <w:sz w:val="23"/>
          <w:szCs w:val="23"/>
          <w:rtl/>
        </w:rPr>
        <w:t>پیشینه، اهمیت و ضرورت انجام پروژه</w:t>
      </w:r>
    </w:p>
    <w:p w14:paraId="793C6279" w14:textId="77777777" w:rsidR="00B745AB" w:rsidRDefault="00000000">
      <w:pPr>
        <w:bidi/>
        <w:spacing w:after="100"/>
        <w:ind w:firstLine="283"/>
        <w:jc w:val="both"/>
      </w:pPr>
      <w:r>
        <w:rPr>
          <w:color w:val="000000"/>
          <w:rtl/>
        </w:rPr>
        <w:t>بیماری مزمن کلیه (</w:t>
      </w:r>
      <w:r>
        <w:rPr>
          <w:color w:val="000000"/>
        </w:rPr>
        <w:t>Chronic Kidney Disease; CKD</w:t>
      </w:r>
      <w:r>
        <w:rPr>
          <w:color w:val="000000"/>
          <w:rtl/>
        </w:rPr>
        <w:t xml:space="preserve">) یکی از مهم‌ترین بیماری‌های غیرواگیر و از علل مهم ناتوانی، افزایش هزینه‌های سلامت و مرگ‌ومیر زودرس در جهان است. شواهد جدید نشان می‌دهد بسیاری از عوامل خطر مؤثر بر عملکرد کلیه از دوران کودکی و نوجوانی آغاز می‌شوند و تا بزرگسالی تداوم می‌یابند. در سال‌های اخیر مشخص شده است که شاخص توده بدنی به تنهایی برای توضیح خطرات متابولیک و کلیوی کافی نیست؛ زیرا برخی افراد </w:t>
      </w:r>
      <w:r>
        <w:rPr>
          <w:rtl/>
        </w:rPr>
        <w:t>غیر چاق</w:t>
      </w:r>
      <w:r>
        <w:rPr>
          <w:color w:val="000000"/>
          <w:rtl/>
        </w:rPr>
        <w:t xml:space="preserve"> دچار اختلالات متابولیک قابل توجه هستند و برخی افراد چاق ممکن است در زمان ارزیابی اولیه نمایه متابولیک نسبتاً سالمی داشته باشند. بر این اساس، طبقه‌بندی چهارگانه فنوتیپ‌های متابولیک–چاقی شامل </w:t>
      </w:r>
      <w:r>
        <w:rPr>
          <w:color w:val="000000"/>
        </w:rPr>
        <w:t>MHNO، MHO، MUNO</w:t>
      </w:r>
      <w:r>
        <w:rPr>
          <w:color w:val="000000"/>
          <w:rtl/>
        </w:rPr>
        <w:t xml:space="preserve"> و </w:t>
      </w:r>
      <w:r>
        <w:rPr>
          <w:color w:val="000000"/>
        </w:rPr>
        <w:t>MUO</w:t>
      </w:r>
      <w:r>
        <w:rPr>
          <w:color w:val="000000"/>
          <w:rtl/>
        </w:rPr>
        <w:t xml:space="preserve"> می‌تواند چارچوب دقیق‌تری برای ارزیابی خطر بلندمدت فراهم کند.</w:t>
      </w:r>
    </w:p>
    <w:p w14:paraId="1C9AC288" w14:textId="77777777" w:rsidR="00B745AB" w:rsidRDefault="00000000">
      <w:pPr>
        <w:bidi/>
        <w:spacing w:after="100"/>
        <w:ind w:firstLine="283"/>
        <w:jc w:val="both"/>
      </w:pPr>
      <w:r>
        <w:rPr>
          <w:color w:val="000000"/>
          <w:rtl/>
        </w:rPr>
        <w:t>مطالعه قند و لیپید تهران (</w:t>
      </w:r>
      <w:r>
        <w:rPr>
          <w:color w:val="000000"/>
        </w:rPr>
        <w:t>Tehran Lipid and Glucose Study; TLGS</w:t>
      </w:r>
      <w:r>
        <w:rPr>
          <w:color w:val="000000"/>
          <w:rtl/>
        </w:rPr>
        <w:t>) با پیگیری طولانی‌مدت، اندازه‌گیری‌های مکرر آنتروپومتریک، متابولیک و آزمایشگاهی و وجود داده‌های مرتبط با عملکرد کلیه، فرصت منحصربه‌فردی برای بررسی ارتباط فنوتیپ‌های نوجوانی با سیر عملکرد کلیوی در سال‌های بعد زندگی فراهم می‌سازد.</w:t>
      </w:r>
    </w:p>
    <w:p w14:paraId="78259792" w14:textId="77777777" w:rsidR="00B745AB" w:rsidRDefault="00000000">
      <w:pPr>
        <w:bidi/>
        <w:spacing w:after="80"/>
        <w:jc w:val="both"/>
      </w:pPr>
      <w:r>
        <w:rPr>
          <w:b/>
          <w:bCs/>
          <w:color w:val="000000"/>
          <w:sz w:val="23"/>
          <w:szCs w:val="23"/>
          <w:rtl/>
        </w:rPr>
        <w:t>هدف</w:t>
      </w:r>
    </w:p>
    <w:p w14:paraId="5534B6C5" w14:textId="77777777" w:rsidR="00B745AB" w:rsidRDefault="00000000">
      <w:pPr>
        <w:bidi/>
        <w:spacing w:after="100"/>
        <w:ind w:firstLine="283"/>
        <w:jc w:val="both"/>
      </w:pPr>
      <w:r>
        <w:rPr>
          <w:color w:val="000000"/>
          <w:rtl/>
        </w:rPr>
        <w:t>هدف این پژوهش بررسی ارتباط فنوتیپ‌های متابولیک–چاقی دوران نوجوانی (</w:t>
      </w:r>
      <w:r>
        <w:rPr>
          <w:color w:val="000000"/>
        </w:rPr>
        <w:t>MHNO، MHO، MUNO</w:t>
      </w:r>
      <w:r>
        <w:rPr>
          <w:color w:val="000000"/>
          <w:rtl/>
        </w:rPr>
        <w:t xml:space="preserve"> و </w:t>
      </w:r>
      <w:r>
        <w:rPr>
          <w:color w:val="000000"/>
        </w:rPr>
        <w:t>MUO</w:t>
      </w:r>
      <w:r>
        <w:rPr>
          <w:color w:val="000000"/>
          <w:rtl/>
        </w:rPr>
        <w:t xml:space="preserve">) با سیر بلندمدت عملکرد کلیوی، شامل روند تغییرات </w:t>
      </w:r>
      <w:r>
        <w:rPr>
          <w:color w:val="000000"/>
        </w:rPr>
        <w:t>eGFR</w:t>
      </w:r>
      <w:r>
        <w:rPr>
          <w:color w:val="000000"/>
          <w:rtl/>
        </w:rPr>
        <w:t>، بروز بیماری مزمن کلیه و کاهش سریع عملکرد کلیه در شرکت‌کنندگان مطالعه قند و لیپید تهران است.</w:t>
      </w:r>
    </w:p>
    <w:p w14:paraId="625491C9" w14:textId="77777777" w:rsidR="00B745AB" w:rsidRDefault="00000000">
      <w:pPr>
        <w:bidi/>
        <w:spacing w:after="80"/>
        <w:jc w:val="both"/>
      </w:pPr>
      <w:r>
        <w:rPr>
          <w:b/>
          <w:bCs/>
          <w:color w:val="000000"/>
          <w:sz w:val="23"/>
          <w:szCs w:val="23"/>
          <w:rtl/>
        </w:rPr>
        <w:t>روش</w:t>
      </w:r>
    </w:p>
    <w:p w14:paraId="6169AD46" w14:textId="77777777" w:rsidR="00B745AB" w:rsidRDefault="00000000">
      <w:pPr>
        <w:bidi/>
        <w:spacing w:after="100"/>
        <w:ind w:firstLine="283"/>
        <w:jc w:val="both"/>
      </w:pPr>
      <w:r>
        <w:rPr>
          <w:color w:val="000000"/>
          <w:rtl/>
        </w:rPr>
        <w:t xml:space="preserve">این مطالعه به صورت تحلیل ثانویه داده‌های کوهورت </w:t>
      </w:r>
      <w:r>
        <w:rPr>
          <w:color w:val="000000"/>
        </w:rPr>
        <w:t>TLGS</w:t>
      </w:r>
      <w:r>
        <w:rPr>
          <w:color w:val="000000"/>
          <w:rtl/>
        </w:rPr>
        <w:t xml:space="preserve"> طراحی شده است. جمعیت مورد مطالعه شامل شرکت‌کنندگانی خواهد بود که در زمان ارزیابی پایه در محدوده سنی ۱۰ تا ۱۹ سال قرار داشته و داده‌های لازم برای تعیین فنوتیپ متابولیک–چاقی و ارزیابی عملکرد کلیوی در دسترس باشد. تعریف چاقی بر اساس </w:t>
      </w:r>
      <w:r>
        <w:rPr>
          <w:color w:val="000000"/>
        </w:rPr>
        <w:t>BMI-for-age percentile</w:t>
      </w:r>
      <w:r>
        <w:rPr>
          <w:color w:val="000000"/>
          <w:rtl/>
        </w:rPr>
        <w:t xml:space="preserve"> و مطابق معیارهای </w:t>
      </w:r>
      <w:r>
        <w:rPr>
          <w:color w:val="000000"/>
        </w:rPr>
        <w:t>WHO/CDC</w:t>
      </w:r>
      <w:r>
        <w:rPr>
          <w:color w:val="000000"/>
          <w:rtl/>
        </w:rPr>
        <w:t xml:space="preserve"> و مطالعات منتشرشده </w:t>
      </w:r>
      <w:r>
        <w:rPr>
          <w:color w:val="000000"/>
        </w:rPr>
        <w:t>TLGS</w:t>
      </w:r>
      <w:r>
        <w:rPr>
          <w:color w:val="000000"/>
          <w:rtl/>
        </w:rPr>
        <w:t xml:space="preserve"> انجام خواهد شد. پیامد اصلی، </w:t>
      </w:r>
      <w:r>
        <w:rPr>
          <w:color w:val="000000"/>
        </w:rPr>
        <w:t>Renal Trajectory</w:t>
      </w:r>
      <w:r>
        <w:rPr>
          <w:color w:val="000000"/>
          <w:rtl/>
        </w:rPr>
        <w:t xml:space="preserve"> بر اساس </w:t>
      </w:r>
      <w:r>
        <w:rPr>
          <w:color w:val="000000"/>
        </w:rPr>
        <w:t>eGFR slope</w:t>
      </w:r>
      <w:r>
        <w:rPr>
          <w:color w:val="000000"/>
          <w:rtl/>
        </w:rPr>
        <w:t xml:space="preserve"> خواهد بود و پیامدهای ثانویه شامل بروز </w:t>
      </w:r>
      <w:r>
        <w:rPr>
          <w:color w:val="000000"/>
        </w:rPr>
        <w:t>CKD</w:t>
      </w:r>
      <w:r>
        <w:rPr>
          <w:color w:val="000000"/>
          <w:rtl/>
        </w:rPr>
        <w:t xml:space="preserve">، کاهش سریع عملکرد کلیه و پروتئینوری/آلبومینوری در صورت وجود داده خواهد بود. تحلیل آماری شامل مدل‌های </w:t>
      </w:r>
      <w:r>
        <w:rPr>
          <w:color w:val="000000"/>
        </w:rPr>
        <w:t>Linear Mixed Effects</w:t>
      </w:r>
      <w:r>
        <w:rPr>
          <w:color w:val="000000"/>
          <w:rtl/>
        </w:rPr>
        <w:t xml:space="preserve"> برای بررسی روند </w:t>
      </w:r>
      <w:r>
        <w:rPr>
          <w:color w:val="000000"/>
        </w:rPr>
        <w:t>eGFR</w:t>
      </w:r>
      <w:r>
        <w:rPr>
          <w:color w:val="000000"/>
          <w:rtl/>
        </w:rPr>
        <w:t xml:space="preserve">، مدل </w:t>
      </w:r>
      <w:r>
        <w:rPr>
          <w:color w:val="000000"/>
        </w:rPr>
        <w:t>Cox</w:t>
      </w:r>
      <w:r>
        <w:rPr>
          <w:color w:val="000000"/>
          <w:rtl/>
        </w:rPr>
        <w:t xml:space="preserve"> برای پیامدهای زمان تا رخداد و تحلیل اثر متقابل وضعیت متابولیک و چاقی خواهد بود.</w:t>
      </w:r>
    </w:p>
    <w:p w14:paraId="2E294DCB" w14:textId="77777777" w:rsidR="00B745AB" w:rsidRDefault="00000000">
      <w:pPr>
        <w:bidi/>
        <w:spacing w:after="80"/>
        <w:jc w:val="both"/>
      </w:pPr>
      <w:r>
        <w:rPr>
          <w:b/>
          <w:bCs/>
          <w:color w:val="000000"/>
          <w:sz w:val="23"/>
          <w:szCs w:val="23"/>
          <w:rtl/>
        </w:rPr>
        <w:t>معرفی‌کنندگان / استفاده‌کنندگان نهایی نتایج تحقیق</w:t>
      </w:r>
    </w:p>
    <w:p w14:paraId="019A25CA" w14:textId="77777777" w:rsidR="00B745AB" w:rsidRDefault="00000000">
      <w:pPr>
        <w:bidi/>
        <w:spacing w:after="100"/>
        <w:ind w:firstLine="283"/>
        <w:jc w:val="both"/>
      </w:pPr>
      <w:r>
        <w:rPr>
          <w:color w:val="000000"/>
          <w:rtl/>
        </w:rPr>
        <w:t>• گروه بیماری‌های داخلی دانشگاه علوم پزشکی شهید بهشتی</w:t>
      </w:r>
    </w:p>
    <w:p w14:paraId="11A85CF9" w14:textId="77777777" w:rsidR="00B745AB" w:rsidRDefault="00000000">
      <w:pPr>
        <w:bidi/>
        <w:spacing w:after="100"/>
        <w:ind w:firstLine="283"/>
        <w:jc w:val="both"/>
      </w:pPr>
      <w:r>
        <w:rPr>
          <w:color w:val="000000"/>
          <w:rtl/>
        </w:rPr>
        <w:t xml:space="preserve">• پژوهشکده علوم غدد درون‌ریز و متابولیسم و تیم </w:t>
      </w:r>
      <w:r>
        <w:rPr>
          <w:color w:val="000000"/>
        </w:rPr>
        <w:t>TLGS</w:t>
      </w:r>
    </w:p>
    <w:p w14:paraId="030384D8" w14:textId="77777777" w:rsidR="00B745AB" w:rsidRDefault="00000000">
      <w:pPr>
        <w:bidi/>
        <w:spacing w:after="100"/>
        <w:ind w:firstLine="283"/>
        <w:jc w:val="both"/>
      </w:pPr>
      <w:r>
        <w:rPr>
          <w:color w:val="000000"/>
          <w:rtl/>
        </w:rPr>
        <w:t>• متخصصان داخلی، نفرولوژی، غدد و متابولیسم</w:t>
      </w:r>
    </w:p>
    <w:p w14:paraId="390BFCEB" w14:textId="77777777" w:rsidR="00B745AB" w:rsidRDefault="00000000">
      <w:pPr>
        <w:bidi/>
        <w:spacing w:after="100"/>
        <w:ind w:firstLine="283"/>
        <w:jc w:val="both"/>
      </w:pPr>
      <w:r>
        <w:rPr>
          <w:color w:val="000000"/>
          <w:rtl/>
        </w:rPr>
        <w:t>• معاونت بهداشت و سیاست‌گذاران حوزه پیشگیری از بیماری‌های غیرواگیر</w:t>
      </w:r>
    </w:p>
    <w:p w14:paraId="1BF2862D" w14:textId="77777777" w:rsidR="00B745AB" w:rsidRDefault="00000000">
      <w:pPr>
        <w:bidi/>
        <w:spacing w:after="100"/>
        <w:ind w:firstLine="283"/>
        <w:jc w:val="both"/>
      </w:pPr>
      <w:r>
        <w:rPr>
          <w:color w:val="000000"/>
          <w:rtl/>
        </w:rPr>
        <w:t>• پژوهشگران اپیدمیولوژی بیماری‌های مزمن</w:t>
      </w:r>
    </w:p>
    <w:p w14:paraId="42122106" w14:textId="77777777" w:rsidR="00B745AB" w:rsidRDefault="00000000">
      <w:pPr>
        <w:bidi/>
        <w:spacing w:after="80"/>
        <w:jc w:val="both"/>
      </w:pPr>
      <w:r>
        <w:rPr>
          <w:b/>
          <w:bCs/>
          <w:color w:val="000000"/>
          <w:sz w:val="23"/>
          <w:szCs w:val="23"/>
          <w:rtl/>
        </w:rPr>
        <w:t>واژگان کلیدی :</w:t>
      </w:r>
    </w:p>
    <w:p w14:paraId="4C89B141" w14:textId="77777777" w:rsidR="00B745AB" w:rsidRDefault="00000000">
      <w:pPr>
        <w:bidi/>
        <w:spacing w:after="100"/>
        <w:ind w:firstLine="283"/>
        <w:jc w:val="both"/>
      </w:pPr>
      <w:r>
        <w:rPr>
          <w:color w:val="000000"/>
          <w:rtl/>
        </w:rPr>
        <w:t xml:space="preserve">فنوتیپ‌های متابولیک–چاقی؛ نوجوانی؛ </w:t>
      </w:r>
      <w:r>
        <w:rPr>
          <w:color w:val="000000"/>
        </w:rPr>
        <w:t>TLGS</w:t>
      </w:r>
      <w:r>
        <w:rPr>
          <w:color w:val="000000"/>
          <w:rtl/>
        </w:rPr>
        <w:t xml:space="preserve">؛ سیر عملکرد کلیوی؛ </w:t>
      </w:r>
      <w:r>
        <w:rPr>
          <w:color w:val="000000"/>
        </w:rPr>
        <w:t>eGFR</w:t>
      </w:r>
      <w:r>
        <w:rPr>
          <w:color w:val="000000"/>
          <w:rtl/>
        </w:rPr>
        <w:t xml:space="preserve">؛ بیماری مزمن کلیه؛ </w:t>
      </w:r>
      <w:r>
        <w:rPr>
          <w:color w:val="000000"/>
        </w:rPr>
        <w:t>MUNO؛ MUO</w:t>
      </w:r>
    </w:p>
    <w:p w14:paraId="5961EECB" w14:textId="77777777" w:rsidR="00B745AB" w:rsidRDefault="00000000">
      <w:pPr>
        <w:bidi/>
        <w:spacing w:before="240" w:after="100"/>
        <w:jc w:val="both"/>
      </w:pPr>
      <w:r>
        <w:rPr>
          <w:b/>
          <w:bCs/>
          <w:color w:val="1F497D"/>
          <w:sz w:val="26"/>
          <w:szCs w:val="26"/>
          <w:rtl/>
        </w:rPr>
        <w:t>۲-۴- دلایل انتخاب موضوع:</w:t>
      </w:r>
    </w:p>
    <w:p w14:paraId="1D12B5F8" w14:textId="77777777" w:rsidR="00B745AB" w:rsidRDefault="00000000">
      <w:pPr>
        <w:bidi/>
        <w:spacing w:after="80"/>
        <w:jc w:val="both"/>
      </w:pPr>
      <w:r>
        <w:rPr>
          <w:b/>
          <w:bCs/>
          <w:color w:val="000000"/>
          <w:sz w:val="23"/>
          <w:szCs w:val="23"/>
          <w:rtl/>
        </w:rPr>
        <w:t>۱. اهمیت بیماری مزمن کلیه</w:t>
      </w:r>
    </w:p>
    <w:p w14:paraId="375E9679" w14:textId="78D3CC00" w:rsidR="00B745AB" w:rsidRPr="0085355A" w:rsidRDefault="00000000" w:rsidP="0085355A">
      <w:pPr>
        <w:bidi/>
        <w:spacing w:after="100"/>
        <w:ind w:firstLine="283"/>
        <w:jc w:val="both"/>
        <w:rPr>
          <w:color w:val="000000"/>
        </w:rPr>
      </w:pPr>
      <w:r>
        <w:rPr>
          <w:color w:val="000000"/>
        </w:rPr>
        <w:t>CKD</w:t>
      </w:r>
      <w:r>
        <w:rPr>
          <w:color w:val="000000"/>
          <w:rtl/>
        </w:rPr>
        <w:t xml:space="preserve"> یکی از پیامدهای مهم بیماری‌های غیرواگیر است و به علت ماهیت پیشرونده، هزینه‌های درمانی بالا و ارتباط قوی با بیماری‌های قلبی–عروقی، شناسایی عوامل خطر زودرس آن اهمیت زیادی دارد.</w:t>
      </w:r>
    </w:p>
    <w:p w14:paraId="42BF753A" w14:textId="77777777" w:rsidR="00B745AB" w:rsidRDefault="00000000">
      <w:pPr>
        <w:bidi/>
        <w:spacing w:after="80"/>
        <w:jc w:val="both"/>
      </w:pPr>
      <w:r>
        <w:rPr>
          <w:b/>
          <w:bCs/>
          <w:color w:val="000000"/>
          <w:sz w:val="23"/>
          <w:szCs w:val="23"/>
          <w:rtl/>
        </w:rPr>
        <w:t>۲. نقش نوجوانی به عنوان پنجره مداخله</w:t>
      </w:r>
    </w:p>
    <w:p w14:paraId="460100AC" w14:textId="77777777" w:rsidR="00B745AB" w:rsidRDefault="00000000">
      <w:pPr>
        <w:bidi/>
        <w:spacing w:after="100"/>
        <w:ind w:firstLine="283"/>
        <w:jc w:val="both"/>
      </w:pPr>
      <w:r>
        <w:rPr>
          <w:color w:val="000000"/>
          <w:rtl/>
        </w:rPr>
        <w:t>نوجوانی دوره‌ای حساس برای شکل‌گیری الگوهای پایدار متابولیک است. اختلالات فشار خون، لیپید، قند خون و چاقی که در این سنین ایجاد می‌شوند، می‌توانند پیامدهای چند دهه بعد را تحت تأثیر قرار دهند.</w:t>
      </w:r>
    </w:p>
    <w:p w14:paraId="2F838EB7" w14:textId="77777777" w:rsidR="00B745AB" w:rsidRDefault="00000000">
      <w:pPr>
        <w:bidi/>
        <w:spacing w:after="80"/>
        <w:jc w:val="both"/>
      </w:pPr>
      <w:r>
        <w:rPr>
          <w:b/>
          <w:bCs/>
          <w:color w:val="000000"/>
          <w:sz w:val="23"/>
          <w:szCs w:val="23"/>
          <w:rtl/>
        </w:rPr>
        <w:lastRenderedPageBreak/>
        <w:t xml:space="preserve">۳. ناکافی بودن </w:t>
      </w:r>
      <w:r>
        <w:rPr>
          <w:b/>
          <w:bCs/>
          <w:color w:val="000000"/>
          <w:sz w:val="23"/>
          <w:szCs w:val="23"/>
        </w:rPr>
        <w:t>BMI</w:t>
      </w:r>
      <w:r>
        <w:rPr>
          <w:b/>
          <w:bCs/>
          <w:color w:val="000000"/>
          <w:sz w:val="23"/>
          <w:szCs w:val="23"/>
          <w:rtl/>
        </w:rPr>
        <w:t xml:space="preserve"> به تنهایی</w:t>
      </w:r>
    </w:p>
    <w:p w14:paraId="6506E037" w14:textId="77777777" w:rsidR="00B745AB" w:rsidRDefault="00000000">
      <w:pPr>
        <w:bidi/>
        <w:spacing w:after="100"/>
        <w:ind w:firstLine="283"/>
        <w:jc w:val="both"/>
      </w:pPr>
      <w:r>
        <w:rPr>
          <w:color w:val="000000"/>
          <w:rtl/>
        </w:rPr>
        <w:t xml:space="preserve">تقسیم‌بندی سنتی افراد بر اساس چاق یا غیرچاق بودن، تفاوت‌های مهم وضعیت متابولیک را پنهان می‌کند. افراد </w:t>
      </w:r>
      <w:r>
        <w:rPr>
          <w:color w:val="000000"/>
        </w:rPr>
        <w:t>MUNO</w:t>
      </w:r>
      <w:r>
        <w:rPr>
          <w:color w:val="000000"/>
          <w:rtl/>
        </w:rPr>
        <w:t xml:space="preserve"> ممکن است علی‌رغم وزن طبیعی، از نظر کلیوی و قلبی–متابولیک پرخطر باشند؛ در حالی که </w:t>
      </w:r>
      <w:r>
        <w:rPr>
          <w:color w:val="000000"/>
        </w:rPr>
        <w:t>MHO</w:t>
      </w:r>
      <w:r>
        <w:rPr>
          <w:color w:val="000000"/>
          <w:rtl/>
        </w:rPr>
        <w:t xml:space="preserve"> نیز ممکن است یک وضعیت گذرا باشد.</w:t>
      </w:r>
    </w:p>
    <w:p w14:paraId="53D480BC" w14:textId="77777777" w:rsidR="00B745AB" w:rsidRDefault="00000000">
      <w:pPr>
        <w:bidi/>
        <w:spacing w:after="80"/>
        <w:jc w:val="both"/>
      </w:pPr>
      <w:r>
        <w:rPr>
          <w:b/>
          <w:bCs/>
          <w:color w:val="000000"/>
          <w:sz w:val="23"/>
          <w:szCs w:val="23"/>
          <w:rtl/>
        </w:rPr>
        <w:t>۴. خلأ دانشی در پیامدهای کلیوی نوجوانان</w:t>
      </w:r>
    </w:p>
    <w:p w14:paraId="1A5B9593" w14:textId="77777777" w:rsidR="00B745AB" w:rsidRDefault="00000000">
      <w:pPr>
        <w:bidi/>
        <w:spacing w:after="100"/>
        <w:ind w:firstLine="283"/>
        <w:jc w:val="both"/>
      </w:pPr>
      <w:r>
        <w:rPr>
          <w:color w:val="000000"/>
          <w:rtl/>
        </w:rPr>
        <w:t>اگرچه ارتباط فنوتیپ‌های متابولیک–چاقی با دیابت، سندرم متابولیک و بیماری‌های قلبی–عروقی بررسی شده است، شواهد مربوط به ارتباط این فنوتیپ‌ها در دوران نوجوانی با سیر عملکرد کلیوی بلندمدت محدود است.</w:t>
      </w:r>
    </w:p>
    <w:p w14:paraId="4685E3BF" w14:textId="77777777" w:rsidR="00B745AB" w:rsidRDefault="00000000">
      <w:pPr>
        <w:bidi/>
        <w:spacing w:after="80"/>
        <w:jc w:val="both"/>
      </w:pPr>
      <w:r>
        <w:rPr>
          <w:b/>
          <w:bCs/>
          <w:color w:val="000000"/>
          <w:sz w:val="23"/>
          <w:szCs w:val="23"/>
          <w:rtl/>
        </w:rPr>
        <w:t xml:space="preserve">۵. ظرفیت اختصاصی </w:t>
      </w:r>
      <w:r>
        <w:rPr>
          <w:b/>
          <w:bCs/>
          <w:color w:val="000000"/>
          <w:sz w:val="23"/>
          <w:szCs w:val="23"/>
        </w:rPr>
        <w:t>TLGS</w:t>
      </w:r>
    </w:p>
    <w:p w14:paraId="197EEAD5" w14:textId="77777777" w:rsidR="00B745AB" w:rsidRDefault="00000000">
      <w:pPr>
        <w:bidi/>
        <w:spacing w:after="100"/>
        <w:ind w:firstLine="283"/>
        <w:jc w:val="both"/>
      </w:pPr>
      <w:r>
        <w:rPr>
          <w:color w:val="000000"/>
        </w:rPr>
        <w:t>TLGS</w:t>
      </w:r>
      <w:r>
        <w:rPr>
          <w:color w:val="000000"/>
          <w:rtl/>
        </w:rPr>
        <w:t xml:space="preserve"> به دلیل پیگیری طولانی‌مدت، داده‌های مکرر آنتروپومتریک و متابولیک و امکان محاسبه شاخص‌های عملکرد کلیوی، بستر مناسبی برای پاسخ به این سؤال پژوهشی در جمعیت ایرانی فراهم می‌کند.</w:t>
      </w:r>
    </w:p>
    <w:p w14:paraId="3503BC0E" w14:textId="77777777" w:rsidR="00B745AB" w:rsidRDefault="00000000">
      <w:pPr>
        <w:bidi/>
        <w:spacing w:after="100"/>
        <w:ind w:firstLine="283"/>
        <w:jc w:val="both"/>
      </w:pPr>
      <w:r>
        <w:rPr>
          <w:i/>
          <w:iCs/>
          <w:color w:val="555555"/>
          <w:sz w:val="20"/>
          <w:szCs w:val="20"/>
          <w:rtl/>
        </w:rPr>
        <w:t xml:space="preserve">یادداشت اجرایی: موارد وابسته به دیتاست </w:t>
      </w:r>
      <w:r>
        <w:rPr>
          <w:i/>
          <w:iCs/>
          <w:color w:val="555555"/>
          <w:sz w:val="20"/>
          <w:szCs w:val="20"/>
        </w:rPr>
        <w:t>TLGS</w:t>
      </w:r>
      <w:r>
        <w:rPr>
          <w:i/>
          <w:iCs/>
          <w:color w:val="555555"/>
          <w:sz w:val="20"/>
          <w:szCs w:val="20"/>
          <w:rtl/>
        </w:rPr>
        <w:t xml:space="preserve">، شامل تعریف نهایی فنوتیپ‌ها، معادله </w:t>
      </w:r>
      <w:r>
        <w:rPr>
          <w:i/>
          <w:iCs/>
          <w:color w:val="555555"/>
          <w:sz w:val="20"/>
          <w:szCs w:val="20"/>
        </w:rPr>
        <w:t>eGFR</w:t>
      </w:r>
      <w:r>
        <w:rPr>
          <w:i/>
          <w:iCs/>
          <w:color w:val="555555"/>
          <w:sz w:val="20"/>
          <w:szCs w:val="20"/>
          <w:rtl/>
        </w:rPr>
        <w:t xml:space="preserve">، وجود یا عدم وجود </w:t>
      </w:r>
      <w:r>
        <w:rPr>
          <w:i/>
          <w:iCs/>
          <w:color w:val="555555"/>
          <w:sz w:val="20"/>
          <w:szCs w:val="20"/>
        </w:rPr>
        <w:t>UACR/Proteinuria</w:t>
      </w:r>
      <w:r>
        <w:rPr>
          <w:i/>
          <w:iCs/>
          <w:color w:val="555555"/>
          <w:sz w:val="20"/>
          <w:szCs w:val="20"/>
          <w:rtl/>
        </w:rPr>
        <w:t xml:space="preserve">، تعداد افراد هر فنوتیپ و الگوی داده‌های گمشده، هنگام استخراج و بررسی داده‌های نهایی </w:t>
      </w:r>
      <w:r>
        <w:rPr>
          <w:i/>
          <w:iCs/>
          <w:color w:val="555555"/>
          <w:sz w:val="20"/>
          <w:szCs w:val="20"/>
        </w:rPr>
        <w:t>TLGS</w:t>
      </w:r>
      <w:r>
        <w:rPr>
          <w:i/>
          <w:iCs/>
          <w:color w:val="555555"/>
          <w:sz w:val="20"/>
          <w:szCs w:val="20"/>
          <w:rtl/>
        </w:rPr>
        <w:t xml:space="preserve"> تکمیل خواهد شد.</w:t>
      </w:r>
    </w:p>
    <w:p w14:paraId="6B523448" w14:textId="03F86A70" w:rsidR="00B745AB" w:rsidRDefault="00000000">
      <w:pPr>
        <w:bidi/>
        <w:spacing w:before="240" w:after="100"/>
        <w:jc w:val="both"/>
      </w:pPr>
      <w:r>
        <w:rPr>
          <w:b/>
          <w:bCs/>
          <w:color w:val="1F497D"/>
          <w:sz w:val="26"/>
          <w:szCs w:val="26"/>
          <w:rtl/>
        </w:rPr>
        <w:t xml:space="preserve">۲-۵- بیان مسئله </w:t>
      </w:r>
      <w:r>
        <w:rPr>
          <w:b/>
          <w:bCs/>
          <w:color w:val="1F497D"/>
          <w:sz w:val="26"/>
          <w:szCs w:val="26"/>
        </w:rPr>
        <w:t>Problem Statement</w:t>
      </w:r>
    </w:p>
    <w:p w14:paraId="4BACAE22" w14:textId="77777777" w:rsidR="00B745AB" w:rsidRDefault="00000000">
      <w:pPr>
        <w:bidi/>
        <w:spacing w:after="100"/>
        <w:ind w:firstLine="283"/>
        <w:jc w:val="both"/>
      </w:pPr>
      <w:r>
        <w:rPr>
          <w:color w:val="000000"/>
          <w:rtl/>
        </w:rPr>
        <w:t>بیماری مزمن کلیه (</w:t>
      </w:r>
      <w:r>
        <w:rPr>
          <w:color w:val="000000"/>
        </w:rPr>
        <w:t>Chronic Kidney Disease; CKD</w:t>
      </w:r>
      <w:r>
        <w:rPr>
          <w:color w:val="000000"/>
          <w:rtl/>
        </w:rPr>
        <w:t xml:space="preserve">) یکی از مهم‌ترین بیماری‌های غیرواگیر قرن حاضر محسوب می‌شود و با افزایش خطر نارسایی کلیه، بیماری‌های قلبی-عروقی، بستری شدن، کاهش کیفیت زندگی و مرگ‌ومیر زودرس همراه است. برآوردهای جهانی نشان می‌دهد که بیش از ۱۰ درصد جمعیت بزرگسال درجاتی از </w:t>
      </w:r>
      <w:r>
        <w:rPr>
          <w:color w:val="000000"/>
        </w:rPr>
        <w:t>CKD</w:t>
      </w:r>
      <w:r>
        <w:rPr>
          <w:color w:val="000000"/>
          <w:rtl/>
        </w:rPr>
        <w:t xml:space="preserve"> را تجربه می‌کنند و روند شیوع این بیماری در بسیاری از کشورها، از جمله ایران، رو به افزایش است. با توجه به بار اقتصادی و اجتماعی بالای درمان مراحل پیشرفته </w:t>
      </w:r>
      <w:r>
        <w:rPr>
          <w:color w:val="000000"/>
        </w:rPr>
        <w:t>CKD</w:t>
      </w:r>
      <w:r>
        <w:rPr>
          <w:color w:val="000000"/>
          <w:rtl/>
        </w:rPr>
        <w:t>، به‌ویژه دیالیز و پیوند کلیه، شناسایی عوامل خطر زودرس و قابل مداخله از اهمیت ویژه‌ای برخوردار است.</w:t>
      </w:r>
    </w:p>
    <w:p w14:paraId="3AA1317B" w14:textId="77777777" w:rsidR="00B745AB" w:rsidRDefault="00000000">
      <w:pPr>
        <w:bidi/>
        <w:spacing w:after="100"/>
        <w:ind w:firstLine="283"/>
        <w:jc w:val="both"/>
      </w:pPr>
      <w:r>
        <w:rPr>
          <w:color w:val="000000"/>
          <w:rtl/>
        </w:rPr>
        <w:t>در سال‌های اخیر، توجه پژوهشگران از عوامل خطر آشکار در بزرگسالی به ریشه‌های اولیه بیماری‌های غیرواگیر در دوران کودکی و نوجوانی معطوف شده است. بسیاری از اختلالات متابولیک که نهایتاً به دیابت، بیماری قلبی-عروقی و آسیب کلیوی منجر می‌شوند، سال‌ها پیش از بروز پیامدهای بالینی شکل می‌گیرند. نوجوانی دوره‌ای حساس برای تثبیت الگوهای رفتاری، متابولیک و آنتروپومتریک است و می‌تواند پنجره‌ای مهم برای شناسایی افراد پرخطر و اجرای مداخلات پیشگیرانه باشد.</w:t>
      </w:r>
    </w:p>
    <w:p w14:paraId="54F4216F" w14:textId="77777777" w:rsidR="00B745AB" w:rsidRDefault="00000000">
      <w:pPr>
        <w:bidi/>
        <w:spacing w:after="100"/>
        <w:ind w:firstLine="283"/>
        <w:jc w:val="both"/>
      </w:pPr>
      <w:r>
        <w:rPr>
          <w:color w:val="000000"/>
          <w:rtl/>
        </w:rPr>
        <w:t>در گذشته چاقی عمدتاً با شاخص توده بدنی (</w:t>
      </w:r>
      <w:r>
        <w:rPr>
          <w:color w:val="000000"/>
        </w:rPr>
        <w:t>Body Mass Index; BMI</w:t>
      </w:r>
      <w:r>
        <w:rPr>
          <w:color w:val="000000"/>
          <w:rtl/>
        </w:rPr>
        <w:t xml:space="preserve">) تعریف می‌شد و تصور می‌گردید که افزایش </w:t>
      </w:r>
      <w:r>
        <w:rPr>
          <w:color w:val="000000"/>
        </w:rPr>
        <w:t>BMI</w:t>
      </w:r>
      <w:r>
        <w:rPr>
          <w:color w:val="000000"/>
          <w:rtl/>
        </w:rPr>
        <w:t xml:space="preserve"> به تنهایی عامل اصلی افزایش خطر بیماری‌های متابولیک و کلیوی است. با این حال، شواهد جدید نشان داده‌اند که افراد با </w:t>
      </w:r>
      <w:r>
        <w:rPr>
          <w:color w:val="000000"/>
        </w:rPr>
        <w:t>BMI</w:t>
      </w:r>
      <w:r>
        <w:rPr>
          <w:color w:val="000000"/>
          <w:rtl/>
        </w:rPr>
        <w:t xml:space="preserve"> مشابه می‌توانند از نظر وضعیت متابولیک تفاوت‌های قابل توجهی داشته باشند. برخی افراد چاق ممکن است در زمان ارزیابی فاقد اختلالات متابولیک آشکار باشند، در حالی که برخی افراد غیرچاق، علی‌رغم </w:t>
      </w:r>
      <w:r>
        <w:rPr>
          <w:color w:val="000000"/>
        </w:rPr>
        <w:t>BMI</w:t>
      </w:r>
      <w:r>
        <w:rPr>
          <w:color w:val="000000"/>
          <w:rtl/>
        </w:rPr>
        <w:t xml:space="preserve"> طبیعی یا پایین‌تر از آستانه چاقی، دارای مقاومت انسولینی، دیس‌لیپیدمی، فشار خون بالا یا اختلال قند خون هستند.</w:t>
      </w:r>
    </w:p>
    <w:p w14:paraId="34B392CA" w14:textId="77777777" w:rsidR="00B745AB" w:rsidRDefault="00000000">
      <w:pPr>
        <w:bidi/>
        <w:spacing w:after="100"/>
        <w:ind w:firstLine="283"/>
        <w:jc w:val="both"/>
      </w:pPr>
      <w:r>
        <w:rPr>
          <w:color w:val="000000"/>
          <w:rtl/>
        </w:rPr>
        <w:t>این مشاهده منجر به شکل‌گیری مفهوم فنوتیپ‌های متابولیک-چاقی شده است؛ چارچوبی که افراد را بر اساس ترکیب وضعیت چاقی و سلامت متابولیک به چهار گروه اصلی تقسیم می‌کند: متابولیک سالم غیرچاق (</w:t>
      </w:r>
      <w:r>
        <w:rPr>
          <w:color w:val="000000"/>
        </w:rPr>
        <w:t>Metabolically Healthy Non-Obese; MHNO</w:t>
      </w:r>
      <w:r>
        <w:rPr>
          <w:color w:val="000000"/>
          <w:rtl/>
        </w:rPr>
        <w:t>)، متابولیک سالم چاق (</w:t>
      </w:r>
      <w:r>
        <w:rPr>
          <w:color w:val="000000"/>
        </w:rPr>
        <w:t>Metabolically Healthy Obese; MHO</w:t>
      </w:r>
      <w:r>
        <w:rPr>
          <w:color w:val="000000"/>
          <w:rtl/>
        </w:rPr>
        <w:t>)، متابولیک ناسالم غیرچاق (</w:t>
      </w:r>
      <w:r>
        <w:rPr>
          <w:color w:val="000000"/>
        </w:rPr>
        <w:t>Metabolically Unhealthy Non-Obese; MUNO</w:t>
      </w:r>
      <w:r>
        <w:rPr>
          <w:color w:val="000000"/>
          <w:rtl/>
        </w:rPr>
        <w:t>) و متابولیک ناسالم چاق (</w:t>
      </w:r>
      <w:r>
        <w:rPr>
          <w:color w:val="000000"/>
        </w:rPr>
        <w:t>Metabolically Unhealthy Obese; MUO</w:t>
      </w:r>
      <w:r>
        <w:rPr>
          <w:color w:val="000000"/>
          <w:rtl/>
        </w:rPr>
        <w:t xml:space="preserve">). این طبقه‌بندی نسبت به </w:t>
      </w:r>
      <w:r>
        <w:rPr>
          <w:color w:val="000000"/>
        </w:rPr>
        <w:t>BMI</w:t>
      </w:r>
      <w:r>
        <w:rPr>
          <w:color w:val="000000"/>
          <w:rtl/>
        </w:rPr>
        <w:t xml:space="preserve"> به تنهایی، تصویر دقیق‌تری از خطر قلبی-متابولیک و احتمالاً کلیوی ارائه می‌دهد.</w:t>
      </w:r>
    </w:p>
    <w:p w14:paraId="681325B3" w14:textId="77777777" w:rsidR="00B745AB" w:rsidRDefault="00000000">
      <w:pPr>
        <w:bidi/>
        <w:spacing w:after="100"/>
        <w:ind w:firstLine="283"/>
        <w:jc w:val="both"/>
      </w:pPr>
      <w:r>
        <w:rPr>
          <w:color w:val="000000"/>
          <w:rtl/>
        </w:rPr>
        <w:t xml:space="preserve">از میان این فنوتیپ‌ها، گروه </w:t>
      </w:r>
      <w:r>
        <w:rPr>
          <w:color w:val="000000"/>
        </w:rPr>
        <w:t>MUO</w:t>
      </w:r>
      <w:r>
        <w:rPr>
          <w:color w:val="000000"/>
          <w:rtl/>
        </w:rPr>
        <w:t xml:space="preserve"> عموماً به عنوان پرخطرترین گروه شناخته می‌شود، زیرا چاقی و اختلال متابولیک به صورت همزمان وجود دارند. در مقابل، فنوتیپ </w:t>
      </w:r>
      <w:r>
        <w:rPr>
          <w:color w:val="000000"/>
        </w:rPr>
        <w:t>MHO</w:t>
      </w:r>
      <w:r>
        <w:rPr>
          <w:color w:val="000000"/>
          <w:rtl/>
        </w:rPr>
        <w:t xml:space="preserve"> برای سال‌ها به عنوان وضعیت نسبتاً خوش‌خیم در نظر گرفته می‌شد؛ اما مطالعات طولی نشان داده‌اند که این وضعیت ممکن است پایدار نباشد و بخش قابل توجهی از افراد </w:t>
      </w:r>
      <w:r>
        <w:rPr>
          <w:color w:val="000000"/>
        </w:rPr>
        <w:t>MHO</w:t>
      </w:r>
      <w:r>
        <w:rPr>
          <w:color w:val="000000"/>
          <w:rtl/>
        </w:rPr>
        <w:t xml:space="preserve"> در طول زمان به </w:t>
      </w:r>
      <w:r>
        <w:rPr>
          <w:color w:val="000000"/>
        </w:rPr>
        <w:t>MUO</w:t>
      </w:r>
      <w:r>
        <w:rPr>
          <w:color w:val="000000"/>
          <w:rtl/>
        </w:rPr>
        <w:t xml:space="preserve"> تبدیل شوند. بنابراین حتی چاقی متابولیکاً سالم نیز نمی‌تواند الزاماً یک وضعیت کم‌خطر و پایدار تلقی شود.</w:t>
      </w:r>
    </w:p>
    <w:p w14:paraId="419A2775" w14:textId="77777777" w:rsidR="00B745AB" w:rsidRDefault="00000000">
      <w:pPr>
        <w:bidi/>
        <w:spacing w:after="100"/>
        <w:ind w:firstLine="283"/>
        <w:jc w:val="both"/>
      </w:pPr>
      <w:r>
        <w:rPr>
          <w:color w:val="000000"/>
          <w:rtl/>
        </w:rPr>
        <w:t xml:space="preserve">از سوی دیگر، فنوتیپ </w:t>
      </w:r>
      <w:r>
        <w:rPr>
          <w:color w:val="000000"/>
        </w:rPr>
        <w:t>MUNO</w:t>
      </w:r>
      <w:r>
        <w:rPr>
          <w:color w:val="000000"/>
          <w:rtl/>
        </w:rPr>
        <w:t xml:space="preserve"> از نظر بالینی اهمیت ویژه‌ای دارد. این افراد از نظر ظاهری و بر اساس معیارهای سنتی چاق نیستند، اما دارای اختلالات متابولیک هستند و ممکن است در برنامه‌های غربالگری مبتنی بر </w:t>
      </w:r>
      <w:r>
        <w:rPr>
          <w:color w:val="000000"/>
        </w:rPr>
        <w:t>BMI</w:t>
      </w:r>
      <w:r>
        <w:rPr>
          <w:color w:val="000000"/>
          <w:rtl/>
        </w:rPr>
        <w:t xml:space="preserve"> شناسایی نشوند. وجود مقاومت انسولینی، چربی احشایی بالا، التهاب مزمن با درجه پایین، اختلال عملکرد اندوتلیال و دیس‌لیپیدمی در این گروه می‌تواند زمینه‌ساز آسیب تدریجی عروقی و کلیوی باشد. از این رو، </w:t>
      </w:r>
      <w:r>
        <w:rPr>
          <w:color w:val="000000"/>
        </w:rPr>
        <w:t>MUNO</w:t>
      </w:r>
      <w:r>
        <w:rPr>
          <w:color w:val="000000"/>
          <w:rtl/>
        </w:rPr>
        <w:t xml:space="preserve"> یک فنوتیپ پنهان اما بالقوه پرخطر محسوب می‌شود.</w:t>
      </w:r>
    </w:p>
    <w:p w14:paraId="51E88EC4" w14:textId="77777777" w:rsidR="00B745AB" w:rsidRDefault="00000000">
      <w:pPr>
        <w:bidi/>
        <w:spacing w:after="100"/>
        <w:ind w:firstLine="283"/>
        <w:jc w:val="both"/>
      </w:pPr>
      <w:r>
        <w:rPr>
          <w:color w:val="000000"/>
          <w:rtl/>
        </w:rPr>
        <w:lastRenderedPageBreak/>
        <w:t xml:space="preserve">ارتباط میان فنوتیپ‌های متابولیک-چاقی و </w:t>
      </w:r>
      <w:r>
        <w:rPr>
          <w:color w:val="000000"/>
        </w:rPr>
        <w:t>CKD</w:t>
      </w:r>
      <w:r>
        <w:rPr>
          <w:color w:val="000000"/>
          <w:rtl/>
        </w:rPr>
        <w:t xml:space="preserve"> در سال‌های اخیر مورد توجه قرار گرفته است. مطالعات و متاآنالیزها نشان داده‌اند که خطر </w:t>
      </w:r>
      <w:r>
        <w:rPr>
          <w:color w:val="000000"/>
        </w:rPr>
        <w:t>CKD</w:t>
      </w:r>
      <w:r>
        <w:rPr>
          <w:color w:val="000000"/>
          <w:rtl/>
        </w:rPr>
        <w:t xml:space="preserve"> در افراد دارای فنوتیپ </w:t>
      </w:r>
      <w:r>
        <w:rPr>
          <w:color w:val="000000"/>
        </w:rPr>
        <w:t>MUO</w:t>
      </w:r>
      <w:r>
        <w:rPr>
          <w:color w:val="000000"/>
          <w:rtl/>
        </w:rPr>
        <w:t xml:space="preserve"> بیشترین مقدار را دارد، اما </w:t>
      </w:r>
      <w:r>
        <w:rPr>
          <w:color w:val="000000"/>
        </w:rPr>
        <w:t>MHO</w:t>
      </w:r>
      <w:r>
        <w:rPr>
          <w:color w:val="000000"/>
          <w:rtl/>
        </w:rPr>
        <w:t xml:space="preserve"> و </w:t>
      </w:r>
      <w:r>
        <w:rPr>
          <w:color w:val="000000"/>
        </w:rPr>
        <w:t>MUNO</w:t>
      </w:r>
      <w:r>
        <w:rPr>
          <w:color w:val="000000"/>
          <w:rtl/>
        </w:rPr>
        <w:t xml:space="preserve"> نیز در مقایسه با </w:t>
      </w:r>
      <w:r>
        <w:rPr>
          <w:color w:val="000000"/>
        </w:rPr>
        <w:t>MHNO</w:t>
      </w:r>
      <w:r>
        <w:rPr>
          <w:color w:val="000000"/>
          <w:rtl/>
        </w:rPr>
        <w:t xml:space="preserve"> می‌توانند با افزایش خطر پیامدهای کلیوی همراه باشند. این یافته‌ها نشان می‌دهند که اختلال متابولیک ممکن است مستقل از چاقی، در پاتوفیزیولوژی آسیب کلیوی نقش داشته باشد.</w:t>
      </w:r>
    </w:p>
    <w:p w14:paraId="61B9D82F" w14:textId="77777777" w:rsidR="00B745AB" w:rsidRDefault="00000000">
      <w:pPr>
        <w:bidi/>
        <w:spacing w:after="100"/>
        <w:ind w:firstLine="283"/>
        <w:jc w:val="both"/>
      </w:pPr>
      <w:r>
        <w:rPr>
          <w:color w:val="000000"/>
          <w:rtl/>
        </w:rPr>
        <w:t xml:space="preserve">مکانیسم‌های احتمالی ارتباط فنوتیپ‌های متابولیک ناسالم با آسیب کلیوی شامل هیپرفیلتراسیون گلومرولی، افزایش فشار داخل گلومرولی، فعال شدن سیستم رنین-آنژیوتانسین-آلدوسترون، التهاب مزمن، استرس اکسیداتیو، مقاومت انسولینی و اختلال عملکرد عروقی است. این مکانیسم‌ها می‌توانند پیش از کاهش آشکار </w:t>
      </w:r>
      <w:r>
        <w:rPr>
          <w:color w:val="000000"/>
        </w:rPr>
        <w:t>eGFR</w:t>
      </w:r>
      <w:r>
        <w:rPr>
          <w:color w:val="000000"/>
          <w:rtl/>
        </w:rPr>
        <w:t xml:space="preserve"> فعال شوند و در طول زمان به افت تدریجی عملکرد کلیه منجر گردند. بنابراین بررسی سیر عملکرد کلیوی یا </w:t>
      </w:r>
      <w:r>
        <w:rPr>
          <w:color w:val="000000"/>
        </w:rPr>
        <w:t>Renal Trajectory</w:t>
      </w:r>
      <w:r>
        <w:rPr>
          <w:color w:val="000000"/>
          <w:rtl/>
        </w:rPr>
        <w:t xml:space="preserve"> می‌تواند نسبت به تمرکز صرف بر بروز </w:t>
      </w:r>
      <w:r>
        <w:rPr>
          <w:color w:val="000000"/>
        </w:rPr>
        <w:t>CKD</w:t>
      </w:r>
      <w:r>
        <w:rPr>
          <w:color w:val="000000"/>
          <w:rtl/>
        </w:rPr>
        <w:t>، حساسیت بیشتری برای شناسایی تغییرات زودرس داشته باشد.</w:t>
      </w:r>
    </w:p>
    <w:p w14:paraId="31A75AE4" w14:textId="77777777" w:rsidR="00B745AB" w:rsidRDefault="00000000">
      <w:pPr>
        <w:bidi/>
        <w:spacing w:after="100"/>
        <w:ind w:firstLine="283"/>
        <w:jc w:val="both"/>
      </w:pPr>
      <w:r>
        <w:rPr>
          <w:color w:val="000000"/>
          <w:rtl/>
        </w:rPr>
        <w:t>با وجود اهمیت موضوع، بخش عمده مطالعات موجود در زمینه فنوتیپ‌های متابولیک-چاقی و پیامدهای کلیوی در جمعیت بزرگسال انجام شده‌اند. داده‌های مربوط به دوران نوجوانی محدود است و هنوز مشخص نیست که فنوتیپ متابولیک-چاقی در نوجوانی تا چه اندازه می‌تواند سیر عملکرد کلیوی در بزرگسالی را پیش‌بینی کند. همچنین روشن نیست که در نوجوانان، وضعیت متابولیک ناسالم نسبت به چاقی به تنهایی نقش قوی‌تری در تعیین خطر افت عملکرد کلیوی دارد یا خیر.</w:t>
      </w:r>
    </w:p>
    <w:p w14:paraId="7C56B22B" w14:textId="77777777" w:rsidR="00B745AB" w:rsidRDefault="00000000">
      <w:pPr>
        <w:bidi/>
        <w:spacing w:after="100"/>
        <w:ind w:firstLine="283"/>
        <w:jc w:val="both"/>
      </w:pPr>
      <w:r>
        <w:rPr>
          <w:color w:val="000000"/>
          <w:rtl/>
        </w:rPr>
        <w:t>مطالعه قند و لیپید تهران (</w:t>
      </w:r>
      <w:r>
        <w:rPr>
          <w:color w:val="000000"/>
        </w:rPr>
        <w:t>Tehran Lipid and Glucose Study; TLGS</w:t>
      </w:r>
      <w:r>
        <w:rPr>
          <w:color w:val="000000"/>
          <w:rtl/>
        </w:rPr>
        <w:t xml:space="preserve">) یکی از بزرگ‌ترین و طولانی‌ترین مطالعات کوهورت منطقه خاورمیانه است که با بیش از دو دهه پیگیری، فرصت منحصربه‌فردی برای بررسی پیامدهای بلندمدت عوامل خطر متابولیک فراهم می‌کند. وجود داده‌های مکرر آنتروپومتریک، آزمایشگاهی، فشار خون، سبک زندگی و شاخص‌های عملکرد کلیوی در </w:t>
      </w:r>
      <w:r>
        <w:rPr>
          <w:color w:val="000000"/>
        </w:rPr>
        <w:t>TLGS</w:t>
      </w:r>
      <w:r>
        <w:rPr>
          <w:color w:val="000000"/>
          <w:rtl/>
        </w:rPr>
        <w:t xml:space="preserve"> امکان بررسی دقیق ارتباط فنوتیپ‌های دوران نوجوانی با پیامدهای بزرگسالی را فراهم می‌سازد.</w:t>
      </w:r>
    </w:p>
    <w:p w14:paraId="24FE178E" w14:textId="77777777" w:rsidR="00B745AB" w:rsidRDefault="00000000">
      <w:pPr>
        <w:bidi/>
        <w:spacing w:after="100"/>
        <w:ind w:firstLine="283"/>
        <w:jc w:val="both"/>
      </w:pPr>
      <w:r>
        <w:rPr>
          <w:color w:val="000000"/>
          <w:rtl/>
        </w:rPr>
        <w:t xml:space="preserve">مطالعات منتشرشده از </w:t>
      </w:r>
      <w:r>
        <w:rPr>
          <w:color w:val="000000"/>
        </w:rPr>
        <w:t>TLGS</w:t>
      </w:r>
      <w:r>
        <w:rPr>
          <w:color w:val="000000"/>
          <w:rtl/>
        </w:rPr>
        <w:t xml:space="preserve"> نشان داده‌اند که فنوتیپ‌های متابولیک-چاقی در نوجوانی می‌توانند پیامدهای متابولیک بزرگسالی را پیش‌بینی کنند و همچنین پایداری فنوتیپ </w:t>
      </w:r>
      <w:r>
        <w:rPr>
          <w:color w:val="000000"/>
        </w:rPr>
        <w:t>MHO</w:t>
      </w:r>
      <w:r>
        <w:rPr>
          <w:color w:val="000000"/>
          <w:rtl/>
        </w:rPr>
        <w:t xml:space="preserve"> در طول زمان محل تردید است. با این حال، تاکنون مطالعه‌ای که به‌طور اختصاصی ارتباط چهار فنوتیپ </w:t>
      </w:r>
      <w:r>
        <w:rPr>
          <w:color w:val="000000"/>
        </w:rPr>
        <w:t>MHNO، MHO، MUNO</w:t>
      </w:r>
      <w:r>
        <w:rPr>
          <w:color w:val="000000"/>
          <w:rtl/>
        </w:rPr>
        <w:t xml:space="preserve"> و </w:t>
      </w:r>
      <w:r>
        <w:rPr>
          <w:color w:val="000000"/>
        </w:rPr>
        <w:t>MUO</w:t>
      </w:r>
      <w:r>
        <w:rPr>
          <w:color w:val="000000"/>
          <w:rtl/>
        </w:rPr>
        <w:t xml:space="preserve"> در دوران نوجوانی را با سیر بلندمدت عملکرد کلیوی در جمعیت ایرانی بررسی کرده باشد، گزارش نشده است.</w:t>
      </w:r>
    </w:p>
    <w:p w14:paraId="42DA66D9" w14:textId="77777777" w:rsidR="00B745AB" w:rsidRDefault="00000000">
      <w:pPr>
        <w:bidi/>
        <w:spacing w:after="100"/>
        <w:ind w:firstLine="283"/>
        <w:jc w:val="both"/>
      </w:pPr>
      <w:r>
        <w:rPr>
          <w:color w:val="000000"/>
          <w:rtl/>
        </w:rPr>
        <w:t xml:space="preserve">بنابراین مطالعه حاضر با استفاده از داده‌های طولی </w:t>
      </w:r>
      <w:r>
        <w:rPr>
          <w:color w:val="000000"/>
        </w:rPr>
        <w:t>TLGS</w:t>
      </w:r>
      <w:r>
        <w:rPr>
          <w:color w:val="000000"/>
          <w:rtl/>
        </w:rPr>
        <w:t xml:space="preserve"> و با تمرکز بر نوجوانان ۱۰ تا ۱۹ ساله، تلاش خواهد کرد ارتباط فنوتیپ‌های متابولیک-چاقی دوران نوجوانی را با سیر بلندمدت عملکرد کلیوی، نرخ تغییر سالانه </w:t>
      </w:r>
      <w:r>
        <w:rPr>
          <w:color w:val="000000"/>
        </w:rPr>
        <w:t>eGFR</w:t>
      </w:r>
      <w:r>
        <w:rPr>
          <w:color w:val="000000"/>
          <w:rtl/>
        </w:rPr>
        <w:t xml:space="preserve">، بروز </w:t>
      </w:r>
      <w:r>
        <w:rPr>
          <w:color w:val="000000"/>
        </w:rPr>
        <w:t>CKD</w:t>
      </w:r>
      <w:r>
        <w:rPr>
          <w:color w:val="000000"/>
          <w:rtl/>
        </w:rPr>
        <w:t xml:space="preserve"> و کاهش سریع عملکرد کلیه بررسی کند. سؤال محوری مطالعه این است که آیا وضعیت متابولیک ناسالم در نوجوانی، نسبت به چاقی به تنهایی، پیش‌بینی‌کننده قوی‌تری برای افت عملکرد کلیوی بزرگسالی است یا خیر. پاسخ به این سؤال می‌تواند مبنایی برای غربالگری متابولیک هدفمند و مداخلات پیشگیرانه در نوجوانان پرخطر فراهم سازد.</w:t>
      </w:r>
    </w:p>
    <w:p w14:paraId="4FA85884" w14:textId="77777777" w:rsidR="00B745AB" w:rsidRDefault="00000000">
      <w:pPr>
        <w:bidi/>
        <w:spacing w:before="240" w:after="100"/>
        <w:jc w:val="both"/>
      </w:pPr>
      <w:r>
        <w:rPr>
          <w:b/>
          <w:bCs/>
          <w:color w:val="1F497D"/>
          <w:sz w:val="26"/>
          <w:szCs w:val="26"/>
          <w:rtl/>
        </w:rPr>
        <w:t>۲-۶- تعاریف عملیاتی مفاهیم اصلی:</w:t>
      </w:r>
    </w:p>
    <w:p w14:paraId="085896F3" w14:textId="7748A2B3" w:rsidR="00B745AB" w:rsidRDefault="00000000" w:rsidP="005343DB">
      <w:pPr>
        <w:bidi/>
        <w:spacing w:after="80"/>
        <w:jc w:val="both"/>
      </w:pPr>
      <w:r>
        <w:rPr>
          <w:b/>
          <w:bCs/>
          <w:color w:val="000000"/>
          <w:sz w:val="23"/>
          <w:szCs w:val="23"/>
          <w:rtl/>
        </w:rPr>
        <w:t xml:space="preserve">نوجوانی </w:t>
      </w:r>
      <w:r>
        <w:rPr>
          <w:b/>
          <w:bCs/>
          <w:color w:val="000000"/>
          <w:sz w:val="23"/>
          <w:szCs w:val="23"/>
        </w:rPr>
        <w:t>Adolescence</w:t>
      </w:r>
    </w:p>
    <w:p w14:paraId="49A39755" w14:textId="77777777" w:rsidR="00B745AB" w:rsidRDefault="00000000">
      <w:pPr>
        <w:bidi/>
        <w:spacing w:after="100"/>
        <w:ind w:firstLine="283"/>
        <w:jc w:val="both"/>
      </w:pPr>
      <w:r>
        <w:rPr>
          <w:color w:val="000000"/>
          <w:rtl/>
        </w:rPr>
        <w:t>مطابق تعریف سازمان جهانی بهداشت (</w:t>
      </w:r>
      <w:r>
        <w:rPr>
          <w:color w:val="000000"/>
        </w:rPr>
        <w:t>WHO</w:t>
      </w:r>
      <w:r>
        <w:rPr>
          <w:color w:val="000000"/>
          <w:rtl/>
        </w:rPr>
        <w:t>)، نوجوانی به محدوده سنی ۱۰ تا ۱۹ سال اطلاق می‌شود. در این مطالعه، شرکت‌کنندگانی که در زمان ارزیابی پایه در این محدوده سنی قرار داشته باشند و داده‌های لازم برای تعیین فنوتیپ متابولیک-چاقی و پیگیری کلیوی را داشته باشند، وارد تحلیل خواهند شد.</w:t>
      </w:r>
    </w:p>
    <w:p w14:paraId="23F1746B" w14:textId="03CECCCF" w:rsidR="00B745AB" w:rsidRDefault="00000000">
      <w:pPr>
        <w:bidi/>
        <w:spacing w:after="80"/>
        <w:jc w:val="both"/>
      </w:pPr>
      <w:r>
        <w:rPr>
          <w:b/>
          <w:bCs/>
          <w:color w:val="000000"/>
          <w:sz w:val="23"/>
          <w:szCs w:val="23"/>
          <w:rtl/>
        </w:rPr>
        <w:t xml:space="preserve">چاقی در نوجوانان </w:t>
      </w:r>
      <w:r>
        <w:rPr>
          <w:b/>
          <w:bCs/>
          <w:color w:val="000000"/>
          <w:sz w:val="23"/>
          <w:szCs w:val="23"/>
        </w:rPr>
        <w:t>Adolescent Obesity</w:t>
      </w:r>
    </w:p>
    <w:p w14:paraId="010BECDD" w14:textId="77777777" w:rsidR="00B745AB" w:rsidRDefault="00000000">
      <w:pPr>
        <w:bidi/>
        <w:spacing w:after="100"/>
        <w:ind w:firstLine="283"/>
        <w:jc w:val="both"/>
      </w:pPr>
      <w:r>
        <w:rPr>
          <w:color w:val="000000"/>
          <w:rtl/>
        </w:rPr>
        <w:t xml:space="preserve">با توجه به ماهیت سنی جمعیت مطالعه، تعریف چاقی بر اساس معیارهای بزرگسالان مانند </w:t>
      </w:r>
      <w:r>
        <w:rPr>
          <w:color w:val="000000"/>
        </w:rPr>
        <w:t>BMI ≥30 kg/m</w:t>
      </w:r>
      <w:r>
        <w:rPr>
          <w:color w:val="000000"/>
          <w:rtl/>
        </w:rPr>
        <w:t xml:space="preserve">² استفاده نخواهد شد. وضعیت چاقی در نوجوانان بر اساس </w:t>
      </w:r>
      <w:r>
        <w:rPr>
          <w:color w:val="000000"/>
        </w:rPr>
        <w:t>BMI-for-age percentile</w:t>
      </w:r>
      <w:r>
        <w:rPr>
          <w:color w:val="000000"/>
          <w:rtl/>
        </w:rPr>
        <w:t xml:space="preserve"> تعیین می‌شود. مطابق توصیه‌های </w:t>
      </w:r>
      <w:r>
        <w:rPr>
          <w:color w:val="000000"/>
        </w:rPr>
        <w:t>WHO</w:t>
      </w:r>
      <w:r>
        <w:rPr>
          <w:color w:val="000000"/>
          <w:rtl/>
        </w:rPr>
        <w:t xml:space="preserve"> و </w:t>
      </w:r>
      <w:r>
        <w:rPr>
          <w:color w:val="000000"/>
        </w:rPr>
        <w:t>CDC</w:t>
      </w:r>
      <w:r>
        <w:rPr>
          <w:color w:val="000000"/>
          <w:rtl/>
        </w:rPr>
        <w:t xml:space="preserve">، نوجوانانی که </w:t>
      </w:r>
      <w:r>
        <w:rPr>
          <w:color w:val="000000"/>
        </w:rPr>
        <w:t>BMI</w:t>
      </w:r>
      <w:r>
        <w:rPr>
          <w:color w:val="000000"/>
          <w:rtl/>
        </w:rPr>
        <w:t xml:space="preserve"> آن‌ها در صدک ۹۵ یا بالاتر برای سن و جنس قرار گیرد، به عنوان چاق (</w:t>
      </w:r>
      <w:r>
        <w:rPr>
          <w:color w:val="000000"/>
        </w:rPr>
        <w:t>Obese</w:t>
      </w:r>
      <w:r>
        <w:rPr>
          <w:color w:val="000000"/>
          <w:rtl/>
        </w:rPr>
        <w:t>) طبقه‌بندی خواهند شد. انتخاب نهایی مرجع رشد (</w:t>
      </w:r>
      <w:r>
        <w:rPr>
          <w:color w:val="000000"/>
        </w:rPr>
        <w:t>WHO</w:t>
      </w:r>
      <w:r>
        <w:rPr>
          <w:color w:val="000000"/>
          <w:rtl/>
        </w:rPr>
        <w:t xml:space="preserve"> یا </w:t>
      </w:r>
      <w:r>
        <w:rPr>
          <w:color w:val="000000"/>
        </w:rPr>
        <w:t>CDC</w:t>
      </w:r>
      <w:r>
        <w:rPr>
          <w:color w:val="000000"/>
          <w:rtl/>
        </w:rPr>
        <w:t xml:space="preserve">) بر اساس روش مورد استفاده در مطالعات منتشرشده </w:t>
      </w:r>
      <w:r>
        <w:rPr>
          <w:color w:val="000000"/>
        </w:rPr>
        <w:t>TLGS</w:t>
      </w:r>
      <w:r>
        <w:rPr>
          <w:color w:val="000000"/>
          <w:rtl/>
        </w:rPr>
        <w:t xml:space="preserve"> و متغیرهای موجود در پایگاه داده انجام خواهد شد.</w:t>
      </w:r>
    </w:p>
    <w:p w14:paraId="418A9268" w14:textId="538F76D3" w:rsidR="00B745AB" w:rsidRDefault="00000000">
      <w:pPr>
        <w:bidi/>
        <w:spacing w:after="80"/>
        <w:jc w:val="both"/>
      </w:pPr>
      <w:r>
        <w:rPr>
          <w:b/>
          <w:bCs/>
          <w:color w:val="000000"/>
          <w:sz w:val="23"/>
          <w:szCs w:val="23"/>
          <w:rtl/>
        </w:rPr>
        <w:t xml:space="preserve">سلامت متابولیک </w:t>
      </w:r>
      <w:r>
        <w:rPr>
          <w:b/>
          <w:bCs/>
          <w:color w:val="000000"/>
          <w:sz w:val="23"/>
          <w:szCs w:val="23"/>
        </w:rPr>
        <w:t>Metabolic Health</w:t>
      </w:r>
    </w:p>
    <w:p w14:paraId="7C1F7B7E" w14:textId="41CE50DF" w:rsidR="00B745AB" w:rsidRDefault="00000000">
      <w:pPr>
        <w:bidi/>
        <w:spacing w:after="100"/>
        <w:ind w:firstLine="283"/>
        <w:jc w:val="both"/>
      </w:pPr>
      <w:r>
        <w:rPr>
          <w:color w:val="000000"/>
          <w:rtl/>
        </w:rPr>
        <w:t xml:space="preserve">سلامت متابولیک بر اساس مؤلفه‌های سندرم متابولیک در نوجوانان تعیین خواهد شد. مؤلفه‌های اصلی شامل تری‌گلیسیرید بالا، </w:t>
      </w:r>
      <w:r>
        <w:rPr>
          <w:color w:val="000000"/>
        </w:rPr>
        <w:t>HDL-C</w:t>
      </w:r>
      <w:r>
        <w:rPr>
          <w:color w:val="000000"/>
          <w:rtl/>
        </w:rPr>
        <w:t xml:space="preserve"> پایین، فشار خون بالا و قند خون ناشتا بالا هستند. تعریف نهایی هر مؤلفه بر اساس پروتکل‌های منتشرشده </w:t>
      </w:r>
      <w:r>
        <w:rPr>
          <w:color w:val="000000"/>
        </w:rPr>
        <w:t>TLGS</w:t>
      </w:r>
      <w:r>
        <w:rPr>
          <w:color w:val="000000"/>
          <w:rtl/>
        </w:rPr>
        <w:t xml:space="preserve">، راهنماهای معتبر بین‌المللی نوجوانان و متغیرهای موجود در پایگاه داده تعیین خواهد شد. به‌طور عملی، وجود کمتر از دو مؤلفه غیرطبیعی به عنوان </w:t>
      </w:r>
      <w:r>
        <w:rPr>
          <w:color w:val="000000"/>
        </w:rPr>
        <w:lastRenderedPageBreak/>
        <w:t>Metabolically Healthy</w:t>
      </w:r>
      <w:r>
        <w:rPr>
          <w:color w:val="000000"/>
          <w:rtl/>
        </w:rPr>
        <w:t xml:space="preserve"> و وجود دو مؤلفه یا بیشتر به عنوان </w:t>
      </w:r>
      <w:r>
        <w:rPr>
          <w:color w:val="000000"/>
        </w:rPr>
        <w:t>Metabolically Unhealthy</w:t>
      </w:r>
      <w:r>
        <w:rPr>
          <w:color w:val="000000"/>
          <w:rtl/>
        </w:rPr>
        <w:t xml:space="preserve"> در نظر گرفته می‌شود، مگر آن‌که تعریف نهایی </w:t>
      </w:r>
      <w:r>
        <w:rPr>
          <w:color w:val="000000"/>
        </w:rPr>
        <w:t>TLGS</w:t>
      </w:r>
      <w:r>
        <w:rPr>
          <w:color w:val="000000"/>
          <w:rtl/>
        </w:rPr>
        <w:t xml:space="preserve"> اقتضای دیگری داشته باشد.</w:t>
      </w:r>
    </w:p>
    <w:p w14:paraId="5ED182AA" w14:textId="77777777" w:rsidR="00B745AB" w:rsidRDefault="00000000">
      <w:pPr>
        <w:bidi/>
        <w:spacing w:after="80"/>
        <w:jc w:val="both"/>
      </w:pPr>
      <w:r>
        <w:rPr>
          <w:b/>
          <w:bCs/>
          <w:color w:val="000000"/>
          <w:sz w:val="23"/>
          <w:szCs w:val="23"/>
          <w:rtl/>
        </w:rPr>
        <w:t>طبقه‌بندی چهار فنوتیپ متابولیک-چاقی</w:t>
      </w:r>
    </w:p>
    <w:tbl>
      <w:tblPr>
        <w:tblStyle w:val="a1"/>
        <w:tblW w:w="95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3"/>
        <w:gridCol w:w="2250"/>
        <w:gridCol w:w="1440"/>
        <w:gridCol w:w="2606"/>
      </w:tblGrid>
      <w:tr w:rsidR="00B745AB" w:rsidRPr="00356294" w14:paraId="0B76D953" w14:textId="77777777" w:rsidTr="00356294">
        <w:trPr>
          <w:trHeight w:val="262"/>
        </w:trPr>
        <w:tc>
          <w:tcPr>
            <w:tcW w:w="3253" w:type="dxa"/>
            <w:vAlign w:val="center"/>
          </w:tcPr>
          <w:p w14:paraId="268E9132" w14:textId="77777777" w:rsidR="00B745AB" w:rsidRPr="00356294" w:rsidRDefault="00000000">
            <w:pPr>
              <w:bidi/>
              <w:jc w:val="center"/>
              <w:rPr>
                <w:b/>
                <w:bCs/>
                <w:sz w:val="16"/>
                <w:szCs w:val="16"/>
              </w:rPr>
            </w:pPr>
            <w:r w:rsidRPr="00356294">
              <w:rPr>
                <w:b/>
                <w:bCs/>
                <w:sz w:val="16"/>
                <w:szCs w:val="16"/>
                <w:rtl/>
              </w:rPr>
              <w:t>فنوتیپ</w:t>
            </w:r>
          </w:p>
        </w:tc>
        <w:tc>
          <w:tcPr>
            <w:tcW w:w="2250" w:type="dxa"/>
            <w:vAlign w:val="center"/>
          </w:tcPr>
          <w:p w14:paraId="4664F20C" w14:textId="77777777" w:rsidR="00B745AB" w:rsidRPr="00356294" w:rsidRDefault="00000000">
            <w:pPr>
              <w:bidi/>
              <w:jc w:val="center"/>
              <w:rPr>
                <w:b/>
                <w:bCs/>
                <w:sz w:val="16"/>
                <w:szCs w:val="16"/>
              </w:rPr>
            </w:pPr>
            <w:r w:rsidRPr="00356294">
              <w:rPr>
                <w:b/>
                <w:bCs/>
                <w:sz w:val="16"/>
                <w:szCs w:val="16"/>
                <w:rtl/>
              </w:rPr>
              <w:t>وضعیت چاقی</w:t>
            </w:r>
          </w:p>
        </w:tc>
        <w:tc>
          <w:tcPr>
            <w:tcW w:w="1440" w:type="dxa"/>
            <w:vAlign w:val="center"/>
          </w:tcPr>
          <w:p w14:paraId="29A689C2" w14:textId="77777777" w:rsidR="00B745AB" w:rsidRPr="00356294" w:rsidRDefault="00000000">
            <w:pPr>
              <w:bidi/>
              <w:jc w:val="center"/>
              <w:rPr>
                <w:b/>
                <w:bCs/>
                <w:sz w:val="16"/>
                <w:szCs w:val="16"/>
              </w:rPr>
            </w:pPr>
            <w:r w:rsidRPr="00356294">
              <w:rPr>
                <w:b/>
                <w:bCs/>
                <w:sz w:val="16"/>
                <w:szCs w:val="16"/>
                <w:rtl/>
              </w:rPr>
              <w:t>وضعیت متابولیک</w:t>
            </w:r>
          </w:p>
        </w:tc>
        <w:tc>
          <w:tcPr>
            <w:tcW w:w="2606" w:type="dxa"/>
            <w:vAlign w:val="center"/>
          </w:tcPr>
          <w:p w14:paraId="74FF9151" w14:textId="77777777" w:rsidR="00B745AB" w:rsidRPr="00356294" w:rsidRDefault="00000000">
            <w:pPr>
              <w:bidi/>
              <w:jc w:val="center"/>
              <w:rPr>
                <w:b/>
                <w:bCs/>
                <w:sz w:val="16"/>
                <w:szCs w:val="16"/>
              </w:rPr>
            </w:pPr>
            <w:r w:rsidRPr="00356294">
              <w:rPr>
                <w:b/>
                <w:bCs/>
                <w:sz w:val="16"/>
                <w:szCs w:val="16"/>
                <w:rtl/>
              </w:rPr>
              <w:t>تعریف عملیاتی</w:t>
            </w:r>
          </w:p>
        </w:tc>
      </w:tr>
      <w:tr w:rsidR="00B745AB" w:rsidRPr="00356294" w14:paraId="3EF67E92" w14:textId="77777777" w:rsidTr="00356294">
        <w:trPr>
          <w:trHeight w:val="547"/>
        </w:trPr>
        <w:tc>
          <w:tcPr>
            <w:tcW w:w="3253" w:type="dxa"/>
            <w:vAlign w:val="center"/>
          </w:tcPr>
          <w:p w14:paraId="697BF33B" w14:textId="77777777" w:rsidR="00B745AB" w:rsidRPr="00356294" w:rsidRDefault="00000000">
            <w:pPr>
              <w:bidi/>
              <w:jc w:val="center"/>
              <w:rPr>
                <w:b/>
                <w:bCs/>
                <w:sz w:val="16"/>
                <w:szCs w:val="16"/>
              </w:rPr>
            </w:pPr>
            <w:r w:rsidRPr="00356294">
              <w:rPr>
                <w:b/>
                <w:bCs/>
                <w:sz w:val="16"/>
                <w:szCs w:val="16"/>
              </w:rPr>
              <w:t>MHNO</w:t>
            </w:r>
            <w:r w:rsidRPr="00356294">
              <w:rPr>
                <w:b/>
                <w:bCs/>
                <w:sz w:val="16"/>
                <w:szCs w:val="16"/>
              </w:rPr>
              <w:br/>
              <w:t>(Metabolically Healthy Non-Obese)</w:t>
            </w:r>
          </w:p>
        </w:tc>
        <w:tc>
          <w:tcPr>
            <w:tcW w:w="2250" w:type="dxa"/>
            <w:vAlign w:val="center"/>
          </w:tcPr>
          <w:p w14:paraId="532F1379" w14:textId="77777777" w:rsidR="00B745AB" w:rsidRPr="00356294" w:rsidRDefault="00000000">
            <w:pPr>
              <w:bidi/>
              <w:jc w:val="center"/>
              <w:rPr>
                <w:b/>
                <w:bCs/>
                <w:sz w:val="16"/>
                <w:szCs w:val="16"/>
              </w:rPr>
            </w:pPr>
            <w:r w:rsidRPr="00356294">
              <w:rPr>
                <w:b/>
                <w:bCs/>
                <w:sz w:val="16"/>
                <w:szCs w:val="16"/>
              </w:rPr>
              <w:t>BMI-for-age</w:t>
            </w:r>
            <w:r w:rsidRPr="00356294">
              <w:rPr>
                <w:b/>
                <w:bCs/>
                <w:sz w:val="16"/>
                <w:szCs w:val="16"/>
                <w:rtl/>
              </w:rPr>
              <w:t xml:space="preserve"> &lt; صدک ۹۵</w:t>
            </w:r>
          </w:p>
        </w:tc>
        <w:tc>
          <w:tcPr>
            <w:tcW w:w="1440" w:type="dxa"/>
            <w:vAlign w:val="center"/>
          </w:tcPr>
          <w:p w14:paraId="500AD828" w14:textId="77777777" w:rsidR="00B745AB" w:rsidRPr="00356294" w:rsidRDefault="00000000">
            <w:pPr>
              <w:bidi/>
              <w:jc w:val="center"/>
              <w:rPr>
                <w:b/>
                <w:bCs/>
                <w:sz w:val="16"/>
                <w:szCs w:val="16"/>
              </w:rPr>
            </w:pPr>
            <w:r w:rsidRPr="00356294">
              <w:rPr>
                <w:b/>
                <w:bCs/>
                <w:sz w:val="16"/>
                <w:szCs w:val="16"/>
                <w:rtl/>
              </w:rPr>
              <w:t>سالم متابولیک</w:t>
            </w:r>
          </w:p>
        </w:tc>
        <w:tc>
          <w:tcPr>
            <w:tcW w:w="2606" w:type="dxa"/>
            <w:vAlign w:val="center"/>
          </w:tcPr>
          <w:p w14:paraId="4B135025" w14:textId="77777777" w:rsidR="00B745AB" w:rsidRPr="00356294" w:rsidRDefault="00000000">
            <w:pPr>
              <w:bidi/>
              <w:jc w:val="center"/>
              <w:rPr>
                <w:b/>
                <w:bCs/>
                <w:sz w:val="16"/>
                <w:szCs w:val="16"/>
              </w:rPr>
            </w:pPr>
            <w:r w:rsidRPr="00356294">
              <w:rPr>
                <w:b/>
                <w:bCs/>
                <w:sz w:val="16"/>
                <w:szCs w:val="16"/>
                <w:rtl/>
              </w:rPr>
              <w:t>غیرچاق و دارای کمتر از دو اختلال متابولیک</w:t>
            </w:r>
          </w:p>
        </w:tc>
      </w:tr>
      <w:tr w:rsidR="00B745AB" w:rsidRPr="00356294" w14:paraId="361FD10F" w14:textId="77777777" w:rsidTr="00356294">
        <w:trPr>
          <w:trHeight w:val="537"/>
        </w:trPr>
        <w:tc>
          <w:tcPr>
            <w:tcW w:w="3253" w:type="dxa"/>
            <w:vAlign w:val="center"/>
          </w:tcPr>
          <w:p w14:paraId="11628CCB" w14:textId="77777777" w:rsidR="00B745AB" w:rsidRPr="00356294" w:rsidRDefault="00000000">
            <w:pPr>
              <w:bidi/>
              <w:jc w:val="center"/>
              <w:rPr>
                <w:b/>
                <w:bCs/>
                <w:sz w:val="16"/>
                <w:szCs w:val="16"/>
              </w:rPr>
            </w:pPr>
            <w:r w:rsidRPr="00356294">
              <w:rPr>
                <w:b/>
                <w:bCs/>
                <w:sz w:val="16"/>
                <w:szCs w:val="16"/>
              </w:rPr>
              <w:t>MHO</w:t>
            </w:r>
            <w:r w:rsidRPr="00356294">
              <w:rPr>
                <w:b/>
                <w:bCs/>
                <w:sz w:val="16"/>
                <w:szCs w:val="16"/>
              </w:rPr>
              <w:br/>
              <w:t>(Metabolically Healthy Obese)</w:t>
            </w:r>
          </w:p>
        </w:tc>
        <w:tc>
          <w:tcPr>
            <w:tcW w:w="2250" w:type="dxa"/>
            <w:vAlign w:val="center"/>
          </w:tcPr>
          <w:p w14:paraId="0CC014DA" w14:textId="77777777" w:rsidR="00B745AB" w:rsidRPr="00356294" w:rsidRDefault="00000000">
            <w:pPr>
              <w:bidi/>
              <w:jc w:val="center"/>
              <w:rPr>
                <w:b/>
                <w:bCs/>
                <w:sz w:val="16"/>
                <w:szCs w:val="16"/>
              </w:rPr>
            </w:pPr>
            <w:r w:rsidRPr="00356294">
              <w:rPr>
                <w:b/>
                <w:bCs/>
                <w:sz w:val="16"/>
                <w:szCs w:val="16"/>
              </w:rPr>
              <w:t>BMI-for-age</w:t>
            </w:r>
            <w:r w:rsidRPr="00356294">
              <w:rPr>
                <w:b/>
                <w:bCs/>
                <w:sz w:val="16"/>
                <w:szCs w:val="16"/>
                <w:rtl/>
              </w:rPr>
              <w:t xml:space="preserve"> ≥ صدک ۹۵</w:t>
            </w:r>
          </w:p>
        </w:tc>
        <w:tc>
          <w:tcPr>
            <w:tcW w:w="1440" w:type="dxa"/>
            <w:vAlign w:val="center"/>
          </w:tcPr>
          <w:p w14:paraId="3FEC9F26" w14:textId="77777777" w:rsidR="00B745AB" w:rsidRPr="00356294" w:rsidRDefault="00000000">
            <w:pPr>
              <w:bidi/>
              <w:jc w:val="center"/>
              <w:rPr>
                <w:b/>
                <w:bCs/>
                <w:sz w:val="16"/>
                <w:szCs w:val="16"/>
              </w:rPr>
            </w:pPr>
            <w:r w:rsidRPr="00356294">
              <w:rPr>
                <w:b/>
                <w:bCs/>
                <w:sz w:val="16"/>
                <w:szCs w:val="16"/>
                <w:rtl/>
              </w:rPr>
              <w:t>سالم متابولیک</w:t>
            </w:r>
          </w:p>
        </w:tc>
        <w:tc>
          <w:tcPr>
            <w:tcW w:w="2606" w:type="dxa"/>
            <w:vAlign w:val="center"/>
          </w:tcPr>
          <w:p w14:paraId="73A2583B" w14:textId="77777777" w:rsidR="00B745AB" w:rsidRPr="00356294" w:rsidRDefault="00000000">
            <w:pPr>
              <w:bidi/>
              <w:jc w:val="center"/>
              <w:rPr>
                <w:b/>
                <w:bCs/>
                <w:sz w:val="16"/>
                <w:szCs w:val="16"/>
              </w:rPr>
            </w:pPr>
            <w:r w:rsidRPr="00356294">
              <w:rPr>
                <w:b/>
                <w:bCs/>
                <w:sz w:val="16"/>
                <w:szCs w:val="16"/>
                <w:rtl/>
              </w:rPr>
              <w:t>چاق و دارای کمتر از دو اختلال متابولیک</w:t>
            </w:r>
          </w:p>
        </w:tc>
      </w:tr>
      <w:tr w:rsidR="00B745AB" w:rsidRPr="00356294" w14:paraId="227A5CA7" w14:textId="77777777" w:rsidTr="00356294">
        <w:trPr>
          <w:trHeight w:val="547"/>
        </w:trPr>
        <w:tc>
          <w:tcPr>
            <w:tcW w:w="3253" w:type="dxa"/>
            <w:vAlign w:val="center"/>
          </w:tcPr>
          <w:p w14:paraId="7DA40F93" w14:textId="77777777" w:rsidR="00B745AB" w:rsidRPr="00356294" w:rsidRDefault="00000000">
            <w:pPr>
              <w:bidi/>
              <w:jc w:val="center"/>
              <w:rPr>
                <w:b/>
                <w:bCs/>
                <w:sz w:val="16"/>
                <w:szCs w:val="16"/>
              </w:rPr>
            </w:pPr>
            <w:r w:rsidRPr="00356294">
              <w:rPr>
                <w:b/>
                <w:bCs/>
                <w:sz w:val="16"/>
                <w:szCs w:val="16"/>
              </w:rPr>
              <w:t>MUNO</w:t>
            </w:r>
            <w:r w:rsidRPr="00356294">
              <w:rPr>
                <w:b/>
                <w:bCs/>
                <w:sz w:val="16"/>
                <w:szCs w:val="16"/>
              </w:rPr>
              <w:br/>
              <w:t>(Metabolically Unhealthy Non-Obese)</w:t>
            </w:r>
          </w:p>
        </w:tc>
        <w:tc>
          <w:tcPr>
            <w:tcW w:w="2250" w:type="dxa"/>
            <w:vAlign w:val="center"/>
          </w:tcPr>
          <w:p w14:paraId="19F68685" w14:textId="77777777" w:rsidR="00B745AB" w:rsidRPr="00356294" w:rsidRDefault="00000000">
            <w:pPr>
              <w:bidi/>
              <w:jc w:val="center"/>
              <w:rPr>
                <w:b/>
                <w:bCs/>
                <w:sz w:val="16"/>
                <w:szCs w:val="16"/>
              </w:rPr>
            </w:pPr>
            <w:r w:rsidRPr="00356294">
              <w:rPr>
                <w:b/>
                <w:bCs/>
                <w:sz w:val="16"/>
                <w:szCs w:val="16"/>
              </w:rPr>
              <w:t>BMI-for-age</w:t>
            </w:r>
            <w:r w:rsidRPr="00356294">
              <w:rPr>
                <w:b/>
                <w:bCs/>
                <w:sz w:val="16"/>
                <w:szCs w:val="16"/>
                <w:rtl/>
              </w:rPr>
              <w:t xml:space="preserve"> &lt; صدک ۹۵</w:t>
            </w:r>
          </w:p>
        </w:tc>
        <w:tc>
          <w:tcPr>
            <w:tcW w:w="1440" w:type="dxa"/>
            <w:vAlign w:val="center"/>
          </w:tcPr>
          <w:p w14:paraId="21936992" w14:textId="77777777" w:rsidR="00B745AB" w:rsidRPr="00356294" w:rsidRDefault="00000000">
            <w:pPr>
              <w:bidi/>
              <w:jc w:val="center"/>
              <w:rPr>
                <w:b/>
                <w:bCs/>
                <w:sz w:val="16"/>
                <w:szCs w:val="16"/>
              </w:rPr>
            </w:pPr>
            <w:r w:rsidRPr="00356294">
              <w:rPr>
                <w:b/>
                <w:bCs/>
                <w:sz w:val="16"/>
                <w:szCs w:val="16"/>
                <w:rtl/>
              </w:rPr>
              <w:t>ناسالم متابولیک</w:t>
            </w:r>
          </w:p>
        </w:tc>
        <w:tc>
          <w:tcPr>
            <w:tcW w:w="2606" w:type="dxa"/>
            <w:vAlign w:val="center"/>
          </w:tcPr>
          <w:p w14:paraId="2F45C3EE" w14:textId="77777777" w:rsidR="00B745AB" w:rsidRPr="00356294" w:rsidRDefault="00000000">
            <w:pPr>
              <w:bidi/>
              <w:jc w:val="center"/>
              <w:rPr>
                <w:b/>
                <w:bCs/>
                <w:sz w:val="16"/>
                <w:szCs w:val="16"/>
              </w:rPr>
            </w:pPr>
            <w:r w:rsidRPr="00356294">
              <w:rPr>
                <w:b/>
                <w:bCs/>
                <w:sz w:val="16"/>
                <w:szCs w:val="16"/>
                <w:rtl/>
              </w:rPr>
              <w:t>غیرچاق و دارای دو اختلال متابولیک یا بیشتر</w:t>
            </w:r>
          </w:p>
        </w:tc>
      </w:tr>
      <w:tr w:rsidR="00B745AB" w:rsidRPr="00356294" w14:paraId="5635BB9B" w14:textId="77777777" w:rsidTr="00356294">
        <w:trPr>
          <w:trHeight w:val="537"/>
        </w:trPr>
        <w:tc>
          <w:tcPr>
            <w:tcW w:w="3253" w:type="dxa"/>
            <w:vAlign w:val="center"/>
          </w:tcPr>
          <w:p w14:paraId="4B412851" w14:textId="77777777" w:rsidR="00B745AB" w:rsidRPr="00356294" w:rsidRDefault="00000000">
            <w:pPr>
              <w:bidi/>
              <w:jc w:val="center"/>
              <w:rPr>
                <w:b/>
                <w:bCs/>
                <w:sz w:val="16"/>
                <w:szCs w:val="16"/>
              </w:rPr>
            </w:pPr>
            <w:r w:rsidRPr="00356294">
              <w:rPr>
                <w:b/>
                <w:bCs/>
                <w:sz w:val="16"/>
                <w:szCs w:val="16"/>
              </w:rPr>
              <w:t>MUO</w:t>
            </w:r>
            <w:r w:rsidRPr="00356294">
              <w:rPr>
                <w:b/>
                <w:bCs/>
                <w:sz w:val="16"/>
                <w:szCs w:val="16"/>
              </w:rPr>
              <w:br/>
              <w:t>(Metabolically Unhealthy Obese)</w:t>
            </w:r>
          </w:p>
        </w:tc>
        <w:tc>
          <w:tcPr>
            <w:tcW w:w="2250" w:type="dxa"/>
            <w:vAlign w:val="center"/>
          </w:tcPr>
          <w:p w14:paraId="1DB4875D" w14:textId="77777777" w:rsidR="00B745AB" w:rsidRPr="00356294" w:rsidRDefault="00000000">
            <w:pPr>
              <w:bidi/>
              <w:jc w:val="center"/>
              <w:rPr>
                <w:b/>
                <w:bCs/>
                <w:sz w:val="16"/>
                <w:szCs w:val="16"/>
              </w:rPr>
            </w:pPr>
            <w:r w:rsidRPr="00356294">
              <w:rPr>
                <w:b/>
                <w:bCs/>
                <w:sz w:val="16"/>
                <w:szCs w:val="16"/>
              </w:rPr>
              <w:t>BMI-for-age</w:t>
            </w:r>
            <w:r w:rsidRPr="00356294">
              <w:rPr>
                <w:b/>
                <w:bCs/>
                <w:sz w:val="16"/>
                <w:szCs w:val="16"/>
                <w:rtl/>
              </w:rPr>
              <w:t xml:space="preserve"> ≥ صدک ۹۵</w:t>
            </w:r>
          </w:p>
        </w:tc>
        <w:tc>
          <w:tcPr>
            <w:tcW w:w="1440" w:type="dxa"/>
            <w:vAlign w:val="center"/>
          </w:tcPr>
          <w:p w14:paraId="31B9CFC1" w14:textId="77777777" w:rsidR="00B745AB" w:rsidRPr="00356294" w:rsidRDefault="00000000">
            <w:pPr>
              <w:bidi/>
              <w:jc w:val="center"/>
              <w:rPr>
                <w:b/>
                <w:bCs/>
                <w:sz w:val="16"/>
                <w:szCs w:val="16"/>
              </w:rPr>
            </w:pPr>
            <w:r w:rsidRPr="00356294">
              <w:rPr>
                <w:b/>
                <w:bCs/>
                <w:sz w:val="16"/>
                <w:szCs w:val="16"/>
                <w:rtl/>
              </w:rPr>
              <w:t>ناسالم متابولیک</w:t>
            </w:r>
          </w:p>
        </w:tc>
        <w:tc>
          <w:tcPr>
            <w:tcW w:w="2606" w:type="dxa"/>
            <w:vAlign w:val="center"/>
          </w:tcPr>
          <w:p w14:paraId="4063F834" w14:textId="77777777" w:rsidR="00B745AB" w:rsidRPr="00356294" w:rsidRDefault="00000000">
            <w:pPr>
              <w:bidi/>
              <w:jc w:val="center"/>
              <w:rPr>
                <w:b/>
                <w:bCs/>
                <w:sz w:val="16"/>
                <w:szCs w:val="16"/>
              </w:rPr>
            </w:pPr>
            <w:r w:rsidRPr="00356294">
              <w:rPr>
                <w:b/>
                <w:bCs/>
                <w:sz w:val="16"/>
                <w:szCs w:val="16"/>
                <w:rtl/>
              </w:rPr>
              <w:t>چاق و دارای دو اختلال متابولیک یا بیشتر</w:t>
            </w:r>
          </w:p>
        </w:tc>
      </w:tr>
    </w:tbl>
    <w:p w14:paraId="666B058B" w14:textId="77777777" w:rsidR="00B745AB" w:rsidRDefault="00B745AB">
      <w:pPr>
        <w:bidi/>
        <w:spacing w:after="20"/>
        <w:jc w:val="both"/>
      </w:pPr>
    </w:p>
    <w:p w14:paraId="32C09657" w14:textId="5B7E2AD7" w:rsidR="00B745AB" w:rsidRDefault="00000000">
      <w:pPr>
        <w:bidi/>
        <w:spacing w:after="80"/>
        <w:jc w:val="both"/>
      </w:pPr>
      <w:r>
        <w:rPr>
          <w:b/>
          <w:bCs/>
          <w:color w:val="000000"/>
          <w:sz w:val="23"/>
          <w:szCs w:val="23"/>
          <w:rtl/>
        </w:rPr>
        <w:t xml:space="preserve">سیر عملکرد کلیوی </w:t>
      </w:r>
      <w:r>
        <w:rPr>
          <w:b/>
          <w:bCs/>
          <w:color w:val="000000"/>
          <w:sz w:val="23"/>
          <w:szCs w:val="23"/>
        </w:rPr>
        <w:t>Renal Trajectory</w:t>
      </w:r>
    </w:p>
    <w:p w14:paraId="21545037" w14:textId="77777777" w:rsidR="00B745AB" w:rsidRDefault="00000000">
      <w:pPr>
        <w:bidi/>
        <w:spacing w:after="100"/>
        <w:ind w:firstLine="283"/>
        <w:jc w:val="both"/>
      </w:pPr>
      <w:r>
        <w:rPr>
          <w:color w:val="000000"/>
          <w:rtl/>
        </w:rPr>
        <w:t xml:space="preserve">سیر عملکرد کلیوی به الگوی تغییر عملکرد کلیه در طول دوره پیگیری اطلاق می‌شود. در این مطالعه، </w:t>
      </w:r>
      <w:r>
        <w:rPr>
          <w:color w:val="000000"/>
        </w:rPr>
        <w:t>Renal Trajectory</w:t>
      </w:r>
      <w:r>
        <w:rPr>
          <w:color w:val="000000"/>
          <w:rtl/>
        </w:rPr>
        <w:t xml:space="preserve"> عمدتاً بر اساس نرخ تغییر سالانه </w:t>
      </w:r>
      <w:r>
        <w:rPr>
          <w:color w:val="000000"/>
        </w:rPr>
        <w:t>eGFR</w:t>
      </w:r>
      <w:r>
        <w:rPr>
          <w:color w:val="000000"/>
          <w:rtl/>
        </w:rPr>
        <w:t xml:space="preserve"> یا </w:t>
      </w:r>
      <w:r>
        <w:rPr>
          <w:color w:val="000000"/>
        </w:rPr>
        <w:t>eGFR slope</w:t>
      </w:r>
      <w:r>
        <w:rPr>
          <w:color w:val="000000"/>
          <w:rtl/>
        </w:rPr>
        <w:t xml:space="preserve"> ارزیابی خواهد شد. این پیامد به عنوان پیامد اصلی مطالعه در نظر گرفته می‌شود، زیرا نسبت به بروز </w:t>
      </w:r>
      <w:r>
        <w:rPr>
          <w:color w:val="000000"/>
        </w:rPr>
        <w:t>CKD</w:t>
      </w:r>
      <w:r>
        <w:rPr>
          <w:color w:val="000000"/>
          <w:rtl/>
        </w:rPr>
        <w:t>، تغییرات زودرس‌تر عملکرد کلیه را بهتر منعکس می‌کند.</w:t>
      </w:r>
    </w:p>
    <w:p w14:paraId="3A9601D5" w14:textId="48D2B390" w:rsidR="00B745AB" w:rsidRDefault="00000000">
      <w:pPr>
        <w:bidi/>
        <w:spacing w:after="80"/>
        <w:jc w:val="both"/>
      </w:pPr>
      <w:r>
        <w:rPr>
          <w:b/>
          <w:bCs/>
          <w:color w:val="000000"/>
          <w:sz w:val="23"/>
          <w:szCs w:val="23"/>
          <w:rtl/>
        </w:rPr>
        <w:t xml:space="preserve">پیامد اصلی </w:t>
      </w:r>
      <w:r>
        <w:rPr>
          <w:b/>
          <w:bCs/>
          <w:color w:val="000000"/>
          <w:sz w:val="23"/>
          <w:szCs w:val="23"/>
        </w:rPr>
        <w:t>Primary Outcome</w:t>
      </w:r>
    </w:p>
    <w:p w14:paraId="27D11688" w14:textId="77777777" w:rsidR="00B745AB" w:rsidRDefault="00000000">
      <w:pPr>
        <w:bidi/>
        <w:spacing w:after="100"/>
        <w:ind w:firstLine="283"/>
        <w:jc w:val="both"/>
      </w:pPr>
      <w:r>
        <w:rPr>
          <w:color w:val="000000"/>
        </w:rPr>
        <w:t>eGFR slope</w:t>
      </w:r>
      <w:r>
        <w:rPr>
          <w:color w:val="000000"/>
          <w:rtl/>
        </w:rPr>
        <w:t xml:space="preserve">: نرخ تغییر سالانه </w:t>
      </w:r>
      <w:r>
        <w:rPr>
          <w:color w:val="000000"/>
        </w:rPr>
        <w:t>eGFR</w:t>
      </w:r>
      <w:r>
        <w:rPr>
          <w:color w:val="000000"/>
          <w:rtl/>
        </w:rPr>
        <w:t xml:space="preserve"> در طول دوره پیگیری، بر حسب </w:t>
      </w:r>
      <w:r>
        <w:rPr>
          <w:color w:val="000000"/>
        </w:rPr>
        <w:t>mL/min/1.73m²/year</w:t>
      </w:r>
      <w:r>
        <w:rPr>
          <w:color w:val="000000"/>
          <w:rtl/>
        </w:rPr>
        <w:t xml:space="preserve">. این شاخص با استفاده از داده‌های تکرارشونده </w:t>
      </w:r>
      <w:r>
        <w:rPr>
          <w:color w:val="000000"/>
        </w:rPr>
        <w:t>eGFR</w:t>
      </w:r>
      <w:r>
        <w:rPr>
          <w:color w:val="000000"/>
          <w:rtl/>
        </w:rPr>
        <w:t xml:space="preserve"> در فازهای مختلف </w:t>
      </w:r>
      <w:r>
        <w:rPr>
          <w:color w:val="000000"/>
        </w:rPr>
        <w:t>TLGS</w:t>
      </w:r>
      <w:r>
        <w:rPr>
          <w:color w:val="000000"/>
          <w:rtl/>
        </w:rPr>
        <w:t xml:space="preserve"> محاسبه خواهد شد.</w:t>
      </w:r>
    </w:p>
    <w:p w14:paraId="1B5A2431" w14:textId="27F12FC7" w:rsidR="00B745AB" w:rsidRDefault="00000000">
      <w:pPr>
        <w:bidi/>
        <w:spacing w:after="80"/>
        <w:jc w:val="both"/>
      </w:pPr>
      <w:r>
        <w:rPr>
          <w:b/>
          <w:bCs/>
          <w:color w:val="000000"/>
          <w:sz w:val="23"/>
          <w:szCs w:val="23"/>
          <w:rtl/>
        </w:rPr>
        <w:t xml:space="preserve">پیامدهای ثانویه </w:t>
      </w:r>
      <w:r>
        <w:rPr>
          <w:b/>
          <w:bCs/>
          <w:color w:val="000000"/>
          <w:sz w:val="23"/>
          <w:szCs w:val="23"/>
        </w:rPr>
        <w:t>Secondary Outcomes</w:t>
      </w:r>
    </w:p>
    <w:p w14:paraId="6C2B3BE6" w14:textId="0FF7DAC2" w:rsidR="00B745AB" w:rsidRDefault="00000000">
      <w:pPr>
        <w:bidi/>
        <w:spacing w:after="100"/>
        <w:ind w:firstLine="283"/>
        <w:jc w:val="both"/>
      </w:pPr>
      <w:r>
        <w:rPr>
          <w:color w:val="000000"/>
        </w:rPr>
        <w:t>Incident CKD</w:t>
      </w:r>
      <w:r>
        <w:rPr>
          <w:color w:val="000000"/>
          <w:rtl/>
        </w:rPr>
        <w:t xml:space="preserve">: بروز بیماری مزمن کلیه که به صورت ثبت </w:t>
      </w:r>
      <w:r>
        <w:rPr>
          <w:color w:val="000000"/>
        </w:rPr>
        <w:t>eGFR</w:t>
      </w:r>
      <w:r>
        <w:rPr>
          <w:color w:val="000000"/>
          <w:rtl/>
        </w:rPr>
        <w:t xml:space="preserve"> کمتر از 60 </w:t>
      </w:r>
      <w:r>
        <w:rPr>
          <w:color w:val="000000"/>
        </w:rPr>
        <w:t>mL/min/1.73m</w:t>
      </w:r>
      <w:r>
        <w:rPr>
          <w:color w:val="000000"/>
          <w:rtl/>
        </w:rPr>
        <w:t xml:space="preserve">² در حداقل دو ارزیابی متوالی تعریف خواهد شد، مشروط بر اینکه شرکت‌کننده در ابتدا </w:t>
      </w:r>
      <w:r>
        <w:rPr>
          <w:color w:val="000000"/>
        </w:rPr>
        <w:t>CKD</w:t>
      </w:r>
      <w:r>
        <w:rPr>
          <w:color w:val="000000"/>
          <w:rtl/>
        </w:rPr>
        <w:t xml:space="preserve"> نداشته باشد.</w:t>
      </w:r>
    </w:p>
    <w:p w14:paraId="51A5C710" w14:textId="328FEE23" w:rsidR="00B745AB" w:rsidRDefault="00000000">
      <w:pPr>
        <w:bidi/>
        <w:spacing w:after="100"/>
        <w:ind w:firstLine="283"/>
        <w:jc w:val="both"/>
      </w:pPr>
      <w:r>
        <w:rPr>
          <w:color w:val="000000"/>
        </w:rPr>
        <w:t>Rapid Kidney Function Decline</w:t>
      </w:r>
      <w:r>
        <w:rPr>
          <w:color w:val="000000"/>
          <w:rtl/>
        </w:rPr>
        <w:t xml:space="preserve">: کاهش سریع عملکرد کلیه که به صورت کاهش حداقل ۳۰ درصدی </w:t>
      </w:r>
      <w:r>
        <w:rPr>
          <w:color w:val="000000"/>
        </w:rPr>
        <w:t>eGFR</w:t>
      </w:r>
      <w:r>
        <w:rPr>
          <w:color w:val="000000"/>
          <w:rtl/>
        </w:rPr>
        <w:t xml:space="preserve"> نسبت به مقدار پایه تعریف می‌شود.</w:t>
      </w:r>
    </w:p>
    <w:p w14:paraId="5FD288DA" w14:textId="6AC12D68" w:rsidR="00B745AB" w:rsidRDefault="00000000">
      <w:pPr>
        <w:bidi/>
        <w:spacing w:after="100"/>
        <w:ind w:firstLine="283"/>
        <w:jc w:val="both"/>
      </w:pPr>
      <w:r>
        <w:rPr>
          <w:color w:val="000000"/>
        </w:rPr>
        <w:t>Proteinuria/UACR</w:t>
      </w:r>
      <w:r>
        <w:rPr>
          <w:color w:val="000000"/>
          <w:rtl/>
        </w:rPr>
        <w:t xml:space="preserve">: در صورت وجود داده‌های قابل استفاده در پایگاه </w:t>
      </w:r>
      <w:r>
        <w:rPr>
          <w:color w:val="000000"/>
        </w:rPr>
        <w:t>TLGS</w:t>
      </w:r>
      <w:r>
        <w:rPr>
          <w:color w:val="000000"/>
          <w:rtl/>
        </w:rPr>
        <w:t>، پروتئینوری یا آلبومینوری به عنوان پیامد یا تعدیل‌کننده اثر در تحلیل‌های تکمیلی بررسی خواهد شد.</w:t>
      </w:r>
    </w:p>
    <w:p w14:paraId="2AD8FD72" w14:textId="77777777" w:rsidR="00B745AB" w:rsidRDefault="00000000">
      <w:pPr>
        <w:bidi/>
        <w:spacing w:after="80"/>
        <w:jc w:val="both"/>
      </w:pPr>
      <w:r>
        <w:rPr>
          <w:b/>
          <w:bCs/>
          <w:color w:val="000000"/>
          <w:sz w:val="23"/>
          <w:szCs w:val="23"/>
        </w:rPr>
        <w:t>eGFR</w:t>
      </w:r>
    </w:p>
    <w:p w14:paraId="617FC79E" w14:textId="77777777" w:rsidR="00B745AB" w:rsidRDefault="00000000">
      <w:pPr>
        <w:bidi/>
        <w:spacing w:after="100"/>
        <w:ind w:firstLine="283"/>
        <w:jc w:val="both"/>
      </w:pPr>
      <w:r>
        <w:rPr>
          <w:color w:val="000000"/>
          <w:rtl/>
        </w:rPr>
        <w:t>نرخ فیلتراسیون گلومرولی تخمینی (</w:t>
      </w:r>
      <w:r>
        <w:rPr>
          <w:color w:val="000000"/>
        </w:rPr>
        <w:t>estimated Glomerular Filtration Rate; eGFR</w:t>
      </w:r>
      <w:r>
        <w:rPr>
          <w:color w:val="000000"/>
          <w:rtl/>
        </w:rPr>
        <w:t xml:space="preserve">) شاخص اصلی عملکرد کلیه در این مطالعه است. محاسبه </w:t>
      </w:r>
      <w:r>
        <w:rPr>
          <w:color w:val="000000"/>
        </w:rPr>
        <w:t>eGFR</w:t>
      </w:r>
      <w:r>
        <w:rPr>
          <w:color w:val="000000"/>
          <w:rtl/>
        </w:rPr>
        <w:t xml:space="preserve"> بر اساس معادله معتبر و متناسب با سن شرکت‌کنندگان و مطابق داده‌ها و رویه‌های مورد استفاده در </w:t>
      </w:r>
      <w:r>
        <w:rPr>
          <w:color w:val="000000"/>
        </w:rPr>
        <w:t>TLGS</w:t>
      </w:r>
      <w:r>
        <w:rPr>
          <w:color w:val="000000"/>
          <w:rtl/>
        </w:rPr>
        <w:t xml:space="preserve"> انجام خواهد شد. در صورت لزوم، آنالیز حساسیت با معادلات جایگزین انجام می‌شود.</w:t>
      </w:r>
    </w:p>
    <w:p w14:paraId="7E19E3FE" w14:textId="77777777" w:rsidR="00B745AB" w:rsidRDefault="00000000">
      <w:pPr>
        <w:bidi/>
        <w:spacing w:after="100"/>
        <w:ind w:firstLine="283"/>
        <w:jc w:val="both"/>
      </w:pPr>
      <w:r>
        <w:rPr>
          <w:i/>
          <w:iCs/>
          <w:color w:val="555555"/>
          <w:sz w:val="20"/>
          <w:szCs w:val="20"/>
          <w:rtl/>
        </w:rPr>
        <w:t xml:space="preserve">ملاحظات وابسته به داده‌های </w:t>
      </w:r>
      <w:r>
        <w:rPr>
          <w:i/>
          <w:iCs/>
          <w:color w:val="555555"/>
          <w:sz w:val="20"/>
          <w:szCs w:val="20"/>
        </w:rPr>
        <w:t>TLGS</w:t>
      </w:r>
      <w:r>
        <w:rPr>
          <w:i/>
          <w:iCs/>
          <w:color w:val="555555"/>
          <w:sz w:val="20"/>
          <w:szCs w:val="20"/>
          <w:rtl/>
        </w:rPr>
        <w:t xml:space="preserve">: با توجه به اینکه این مطالعه مبتنی بر تحلیل ثانویه داده‌های </w:t>
      </w:r>
      <w:r>
        <w:rPr>
          <w:i/>
          <w:iCs/>
          <w:color w:val="555555"/>
          <w:sz w:val="20"/>
          <w:szCs w:val="20"/>
        </w:rPr>
        <w:t>TLGS</w:t>
      </w:r>
      <w:r>
        <w:rPr>
          <w:i/>
          <w:iCs/>
          <w:color w:val="555555"/>
          <w:sz w:val="20"/>
          <w:szCs w:val="20"/>
          <w:rtl/>
        </w:rPr>
        <w:t xml:space="preserve"> است، تعریف نهایی برخی متغیرها و پیامدها بر اساس ساختار واقعی پایگاه داده و پروتکل‌های منتشرشده </w:t>
      </w:r>
      <w:r>
        <w:rPr>
          <w:i/>
          <w:iCs/>
          <w:color w:val="555555"/>
          <w:sz w:val="20"/>
          <w:szCs w:val="20"/>
        </w:rPr>
        <w:t>TLGS</w:t>
      </w:r>
      <w:r>
        <w:rPr>
          <w:i/>
          <w:iCs/>
          <w:color w:val="555555"/>
          <w:sz w:val="20"/>
          <w:szCs w:val="20"/>
          <w:rtl/>
        </w:rPr>
        <w:t xml:space="preserve"> تعیین خواهد شد. به طور مشخص، تعریف نهایی فنوتیپ‌های نوجوانی، معادله </w:t>
      </w:r>
      <w:r>
        <w:rPr>
          <w:i/>
          <w:iCs/>
          <w:color w:val="555555"/>
          <w:sz w:val="20"/>
          <w:szCs w:val="20"/>
        </w:rPr>
        <w:t>eGFR</w:t>
      </w:r>
      <w:r>
        <w:rPr>
          <w:i/>
          <w:iCs/>
          <w:color w:val="555555"/>
          <w:sz w:val="20"/>
          <w:szCs w:val="20"/>
          <w:rtl/>
        </w:rPr>
        <w:t xml:space="preserve">، وجود و نحوه استفاده از </w:t>
      </w:r>
      <w:r>
        <w:rPr>
          <w:i/>
          <w:iCs/>
          <w:color w:val="555555"/>
          <w:sz w:val="20"/>
          <w:szCs w:val="20"/>
        </w:rPr>
        <w:t>Proteinuria/UACR</w:t>
      </w:r>
      <w:r>
        <w:rPr>
          <w:i/>
          <w:iCs/>
          <w:color w:val="555555"/>
          <w:sz w:val="20"/>
          <w:szCs w:val="20"/>
          <w:rtl/>
        </w:rPr>
        <w:t>، تعداد افراد هر فنوتیپ و الگوی داده‌های گمشده پس از استخراج داده‌ها تکمیل خواهد شد.</w:t>
      </w:r>
    </w:p>
    <w:p w14:paraId="424C812F" w14:textId="7C808D7F" w:rsidR="00B745AB" w:rsidRDefault="00000000">
      <w:pPr>
        <w:bidi/>
        <w:spacing w:before="240" w:after="100"/>
        <w:jc w:val="both"/>
      </w:pPr>
      <w:r>
        <w:rPr>
          <w:b/>
          <w:bCs/>
          <w:color w:val="1F497D"/>
          <w:sz w:val="26"/>
          <w:szCs w:val="26"/>
          <w:rtl/>
        </w:rPr>
        <w:t xml:space="preserve">۲-۷- بررسی متون </w:t>
      </w:r>
      <w:r>
        <w:rPr>
          <w:b/>
          <w:bCs/>
          <w:color w:val="1F497D"/>
          <w:sz w:val="26"/>
          <w:szCs w:val="26"/>
        </w:rPr>
        <w:t>Literature Review</w:t>
      </w:r>
    </w:p>
    <w:p w14:paraId="0C04AFEF" w14:textId="77777777" w:rsidR="00B745AB" w:rsidRDefault="00000000">
      <w:pPr>
        <w:bidi/>
        <w:spacing w:after="80"/>
        <w:jc w:val="both"/>
      </w:pPr>
      <w:r>
        <w:rPr>
          <w:b/>
          <w:bCs/>
          <w:color w:val="000000"/>
          <w:sz w:val="23"/>
          <w:szCs w:val="23"/>
          <w:rtl/>
        </w:rPr>
        <w:t>۲-۷-۱- بیماری مزمن کلیه؛ بار بیماری و اهمیت پیشگیری زودهنگام</w:t>
      </w:r>
    </w:p>
    <w:p w14:paraId="2ADE1EB8" w14:textId="77777777" w:rsidR="00B745AB" w:rsidRDefault="00000000">
      <w:pPr>
        <w:bidi/>
        <w:spacing w:after="100"/>
        <w:ind w:firstLine="283"/>
        <w:jc w:val="both"/>
      </w:pPr>
      <w:r>
        <w:rPr>
          <w:color w:val="000000"/>
          <w:rtl/>
        </w:rPr>
        <w:t>بیماری مزمن کلیه (</w:t>
      </w:r>
      <w:r>
        <w:rPr>
          <w:color w:val="000000"/>
        </w:rPr>
        <w:t>Chronic Kidney Disease; CKD</w:t>
      </w:r>
      <w:r>
        <w:rPr>
          <w:color w:val="000000"/>
          <w:rtl/>
        </w:rPr>
        <w:t xml:space="preserve">) یکی از مهم‌ترین بیماری‌های غیرواگیر در جهان است و با افزایش خطر بیماری‌های قلبی–عروقی، نارسایی انتهایی کلیه، بستری شدن، کاهش کیفیت زندگی و مرگ‌ومیر زودرس همراه است. گزارش‌های جهانی نشان می‌دهند که </w:t>
      </w:r>
      <w:r>
        <w:rPr>
          <w:color w:val="000000"/>
        </w:rPr>
        <w:t>CKD</w:t>
      </w:r>
      <w:r>
        <w:rPr>
          <w:color w:val="000000"/>
          <w:rtl/>
        </w:rPr>
        <w:t xml:space="preserve"> سهم قابل توجهی از بار بیماری‌ها را به خود اختصاص داده و روند آن در بسیاری از کشورها، به‌ویژه در ارتباط با افزایش دیابت، پرفشاری خون و چاقی، رو به رشد است [۱-۴].</w:t>
      </w:r>
    </w:p>
    <w:p w14:paraId="264D49D8" w14:textId="77777777" w:rsidR="00B745AB" w:rsidRDefault="00000000">
      <w:pPr>
        <w:bidi/>
        <w:spacing w:after="100"/>
        <w:ind w:firstLine="283"/>
        <w:jc w:val="both"/>
      </w:pPr>
      <w:r>
        <w:rPr>
          <w:color w:val="000000"/>
          <w:rtl/>
        </w:rPr>
        <w:lastRenderedPageBreak/>
        <w:t xml:space="preserve">اهمیت </w:t>
      </w:r>
      <w:r>
        <w:rPr>
          <w:color w:val="000000"/>
        </w:rPr>
        <w:t>CKD</w:t>
      </w:r>
      <w:r>
        <w:rPr>
          <w:color w:val="000000"/>
          <w:rtl/>
        </w:rPr>
        <w:t xml:space="preserve"> تنها به مراحل انتهایی و نیاز به دیالیز یا پیوند کلیه محدود نمی‌شود؛ کاهش تدریجی عملکرد کلیه حتی در مراحل اولیه، خطر عوارض قلبی–عروقی و متابولیک را افزایش می‌دهد. بنابراین، شناسایی عوامل خطر قابل مداخله قبل از رسیدن فرد به آستانه تشخیصی </w:t>
      </w:r>
      <w:r>
        <w:rPr>
          <w:color w:val="000000"/>
        </w:rPr>
        <w:t>CKD</w:t>
      </w:r>
      <w:r>
        <w:rPr>
          <w:color w:val="000000"/>
          <w:rtl/>
        </w:rPr>
        <w:t xml:space="preserve"> اهمیت ویژه‌ای دارد. این رویکرد با مفهوم «پیشگیری اولیه و شناسایی سیر عملکرد کلیوی» همخوان است و استفاده از پیامدهایی مانند </w:t>
      </w:r>
      <w:r>
        <w:rPr>
          <w:color w:val="000000"/>
        </w:rPr>
        <w:t>eGFR slope</w:t>
      </w:r>
      <w:r>
        <w:rPr>
          <w:color w:val="000000"/>
          <w:rtl/>
        </w:rPr>
        <w:t xml:space="preserve"> را در کنار بروز </w:t>
      </w:r>
      <w:r>
        <w:rPr>
          <w:color w:val="000000"/>
        </w:rPr>
        <w:t>CKD</w:t>
      </w:r>
      <w:r>
        <w:rPr>
          <w:color w:val="000000"/>
          <w:rtl/>
        </w:rPr>
        <w:t xml:space="preserve"> توجیه می‌کند [۲،۵].</w:t>
      </w:r>
    </w:p>
    <w:p w14:paraId="7E16A481" w14:textId="77777777" w:rsidR="00B745AB" w:rsidRDefault="00000000">
      <w:pPr>
        <w:bidi/>
        <w:spacing w:after="100"/>
        <w:ind w:firstLine="283"/>
        <w:jc w:val="both"/>
      </w:pPr>
      <w:r>
        <w:rPr>
          <w:color w:val="000000"/>
          <w:rtl/>
        </w:rPr>
        <w:t>در مطالعات جمعیتی، بسیاری از فرآیندهای پاتولوژیک مؤثر بر کلیه سال‌ها قبل از تشخیص بالینی آغاز می‌شوند. از این رو، بررسی عوامل خطر در دوره نوجوانی می‌تواند پنجره‌ای مهم برای پیشگیری از افت عملکرد کلیوی در بزرگسالی فراهم کند.</w:t>
      </w:r>
    </w:p>
    <w:p w14:paraId="45B1DC2E" w14:textId="77777777" w:rsidR="00B745AB" w:rsidRDefault="00000000">
      <w:pPr>
        <w:bidi/>
        <w:spacing w:after="80"/>
        <w:jc w:val="both"/>
      </w:pPr>
      <w:r>
        <w:rPr>
          <w:b/>
          <w:bCs/>
          <w:color w:val="000000"/>
          <w:sz w:val="23"/>
          <w:szCs w:val="23"/>
          <w:rtl/>
        </w:rPr>
        <w:t>۲-۷-۲- چاقی، اختلالات متابولیک و آسیب کلیوی</w:t>
      </w:r>
    </w:p>
    <w:p w14:paraId="5358992A" w14:textId="77777777" w:rsidR="00B745AB" w:rsidRDefault="00000000">
      <w:pPr>
        <w:bidi/>
        <w:spacing w:after="100"/>
        <w:ind w:firstLine="283"/>
        <w:jc w:val="both"/>
      </w:pPr>
      <w:r>
        <w:rPr>
          <w:color w:val="000000"/>
          <w:rtl/>
        </w:rPr>
        <w:t>چاقی یکی از مهم‌ترین عوامل خطر بیماری‌های متابولیک، قلبی–عروقی و کلیوی است. ارتباط بین افزایش شاخص توده بدنی (</w:t>
      </w:r>
      <w:r>
        <w:rPr>
          <w:color w:val="000000"/>
        </w:rPr>
        <w:t>BMI</w:t>
      </w:r>
      <w:r>
        <w:rPr>
          <w:color w:val="000000"/>
          <w:rtl/>
        </w:rPr>
        <w:t xml:space="preserve">) و بروز </w:t>
      </w:r>
      <w:r>
        <w:rPr>
          <w:color w:val="000000"/>
        </w:rPr>
        <w:t>CKD</w:t>
      </w:r>
      <w:r>
        <w:rPr>
          <w:color w:val="000000"/>
          <w:rtl/>
        </w:rPr>
        <w:t xml:space="preserve"> در مطالعات متعدد گزارش شده است. مکانیسم‌های احتمالی شامل هیپرفیلتراسیون گلومرولی، افزایش فشار داخل گلومرول، فعال شدن سیستم رنین–آنژیوتانسین–آلدوسترون، التهاب مزمن با درجه پایین، استرس اکسیداتیو، مقاومت انسولینی و اختلال عملکرد اندوتلیال است [۶-۹].</w:t>
      </w:r>
    </w:p>
    <w:p w14:paraId="08F8D2E7" w14:textId="77777777" w:rsidR="00B745AB" w:rsidRDefault="00000000">
      <w:pPr>
        <w:bidi/>
        <w:spacing w:after="100"/>
        <w:ind w:firstLine="283"/>
        <w:jc w:val="both"/>
      </w:pPr>
      <w:r>
        <w:rPr>
          <w:color w:val="000000"/>
          <w:rtl/>
        </w:rPr>
        <w:t xml:space="preserve">با این حال، </w:t>
      </w:r>
      <w:r>
        <w:rPr>
          <w:color w:val="000000"/>
        </w:rPr>
        <w:t>BMI</w:t>
      </w:r>
      <w:r>
        <w:rPr>
          <w:color w:val="000000"/>
          <w:rtl/>
        </w:rPr>
        <w:t xml:space="preserve"> به تنهایی نماینده کاملی از خطر متابولیک نیست. افراد با </w:t>
      </w:r>
      <w:r>
        <w:rPr>
          <w:color w:val="000000"/>
        </w:rPr>
        <w:t>BMI</w:t>
      </w:r>
      <w:r>
        <w:rPr>
          <w:color w:val="000000"/>
          <w:rtl/>
        </w:rPr>
        <w:t xml:space="preserve"> مشابه ممکن است از نظر چربی احشایی، حساسیت به انسولین، پروفایل لیپیدی، فشار خون و نشانگرهای التهابی تفاوت‌های قابل توجهی داشته باشند. این مسئله باعث شده است که در سال‌های اخیر توجه پژوهشگران از تعریف ساده چاقی بر اساس </w:t>
      </w:r>
      <w:r>
        <w:rPr>
          <w:color w:val="000000"/>
        </w:rPr>
        <w:t>BMI</w:t>
      </w:r>
      <w:r>
        <w:rPr>
          <w:color w:val="000000"/>
          <w:rtl/>
        </w:rPr>
        <w:t xml:space="preserve"> به سمت طبقه‌بندی‌های ترکیبی مبتنی بر وضعیت چاقی و سلامت متابولیک معطوف شود [۱۰-۱۴].</w:t>
      </w:r>
    </w:p>
    <w:p w14:paraId="4CBF97F2" w14:textId="77777777" w:rsidR="00B745AB" w:rsidRDefault="00000000">
      <w:pPr>
        <w:bidi/>
        <w:spacing w:after="100"/>
        <w:ind w:firstLine="283"/>
        <w:jc w:val="both"/>
      </w:pPr>
      <w:r>
        <w:rPr>
          <w:color w:val="000000"/>
          <w:rtl/>
        </w:rPr>
        <w:t>از دیدگاه کلیوی، این تمایز اهمیت بالینی دارد؛ زیرا ممکن است آسیب کلیوی در برخی افراد نه صرفاً به دلیل توده چربی بالا، بلکه به علت اختلالات متابولیک همراه مانند مقاومت انسولینی، دیس‌لیپیدمی و پرفشاری خون رخ دهد.</w:t>
      </w:r>
    </w:p>
    <w:p w14:paraId="6D35094F" w14:textId="77777777" w:rsidR="00B745AB" w:rsidRDefault="00000000">
      <w:pPr>
        <w:bidi/>
        <w:spacing w:after="80"/>
        <w:jc w:val="both"/>
      </w:pPr>
      <w:r>
        <w:rPr>
          <w:b/>
          <w:bCs/>
          <w:color w:val="000000"/>
          <w:sz w:val="23"/>
          <w:szCs w:val="23"/>
          <w:rtl/>
        </w:rPr>
        <w:t>۲-۷-۳- مفهوم فنوتیپ‌های متابولیک–چاقی</w:t>
      </w:r>
    </w:p>
    <w:p w14:paraId="26B31935" w14:textId="77777777" w:rsidR="00B745AB" w:rsidRDefault="00000000">
      <w:pPr>
        <w:bidi/>
        <w:spacing w:after="100"/>
        <w:ind w:firstLine="283"/>
        <w:jc w:val="both"/>
      </w:pPr>
      <w:r>
        <w:rPr>
          <w:color w:val="000000"/>
          <w:rtl/>
        </w:rPr>
        <w:t>فنوتیپ‌های متابولیک–چاقی افراد را بر اساس ترکیب وضعیت چاقی و سلامت متابولیک به چهار گروه اصلی تقسیم می‌کنند: متابولیک سالم غیرچاق (</w:t>
      </w:r>
      <w:r>
        <w:rPr>
          <w:color w:val="000000"/>
        </w:rPr>
        <w:t>MHNO</w:t>
      </w:r>
      <w:r>
        <w:rPr>
          <w:color w:val="000000"/>
          <w:rtl/>
        </w:rPr>
        <w:t>)، متابولیک سالم چاق (</w:t>
      </w:r>
      <w:r>
        <w:rPr>
          <w:color w:val="000000"/>
        </w:rPr>
        <w:t>MHO</w:t>
      </w:r>
      <w:r>
        <w:rPr>
          <w:color w:val="000000"/>
          <w:rtl/>
        </w:rPr>
        <w:t>)، متابولیک ناسالم غیرچاق (</w:t>
      </w:r>
      <w:r>
        <w:rPr>
          <w:color w:val="000000"/>
        </w:rPr>
        <w:t>MUNO</w:t>
      </w:r>
      <w:r>
        <w:rPr>
          <w:color w:val="000000"/>
          <w:rtl/>
        </w:rPr>
        <w:t>) و متابولیک ناسالم چاق (</w:t>
      </w:r>
      <w:r>
        <w:rPr>
          <w:color w:val="000000"/>
        </w:rPr>
        <w:t>MUO</w:t>
      </w:r>
      <w:r>
        <w:rPr>
          <w:color w:val="000000"/>
          <w:rtl/>
        </w:rPr>
        <w:t xml:space="preserve">). این چارچوب نسبت به </w:t>
      </w:r>
      <w:r>
        <w:rPr>
          <w:color w:val="000000"/>
        </w:rPr>
        <w:t>BMI</w:t>
      </w:r>
      <w:r>
        <w:rPr>
          <w:color w:val="000000"/>
          <w:rtl/>
        </w:rPr>
        <w:t xml:space="preserve"> به تنهایی، دید دقیق‌تری از خطرات آینده ارائه می‌دهد [۱۰-۱۴].</w:t>
      </w:r>
    </w:p>
    <w:p w14:paraId="3FDAC352" w14:textId="77777777" w:rsidR="00B745AB" w:rsidRDefault="00000000">
      <w:pPr>
        <w:bidi/>
        <w:spacing w:after="100"/>
        <w:ind w:firstLine="283"/>
        <w:jc w:val="both"/>
      </w:pPr>
      <w:r>
        <w:rPr>
          <w:color w:val="000000"/>
          <w:rtl/>
        </w:rPr>
        <w:t xml:space="preserve">گروه </w:t>
      </w:r>
      <w:r>
        <w:rPr>
          <w:color w:val="000000"/>
        </w:rPr>
        <w:t>MHNO</w:t>
      </w:r>
      <w:r>
        <w:rPr>
          <w:color w:val="000000"/>
          <w:rtl/>
        </w:rPr>
        <w:t xml:space="preserve"> معمولاً به عنوان گروه مرجع با کمترین خطر متابولیک در نظر گرفته می‌شود. گروه </w:t>
      </w:r>
      <w:r>
        <w:rPr>
          <w:color w:val="000000"/>
        </w:rPr>
        <w:t>MHO</w:t>
      </w:r>
      <w:r>
        <w:rPr>
          <w:color w:val="000000"/>
          <w:rtl/>
        </w:rPr>
        <w:t xml:space="preserve"> شامل افراد چاقی است که در زمان ارزیابی، اختلالات متابولیک آشکار ندارند. گروه </w:t>
      </w:r>
      <w:r>
        <w:rPr>
          <w:color w:val="000000"/>
        </w:rPr>
        <w:t>MUNO</w:t>
      </w:r>
      <w:r>
        <w:rPr>
          <w:color w:val="000000"/>
          <w:rtl/>
        </w:rPr>
        <w:t xml:space="preserve"> شامل افراد غیرچاق اما دارای اختلالات متابولیک است؛ گروهی که ممکن است از نظر ظاهری کم‌خطر تلقی شوند، اما از نظر بیولوژیک و بالینی در معرض خطر باشند. گروه </w:t>
      </w:r>
      <w:r>
        <w:rPr>
          <w:color w:val="000000"/>
        </w:rPr>
        <w:t>MUO</w:t>
      </w:r>
      <w:r>
        <w:rPr>
          <w:color w:val="000000"/>
          <w:rtl/>
        </w:rPr>
        <w:t xml:space="preserve"> ترکیب چاقی و اختلالات متابولیک را نشان می‌دهد و در اغلب مطالعات با بالاترین خطر پیامدهای قلبی–متابولیک همراه بوده است [۱۲-۱۶].</w:t>
      </w:r>
    </w:p>
    <w:p w14:paraId="4683FC0D" w14:textId="77777777" w:rsidR="00B745AB" w:rsidRDefault="00000000">
      <w:pPr>
        <w:bidi/>
        <w:spacing w:after="100"/>
        <w:ind w:firstLine="283"/>
        <w:jc w:val="both"/>
      </w:pPr>
      <w:r>
        <w:rPr>
          <w:color w:val="000000"/>
          <w:rtl/>
        </w:rPr>
        <w:t xml:space="preserve">در نوجوانان، استفاده از این طبقه‌بندی نیازمند دقت بیشتر است؛ زیرا تعریف چاقی در این سنین باید بر اساس صدک </w:t>
      </w:r>
      <w:r>
        <w:rPr>
          <w:color w:val="000000"/>
        </w:rPr>
        <w:t>BMI</w:t>
      </w:r>
      <w:r>
        <w:rPr>
          <w:color w:val="000000"/>
          <w:rtl/>
        </w:rPr>
        <w:t xml:space="preserve"> برای سن و جنس انجام شود، نه بر اساس آستانه‌های بزرگسالان. همچنین معیارهای سلامت متابولیک باید با پروتکل‌های معتبر کودکان و نوجوانان و مطالعات منتشرشده </w:t>
      </w:r>
      <w:r>
        <w:rPr>
          <w:color w:val="000000"/>
        </w:rPr>
        <w:t>TLGS</w:t>
      </w:r>
      <w:r>
        <w:rPr>
          <w:color w:val="000000"/>
          <w:rtl/>
        </w:rPr>
        <w:t xml:space="preserve"> هماهنگ گردد.</w:t>
      </w:r>
    </w:p>
    <w:p w14:paraId="506961B4" w14:textId="77777777" w:rsidR="00B745AB" w:rsidRDefault="00000000">
      <w:pPr>
        <w:bidi/>
        <w:spacing w:after="80"/>
        <w:jc w:val="both"/>
      </w:pPr>
      <w:r>
        <w:rPr>
          <w:b/>
          <w:bCs/>
          <w:color w:val="000000"/>
          <w:sz w:val="23"/>
          <w:szCs w:val="23"/>
          <w:rtl/>
        </w:rPr>
        <w:t xml:space="preserve">۲-۷-۴- فنوتیپ </w:t>
      </w:r>
      <w:r>
        <w:rPr>
          <w:b/>
          <w:bCs/>
          <w:color w:val="000000"/>
          <w:sz w:val="23"/>
          <w:szCs w:val="23"/>
        </w:rPr>
        <w:t>MHO</w:t>
      </w:r>
      <w:r>
        <w:rPr>
          <w:b/>
          <w:bCs/>
          <w:color w:val="000000"/>
          <w:sz w:val="23"/>
          <w:szCs w:val="23"/>
          <w:rtl/>
        </w:rPr>
        <w:t>؛ وضعیت خوش‌خیم یا مرحله گذرا؟</w:t>
      </w:r>
    </w:p>
    <w:p w14:paraId="75D60E34" w14:textId="77777777" w:rsidR="00B745AB" w:rsidRDefault="00000000">
      <w:pPr>
        <w:bidi/>
        <w:spacing w:after="100"/>
        <w:ind w:firstLine="283"/>
        <w:jc w:val="both"/>
      </w:pPr>
      <w:r>
        <w:rPr>
          <w:color w:val="000000"/>
          <w:rtl/>
        </w:rPr>
        <w:t xml:space="preserve">فنوتیپ </w:t>
      </w:r>
      <w:r>
        <w:rPr>
          <w:color w:val="000000"/>
        </w:rPr>
        <w:t>MHO</w:t>
      </w:r>
      <w:r>
        <w:rPr>
          <w:color w:val="000000"/>
          <w:rtl/>
        </w:rPr>
        <w:t xml:space="preserve"> در ابتدا به عنوان وضعیتی نسبتاً خوش‌خیم مطرح شد؛ زیرا برخی افراد چاق فاقد پرفشاری خون، دیس‌لیپیدمی، اختلال قند و سایر مؤلفه‌های سندرم متابولیک بودند. با این حال، شواهد طولی این برداشت را تعدیل کرده‌اند. مطالعات نشان داده‌اند که افراد </w:t>
      </w:r>
      <w:r>
        <w:rPr>
          <w:color w:val="000000"/>
        </w:rPr>
        <w:t>MHO</w:t>
      </w:r>
      <w:r>
        <w:rPr>
          <w:color w:val="000000"/>
          <w:rtl/>
        </w:rPr>
        <w:t xml:space="preserve"> در مقایسه با افراد </w:t>
      </w:r>
      <w:r>
        <w:rPr>
          <w:color w:val="000000"/>
        </w:rPr>
        <w:t>MHNO</w:t>
      </w:r>
      <w:r>
        <w:rPr>
          <w:color w:val="000000"/>
          <w:rtl/>
        </w:rPr>
        <w:t xml:space="preserve"> همچنان با افزایش خطر دیابت، بیماری قلبی–عروقی و برخی پیامدهای کلیوی مواجه هستند [۱۲-۱۶].</w:t>
      </w:r>
    </w:p>
    <w:p w14:paraId="2FEBDC99" w14:textId="77777777" w:rsidR="00B745AB" w:rsidRDefault="00000000">
      <w:pPr>
        <w:bidi/>
        <w:spacing w:after="100"/>
        <w:ind w:firstLine="283"/>
        <w:jc w:val="both"/>
      </w:pPr>
      <w:r>
        <w:rPr>
          <w:color w:val="000000"/>
          <w:rtl/>
        </w:rPr>
        <w:t xml:space="preserve">یکی از نکات مهم درباره </w:t>
      </w:r>
      <w:r>
        <w:rPr>
          <w:color w:val="000000"/>
        </w:rPr>
        <w:t>MHO</w:t>
      </w:r>
      <w:r>
        <w:rPr>
          <w:color w:val="000000"/>
          <w:rtl/>
        </w:rPr>
        <w:t xml:space="preserve"> پایداری پایین آن در طول زمان است. بخش قابل توجهی از افراد </w:t>
      </w:r>
      <w:r>
        <w:rPr>
          <w:color w:val="000000"/>
        </w:rPr>
        <w:t>MHO</w:t>
      </w:r>
      <w:r>
        <w:rPr>
          <w:color w:val="000000"/>
          <w:rtl/>
        </w:rPr>
        <w:t xml:space="preserve"> در پیگیری طولانی‌مدت به فنوتیپ </w:t>
      </w:r>
      <w:r>
        <w:rPr>
          <w:color w:val="000000"/>
        </w:rPr>
        <w:t>MUO</w:t>
      </w:r>
      <w:r>
        <w:rPr>
          <w:color w:val="000000"/>
          <w:rtl/>
        </w:rPr>
        <w:t xml:space="preserve"> تبدیل می‌شوند. بنابراین </w:t>
      </w:r>
      <w:r>
        <w:rPr>
          <w:color w:val="000000"/>
        </w:rPr>
        <w:t>MHO</w:t>
      </w:r>
      <w:r>
        <w:rPr>
          <w:color w:val="000000"/>
          <w:rtl/>
        </w:rPr>
        <w:t xml:space="preserve"> ممکن است بیش از آنکه یک وضعیت پایدار و بی‌خطر باشد، مرحله‌ای گذرا در مسیر اختلالات متابولیک تلقی شود. این موضوع به‌ویژه در نوجوانی اهمیت دارد، زیرا شناسایی زودهنگام این گروه می‌تواند فرصت مداخله پیشگیرانه فراهم کند.</w:t>
      </w:r>
    </w:p>
    <w:p w14:paraId="067AAF3B" w14:textId="77777777" w:rsidR="00B745AB" w:rsidRDefault="00000000">
      <w:pPr>
        <w:bidi/>
        <w:spacing w:after="100"/>
        <w:ind w:firstLine="283"/>
        <w:jc w:val="both"/>
        <w:rPr>
          <w:color w:val="000000"/>
        </w:rPr>
      </w:pPr>
      <w:r>
        <w:rPr>
          <w:color w:val="000000"/>
          <w:rtl/>
        </w:rPr>
        <w:t xml:space="preserve">در مطالعه حاضر، </w:t>
      </w:r>
      <w:r>
        <w:rPr>
          <w:color w:val="000000"/>
        </w:rPr>
        <w:t>MHO</w:t>
      </w:r>
      <w:r>
        <w:rPr>
          <w:color w:val="000000"/>
          <w:rtl/>
        </w:rPr>
        <w:t xml:space="preserve"> به‌عنوان یکی از چهار گروه مواجهه تعریف می‌شود، اما فرض بر خوش‌خیم بودن کامل آن گذاشته نمی‌شود. تحلیل طولی </w:t>
      </w:r>
      <w:r>
        <w:rPr>
          <w:color w:val="000000"/>
        </w:rPr>
        <w:t>eGFR</w:t>
      </w:r>
      <w:r>
        <w:rPr>
          <w:color w:val="000000"/>
          <w:rtl/>
        </w:rPr>
        <w:t xml:space="preserve"> و پیامدهای کلیوی می‌تواند نشان دهد که آیا </w:t>
      </w:r>
      <w:r>
        <w:rPr>
          <w:color w:val="000000"/>
        </w:rPr>
        <w:t>MHO</w:t>
      </w:r>
      <w:r>
        <w:rPr>
          <w:color w:val="000000"/>
          <w:rtl/>
        </w:rPr>
        <w:t xml:space="preserve"> نوجوانی در جمعیت ایرانی با افت عملکرد کلیوی آینده همراه است یا خیر.</w:t>
      </w:r>
    </w:p>
    <w:p w14:paraId="7C15FD5C" w14:textId="77777777" w:rsidR="00B06D19" w:rsidRDefault="00B06D19" w:rsidP="00B06D19">
      <w:pPr>
        <w:bidi/>
        <w:spacing w:after="100"/>
        <w:ind w:firstLine="283"/>
        <w:jc w:val="both"/>
      </w:pPr>
    </w:p>
    <w:p w14:paraId="2BA10F26" w14:textId="77777777" w:rsidR="00B745AB" w:rsidRDefault="00000000">
      <w:pPr>
        <w:bidi/>
        <w:spacing w:after="80"/>
        <w:jc w:val="both"/>
      </w:pPr>
      <w:r>
        <w:rPr>
          <w:b/>
          <w:bCs/>
          <w:color w:val="000000"/>
          <w:sz w:val="23"/>
          <w:szCs w:val="23"/>
          <w:rtl/>
        </w:rPr>
        <w:lastRenderedPageBreak/>
        <w:t xml:space="preserve">۲-۷-۵- فنوتیپ </w:t>
      </w:r>
      <w:r>
        <w:rPr>
          <w:b/>
          <w:bCs/>
          <w:color w:val="000000"/>
          <w:sz w:val="23"/>
          <w:szCs w:val="23"/>
        </w:rPr>
        <w:t>MUNO</w:t>
      </w:r>
      <w:r>
        <w:rPr>
          <w:b/>
          <w:bCs/>
          <w:color w:val="000000"/>
          <w:sz w:val="23"/>
          <w:szCs w:val="23"/>
          <w:rtl/>
        </w:rPr>
        <w:t>؛ خطر پنهان در افراد غیرچاق</w:t>
      </w:r>
    </w:p>
    <w:p w14:paraId="5CCEFECB" w14:textId="77777777" w:rsidR="00B745AB" w:rsidRDefault="00000000">
      <w:pPr>
        <w:bidi/>
        <w:spacing w:after="100"/>
        <w:ind w:firstLine="283"/>
        <w:jc w:val="both"/>
      </w:pPr>
      <w:r>
        <w:rPr>
          <w:color w:val="000000"/>
          <w:rtl/>
        </w:rPr>
        <w:t xml:space="preserve">فنوتیپ </w:t>
      </w:r>
      <w:r>
        <w:rPr>
          <w:color w:val="000000"/>
        </w:rPr>
        <w:t>MUNO</w:t>
      </w:r>
      <w:r>
        <w:rPr>
          <w:color w:val="000000"/>
          <w:rtl/>
        </w:rPr>
        <w:t xml:space="preserve"> به افرادی اطلاق می‌شود که با وجود غیرچاق بودن، دارای اختلالات متابولیک هستند. این افراد ممکن است دچار مقاومت انسولینی، افزایش چربی احشایی، دیس‌لیپیدمی، پرفشاری خون یا اختلال قند ناشتا باشند. اهمیت این گروه در آن است که در غربالگری‌های متداول مبتنی بر </w:t>
      </w:r>
      <w:r>
        <w:rPr>
          <w:color w:val="000000"/>
        </w:rPr>
        <w:t>BMI</w:t>
      </w:r>
      <w:r>
        <w:rPr>
          <w:color w:val="000000"/>
          <w:rtl/>
        </w:rPr>
        <w:t xml:space="preserve"> ممکن است کم‌خطر تلقی شوند، در حالی که از نظر خطر متابولیک و عروقی وضعیت نامطلوبی دارند [۱۰،۱۱،۱۷-۱۹].</w:t>
      </w:r>
    </w:p>
    <w:p w14:paraId="0C11915C" w14:textId="77777777" w:rsidR="00B745AB" w:rsidRDefault="00000000">
      <w:pPr>
        <w:bidi/>
        <w:spacing w:after="100"/>
        <w:ind w:firstLine="283"/>
        <w:jc w:val="both"/>
      </w:pPr>
      <w:r>
        <w:rPr>
          <w:color w:val="000000"/>
          <w:rtl/>
        </w:rPr>
        <w:t xml:space="preserve">از دیدگاه کلیوی، </w:t>
      </w:r>
      <w:r>
        <w:rPr>
          <w:color w:val="000000"/>
        </w:rPr>
        <w:t>MUNO</w:t>
      </w:r>
      <w:r>
        <w:rPr>
          <w:color w:val="000000"/>
          <w:rtl/>
        </w:rPr>
        <w:t xml:space="preserve"> یک فنوتیپ بسیار مهم است. اختلالات متابولیک می‌توانند مستقل از چاقی موجب التهاب مزمن، اختلال عملکرد اندوتلیال، هیپرفیلتراسیون و آسیب تدریجی نفرون شوند. بنابراین این احتمال وجود دارد که گروه </w:t>
      </w:r>
      <w:r>
        <w:rPr>
          <w:color w:val="000000"/>
        </w:rPr>
        <w:t>MUNO</w:t>
      </w:r>
      <w:r>
        <w:rPr>
          <w:color w:val="000000"/>
          <w:rtl/>
        </w:rPr>
        <w:t xml:space="preserve">، علی‌رغم نداشتن چاقی، از نظر افت عملکرد کلیوی در بلندمدت پرخطرتر از گروه </w:t>
      </w:r>
      <w:r>
        <w:rPr>
          <w:color w:val="000000"/>
        </w:rPr>
        <w:t>MHO</w:t>
      </w:r>
      <w:r>
        <w:rPr>
          <w:color w:val="000000"/>
          <w:rtl/>
        </w:rPr>
        <w:t xml:space="preserve"> باشد.</w:t>
      </w:r>
    </w:p>
    <w:p w14:paraId="19022135" w14:textId="77777777" w:rsidR="00B745AB" w:rsidRDefault="00000000">
      <w:pPr>
        <w:bidi/>
        <w:spacing w:after="100"/>
        <w:ind w:firstLine="283"/>
        <w:jc w:val="both"/>
      </w:pPr>
      <w:r>
        <w:rPr>
          <w:color w:val="000000"/>
          <w:rtl/>
        </w:rPr>
        <w:t>یکی از محورهای نوآوری مطالعه حاضر همین مقایسه است: آیا در نوجوانی، ناسالم بودن متابولیک نسبت به چاقی به تنهایی پیش‌بینی‌کننده قوی‌تری برای سیر عملکرد کلیوی است؟ پاسخ به این سؤال می‌تواند پیامدهای مهمی برای طراحی برنامه‌های غربالگری نوجوانان داشته باشد.</w:t>
      </w:r>
    </w:p>
    <w:p w14:paraId="01C0BD3C" w14:textId="77777777" w:rsidR="00B745AB" w:rsidRDefault="00000000">
      <w:pPr>
        <w:bidi/>
        <w:spacing w:after="80"/>
        <w:jc w:val="both"/>
      </w:pPr>
      <w:r>
        <w:rPr>
          <w:b/>
          <w:bCs/>
          <w:color w:val="000000"/>
          <w:sz w:val="23"/>
          <w:szCs w:val="23"/>
          <w:rtl/>
        </w:rPr>
        <w:t>۲-۷-۶- فنوتیپ‌های متابولیک–چاقی و بیماری مزمن کلیه</w:t>
      </w:r>
    </w:p>
    <w:p w14:paraId="5A284524" w14:textId="77777777" w:rsidR="00B745AB" w:rsidRDefault="00000000">
      <w:pPr>
        <w:bidi/>
        <w:spacing w:after="100"/>
        <w:ind w:firstLine="283"/>
        <w:jc w:val="both"/>
      </w:pPr>
      <w:r>
        <w:rPr>
          <w:color w:val="000000"/>
          <w:rtl/>
        </w:rPr>
        <w:t xml:space="preserve">شواهد موجود نشان می‌دهند که فنوتیپ‌های متابولیک–چاقی با خطر </w:t>
      </w:r>
      <w:r>
        <w:rPr>
          <w:color w:val="000000"/>
        </w:rPr>
        <w:t>CKD</w:t>
      </w:r>
      <w:r>
        <w:rPr>
          <w:color w:val="000000"/>
          <w:rtl/>
        </w:rPr>
        <w:t xml:space="preserve"> مرتبط هستند. در مطالعات بزرگسالان، معمولاً گروه </w:t>
      </w:r>
      <w:r>
        <w:rPr>
          <w:color w:val="000000"/>
        </w:rPr>
        <w:t>MUO</w:t>
      </w:r>
      <w:r>
        <w:rPr>
          <w:color w:val="000000"/>
          <w:rtl/>
        </w:rPr>
        <w:t xml:space="preserve"> بیشترین خطر </w:t>
      </w:r>
      <w:r>
        <w:rPr>
          <w:color w:val="000000"/>
        </w:rPr>
        <w:t>CKD</w:t>
      </w:r>
      <w:r>
        <w:rPr>
          <w:color w:val="000000"/>
          <w:rtl/>
        </w:rPr>
        <w:t xml:space="preserve"> را دارد، اما </w:t>
      </w:r>
      <w:r>
        <w:rPr>
          <w:color w:val="000000"/>
        </w:rPr>
        <w:t>MHO</w:t>
      </w:r>
      <w:r>
        <w:rPr>
          <w:color w:val="000000"/>
          <w:rtl/>
        </w:rPr>
        <w:t xml:space="preserve"> نیز در مقایسه با </w:t>
      </w:r>
      <w:r>
        <w:rPr>
          <w:color w:val="000000"/>
        </w:rPr>
        <w:t>MHNO</w:t>
      </w:r>
      <w:r>
        <w:rPr>
          <w:color w:val="000000"/>
          <w:rtl/>
        </w:rPr>
        <w:t xml:space="preserve"> بدون خطر نیست. همچنین برخی مطالعات نشان داده‌اند که ناسالم بودن متابولیک، حتی در غیاب چاقی، با افزایش خطر پیامدهای کلیوی همراه است [۱۷،۱۸].</w:t>
      </w:r>
    </w:p>
    <w:p w14:paraId="55F16593" w14:textId="77777777" w:rsidR="00B745AB" w:rsidRDefault="00000000">
      <w:pPr>
        <w:bidi/>
        <w:spacing w:after="100"/>
        <w:ind w:firstLine="283"/>
        <w:jc w:val="both"/>
      </w:pPr>
      <w:r>
        <w:rPr>
          <w:color w:val="000000"/>
          <w:rtl/>
        </w:rPr>
        <w:t xml:space="preserve">متاآنالیزهای منتشرشده در این حوزه نشان می‌دهند که اختلال متابولیک و چاقی هر دو در خطر </w:t>
      </w:r>
      <w:r>
        <w:rPr>
          <w:color w:val="000000"/>
        </w:rPr>
        <w:t>CKD</w:t>
      </w:r>
      <w:r>
        <w:rPr>
          <w:color w:val="000000"/>
          <w:rtl/>
        </w:rPr>
        <w:t xml:space="preserve"> نقش دارند، اما سهم نسبی آن‌ها ممکن است متفاوت باشد. از نظر پاتوفیزیولوژی، مقاومت انسولینی، فشار خون بالا، تری‌گلیسیرید بالا، </w:t>
      </w:r>
      <w:r>
        <w:rPr>
          <w:color w:val="000000"/>
        </w:rPr>
        <w:t>HDL</w:t>
      </w:r>
      <w:r>
        <w:rPr>
          <w:color w:val="000000"/>
          <w:rtl/>
        </w:rPr>
        <w:t xml:space="preserve"> پایین و اختلال قند می‌توانند از طریق التهاب، آسیب عروقی و تغییرات همودینامیک کلیوی موجب کاهش تدریجی عملکرد کلیه شوند [۶-۹،۱۷،۱۸].</w:t>
      </w:r>
    </w:p>
    <w:p w14:paraId="28D28DAC" w14:textId="77777777" w:rsidR="00B745AB" w:rsidRDefault="00000000">
      <w:pPr>
        <w:bidi/>
        <w:spacing w:after="100"/>
        <w:ind w:firstLine="283"/>
        <w:jc w:val="both"/>
      </w:pPr>
      <w:r>
        <w:rPr>
          <w:color w:val="000000"/>
          <w:rtl/>
        </w:rPr>
        <w:t>با وجود این شواهد، اغلب مطالعات موجود بر جمعیت بزرگسال متمرکز بوده‌اند و اطلاعات محدودی درباره اثر فنوتیپ‌های متابولیک–چاقی نوجوانی بر سیر کلیوی بزرگسالی وجود دارد. این خلأ، اهمیت مطالعه حاضر را تقویت می‌کند.</w:t>
      </w:r>
    </w:p>
    <w:p w14:paraId="3091CE16" w14:textId="77777777" w:rsidR="00B745AB" w:rsidRDefault="00000000">
      <w:pPr>
        <w:bidi/>
        <w:spacing w:after="80"/>
        <w:jc w:val="both"/>
      </w:pPr>
      <w:r>
        <w:rPr>
          <w:b/>
          <w:bCs/>
          <w:color w:val="000000"/>
          <w:sz w:val="23"/>
          <w:szCs w:val="23"/>
          <w:rtl/>
        </w:rPr>
        <w:t>۲-۷-۷- نوجوانی؛ پنجره کلیدی برای شکل‌گیری خطر کلیوی آینده</w:t>
      </w:r>
    </w:p>
    <w:p w14:paraId="649BEA39" w14:textId="77777777" w:rsidR="00B745AB" w:rsidRDefault="00000000">
      <w:pPr>
        <w:bidi/>
        <w:spacing w:after="100"/>
        <w:ind w:firstLine="283"/>
        <w:jc w:val="both"/>
      </w:pPr>
      <w:r>
        <w:rPr>
          <w:color w:val="000000"/>
          <w:rtl/>
        </w:rPr>
        <w:t>سازمان جهانی بهداشت نوجوانی را محدوده سنی ۱۰ تا ۱۹ سال تعریف می‌کند. این دوره از نظر رشد جسمی، بلوغ هورمونی، شکل‌گیری الگوهای تغذیه‌ای، فعالیت بدنی و رفتارهای سلامت اهمیت ویژه دارد. بسیاری از عوامل خطر قلبی–متابولیک از نوجوانی آغاز شده و در بزرگسالی تثبیت می‌شوند [۲۰-۲۳].</w:t>
      </w:r>
    </w:p>
    <w:p w14:paraId="4C756A71" w14:textId="77777777" w:rsidR="00B745AB" w:rsidRDefault="00000000">
      <w:pPr>
        <w:bidi/>
        <w:spacing w:after="100"/>
        <w:ind w:firstLine="283"/>
        <w:jc w:val="both"/>
      </w:pPr>
      <w:r>
        <w:rPr>
          <w:color w:val="000000"/>
          <w:rtl/>
        </w:rPr>
        <w:t>چاقی، پرفشاری خون، دیس‌لیپیدمی و اختلالات قند در نوجوانی می‌توانند خطر بیماری‌های غیرواگیر را در سال‌های بعد افزایش دهند. در زمینه کلیه نیز شواهد نشان می‌دهد که مواجهه طولانی‌مدت با عوامل خطر متابولیک می‌تواند باعث افت تدریجی عملکرد کلیوی شود. بنابراین نوجوانی یک فرصت مهم برای شناسایی افراد پرخطر قبل از بروز آسیب غیرقابل برگشت است.</w:t>
      </w:r>
    </w:p>
    <w:p w14:paraId="4F8153CE" w14:textId="77777777" w:rsidR="00B745AB" w:rsidRDefault="00000000">
      <w:pPr>
        <w:bidi/>
        <w:spacing w:after="100"/>
        <w:ind w:firstLine="283"/>
        <w:jc w:val="both"/>
      </w:pPr>
      <w:r>
        <w:rPr>
          <w:color w:val="000000"/>
          <w:rtl/>
        </w:rPr>
        <w:t>در مطالعه حاضر، تمرکز بر نوجوانان ۱۰ تا ۱۹ ساله باعث می‌شود که مواجهه اصلی پیش از شکل‌گیری بسیاری از پیامدهای بزرگسالی تعریف شود. این ویژگی از نظر اپیدمیولوژیک، رابطه زمانی مواجهه و پیامد را تقویت می‌کند.</w:t>
      </w:r>
    </w:p>
    <w:p w14:paraId="2F78EF1D" w14:textId="77777777" w:rsidR="00B745AB" w:rsidRDefault="00000000">
      <w:pPr>
        <w:bidi/>
        <w:spacing w:after="80"/>
        <w:jc w:val="both"/>
      </w:pPr>
      <w:r>
        <w:rPr>
          <w:b/>
          <w:bCs/>
          <w:color w:val="000000"/>
          <w:sz w:val="23"/>
          <w:szCs w:val="23"/>
          <w:rtl/>
        </w:rPr>
        <w:t>۲-۷-۸- مطالعه قند و لیپید تهران و ظرفیت آن برای پاسخ به سؤال پژوهش</w:t>
      </w:r>
    </w:p>
    <w:p w14:paraId="4D79E6E1" w14:textId="77777777" w:rsidR="00B745AB" w:rsidRDefault="00000000">
      <w:pPr>
        <w:bidi/>
        <w:spacing w:after="100"/>
        <w:ind w:firstLine="283"/>
        <w:jc w:val="both"/>
      </w:pPr>
      <w:r>
        <w:rPr>
          <w:color w:val="000000"/>
          <w:rtl/>
        </w:rPr>
        <w:t>مطالعه قند و لیپید تهران (</w:t>
      </w:r>
      <w:r>
        <w:rPr>
          <w:color w:val="000000"/>
        </w:rPr>
        <w:t>Tehran Lipid and Glucose Study; TLGS</w:t>
      </w:r>
      <w:r>
        <w:rPr>
          <w:color w:val="000000"/>
          <w:rtl/>
        </w:rPr>
        <w:t xml:space="preserve">) یکی از بزرگ‌ترین مطالعات کوهورت جمعیتی در منطقه خاورمیانه است که با هدف بررسی عوامل خطر بیماری‌های غیرواگیر آغاز شد. ویژگی مهم </w:t>
      </w:r>
      <w:r>
        <w:rPr>
          <w:color w:val="000000"/>
        </w:rPr>
        <w:t>TLGS</w:t>
      </w:r>
      <w:r>
        <w:rPr>
          <w:color w:val="000000"/>
          <w:rtl/>
        </w:rPr>
        <w:t>، پیگیری طولانی‌مدت، اندازه‌گیری‌های مکرر متابولیک و آنتروپومتریک، و ثبت اطلاعات آزمایشگاهی و بالینی در فازهای متعدد است [۲۴،۲۵].</w:t>
      </w:r>
    </w:p>
    <w:p w14:paraId="589B1A2E" w14:textId="77777777" w:rsidR="00B745AB" w:rsidRDefault="00000000">
      <w:pPr>
        <w:bidi/>
        <w:spacing w:after="100"/>
        <w:ind w:firstLine="283"/>
        <w:jc w:val="both"/>
      </w:pPr>
      <w:r>
        <w:rPr>
          <w:color w:val="000000"/>
          <w:rtl/>
        </w:rPr>
        <w:t xml:space="preserve">مطالعات منتشرشده از </w:t>
      </w:r>
      <w:r>
        <w:rPr>
          <w:color w:val="000000"/>
        </w:rPr>
        <w:t>TLGS</w:t>
      </w:r>
      <w:r>
        <w:rPr>
          <w:color w:val="000000"/>
          <w:rtl/>
        </w:rPr>
        <w:t xml:space="preserve"> نشان داده‌اند که فنوتیپ‌های متابولیک–چاقی در نوجوانی می‌توانند پیامدهای متابولیک بزرگسالی را پیش‌بینی کنند. به‌طور خاص، مطالعه‌ای در </w:t>
      </w:r>
      <w:r>
        <w:rPr>
          <w:color w:val="000000"/>
        </w:rPr>
        <w:t>British Journal of Nutrition</w:t>
      </w:r>
      <w:r>
        <w:rPr>
          <w:color w:val="000000"/>
          <w:rtl/>
        </w:rPr>
        <w:t xml:space="preserve"> ارتباط فنوتیپ‌های چاقی نوجوانان با سندرم متابولیک بزرگسالی را در </w:t>
      </w:r>
      <w:r>
        <w:rPr>
          <w:color w:val="000000"/>
        </w:rPr>
        <w:t>TLGS</w:t>
      </w:r>
      <w:r>
        <w:rPr>
          <w:color w:val="000000"/>
          <w:rtl/>
        </w:rPr>
        <w:t xml:space="preserve"> بررسی کرده است [۲۶]. این موضوع نشان می‌دهد که تعریف و بررسی این فنوتیپ‌ها در بستر </w:t>
      </w:r>
      <w:r>
        <w:rPr>
          <w:color w:val="000000"/>
        </w:rPr>
        <w:t>TLGS</w:t>
      </w:r>
      <w:r>
        <w:rPr>
          <w:color w:val="000000"/>
          <w:rtl/>
        </w:rPr>
        <w:t xml:space="preserve"> از نظر روش‌شناختی و علمی امکان‌پذیر است.</w:t>
      </w:r>
    </w:p>
    <w:p w14:paraId="51484BC0" w14:textId="77777777" w:rsidR="00B745AB" w:rsidRDefault="00000000">
      <w:pPr>
        <w:bidi/>
        <w:spacing w:after="100"/>
        <w:ind w:firstLine="283"/>
        <w:jc w:val="both"/>
      </w:pPr>
      <w:r>
        <w:rPr>
          <w:color w:val="000000"/>
          <w:rtl/>
        </w:rPr>
        <w:t xml:space="preserve">در حوزه کلیه نیز مرور مطالعات </w:t>
      </w:r>
      <w:r>
        <w:rPr>
          <w:color w:val="000000"/>
        </w:rPr>
        <w:t>TLGS</w:t>
      </w:r>
      <w:r>
        <w:rPr>
          <w:color w:val="000000"/>
          <w:rtl/>
        </w:rPr>
        <w:t xml:space="preserve"> نشان داده است که داده‌های مربوط به عملکرد کلیوی و </w:t>
      </w:r>
      <w:r>
        <w:rPr>
          <w:color w:val="000000"/>
        </w:rPr>
        <w:t>CKD</w:t>
      </w:r>
      <w:r>
        <w:rPr>
          <w:color w:val="000000"/>
          <w:rtl/>
        </w:rPr>
        <w:t xml:space="preserve"> در این کوهورت مورد استفاده قرار گرفته‌اند [۲۷]. با این حال، ارتباط چهار فنوتیپ متابولیک–چاقی نوجوانی با سیر عملکرد کلیوی بلندمدت هنوز به‌طور اختصاصی </w:t>
      </w:r>
      <w:r>
        <w:rPr>
          <w:color w:val="000000"/>
          <w:rtl/>
        </w:rPr>
        <w:lastRenderedPageBreak/>
        <w:t xml:space="preserve">بررسی نشده است. بنابراین مطالعه حاضر ادامه منطقی و نوآورانه مسیر پژوهشی </w:t>
      </w:r>
      <w:r>
        <w:rPr>
          <w:color w:val="000000"/>
        </w:rPr>
        <w:t>TLGS</w:t>
      </w:r>
      <w:r>
        <w:rPr>
          <w:color w:val="000000"/>
          <w:rtl/>
        </w:rPr>
        <w:t xml:space="preserve"> در حوزه چاقی، متابولیسم و بیماری کلیه محسوب می‌شود.</w:t>
      </w:r>
    </w:p>
    <w:p w14:paraId="5D8ED3F3" w14:textId="77777777" w:rsidR="00B745AB" w:rsidRDefault="00000000">
      <w:pPr>
        <w:bidi/>
        <w:spacing w:after="80"/>
        <w:jc w:val="both"/>
      </w:pPr>
      <w:r>
        <w:rPr>
          <w:b/>
          <w:bCs/>
          <w:color w:val="000000"/>
          <w:sz w:val="23"/>
          <w:szCs w:val="23"/>
          <w:rtl/>
        </w:rPr>
        <w:t>۲-۷-۹- خلأ تحقیقاتی و ضرورت انجام مطالعه حاضر</w:t>
      </w:r>
    </w:p>
    <w:p w14:paraId="4B65EAE4" w14:textId="77777777" w:rsidR="00B745AB" w:rsidRDefault="00000000">
      <w:pPr>
        <w:bidi/>
        <w:spacing w:after="100"/>
        <w:ind w:firstLine="283"/>
        <w:jc w:val="both"/>
      </w:pPr>
      <w:r>
        <w:rPr>
          <w:color w:val="000000"/>
          <w:rtl/>
        </w:rPr>
        <w:t xml:space="preserve">مرور شواهد نشان می‌دهد که سه حوزه علمی به‌صورت جداگانه به‌خوبی مطالعه شده‌اند: نخست، ارتباط چاقی و اختلالات متابولیک با </w:t>
      </w:r>
      <w:r>
        <w:rPr>
          <w:color w:val="000000"/>
        </w:rPr>
        <w:t>CKD</w:t>
      </w:r>
      <w:r>
        <w:rPr>
          <w:color w:val="000000"/>
          <w:rtl/>
        </w:rPr>
        <w:t>؛ دوم، مفهوم فنوتیپ‌های متابولیک–چاقی؛ و سوم، نقش نوجوانی در شکل‌گیری خطرات متابولیک آینده. با این حال، محل تلاقی این سه حوزه، یعنی اثر فنوتیپ‌های متابولیک–چاقی نوجوانی بر سیر بلندمدت عملکرد کلیوی، هنوز کمتر بررسی شده است.</w:t>
      </w:r>
    </w:p>
    <w:p w14:paraId="1FF10FF6" w14:textId="77777777" w:rsidR="00B745AB" w:rsidRDefault="00000000">
      <w:pPr>
        <w:bidi/>
        <w:spacing w:after="100"/>
        <w:ind w:firstLine="283"/>
        <w:jc w:val="both"/>
      </w:pPr>
      <w:r>
        <w:rPr>
          <w:color w:val="000000"/>
          <w:rtl/>
        </w:rPr>
        <w:t xml:space="preserve">به‌ویژه مشخص نیست که در نوجوانان، وضعیت متابولیک ناسالم نسبت به چاقی به تنهایی نقش قوی‌تری در پیش‌بینی افت عملکرد کلیه دارد یا خیر. همچنین روشن نیست که گروه </w:t>
      </w:r>
      <w:r>
        <w:rPr>
          <w:color w:val="000000"/>
        </w:rPr>
        <w:t>MUNO</w:t>
      </w:r>
      <w:r>
        <w:rPr>
          <w:color w:val="000000"/>
          <w:rtl/>
        </w:rPr>
        <w:t xml:space="preserve">، که در غربالگری‌های مبتنی بر </w:t>
      </w:r>
      <w:r>
        <w:rPr>
          <w:color w:val="000000"/>
        </w:rPr>
        <w:t>BMI</w:t>
      </w:r>
      <w:r>
        <w:rPr>
          <w:color w:val="000000"/>
          <w:rtl/>
        </w:rPr>
        <w:t xml:space="preserve"> ممکن است نادیده گرفته شود، از نظر پیامدهای کلیوی آینده چه جایگاهی دارد.</w:t>
      </w:r>
    </w:p>
    <w:p w14:paraId="7DFE0FC1" w14:textId="77777777" w:rsidR="00B745AB" w:rsidRDefault="00000000">
      <w:pPr>
        <w:bidi/>
        <w:spacing w:after="100"/>
        <w:ind w:firstLine="283"/>
        <w:jc w:val="both"/>
      </w:pPr>
      <w:r>
        <w:rPr>
          <w:color w:val="000000"/>
          <w:rtl/>
        </w:rPr>
        <w:t xml:space="preserve">مطالعه حاضر با استفاده از داده‌های طولی </w:t>
      </w:r>
      <w:r>
        <w:rPr>
          <w:color w:val="000000"/>
        </w:rPr>
        <w:t>TLGS</w:t>
      </w:r>
      <w:r>
        <w:rPr>
          <w:color w:val="000000"/>
          <w:rtl/>
        </w:rPr>
        <w:t xml:space="preserve"> و با تمرکز بر چهار فنوتیپ </w:t>
      </w:r>
      <w:r>
        <w:rPr>
          <w:color w:val="000000"/>
        </w:rPr>
        <w:t>MHNO، MHO، MUNO</w:t>
      </w:r>
      <w:r>
        <w:rPr>
          <w:color w:val="000000"/>
          <w:rtl/>
        </w:rPr>
        <w:t xml:space="preserve"> و </w:t>
      </w:r>
      <w:r>
        <w:rPr>
          <w:color w:val="000000"/>
        </w:rPr>
        <w:t>MUO</w:t>
      </w:r>
      <w:r>
        <w:rPr>
          <w:color w:val="000000"/>
          <w:rtl/>
        </w:rPr>
        <w:t xml:space="preserve"> تلاش خواهد کرد این خلأ را پر کند. انتخاب </w:t>
      </w:r>
      <w:r>
        <w:rPr>
          <w:color w:val="000000"/>
        </w:rPr>
        <w:t>Renal Trajectory</w:t>
      </w:r>
      <w:r>
        <w:rPr>
          <w:color w:val="000000"/>
          <w:rtl/>
        </w:rPr>
        <w:t xml:space="preserve"> به‌عنوان پیامد اصلی، امکان شناسایی تغییرات تدریجی عملکرد کلیه را پیش از رسیدن به آستانه </w:t>
      </w:r>
      <w:r>
        <w:rPr>
          <w:color w:val="000000"/>
        </w:rPr>
        <w:t>CKD</w:t>
      </w:r>
      <w:r>
        <w:rPr>
          <w:color w:val="000000"/>
          <w:rtl/>
        </w:rPr>
        <w:t xml:space="preserve"> فراهم می‌کند. بنابراین نتایج این مطالعه می‌تواند مبنایی برای غربالگری زودهنگام و مداخلات پیشگیرانه در نوجوانان پرخطر باشد.</w:t>
      </w:r>
    </w:p>
    <w:p w14:paraId="16AF5295" w14:textId="77777777" w:rsidR="00B745AB" w:rsidRDefault="00000000">
      <w:pPr>
        <w:bidi/>
        <w:spacing w:after="80"/>
        <w:jc w:val="both"/>
      </w:pPr>
      <w:r>
        <w:rPr>
          <w:b/>
          <w:bCs/>
          <w:color w:val="000000"/>
          <w:sz w:val="23"/>
          <w:szCs w:val="23"/>
          <w:rtl/>
        </w:rPr>
        <w:t>جمع‌بندی مرور متون</w:t>
      </w:r>
    </w:p>
    <w:p w14:paraId="5EFFCE28" w14:textId="77777777" w:rsidR="00B745AB" w:rsidRDefault="00000000">
      <w:pPr>
        <w:bidi/>
        <w:spacing w:after="100"/>
        <w:ind w:firstLine="283"/>
        <w:jc w:val="both"/>
      </w:pPr>
      <w:r>
        <w:rPr>
          <w:color w:val="000000"/>
          <w:rtl/>
        </w:rPr>
        <w:t xml:space="preserve">بر اساس شواهد موجود، </w:t>
      </w:r>
      <w:r>
        <w:rPr>
          <w:color w:val="000000"/>
        </w:rPr>
        <w:t>CKD</w:t>
      </w:r>
      <w:r>
        <w:rPr>
          <w:color w:val="000000"/>
          <w:rtl/>
        </w:rPr>
        <w:t xml:space="preserve"> بار بالایی بر سلامت عمومی تحمیل می‌کند و ریشه بسیاری از عوامل خطر آن از دوران نوجوانی آغاز می‌شود. چاقی و اختلالات متابولیک هر دو می‌توانند بر سلامت کلیه اثر بگذارند، اما تفکیک نقش نسبی این دو عامل با استفاده از فنوتیپ‌های متابولیک–چاقی امکان‌پذیرتر است.</w:t>
      </w:r>
    </w:p>
    <w:p w14:paraId="1694BEEF" w14:textId="77777777" w:rsidR="00B745AB" w:rsidRDefault="00000000">
      <w:pPr>
        <w:bidi/>
        <w:spacing w:after="100"/>
        <w:ind w:firstLine="283"/>
        <w:jc w:val="both"/>
      </w:pPr>
      <w:r>
        <w:rPr>
          <w:color w:val="000000"/>
        </w:rPr>
        <w:t>TLGS</w:t>
      </w:r>
      <w:r>
        <w:rPr>
          <w:color w:val="000000"/>
          <w:rtl/>
        </w:rPr>
        <w:t xml:space="preserve"> از نظر حجم داده، طول پیگیری و تجربه پیشین در مطالعه فنوتیپ‌های چاقی، بستری مناسب برای پاسخ به سؤال پژوهش حاضر فراهم می‌کند. نوآوری اصلی این پژوهش بررسی ارتباط فنوتیپ‌های متابولیک–چاقی نوجوانی با سیر بلندمدت عملکرد کلیوی در یک کوهورت ایرانی است.</w:t>
      </w:r>
    </w:p>
    <w:p w14:paraId="636D879A" w14:textId="77777777" w:rsidR="00B745AB" w:rsidRDefault="00000000">
      <w:pPr>
        <w:bidi/>
        <w:spacing w:after="80"/>
        <w:jc w:val="both"/>
      </w:pPr>
      <w:r>
        <w:rPr>
          <w:b/>
          <w:bCs/>
          <w:color w:val="000000"/>
          <w:sz w:val="23"/>
          <w:szCs w:val="23"/>
          <w:rtl/>
        </w:rPr>
        <w:t>جدول خلاصه شواهد و ارتباط با مطالعه حاضر</w:t>
      </w:r>
    </w:p>
    <w:tbl>
      <w:tblPr>
        <w:tblStyle w:val="a2"/>
        <w:bidiVisual/>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7"/>
        <w:gridCol w:w="4396"/>
        <w:gridCol w:w="3645"/>
      </w:tblGrid>
      <w:tr w:rsidR="00B745AB" w14:paraId="18EBC93A" w14:textId="77777777" w:rsidTr="00B06D19">
        <w:tc>
          <w:tcPr>
            <w:tcW w:w="1637" w:type="dxa"/>
            <w:vAlign w:val="center"/>
          </w:tcPr>
          <w:p w14:paraId="7BF8024C" w14:textId="77777777" w:rsidR="00B745AB" w:rsidRDefault="00000000" w:rsidP="00B06D19">
            <w:pPr>
              <w:bidi/>
              <w:spacing w:line="360" w:lineRule="auto"/>
              <w:jc w:val="center"/>
            </w:pPr>
            <w:r>
              <w:rPr>
                <w:b/>
                <w:bCs/>
                <w:sz w:val="20"/>
                <w:szCs w:val="20"/>
                <w:rtl/>
              </w:rPr>
              <w:t>حوزه شواهد</w:t>
            </w:r>
          </w:p>
        </w:tc>
        <w:tc>
          <w:tcPr>
            <w:tcW w:w="4396" w:type="dxa"/>
            <w:vAlign w:val="center"/>
          </w:tcPr>
          <w:p w14:paraId="747D1844" w14:textId="77777777" w:rsidR="00B745AB" w:rsidRDefault="00000000" w:rsidP="00B06D19">
            <w:pPr>
              <w:bidi/>
              <w:spacing w:line="360" w:lineRule="auto"/>
              <w:jc w:val="center"/>
            </w:pPr>
            <w:r>
              <w:rPr>
                <w:b/>
                <w:bCs/>
                <w:sz w:val="20"/>
                <w:szCs w:val="20"/>
                <w:rtl/>
              </w:rPr>
              <w:t>یافته‌های اصلی</w:t>
            </w:r>
          </w:p>
        </w:tc>
        <w:tc>
          <w:tcPr>
            <w:tcW w:w="3645" w:type="dxa"/>
            <w:vAlign w:val="center"/>
          </w:tcPr>
          <w:p w14:paraId="7E18CFE0" w14:textId="77777777" w:rsidR="00B745AB" w:rsidRDefault="00000000" w:rsidP="00B06D19">
            <w:pPr>
              <w:bidi/>
              <w:spacing w:line="360" w:lineRule="auto"/>
              <w:jc w:val="center"/>
            </w:pPr>
            <w:r>
              <w:rPr>
                <w:b/>
                <w:bCs/>
                <w:sz w:val="20"/>
                <w:szCs w:val="20"/>
                <w:rtl/>
              </w:rPr>
              <w:t>ارتباط با مطالعه حاضر</w:t>
            </w:r>
          </w:p>
        </w:tc>
      </w:tr>
      <w:tr w:rsidR="00B745AB" w14:paraId="2FA7D09C" w14:textId="77777777" w:rsidTr="00B06D19">
        <w:tc>
          <w:tcPr>
            <w:tcW w:w="1637" w:type="dxa"/>
            <w:vAlign w:val="center"/>
          </w:tcPr>
          <w:p w14:paraId="28936B7F" w14:textId="77777777" w:rsidR="00B745AB" w:rsidRDefault="00000000" w:rsidP="00B06D19">
            <w:pPr>
              <w:bidi/>
              <w:spacing w:line="360" w:lineRule="auto"/>
              <w:jc w:val="center"/>
            </w:pPr>
            <w:r>
              <w:rPr>
                <w:sz w:val="20"/>
                <w:szCs w:val="20"/>
              </w:rPr>
              <w:t>CKD</w:t>
            </w:r>
          </w:p>
        </w:tc>
        <w:tc>
          <w:tcPr>
            <w:tcW w:w="4396" w:type="dxa"/>
            <w:vAlign w:val="center"/>
          </w:tcPr>
          <w:p w14:paraId="3A8FAE2B" w14:textId="77777777" w:rsidR="00B745AB" w:rsidRDefault="00000000" w:rsidP="00B06D19">
            <w:pPr>
              <w:bidi/>
              <w:spacing w:line="360" w:lineRule="auto"/>
              <w:jc w:val="center"/>
            </w:pPr>
            <w:r>
              <w:rPr>
                <w:sz w:val="20"/>
                <w:szCs w:val="20"/>
                <w:rtl/>
              </w:rPr>
              <w:t>بار بالای بیماری و اهمیت شناسایی عوامل خطر زودرس</w:t>
            </w:r>
          </w:p>
        </w:tc>
        <w:tc>
          <w:tcPr>
            <w:tcW w:w="3645" w:type="dxa"/>
            <w:vAlign w:val="center"/>
          </w:tcPr>
          <w:p w14:paraId="351988F4" w14:textId="77777777" w:rsidR="00B745AB" w:rsidRDefault="00000000" w:rsidP="00B06D19">
            <w:pPr>
              <w:bidi/>
              <w:spacing w:line="360" w:lineRule="auto"/>
              <w:jc w:val="center"/>
            </w:pPr>
            <w:r>
              <w:rPr>
                <w:sz w:val="20"/>
                <w:szCs w:val="20"/>
                <w:rtl/>
              </w:rPr>
              <w:t xml:space="preserve">توجیه انتخاب پیامد کلیوی و </w:t>
            </w:r>
            <w:r>
              <w:rPr>
                <w:sz w:val="20"/>
                <w:szCs w:val="20"/>
              </w:rPr>
              <w:t>eGFR slope</w:t>
            </w:r>
          </w:p>
        </w:tc>
      </w:tr>
      <w:tr w:rsidR="00B745AB" w14:paraId="7D3199E3" w14:textId="77777777" w:rsidTr="00B06D19">
        <w:tc>
          <w:tcPr>
            <w:tcW w:w="1637" w:type="dxa"/>
            <w:vAlign w:val="center"/>
          </w:tcPr>
          <w:p w14:paraId="53FAAD96" w14:textId="77777777" w:rsidR="00B745AB" w:rsidRDefault="00000000" w:rsidP="00B06D19">
            <w:pPr>
              <w:bidi/>
              <w:spacing w:line="360" w:lineRule="auto"/>
              <w:jc w:val="center"/>
            </w:pPr>
            <w:r>
              <w:rPr>
                <w:sz w:val="20"/>
                <w:szCs w:val="20"/>
                <w:rtl/>
              </w:rPr>
              <w:t>چاقی و کلیه</w:t>
            </w:r>
          </w:p>
        </w:tc>
        <w:tc>
          <w:tcPr>
            <w:tcW w:w="4396" w:type="dxa"/>
            <w:vAlign w:val="center"/>
          </w:tcPr>
          <w:p w14:paraId="52E2472E" w14:textId="77777777" w:rsidR="00B745AB" w:rsidRDefault="00000000" w:rsidP="00B06D19">
            <w:pPr>
              <w:bidi/>
              <w:spacing w:line="360" w:lineRule="auto"/>
              <w:jc w:val="center"/>
            </w:pPr>
            <w:r>
              <w:rPr>
                <w:sz w:val="20"/>
                <w:szCs w:val="20"/>
                <w:rtl/>
              </w:rPr>
              <w:t xml:space="preserve">ارتباط چاقی با هیپرفیلتراسیون، التهاب و </w:t>
            </w:r>
            <w:r>
              <w:rPr>
                <w:sz w:val="20"/>
                <w:szCs w:val="20"/>
              </w:rPr>
              <w:t>CKD</w:t>
            </w:r>
          </w:p>
        </w:tc>
        <w:tc>
          <w:tcPr>
            <w:tcW w:w="3645" w:type="dxa"/>
            <w:vAlign w:val="center"/>
          </w:tcPr>
          <w:p w14:paraId="4DD19AEF" w14:textId="77777777" w:rsidR="00B745AB" w:rsidRDefault="00000000" w:rsidP="00B06D19">
            <w:pPr>
              <w:bidi/>
              <w:spacing w:line="360" w:lineRule="auto"/>
              <w:jc w:val="center"/>
            </w:pPr>
            <w:r>
              <w:rPr>
                <w:sz w:val="20"/>
                <w:szCs w:val="20"/>
                <w:rtl/>
              </w:rPr>
              <w:t>توجیه بررسی چاقی در نوجوانی</w:t>
            </w:r>
          </w:p>
        </w:tc>
      </w:tr>
      <w:tr w:rsidR="00B745AB" w14:paraId="1F27C499" w14:textId="77777777" w:rsidTr="00B06D19">
        <w:tc>
          <w:tcPr>
            <w:tcW w:w="1637" w:type="dxa"/>
            <w:vAlign w:val="center"/>
          </w:tcPr>
          <w:p w14:paraId="72E99C36" w14:textId="77777777" w:rsidR="00B745AB" w:rsidRDefault="00000000" w:rsidP="00B06D19">
            <w:pPr>
              <w:bidi/>
              <w:spacing w:line="360" w:lineRule="auto"/>
              <w:jc w:val="center"/>
            </w:pPr>
            <w:r>
              <w:rPr>
                <w:sz w:val="20"/>
                <w:szCs w:val="20"/>
                <w:rtl/>
              </w:rPr>
              <w:t>فنوتیپ‌های متابولیک–چاقی</w:t>
            </w:r>
          </w:p>
        </w:tc>
        <w:tc>
          <w:tcPr>
            <w:tcW w:w="4396" w:type="dxa"/>
            <w:vAlign w:val="center"/>
          </w:tcPr>
          <w:p w14:paraId="071AC279" w14:textId="77777777" w:rsidR="00B745AB" w:rsidRDefault="00000000" w:rsidP="00B06D19">
            <w:pPr>
              <w:bidi/>
              <w:spacing w:line="360" w:lineRule="auto"/>
              <w:jc w:val="center"/>
            </w:pPr>
            <w:r>
              <w:rPr>
                <w:sz w:val="20"/>
                <w:szCs w:val="20"/>
              </w:rPr>
              <w:t>BMI</w:t>
            </w:r>
            <w:r>
              <w:rPr>
                <w:sz w:val="20"/>
                <w:szCs w:val="20"/>
                <w:rtl/>
              </w:rPr>
              <w:t xml:space="preserve"> به تنهایی خطر متابولیک را کامل توضیح نمی‌دهد</w:t>
            </w:r>
          </w:p>
        </w:tc>
        <w:tc>
          <w:tcPr>
            <w:tcW w:w="3645" w:type="dxa"/>
            <w:vAlign w:val="center"/>
          </w:tcPr>
          <w:p w14:paraId="28A3635E" w14:textId="77777777" w:rsidR="00B745AB" w:rsidRDefault="00000000" w:rsidP="00B06D19">
            <w:pPr>
              <w:bidi/>
              <w:spacing w:line="360" w:lineRule="auto"/>
              <w:jc w:val="center"/>
            </w:pPr>
            <w:r>
              <w:rPr>
                <w:sz w:val="20"/>
                <w:szCs w:val="20"/>
                <w:rtl/>
              </w:rPr>
              <w:t xml:space="preserve">توجیه تقسیم‌بندی </w:t>
            </w:r>
            <w:r>
              <w:rPr>
                <w:sz w:val="20"/>
                <w:szCs w:val="20"/>
              </w:rPr>
              <w:t>MHNO/MHO/MUNO/MUO</w:t>
            </w:r>
          </w:p>
        </w:tc>
      </w:tr>
      <w:tr w:rsidR="00B745AB" w14:paraId="519587E1" w14:textId="77777777" w:rsidTr="00B06D19">
        <w:tc>
          <w:tcPr>
            <w:tcW w:w="1637" w:type="dxa"/>
            <w:vAlign w:val="center"/>
          </w:tcPr>
          <w:p w14:paraId="53ADE4F1" w14:textId="77777777" w:rsidR="00B745AB" w:rsidRDefault="00000000" w:rsidP="00B06D19">
            <w:pPr>
              <w:bidi/>
              <w:spacing w:line="360" w:lineRule="auto"/>
              <w:jc w:val="center"/>
            </w:pPr>
            <w:r>
              <w:rPr>
                <w:sz w:val="20"/>
                <w:szCs w:val="20"/>
              </w:rPr>
              <w:t>MUNO</w:t>
            </w:r>
          </w:p>
        </w:tc>
        <w:tc>
          <w:tcPr>
            <w:tcW w:w="4396" w:type="dxa"/>
            <w:vAlign w:val="center"/>
          </w:tcPr>
          <w:p w14:paraId="5134D6B4" w14:textId="77777777" w:rsidR="00B745AB" w:rsidRDefault="00000000" w:rsidP="00B06D19">
            <w:pPr>
              <w:bidi/>
              <w:spacing w:line="360" w:lineRule="auto"/>
              <w:jc w:val="center"/>
            </w:pPr>
            <w:r>
              <w:rPr>
                <w:sz w:val="20"/>
                <w:szCs w:val="20"/>
                <w:rtl/>
              </w:rPr>
              <w:t>خطر متابولیک بالا علی‌رغم غیرچاق بودن</w:t>
            </w:r>
          </w:p>
        </w:tc>
        <w:tc>
          <w:tcPr>
            <w:tcW w:w="3645" w:type="dxa"/>
            <w:vAlign w:val="center"/>
          </w:tcPr>
          <w:p w14:paraId="731D9978" w14:textId="77777777" w:rsidR="00B745AB" w:rsidRDefault="00000000" w:rsidP="00B06D19">
            <w:pPr>
              <w:bidi/>
              <w:spacing w:line="360" w:lineRule="auto"/>
              <w:jc w:val="center"/>
            </w:pPr>
            <w:r>
              <w:rPr>
                <w:sz w:val="20"/>
                <w:szCs w:val="20"/>
                <w:rtl/>
              </w:rPr>
              <w:t>محور فرضیه درباره اهمیت وضعیت متابولیک</w:t>
            </w:r>
          </w:p>
        </w:tc>
      </w:tr>
      <w:tr w:rsidR="00B745AB" w14:paraId="73733C13" w14:textId="77777777" w:rsidTr="00B06D19">
        <w:tc>
          <w:tcPr>
            <w:tcW w:w="1637" w:type="dxa"/>
            <w:vAlign w:val="center"/>
          </w:tcPr>
          <w:p w14:paraId="708AA32B" w14:textId="77777777" w:rsidR="00B745AB" w:rsidRDefault="00000000" w:rsidP="00B06D19">
            <w:pPr>
              <w:bidi/>
              <w:spacing w:line="360" w:lineRule="auto"/>
              <w:jc w:val="center"/>
            </w:pPr>
            <w:r>
              <w:rPr>
                <w:sz w:val="20"/>
                <w:szCs w:val="20"/>
              </w:rPr>
              <w:t>TLGS</w:t>
            </w:r>
          </w:p>
        </w:tc>
        <w:tc>
          <w:tcPr>
            <w:tcW w:w="4396" w:type="dxa"/>
            <w:vAlign w:val="center"/>
          </w:tcPr>
          <w:p w14:paraId="11A2A00F" w14:textId="77777777" w:rsidR="00B745AB" w:rsidRDefault="00000000" w:rsidP="00B06D19">
            <w:pPr>
              <w:bidi/>
              <w:spacing w:line="360" w:lineRule="auto"/>
              <w:jc w:val="center"/>
            </w:pPr>
            <w:r>
              <w:rPr>
                <w:sz w:val="20"/>
                <w:szCs w:val="20"/>
                <w:rtl/>
              </w:rPr>
              <w:t>پیگیری طولانی‌مدت و داده‌های متابولیک/کلیوی</w:t>
            </w:r>
          </w:p>
        </w:tc>
        <w:tc>
          <w:tcPr>
            <w:tcW w:w="3645" w:type="dxa"/>
            <w:vAlign w:val="center"/>
          </w:tcPr>
          <w:p w14:paraId="26E3279B" w14:textId="77777777" w:rsidR="00B745AB" w:rsidRDefault="00000000" w:rsidP="00B06D19">
            <w:pPr>
              <w:bidi/>
              <w:spacing w:line="360" w:lineRule="auto"/>
              <w:jc w:val="center"/>
            </w:pPr>
            <w:r>
              <w:rPr>
                <w:sz w:val="20"/>
                <w:szCs w:val="20"/>
                <w:rtl/>
              </w:rPr>
              <w:t>امکان انجام تحلیل طولی در جمعیت ایرانی</w:t>
            </w:r>
          </w:p>
        </w:tc>
      </w:tr>
    </w:tbl>
    <w:p w14:paraId="26D48BC8" w14:textId="7C645C33" w:rsidR="00B745AB" w:rsidRDefault="00000000">
      <w:pPr>
        <w:bidi/>
        <w:spacing w:before="240" w:after="100"/>
        <w:jc w:val="both"/>
      </w:pPr>
      <w:r>
        <w:rPr>
          <w:b/>
          <w:bCs/>
          <w:color w:val="1F497D"/>
          <w:sz w:val="26"/>
          <w:szCs w:val="26"/>
          <w:rtl/>
        </w:rPr>
        <w:t xml:space="preserve">۱-۸- اهداف و فرضیات پژوهش </w:t>
      </w:r>
      <w:r>
        <w:rPr>
          <w:b/>
          <w:bCs/>
          <w:color w:val="1F497D"/>
          <w:sz w:val="26"/>
          <w:szCs w:val="26"/>
        </w:rPr>
        <w:t>Objectives &amp; Hypotheses</w:t>
      </w:r>
    </w:p>
    <w:p w14:paraId="6DDF2EE6" w14:textId="5C3F149A" w:rsidR="00B745AB" w:rsidRDefault="00000000">
      <w:pPr>
        <w:bidi/>
        <w:spacing w:after="80"/>
        <w:jc w:val="both"/>
      </w:pPr>
      <w:r>
        <w:rPr>
          <w:b/>
          <w:bCs/>
          <w:color w:val="000000"/>
          <w:sz w:val="23"/>
          <w:szCs w:val="23"/>
          <w:rtl/>
        </w:rPr>
        <w:t xml:space="preserve">۲-۸-۱- هدف کلی </w:t>
      </w:r>
      <w:r>
        <w:rPr>
          <w:b/>
          <w:bCs/>
          <w:color w:val="000000"/>
          <w:sz w:val="23"/>
          <w:szCs w:val="23"/>
        </w:rPr>
        <w:t>General Objective</w:t>
      </w:r>
    </w:p>
    <w:p w14:paraId="2617127C" w14:textId="50567A0C" w:rsidR="00B745AB" w:rsidRDefault="00000000">
      <w:pPr>
        <w:bidi/>
        <w:spacing w:after="100"/>
        <w:ind w:firstLine="283"/>
        <w:jc w:val="both"/>
      </w:pPr>
      <w:r>
        <w:rPr>
          <w:color w:val="000000"/>
          <w:rtl/>
        </w:rPr>
        <w:t>بررسی ارتباط فنوتیپ‌های متابولیک-چاقی دوران نوجوانی شامل متابولیک سالم غیرچاق (</w:t>
      </w:r>
      <w:r>
        <w:rPr>
          <w:color w:val="000000"/>
        </w:rPr>
        <w:t>MHNO</w:t>
      </w:r>
      <w:r>
        <w:rPr>
          <w:color w:val="000000"/>
          <w:rtl/>
        </w:rPr>
        <w:t>)، متابولیک سالم چاق (</w:t>
      </w:r>
      <w:r>
        <w:rPr>
          <w:color w:val="000000"/>
        </w:rPr>
        <w:t>MHO</w:t>
      </w:r>
      <w:r>
        <w:rPr>
          <w:color w:val="000000"/>
          <w:rtl/>
        </w:rPr>
        <w:t>)، متابولیک ناسالم غیرچاق (</w:t>
      </w:r>
      <w:r>
        <w:rPr>
          <w:color w:val="000000"/>
        </w:rPr>
        <w:t>MUNO</w:t>
      </w:r>
      <w:r>
        <w:rPr>
          <w:color w:val="000000"/>
          <w:rtl/>
        </w:rPr>
        <w:t>) و متابولیک ناسالم چاق (</w:t>
      </w:r>
      <w:r>
        <w:rPr>
          <w:color w:val="000000"/>
        </w:rPr>
        <w:t>MUO</w:t>
      </w:r>
      <w:r>
        <w:rPr>
          <w:color w:val="000000"/>
          <w:rtl/>
        </w:rPr>
        <w:t xml:space="preserve">) با سیر بلندمدت عملکرد کلیوی در شرکت‌کنندگان مطالعه قند و لیپید تهران </w:t>
      </w:r>
      <w:r w:rsidR="009E3282">
        <w:rPr>
          <w:color w:val="000000"/>
        </w:rPr>
        <w:t>(</w:t>
      </w:r>
      <w:r>
        <w:rPr>
          <w:color w:val="000000"/>
        </w:rPr>
        <w:t>TLGS</w:t>
      </w:r>
      <w:r w:rsidR="009E3282">
        <w:rPr>
          <w:color w:val="000000"/>
        </w:rPr>
        <w:t>)</w:t>
      </w:r>
    </w:p>
    <w:p w14:paraId="5E2CEC4C" w14:textId="1940C4C1" w:rsidR="00B745AB" w:rsidRDefault="00000000">
      <w:pPr>
        <w:bidi/>
        <w:spacing w:after="80"/>
        <w:jc w:val="both"/>
      </w:pPr>
      <w:r>
        <w:rPr>
          <w:b/>
          <w:bCs/>
          <w:color w:val="000000"/>
          <w:sz w:val="23"/>
          <w:szCs w:val="23"/>
          <w:rtl/>
        </w:rPr>
        <w:t xml:space="preserve">۲-۸-۲- اهداف اختصاصی </w:t>
      </w:r>
      <w:r>
        <w:rPr>
          <w:b/>
          <w:bCs/>
          <w:color w:val="000000"/>
          <w:sz w:val="23"/>
          <w:szCs w:val="23"/>
        </w:rPr>
        <w:t>Specific Objectives</w:t>
      </w:r>
    </w:p>
    <w:p w14:paraId="7C7203DC" w14:textId="55D906EB" w:rsidR="00B745AB" w:rsidRDefault="00000000">
      <w:pPr>
        <w:bidi/>
        <w:spacing w:after="100"/>
        <w:ind w:firstLine="283"/>
        <w:jc w:val="both"/>
      </w:pPr>
      <w:r>
        <w:rPr>
          <w:color w:val="000000"/>
          <w:rtl/>
        </w:rPr>
        <w:t>1. تعیین فراوانی چهار فنوتیپ متابولیک-چاقی (</w:t>
      </w:r>
      <w:r>
        <w:rPr>
          <w:color w:val="000000"/>
        </w:rPr>
        <w:t>MHNO، MHO، MUNO</w:t>
      </w:r>
      <w:r>
        <w:rPr>
          <w:color w:val="000000"/>
          <w:rtl/>
        </w:rPr>
        <w:t xml:space="preserve"> و </w:t>
      </w:r>
      <w:r>
        <w:rPr>
          <w:color w:val="000000"/>
        </w:rPr>
        <w:t>MUO</w:t>
      </w:r>
      <w:r>
        <w:rPr>
          <w:color w:val="000000"/>
          <w:rtl/>
        </w:rPr>
        <w:t xml:space="preserve">) در نوجوانان شرکت‌کننده در مطالعه </w:t>
      </w:r>
      <w:r>
        <w:rPr>
          <w:color w:val="000000"/>
        </w:rPr>
        <w:t>TLGS</w:t>
      </w:r>
    </w:p>
    <w:p w14:paraId="3D0B1079" w14:textId="77777777" w:rsidR="00B745AB" w:rsidRDefault="00000000">
      <w:pPr>
        <w:bidi/>
        <w:spacing w:after="100"/>
        <w:ind w:firstLine="283"/>
        <w:jc w:val="both"/>
      </w:pPr>
      <w:r>
        <w:rPr>
          <w:color w:val="000000"/>
          <w:rtl/>
        </w:rPr>
        <w:t xml:space="preserve">2. مقایسه روند تغییرات عملکرد کلیوی بر اساس </w:t>
      </w:r>
      <w:r>
        <w:rPr>
          <w:color w:val="000000"/>
        </w:rPr>
        <w:t>eGFR slope</w:t>
      </w:r>
      <w:r>
        <w:rPr>
          <w:color w:val="000000"/>
          <w:rtl/>
        </w:rPr>
        <w:t xml:space="preserve"> بین چهار فنوتیپ متابولیک-چاقی در طول دوره پیگیری.</w:t>
      </w:r>
    </w:p>
    <w:p w14:paraId="6C83CE0B" w14:textId="77777777" w:rsidR="00B745AB" w:rsidRDefault="00000000">
      <w:pPr>
        <w:bidi/>
        <w:spacing w:after="100"/>
        <w:ind w:firstLine="283"/>
        <w:jc w:val="both"/>
      </w:pPr>
      <w:r>
        <w:rPr>
          <w:color w:val="000000"/>
          <w:rtl/>
        </w:rPr>
        <w:t>3. بررسی ارتباط فنوتیپ‌های متابولیک-چاقی دوران نوجوانی با بروز بیماری مزمن کلیه (</w:t>
      </w:r>
      <w:r>
        <w:rPr>
          <w:color w:val="000000"/>
        </w:rPr>
        <w:t>Incident CKD</w:t>
      </w:r>
      <w:r>
        <w:rPr>
          <w:color w:val="000000"/>
          <w:rtl/>
        </w:rPr>
        <w:t>) در دوره پیگیری.</w:t>
      </w:r>
    </w:p>
    <w:p w14:paraId="17845EE7" w14:textId="77777777" w:rsidR="00B745AB" w:rsidRDefault="00000000">
      <w:pPr>
        <w:bidi/>
        <w:spacing w:after="100"/>
        <w:ind w:firstLine="283"/>
        <w:jc w:val="both"/>
      </w:pPr>
      <w:r>
        <w:rPr>
          <w:color w:val="000000"/>
          <w:rtl/>
        </w:rPr>
        <w:lastRenderedPageBreak/>
        <w:t>4. بررسی ارتباط فنوتیپ‌های متابولیک-چاقی دوران نوجوانی با کاهش سریع عملکرد کلیه (</w:t>
      </w:r>
      <w:r>
        <w:rPr>
          <w:color w:val="000000"/>
        </w:rPr>
        <w:t>Rapid Kidney Function Decline).</w:t>
      </w:r>
    </w:p>
    <w:p w14:paraId="4C3994C4" w14:textId="77777777" w:rsidR="00B745AB" w:rsidRDefault="00000000">
      <w:pPr>
        <w:bidi/>
        <w:spacing w:after="100"/>
        <w:ind w:firstLine="283"/>
        <w:jc w:val="both"/>
      </w:pPr>
      <w:r>
        <w:rPr>
          <w:color w:val="000000"/>
          <w:rtl/>
        </w:rPr>
        <w:t>5. ارزیابی تفاوت‌های جنسیتی در ارتباط بین فنوتیپ‌های متابولیک-چاقی و پیامدهای کلیوی.</w:t>
      </w:r>
    </w:p>
    <w:p w14:paraId="580CFCAB" w14:textId="77777777" w:rsidR="00B745AB" w:rsidRDefault="00000000">
      <w:pPr>
        <w:bidi/>
        <w:spacing w:after="100"/>
        <w:ind w:firstLine="283"/>
        <w:jc w:val="both"/>
      </w:pPr>
      <w:r>
        <w:rPr>
          <w:color w:val="000000"/>
          <w:rtl/>
        </w:rPr>
        <w:t xml:space="preserve">6. بررسی نقش پروتئینوری یا آلبومینوری، در صورت وجود داده در پایگاه </w:t>
      </w:r>
      <w:r>
        <w:rPr>
          <w:color w:val="000000"/>
        </w:rPr>
        <w:t>TLGS</w:t>
      </w:r>
      <w:r>
        <w:rPr>
          <w:color w:val="000000"/>
          <w:rtl/>
        </w:rPr>
        <w:t>، در ارتباط بین فنوتیپ‌های متابولیک-چاقی و عملکرد کلیه.</w:t>
      </w:r>
    </w:p>
    <w:p w14:paraId="05460152" w14:textId="77777777" w:rsidR="00B745AB" w:rsidRDefault="00000000">
      <w:pPr>
        <w:bidi/>
        <w:spacing w:after="100"/>
        <w:ind w:firstLine="283"/>
        <w:jc w:val="both"/>
      </w:pPr>
      <w:r>
        <w:rPr>
          <w:color w:val="000000"/>
          <w:rtl/>
        </w:rPr>
        <w:t>7. ارزیابی اثر متقابل (</w:t>
      </w:r>
      <w:r>
        <w:rPr>
          <w:color w:val="000000"/>
        </w:rPr>
        <w:t>Interaction</w:t>
      </w:r>
      <w:r>
        <w:rPr>
          <w:color w:val="000000"/>
          <w:rtl/>
        </w:rPr>
        <w:t>) وضعیت متابولیک و وضعیت چاقی بر پیامدهای کلیوی بلندمدت.</w:t>
      </w:r>
    </w:p>
    <w:p w14:paraId="69AD480E" w14:textId="77777777" w:rsidR="00B745AB" w:rsidRDefault="00000000">
      <w:pPr>
        <w:bidi/>
        <w:spacing w:after="100"/>
        <w:ind w:firstLine="283"/>
        <w:jc w:val="both"/>
      </w:pPr>
      <w:r>
        <w:rPr>
          <w:color w:val="000000"/>
          <w:rtl/>
        </w:rPr>
        <w:t>8. مقایسه اهمیت نسبی وضعیت متابولیک ناسالم و چاقی در پیش‌بینی سیر عملکرد کلیوی در بزرگسالی.</w:t>
      </w:r>
    </w:p>
    <w:p w14:paraId="37B233CD" w14:textId="41F47E41" w:rsidR="00B745AB" w:rsidRDefault="00000000">
      <w:pPr>
        <w:bidi/>
        <w:spacing w:after="80"/>
        <w:jc w:val="both"/>
      </w:pPr>
      <w:r>
        <w:rPr>
          <w:b/>
          <w:bCs/>
          <w:color w:val="000000"/>
          <w:sz w:val="23"/>
          <w:szCs w:val="23"/>
          <w:rtl/>
        </w:rPr>
        <w:t xml:space="preserve">۲-۸-۳- اهداف کاربردی </w:t>
      </w:r>
      <w:r>
        <w:rPr>
          <w:b/>
          <w:bCs/>
          <w:color w:val="000000"/>
          <w:sz w:val="23"/>
          <w:szCs w:val="23"/>
        </w:rPr>
        <w:t>Applied Objectives</w:t>
      </w:r>
    </w:p>
    <w:p w14:paraId="4A7A1CD5" w14:textId="77777777" w:rsidR="00B745AB" w:rsidRDefault="00000000">
      <w:pPr>
        <w:bidi/>
        <w:spacing w:after="100"/>
        <w:ind w:firstLine="283"/>
        <w:jc w:val="both"/>
      </w:pPr>
      <w:r>
        <w:rPr>
          <w:color w:val="000000"/>
          <w:rtl/>
        </w:rPr>
        <w:t>1. شناسایی نوجوانان در معرض خطر بالاتر افت عملکرد کلیوی و بیماری مزمن کلیه بر اساس فنوتیپ متابولیک-چاقی.</w:t>
      </w:r>
    </w:p>
    <w:p w14:paraId="49B0FDA8" w14:textId="77777777" w:rsidR="00B745AB" w:rsidRDefault="00000000">
      <w:pPr>
        <w:bidi/>
        <w:spacing w:after="100"/>
        <w:ind w:firstLine="283"/>
        <w:jc w:val="both"/>
      </w:pPr>
      <w:r>
        <w:rPr>
          <w:color w:val="000000"/>
          <w:rtl/>
        </w:rPr>
        <w:t xml:space="preserve">2. کمک به طراحی راهبردهای غربالگری متابولیک هدفمند در نوجوانان ایرانی، به ویژه در افرادی که از نظر </w:t>
      </w:r>
      <w:r>
        <w:rPr>
          <w:color w:val="000000"/>
        </w:rPr>
        <w:t>BMI</w:t>
      </w:r>
      <w:r>
        <w:rPr>
          <w:color w:val="000000"/>
          <w:rtl/>
        </w:rPr>
        <w:t xml:space="preserve"> غیرچاق هستند ولی وضعیت متابولیک ناسالم دارند.</w:t>
      </w:r>
    </w:p>
    <w:p w14:paraId="25FFED8D" w14:textId="77777777" w:rsidR="00B745AB" w:rsidRDefault="00000000">
      <w:pPr>
        <w:bidi/>
        <w:spacing w:after="100"/>
        <w:ind w:firstLine="283"/>
        <w:jc w:val="both"/>
      </w:pPr>
      <w:r>
        <w:rPr>
          <w:color w:val="000000"/>
          <w:rtl/>
        </w:rPr>
        <w:t>3. فراهم کردن شواهد بومی برای مداخلات پیشگیرانه زودهنگام با هدف کاهش بار بیماری مزمن کلیه در بزرگسالی.</w:t>
      </w:r>
    </w:p>
    <w:p w14:paraId="6648F3B1" w14:textId="77777777" w:rsidR="00B745AB" w:rsidRDefault="00000000">
      <w:pPr>
        <w:bidi/>
        <w:spacing w:after="100"/>
        <w:ind w:firstLine="283"/>
        <w:jc w:val="both"/>
      </w:pPr>
      <w:r>
        <w:rPr>
          <w:color w:val="000000"/>
          <w:rtl/>
        </w:rPr>
        <w:t>4. کمک به سیاست‌گذاری در حوزه پیشگیری از بیماری‌های غیرواگیر با تمرکز بر نوجوانی به عنوان پنجره مهم مداخله.</w:t>
      </w:r>
    </w:p>
    <w:p w14:paraId="17B9B35B" w14:textId="77777777" w:rsidR="00B745AB" w:rsidRDefault="00000000">
      <w:pPr>
        <w:bidi/>
        <w:spacing w:after="100"/>
        <w:ind w:firstLine="283"/>
        <w:jc w:val="both"/>
      </w:pPr>
      <w:r>
        <w:rPr>
          <w:color w:val="000000"/>
          <w:rtl/>
        </w:rPr>
        <w:t>5. ارائه داده‌های قابل استفاده برای متخصصان داخلی، نفرولوژیست‌ها، متخصصان غدد و سیاست‌گذاران سلامت در ارزیابی خطر کلیوی بر اساس فنوتیپ‌های متابولیک-چاقی.</w:t>
      </w:r>
    </w:p>
    <w:p w14:paraId="4A226CAB" w14:textId="20C8522A" w:rsidR="00B745AB" w:rsidRDefault="00000000">
      <w:pPr>
        <w:bidi/>
        <w:spacing w:after="80"/>
        <w:jc w:val="both"/>
      </w:pPr>
      <w:r>
        <w:rPr>
          <w:b/>
          <w:bCs/>
          <w:color w:val="000000"/>
          <w:sz w:val="23"/>
          <w:szCs w:val="23"/>
          <w:rtl/>
        </w:rPr>
        <w:t xml:space="preserve">۲-۸-۴- فرضیات / سؤالات پژوهش </w:t>
      </w:r>
      <w:r>
        <w:rPr>
          <w:b/>
          <w:bCs/>
          <w:color w:val="000000"/>
          <w:sz w:val="23"/>
          <w:szCs w:val="23"/>
        </w:rPr>
        <w:t>Hypotheses / Questions</w:t>
      </w:r>
    </w:p>
    <w:p w14:paraId="25AFC852" w14:textId="77777777" w:rsidR="00B745AB" w:rsidRDefault="00000000">
      <w:pPr>
        <w:bidi/>
        <w:spacing w:after="100"/>
        <w:ind w:firstLine="283"/>
        <w:jc w:val="both"/>
      </w:pPr>
      <w:r>
        <w:rPr>
          <w:color w:val="000000"/>
          <w:rtl/>
        </w:rPr>
        <w:t>فرضیه اصلی: نوجوانان دارای فنوتیپ‌های متابولیک ناسالم (</w:t>
      </w:r>
      <w:r>
        <w:rPr>
          <w:color w:val="000000"/>
        </w:rPr>
        <w:t>MUNO</w:t>
      </w:r>
      <w:r>
        <w:rPr>
          <w:color w:val="000000"/>
          <w:rtl/>
        </w:rPr>
        <w:t xml:space="preserve"> و </w:t>
      </w:r>
      <w:r>
        <w:rPr>
          <w:color w:val="000000"/>
        </w:rPr>
        <w:t>MUO</w:t>
      </w:r>
      <w:r>
        <w:rPr>
          <w:color w:val="000000"/>
          <w:rtl/>
        </w:rPr>
        <w:t>) در مقایسه با نوجوانان متابولیک سالم (</w:t>
      </w:r>
      <w:r>
        <w:rPr>
          <w:color w:val="000000"/>
        </w:rPr>
        <w:t>MHNO</w:t>
      </w:r>
      <w:r>
        <w:rPr>
          <w:color w:val="000000"/>
          <w:rtl/>
        </w:rPr>
        <w:t xml:space="preserve"> و </w:t>
      </w:r>
      <w:r>
        <w:rPr>
          <w:color w:val="000000"/>
        </w:rPr>
        <w:t>MHO</w:t>
      </w:r>
      <w:r>
        <w:rPr>
          <w:color w:val="000000"/>
          <w:rtl/>
        </w:rPr>
        <w:t>) کاهش سریع‌تری در عملکرد کلیوی طی دوره پیگیری بلندمدت خواهند داشت.</w:t>
      </w:r>
    </w:p>
    <w:p w14:paraId="63A4B05A" w14:textId="77777777" w:rsidR="00B745AB" w:rsidRDefault="00000000">
      <w:pPr>
        <w:bidi/>
        <w:spacing w:after="100"/>
        <w:ind w:firstLine="283"/>
        <w:jc w:val="both"/>
      </w:pPr>
      <w:r>
        <w:rPr>
          <w:color w:val="000000"/>
          <w:rtl/>
        </w:rPr>
        <w:t>فرضیات اختصاصی:</w:t>
      </w:r>
    </w:p>
    <w:p w14:paraId="400E603C" w14:textId="77777777" w:rsidR="00B745AB" w:rsidRDefault="00000000">
      <w:pPr>
        <w:bidi/>
        <w:spacing w:after="100"/>
        <w:ind w:firstLine="283"/>
        <w:jc w:val="both"/>
      </w:pPr>
      <w:r>
        <w:rPr>
          <w:color w:val="000000"/>
          <w:rtl/>
        </w:rPr>
        <w:t xml:space="preserve">1. گروه </w:t>
      </w:r>
      <w:r>
        <w:rPr>
          <w:color w:val="000000"/>
        </w:rPr>
        <w:t>MUO</w:t>
      </w:r>
      <w:r>
        <w:rPr>
          <w:color w:val="000000"/>
          <w:rtl/>
        </w:rPr>
        <w:t xml:space="preserve"> در مقایسه با گروه </w:t>
      </w:r>
      <w:r>
        <w:rPr>
          <w:color w:val="000000"/>
        </w:rPr>
        <w:t>MHNO</w:t>
      </w:r>
      <w:r>
        <w:rPr>
          <w:color w:val="000000"/>
          <w:rtl/>
        </w:rPr>
        <w:t xml:space="preserve"> بیشترین خطر بروز بیماری مزمن کلیه را خواهد داشت.</w:t>
      </w:r>
    </w:p>
    <w:p w14:paraId="028EBB16" w14:textId="77777777" w:rsidR="00B745AB" w:rsidRDefault="00000000">
      <w:pPr>
        <w:bidi/>
        <w:spacing w:after="100"/>
        <w:ind w:firstLine="283"/>
        <w:jc w:val="both"/>
      </w:pPr>
      <w:r>
        <w:rPr>
          <w:color w:val="000000"/>
          <w:rtl/>
        </w:rPr>
        <w:t xml:space="preserve">2. گروه </w:t>
      </w:r>
      <w:r>
        <w:rPr>
          <w:color w:val="000000"/>
        </w:rPr>
        <w:t>MHNO</w:t>
      </w:r>
      <w:r>
        <w:rPr>
          <w:color w:val="000000"/>
          <w:rtl/>
        </w:rPr>
        <w:t xml:space="preserve"> کمترین خطر پیامدهای کلیوی بلندمدت را خواهد داشت.</w:t>
      </w:r>
    </w:p>
    <w:p w14:paraId="38ABF3F0" w14:textId="77777777" w:rsidR="00B745AB" w:rsidRDefault="00000000">
      <w:pPr>
        <w:bidi/>
        <w:spacing w:after="100"/>
        <w:ind w:firstLine="283"/>
        <w:jc w:val="both"/>
      </w:pPr>
      <w:r>
        <w:rPr>
          <w:color w:val="000000"/>
          <w:rtl/>
        </w:rPr>
        <w:t xml:space="preserve">3. گروه </w:t>
      </w:r>
      <w:r>
        <w:rPr>
          <w:color w:val="000000"/>
        </w:rPr>
        <w:t>MUNO</w:t>
      </w:r>
      <w:r>
        <w:rPr>
          <w:color w:val="000000"/>
          <w:rtl/>
        </w:rPr>
        <w:t xml:space="preserve"> علی‌رغم غیرچاق بودن، با افزایش خطر افت عملکرد کلیه و کاهش سریع‌تر </w:t>
      </w:r>
      <w:r>
        <w:rPr>
          <w:color w:val="000000"/>
        </w:rPr>
        <w:t>eGFR</w:t>
      </w:r>
      <w:r>
        <w:rPr>
          <w:color w:val="000000"/>
          <w:rtl/>
        </w:rPr>
        <w:t xml:space="preserve"> همراه خواهد بود.</w:t>
      </w:r>
    </w:p>
    <w:p w14:paraId="37BA19D4" w14:textId="77777777" w:rsidR="00B745AB" w:rsidRDefault="00000000">
      <w:pPr>
        <w:bidi/>
        <w:spacing w:after="100"/>
        <w:ind w:firstLine="283"/>
        <w:jc w:val="both"/>
      </w:pPr>
      <w:r>
        <w:rPr>
          <w:color w:val="000000"/>
          <w:rtl/>
        </w:rPr>
        <w:t xml:space="preserve">4. شیب کاهش </w:t>
      </w:r>
      <w:r>
        <w:rPr>
          <w:color w:val="000000"/>
        </w:rPr>
        <w:t>eGFR</w:t>
      </w:r>
      <w:r>
        <w:rPr>
          <w:color w:val="000000"/>
          <w:rtl/>
        </w:rPr>
        <w:t xml:space="preserve"> در گروه‌های </w:t>
      </w:r>
      <w:r>
        <w:rPr>
          <w:color w:val="000000"/>
        </w:rPr>
        <w:t>MUNO</w:t>
      </w:r>
      <w:r>
        <w:rPr>
          <w:color w:val="000000"/>
          <w:rtl/>
        </w:rPr>
        <w:t xml:space="preserve"> و </w:t>
      </w:r>
      <w:r>
        <w:rPr>
          <w:color w:val="000000"/>
        </w:rPr>
        <w:t>MUO</w:t>
      </w:r>
      <w:r>
        <w:rPr>
          <w:color w:val="000000"/>
          <w:rtl/>
        </w:rPr>
        <w:t xml:space="preserve"> بیشتر از گروه‌های </w:t>
      </w:r>
      <w:r>
        <w:rPr>
          <w:color w:val="000000"/>
        </w:rPr>
        <w:t>MHNO</w:t>
      </w:r>
      <w:r>
        <w:rPr>
          <w:color w:val="000000"/>
          <w:rtl/>
        </w:rPr>
        <w:t xml:space="preserve"> و </w:t>
      </w:r>
      <w:r>
        <w:rPr>
          <w:color w:val="000000"/>
        </w:rPr>
        <w:t>MHO</w:t>
      </w:r>
      <w:r>
        <w:rPr>
          <w:color w:val="000000"/>
          <w:rtl/>
        </w:rPr>
        <w:t xml:space="preserve"> خواهد بود.</w:t>
      </w:r>
    </w:p>
    <w:p w14:paraId="797DAA1C" w14:textId="77777777" w:rsidR="00B745AB" w:rsidRDefault="00000000">
      <w:pPr>
        <w:bidi/>
        <w:spacing w:after="100"/>
        <w:ind w:firstLine="283"/>
        <w:jc w:val="both"/>
      </w:pPr>
      <w:r>
        <w:rPr>
          <w:color w:val="000000"/>
          <w:rtl/>
        </w:rPr>
        <w:t>5. وضعیت متابولیک ناسالم، مستقل از وضعیت چاقی، با افزایش خطر پیامدهای کلیوی همراه است.</w:t>
      </w:r>
    </w:p>
    <w:p w14:paraId="64F3FB0A" w14:textId="77777777" w:rsidR="00B745AB" w:rsidRDefault="00000000">
      <w:pPr>
        <w:bidi/>
        <w:spacing w:after="100"/>
        <w:ind w:firstLine="283"/>
        <w:jc w:val="both"/>
      </w:pPr>
      <w:r>
        <w:rPr>
          <w:color w:val="000000"/>
          <w:rtl/>
        </w:rPr>
        <w:t>6. اثر وضعیت متابولیک بر عملکرد کلیوی از اثر چاقی به تنهایی قوی‌تر خواهد بود.</w:t>
      </w:r>
    </w:p>
    <w:p w14:paraId="7EF2AD09" w14:textId="77777777" w:rsidR="00B745AB" w:rsidRDefault="00000000">
      <w:pPr>
        <w:bidi/>
        <w:spacing w:after="100"/>
        <w:ind w:firstLine="283"/>
        <w:jc w:val="both"/>
      </w:pPr>
      <w:r>
        <w:rPr>
          <w:color w:val="000000"/>
          <w:rtl/>
        </w:rPr>
        <w:t>7. اثر متقابل وضعیت متابولیک و چاقی می‌تواند بخشی از تفاوت خطر کلیوی بین چهار فنوتیپ را توضیح دهد.</w:t>
      </w:r>
    </w:p>
    <w:p w14:paraId="3EE51C85" w14:textId="77777777" w:rsidR="00B745AB" w:rsidRDefault="00000000">
      <w:pPr>
        <w:bidi/>
        <w:spacing w:after="100"/>
        <w:ind w:firstLine="283"/>
        <w:jc w:val="both"/>
      </w:pPr>
      <w:r>
        <w:rPr>
          <w:color w:val="000000"/>
          <w:rtl/>
        </w:rPr>
        <w:t>سؤال محوری پژوهش: آیا وضعیت متابولیک ناسالم در دوران نوجوانی نسبت به چاقی به تنهایی، پیش‌بینی‌کننده قوی‌تری برای افت عملکرد کلیوی در بزرگسالی است؟</w:t>
      </w:r>
    </w:p>
    <w:p w14:paraId="7683E3AB" w14:textId="1D18F58C" w:rsidR="00B745AB" w:rsidRDefault="00000000">
      <w:pPr>
        <w:bidi/>
        <w:spacing w:after="80"/>
        <w:jc w:val="both"/>
      </w:pPr>
      <w:r>
        <w:rPr>
          <w:b/>
          <w:bCs/>
          <w:color w:val="000000"/>
          <w:sz w:val="23"/>
          <w:szCs w:val="23"/>
          <w:rtl/>
        </w:rPr>
        <w:t xml:space="preserve">نوآوری پژوهش </w:t>
      </w:r>
      <w:r>
        <w:rPr>
          <w:b/>
          <w:bCs/>
          <w:color w:val="000000"/>
          <w:sz w:val="23"/>
          <w:szCs w:val="23"/>
        </w:rPr>
        <w:t>Innovation</w:t>
      </w:r>
    </w:p>
    <w:p w14:paraId="3CC210A8" w14:textId="77777777" w:rsidR="00B745AB" w:rsidRDefault="00000000">
      <w:pPr>
        <w:bidi/>
        <w:spacing w:after="100"/>
        <w:ind w:firstLine="283"/>
        <w:jc w:val="both"/>
      </w:pPr>
      <w:r>
        <w:rPr>
          <w:color w:val="000000"/>
          <w:rtl/>
        </w:rPr>
        <w:t>1. این مطالعه، بر اساس طراحی پیشنهادی، نخستین پژوهش طولی ایرانی خواهد بود که ارتباط چهار فنوتیپ متابولیک-چاقی دوران نوجوانی را با سیر بلندمدت عملکرد کلیوی بررسی می‌کند.</w:t>
      </w:r>
    </w:p>
    <w:p w14:paraId="7C05C87B" w14:textId="77777777" w:rsidR="00B745AB" w:rsidRDefault="00000000">
      <w:pPr>
        <w:bidi/>
        <w:spacing w:after="100"/>
        <w:ind w:firstLine="283"/>
        <w:jc w:val="both"/>
      </w:pPr>
      <w:r>
        <w:rPr>
          <w:color w:val="000000"/>
          <w:rtl/>
        </w:rPr>
        <w:t xml:space="preserve">2. مطالعه حاضر از داده‌های طولانی‌مدت </w:t>
      </w:r>
      <w:r>
        <w:rPr>
          <w:color w:val="000000"/>
        </w:rPr>
        <w:t>TLGS</w:t>
      </w:r>
      <w:r>
        <w:rPr>
          <w:color w:val="000000"/>
          <w:rtl/>
        </w:rPr>
        <w:t xml:space="preserve"> استفاده می‌کند؛ کوهورت جمعیتی ارزشمندی که امکان پیگیری افراد از نوجوانی تا بزرگسالی را فراهم ساخته است.</w:t>
      </w:r>
    </w:p>
    <w:p w14:paraId="04E91385" w14:textId="77777777" w:rsidR="00B745AB" w:rsidRDefault="00000000">
      <w:pPr>
        <w:bidi/>
        <w:spacing w:after="100"/>
        <w:ind w:firstLine="283"/>
        <w:jc w:val="both"/>
      </w:pPr>
      <w:r>
        <w:rPr>
          <w:color w:val="000000"/>
          <w:rtl/>
        </w:rPr>
        <w:t xml:space="preserve">3. تمرکز اصلی پژوهش بر </w:t>
      </w:r>
      <w:r>
        <w:rPr>
          <w:color w:val="000000"/>
        </w:rPr>
        <w:t>Renal Trajectory</w:t>
      </w:r>
      <w:r>
        <w:rPr>
          <w:color w:val="000000"/>
          <w:rtl/>
        </w:rPr>
        <w:t xml:space="preserve"> و </w:t>
      </w:r>
      <w:r>
        <w:rPr>
          <w:color w:val="000000"/>
        </w:rPr>
        <w:t>eGFR slope</w:t>
      </w:r>
      <w:r>
        <w:rPr>
          <w:color w:val="000000"/>
          <w:rtl/>
        </w:rPr>
        <w:t xml:space="preserve"> است، نه صرفاً بروز </w:t>
      </w:r>
      <w:r>
        <w:rPr>
          <w:color w:val="000000"/>
        </w:rPr>
        <w:t>CKD</w:t>
      </w:r>
      <w:r>
        <w:rPr>
          <w:color w:val="000000"/>
          <w:rtl/>
        </w:rPr>
        <w:t>؛ بنابراین امکان شناسایی تغییرات زودرس عملکرد کلیه فراهم می‌شود.</w:t>
      </w:r>
    </w:p>
    <w:p w14:paraId="7C9E7A1A" w14:textId="77777777" w:rsidR="00B745AB" w:rsidRDefault="00000000">
      <w:pPr>
        <w:bidi/>
        <w:spacing w:after="100"/>
        <w:ind w:firstLine="283"/>
        <w:jc w:val="both"/>
      </w:pPr>
      <w:r>
        <w:rPr>
          <w:color w:val="000000"/>
          <w:rtl/>
        </w:rPr>
        <w:lastRenderedPageBreak/>
        <w:t xml:space="preserve">4. این مطالعه نقش فنوتیپ </w:t>
      </w:r>
      <w:r>
        <w:rPr>
          <w:color w:val="000000"/>
        </w:rPr>
        <w:t>MUNO</w:t>
      </w:r>
      <w:r>
        <w:rPr>
          <w:color w:val="000000"/>
          <w:rtl/>
        </w:rPr>
        <w:t xml:space="preserve"> را برجسته می‌کند؛ گروهی که ممکن است به دلیل غیرچاق بودن از غربالگری‌های مبتنی بر </w:t>
      </w:r>
      <w:r>
        <w:rPr>
          <w:color w:val="000000"/>
        </w:rPr>
        <w:t>BMI</w:t>
      </w:r>
      <w:r>
        <w:rPr>
          <w:color w:val="000000"/>
          <w:rtl/>
        </w:rPr>
        <w:t xml:space="preserve"> جا بماند، ولی از نظر متابولیک پرخطر باشد.</w:t>
      </w:r>
    </w:p>
    <w:p w14:paraId="66BF3EC4" w14:textId="77777777" w:rsidR="00B745AB" w:rsidRDefault="00000000">
      <w:pPr>
        <w:bidi/>
        <w:spacing w:after="100"/>
        <w:ind w:firstLine="283"/>
        <w:jc w:val="both"/>
        <w:rPr>
          <w:color w:val="000000"/>
        </w:rPr>
      </w:pPr>
      <w:r>
        <w:rPr>
          <w:color w:val="000000"/>
          <w:rtl/>
        </w:rPr>
        <w:t xml:space="preserve">5. تحلیل اثر متقابل </w:t>
      </w:r>
      <w:r>
        <w:rPr>
          <w:color w:val="000000"/>
        </w:rPr>
        <w:t>Metabolic Status × Obesity</w:t>
      </w:r>
      <w:r>
        <w:rPr>
          <w:color w:val="000000"/>
          <w:rtl/>
        </w:rPr>
        <w:t xml:space="preserve"> امکان پاسخ به سؤال اصلی پژوهش را فراهم می‌کند: نقش وضعیت متابولیک مهم‌تر است یا چاقی؟</w:t>
      </w:r>
    </w:p>
    <w:p w14:paraId="097C6559" w14:textId="77777777" w:rsidR="00914CBE" w:rsidRDefault="00914CBE" w:rsidP="00914CBE">
      <w:pPr>
        <w:bidi/>
        <w:spacing w:after="100"/>
        <w:ind w:firstLine="283"/>
        <w:jc w:val="both"/>
      </w:pPr>
    </w:p>
    <w:p w14:paraId="51D7C0D7" w14:textId="0D29459A" w:rsidR="00B745AB" w:rsidRDefault="00000000">
      <w:pPr>
        <w:bidi/>
        <w:spacing w:after="80"/>
        <w:jc w:val="both"/>
      </w:pPr>
      <w:r>
        <w:rPr>
          <w:b/>
          <w:bCs/>
          <w:color w:val="000000"/>
          <w:sz w:val="23"/>
          <w:szCs w:val="23"/>
          <w:rtl/>
        </w:rPr>
        <w:t xml:space="preserve">نتایج مورد انتظار </w:t>
      </w:r>
      <w:r>
        <w:rPr>
          <w:b/>
          <w:bCs/>
          <w:color w:val="000000"/>
          <w:sz w:val="23"/>
          <w:szCs w:val="23"/>
        </w:rPr>
        <w:t>Expected Results</w:t>
      </w:r>
    </w:p>
    <w:p w14:paraId="5D0DD790" w14:textId="77777777" w:rsidR="00B745AB" w:rsidRDefault="00000000">
      <w:pPr>
        <w:bidi/>
        <w:spacing w:after="100"/>
        <w:ind w:firstLine="283"/>
        <w:jc w:val="both"/>
      </w:pPr>
      <w:r>
        <w:rPr>
          <w:color w:val="000000"/>
          <w:rtl/>
        </w:rPr>
        <w:t xml:space="preserve">انتظار می‌رود گروه </w:t>
      </w:r>
      <w:r>
        <w:rPr>
          <w:color w:val="000000"/>
        </w:rPr>
        <w:t>MUO</w:t>
      </w:r>
      <w:r>
        <w:rPr>
          <w:color w:val="000000"/>
          <w:rtl/>
        </w:rPr>
        <w:t xml:space="preserve"> بیشترین خطر پیامدهای کلیوی و گروه </w:t>
      </w:r>
      <w:r>
        <w:rPr>
          <w:color w:val="000000"/>
        </w:rPr>
        <w:t>MHNO</w:t>
      </w:r>
      <w:r>
        <w:rPr>
          <w:color w:val="000000"/>
          <w:rtl/>
        </w:rPr>
        <w:t xml:space="preserve"> کمترین خطر را داشته باشد. همچنین انتظار می‌رود گروه </w:t>
      </w:r>
      <w:r>
        <w:rPr>
          <w:color w:val="000000"/>
        </w:rPr>
        <w:t>MUNO</w:t>
      </w:r>
      <w:r>
        <w:rPr>
          <w:color w:val="000000"/>
          <w:rtl/>
        </w:rPr>
        <w:t xml:space="preserve">، علی‌رغم غیرچاق بودن، در مقایسه با </w:t>
      </w:r>
      <w:r>
        <w:rPr>
          <w:color w:val="000000"/>
        </w:rPr>
        <w:t>MHO</w:t>
      </w:r>
      <w:r>
        <w:rPr>
          <w:color w:val="000000"/>
          <w:rtl/>
        </w:rPr>
        <w:t xml:space="preserve"> خطر قابل توجهی برای کاهش سریع‌تر عملکرد کلیه نشان دهد. در صورت تأیید این فرضیات، یافته‌های مطالعه نشان خواهد داد که وضعیت متابولیک ناسالم در نوجوانی ممکن است از چاقی به تنهایی برای پیش‌بینی سلامت کلیه در بزرگسالی اهمیت بیشتری داشته باشد.</w:t>
      </w:r>
    </w:p>
    <w:p w14:paraId="771398E2" w14:textId="77777777" w:rsidR="00B745AB" w:rsidRDefault="00000000">
      <w:pPr>
        <w:bidi/>
        <w:spacing w:after="80"/>
        <w:jc w:val="both"/>
      </w:pPr>
      <w:r>
        <w:rPr>
          <w:b/>
          <w:bCs/>
          <w:color w:val="000000"/>
          <w:sz w:val="23"/>
          <w:szCs w:val="23"/>
          <w:rtl/>
        </w:rPr>
        <w:t>جدول خلاصه اهداف، پیامدها و روش تحلیل پیشنهادی:</w:t>
      </w:r>
    </w:p>
    <w:tbl>
      <w:tblPr>
        <w:tblStyle w:val="a3"/>
        <w:bidiVisual/>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8"/>
        <w:gridCol w:w="2771"/>
        <w:gridCol w:w="1944"/>
        <w:gridCol w:w="2045"/>
      </w:tblGrid>
      <w:tr w:rsidR="00B745AB" w14:paraId="768F7476" w14:textId="77777777">
        <w:tc>
          <w:tcPr>
            <w:tcW w:w="2918" w:type="dxa"/>
            <w:vAlign w:val="center"/>
          </w:tcPr>
          <w:p w14:paraId="45DD13AE" w14:textId="77777777" w:rsidR="00B745AB" w:rsidRDefault="00000000">
            <w:pPr>
              <w:bidi/>
              <w:jc w:val="center"/>
            </w:pPr>
            <w:r>
              <w:rPr>
                <w:b/>
                <w:bCs/>
                <w:sz w:val="20"/>
                <w:szCs w:val="20"/>
                <w:rtl/>
              </w:rPr>
              <w:t>هدف</w:t>
            </w:r>
          </w:p>
        </w:tc>
        <w:tc>
          <w:tcPr>
            <w:tcW w:w="2771" w:type="dxa"/>
            <w:vAlign w:val="center"/>
          </w:tcPr>
          <w:p w14:paraId="4D48E489" w14:textId="77777777" w:rsidR="00B745AB" w:rsidRDefault="00000000">
            <w:pPr>
              <w:bidi/>
              <w:jc w:val="center"/>
            </w:pPr>
            <w:r>
              <w:rPr>
                <w:b/>
                <w:bCs/>
                <w:sz w:val="20"/>
                <w:szCs w:val="20"/>
                <w:rtl/>
              </w:rPr>
              <w:t>متغیر/پیامد اصلی</w:t>
            </w:r>
          </w:p>
        </w:tc>
        <w:tc>
          <w:tcPr>
            <w:tcW w:w="1944" w:type="dxa"/>
            <w:vAlign w:val="center"/>
          </w:tcPr>
          <w:p w14:paraId="00742BF2" w14:textId="77777777" w:rsidR="00B745AB" w:rsidRDefault="00000000">
            <w:pPr>
              <w:bidi/>
              <w:jc w:val="center"/>
            </w:pPr>
            <w:r>
              <w:rPr>
                <w:b/>
                <w:bCs/>
                <w:sz w:val="20"/>
                <w:szCs w:val="20"/>
                <w:rtl/>
              </w:rPr>
              <w:t>گروه مرجع</w:t>
            </w:r>
          </w:p>
        </w:tc>
        <w:tc>
          <w:tcPr>
            <w:tcW w:w="2045" w:type="dxa"/>
            <w:vAlign w:val="center"/>
          </w:tcPr>
          <w:p w14:paraId="03C6A408" w14:textId="77777777" w:rsidR="00B745AB" w:rsidRDefault="00000000">
            <w:pPr>
              <w:bidi/>
              <w:jc w:val="center"/>
            </w:pPr>
            <w:r>
              <w:rPr>
                <w:b/>
                <w:bCs/>
                <w:sz w:val="20"/>
                <w:szCs w:val="20"/>
                <w:rtl/>
              </w:rPr>
              <w:t>روش تحلیل پیشنهادی</w:t>
            </w:r>
          </w:p>
        </w:tc>
      </w:tr>
      <w:tr w:rsidR="00B745AB" w14:paraId="7ABF3CF5" w14:textId="77777777">
        <w:tc>
          <w:tcPr>
            <w:tcW w:w="2918" w:type="dxa"/>
            <w:vAlign w:val="center"/>
          </w:tcPr>
          <w:p w14:paraId="7873C8FC" w14:textId="77777777" w:rsidR="00B745AB" w:rsidRDefault="00000000">
            <w:pPr>
              <w:bidi/>
              <w:jc w:val="center"/>
            </w:pPr>
            <w:r>
              <w:rPr>
                <w:sz w:val="20"/>
                <w:szCs w:val="20"/>
                <w:rtl/>
              </w:rPr>
              <w:t>تعیین فراوانی فنوتیپ‌ها</w:t>
            </w:r>
          </w:p>
        </w:tc>
        <w:tc>
          <w:tcPr>
            <w:tcW w:w="2771" w:type="dxa"/>
            <w:vAlign w:val="center"/>
          </w:tcPr>
          <w:p w14:paraId="0CF25EB7" w14:textId="77777777" w:rsidR="00B745AB" w:rsidRDefault="00000000">
            <w:pPr>
              <w:bidi/>
              <w:jc w:val="center"/>
            </w:pPr>
            <w:r>
              <w:rPr>
                <w:sz w:val="20"/>
                <w:szCs w:val="20"/>
              </w:rPr>
              <w:t>MHNO/MHO/MUNO/MUO</w:t>
            </w:r>
          </w:p>
        </w:tc>
        <w:tc>
          <w:tcPr>
            <w:tcW w:w="1944" w:type="dxa"/>
            <w:vAlign w:val="center"/>
          </w:tcPr>
          <w:p w14:paraId="49284D00" w14:textId="77777777" w:rsidR="00B745AB" w:rsidRDefault="00000000">
            <w:pPr>
              <w:bidi/>
              <w:jc w:val="center"/>
            </w:pPr>
            <w:r>
              <w:rPr>
                <w:sz w:val="20"/>
                <w:szCs w:val="20"/>
                <w:rtl/>
              </w:rPr>
              <w:t>ندارد</w:t>
            </w:r>
          </w:p>
        </w:tc>
        <w:tc>
          <w:tcPr>
            <w:tcW w:w="2045" w:type="dxa"/>
            <w:vAlign w:val="center"/>
          </w:tcPr>
          <w:p w14:paraId="2A1ECD85" w14:textId="77777777" w:rsidR="00B745AB" w:rsidRDefault="00000000">
            <w:pPr>
              <w:bidi/>
              <w:jc w:val="center"/>
            </w:pPr>
            <w:r>
              <w:rPr>
                <w:sz w:val="20"/>
                <w:szCs w:val="20"/>
                <w:rtl/>
              </w:rPr>
              <w:t>آمار توصیفی</w:t>
            </w:r>
          </w:p>
        </w:tc>
      </w:tr>
      <w:tr w:rsidR="00B745AB" w14:paraId="15AEA4B0" w14:textId="77777777">
        <w:tc>
          <w:tcPr>
            <w:tcW w:w="2918" w:type="dxa"/>
            <w:vAlign w:val="center"/>
          </w:tcPr>
          <w:p w14:paraId="15927473" w14:textId="77777777" w:rsidR="00B745AB" w:rsidRDefault="00000000">
            <w:pPr>
              <w:bidi/>
              <w:jc w:val="center"/>
            </w:pPr>
            <w:r>
              <w:rPr>
                <w:sz w:val="20"/>
                <w:szCs w:val="20"/>
                <w:rtl/>
              </w:rPr>
              <w:t xml:space="preserve">مقایسه </w:t>
            </w:r>
            <w:r>
              <w:rPr>
                <w:sz w:val="20"/>
                <w:szCs w:val="20"/>
              </w:rPr>
              <w:t>eGFR slope</w:t>
            </w:r>
          </w:p>
        </w:tc>
        <w:tc>
          <w:tcPr>
            <w:tcW w:w="2771" w:type="dxa"/>
            <w:vAlign w:val="center"/>
          </w:tcPr>
          <w:p w14:paraId="2E8A138E" w14:textId="77777777" w:rsidR="00B745AB" w:rsidRDefault="00000000">
            <w:pPr>
              <w:bidi/>
              <w:jc w:val="center"/>
            </w:pPr>
            <w:r>
              <w:rPr>
                <w:sz w:val="20"/>
                <w:szCs w:val="20"/>
              </w:rPr>
              <w:t>eGFR</w:t>
            </w:r>
            <w:r>
              <w:rPr>
                <w:sz w:val="20"/>
                <w:szCs w:val="20"/>
                <w:rtl/>
              </w:rPr>
              <w:t xml:space="preserve"> در طول زمان</w:t>
            </w:r>
          </w:p>
        </w:tc>
        <w:tc>
          <w:tcPr>
            <w:tcW w:w="1944" w:type="dxa"/>
            <w:vAlign w:val="center"/>
          </w:tcPr>
          <w:p w14:paraId="021CF5C6" w14:textId="77777777" w:rsidR="00B745AB" w:rsidRDefault="00000000">
            <w:pPr>
              <w:bidi/>
              <w:jc w:val="center"/>
            </w:pPr>
            <w:r>
              <w:rPr>
                <w:sz w:val="20"/>
                <w:szCs w:val="20"/>
              </w:rPr>
              <w:t>MHNO</w:t>
            </w:r>
          </w:p>
        </w:tc>
        <w:tc>
          <w:tcPr>
            <w:tcW w:w="2045" w:type="dxa"/>
            <w:vAlign w:val="center"/>
          </w:tcPr>
          <w:p w14:paraId="2C0D4F79" w14:textId="77777777" w:rsidR="00B745AB" w:rsidRDefault="00000000">
            <w:pPr>
              <w:bidi/>
              <w:jc w:val="center"/>
            </w:pPr>
            <w:r>
              <w:rPr>
                <w:sz w:val="20"/>
                <w:szCs w:val="20"/>
              </w:rPr>
              <w:t>Linear Mixed Effects Model</w:t>
            </w:r>
          </w:p>
        </w:tc>
      </w:tr>
      <w:tr w:rsidR="00B745AB" w14:paraId="180E95C7" w14:textId="77777777">
        <w:tc>
          <w:tcPr>
            <w:tcW w:w="2918" w:type="dxa"/>
            <w:vAlign w:val="center"/>
          </w:tcPr>
          <w:p w14:paraId="67F0A23E" w14:textId="77777777" w:rsidR="00B745AB" w:rsidRDefault="00000000">
            <w:pPr>
              <w:bidi/>
              <w:jc w:val="center"/>
            </w:pPr>
            <w:r>
              <w:rPr>
                <w:sz w:val="20"/>
                <w:szCs w:val="20"/>
                <w:rtl/>
              </w:rPr>
              <w:t xml:space="preserve">بررسی بروز </w:t>
            </w:r>
            <w:r>
              <w:rPr>
                <w:sz w:val="20"/>
                <w:szCs w:val="20"/>
              </w:rPr>
              <w:t>CKD</w:t>
            </w:r>
          </w:p>
        </w:tc>
        <w:tc>
          <w:tcPr>
            <w:tcW w:w="2771" w:type="dxa"/>
            <w:vAlign w:val="center"/>
          </w:tcPr>
          <w:p w14:paraId="158D081B" w14:textId="77777777" w:rsidR="00B745AB" w:rsidRDefault="00000000">
            <w:pPr>
              <w:bidi/>
              <w:jc w:val="center"/>
            </w:pPr>
            <w:r>
              <w:rPr>
                <w:sz w:val="20"/>
                <w:szCs w:val="20"/>
              </w:rPr>
              <w:t>Incident CKD</w:t>
            </w:r>
          </w:p>
        </w:tc>
        <w:tc>
          <w:tcPr>
            <w:tcW w:w="1944" w:type="dxa"/>
            <w:vAlign w:val="center"/>
          </w:tcPr>
          <w:p w14:paraId="5E7CB6A5" w14:textId="77777777" w:rsidR="00B745AB" w:rsidRDefault="00000000">
            <w:pPr>
              <w:bidi/>
              <w:jc w:val="center"/>
            </w:pPr>
            <w:r>
              <w:rPr>
                <w:sz w:val="20"/>
                <w:szCs w:val="20"/>
              </w:rPr>
              <w:t>MHNO</w:t>
            </w:r>
          </w:p>
        </w:tc>
        <w:tc>
          <w:tcPr>
            <w:tcW w:w="2045" w:type="dxa"/>
            <w:vAlign w:val="center"/>
          </w:tcPr>
          <w:p w14:paraId="7177B2AD" w14:textId="77777777" w:rsidR="00B745AB" w:rsidRDefault="00000000">
            <w:pPr>
              <w:bidi/>
              <w:jc w:val="center"/>
            </w:pPr>
            <w:r>
              <w:rPr>
                <w:sz w:val="20"/>
                <w:szCs w:val="20"/>
              </w:rPr>
              <w:t>Cox Regression</w:t>
            </w:r>
          </w:p>
        </w:tc>
      </w:tr>
      <w:tr w:rsidR="00B745AB" w14:paraId="138B0DBE" w14:textId="77777777">
        <w:tc>
          <w:tcPr>
            <w:tcW w:w="2918" w:type="dxa"/>
            <w:vAlign w:val="center"/>
          </w:tcPr>
          <w:p w14:paraId="0294C1BF" w14:textId="77777777" w:rsidR="00B745AB" w:rsidRDefault="00000000">
            <w:pPr>
              <w:bidi/>
              <w:jc w:val="center"/>
            </w:pPr>
            <w:r>
              <w:rPr>
                <w:sz w:val="20"/>
                <w:szCs w:val="20"/>
                <w:rtl/>
              </w:rPr>
              <w:t xml:space="preserve">بررسی </w:t>
            </w:r>
            <w:r>
              <w:rPr>
                <w:sz w:val="20"/>
                <w:szCs w:val="20"/>
              </w:rPr>
              <w:t>Rapid Decline</w:t>
            </w:r>
          </w:p>
        </w:tc>
        <w:tc>
          <w:tcPr>
            <w:tcW w:w="2771" w:type="dxa"/>
            <w:vAlign w:val="center"/>
          </w:tcPr>
          <w:p w14:paraId="1FD976AF" w14:textId="77777777" w:rsidR="00B745AB" w:rsidRDefault="00000000">
            <w:pPr>
              <w:bidi/>
              <w:jc w:val="center"/>
            </w:pPr>
            <w:r>
              <w:rPr>
                <w:sz w:val="20"/>
                <w:szCs w:val="20"/>
                <w:rtl/>
              </w:rPr>
              <w:t xml:space="preserve">کاهش ≥30% </w:t>
            </w:r>
            <w:r>
              <w:rPr>
                <w:sz w:val="20"/>
                <w:szCs w:val="20"/>
              </w:rPr>
              <w:t>eGFR</w:t>
            </w:r>
          </w:p>
        </w:tc>
        <w:tc>
          <w:tcPr>
            <w:tcW w:w="1944" w:type="dxa"/>
            <w:vAlign w:val="center"/>
          </w:tcPr>
          <w:p w14:paraId="74AAD730" w14:textId="77777777" w:rsidR="00B745AB" w:rsidRDefault="00000000">
            <w:pPr>
              <w:bidi/>
              <w:jc w:val="center"/>
            </w:pPr>
            <w:r>
              <w:rPr>
                <w:sz w:val="20"/>
                <w:szCs w:val="20"/>
              </w:rPr>
              <w:t>MHNO</w:t>
            </w:r>
          </w:p>
        </w:tc>
        <w:tc>
          <w:tcPr>
            <w:tcW w:w="2045" w:type="dxa"/>
            <w:vAlign w:val="center"/>
          </w:tcPr>
          <w:p w14:paraId="1071483A" w14:textId="77777777" w:rsidR="00914CBE" w:rsidRDefault="00000000">
            <w:pPr>
              <w:bidi/>
              <w:jc w:val="center"/>
              <w:rPr>
                <w:sz w:val="20"/>
                <w:szCs w:val="20"/>
              </w:rPr>
            </w:pPr>
            <w:r>
              <w:rPr>
                <w:sz w:val="20"/>
                <w:szCs w:val="20"/>
              </w:rPr>
              <w:t>Cox/Logistic Regression</w:t>
            </w:r>
            <w:r>
              <w:rPr>
                <w:sz w:val="20"/>
                <w:szCs w:val="20"/>
                <w:rtl/>
              </w:rPr>
              <w:t xml:space="preserve"> </w:t>
            </w:r>
          </w:p>
          <w:p w14:paraId="590E4572" w14:textId="035FE217" w:rsidR="00B745AB" w:rsidRDefault="00000000" w:rsidP="00914CBE">
            <w:pPr>
              <w:bidi/>
              <w:jc w:val="center"/>
            </w:pPr>
            <w:r>
              <w:rPr>
                <w:sz w:val="20"/>
                <w:szCs w:val="20"/>
                <w:rtl/>
              </w:rPr>
              <w:t>بر اساس ساختار داده</w:t>
            </w:r>
          </w:p>
        </w:tc>
      </w:tr>
      <w:tr w:rsidR="00B745AB" w14:paraId="1E4FF858" w14:textId="77777777">
        <w:tc>
          <w:tcPr>
            <w:tcW w:w="2918" w:type="dxa"/>
            <w:vAlign w:val="center"/>
          </w:tcPr>
          <w:p w14:paraId="589AF801" w14:textId="77777777" w:rsidR="00B745AB" w:rsidRDefault="00000000">
            <w:pPr>
              <w:bidi/>
              <w:jc w:val="center"/>
            </w:pPr>
            <w:r>
              <w:rPr>
                <w:sz w:val="20"/>
                <w:szCs w:val="20"/>
                <w:rtl/>
              </w:rPr>
              <w:t>تحلیل نقش وضعیت متابولیک و چاقی</w:t>
            </w:r>
          </w:p>
        </w:tc>
        <w:tc>
          <w:tcPr>
            <w:tcW w:w="2771" w:type="dxa"/>
            <w:vAlign w:val="center"/>
          </w:tcPr>
          <w:p w14:paraId="4C29313A" w14:textId="77777777" w:rsidR="00B745AB" w:rsidRDefault="00000000">
            <w:pPr>
              <w:bidi/>
              <w:jc w:val="center"/>
            </w:pPr>
            <w:r>
              <w:rPr>
                <w:sz w:val="20"/>
                <w:szCs w:val="20"/>
              </w:rPr>
              <w:t>Metabolic Status × Obesity</w:t>
            </w:r>
          </w:p>
        </w:tc>
        <w:tc>
          <w:tcPr>
            <w:tcW w:w="1944" w:type="dxa"/>
            <w:vAlign w:val="center"/>
          </w:tcPr>
          <w:p w14:paraId="6352695E" w14:textId="77777777" w:rsidR="00B745AB" w:rsidRDefault="00000000">
            <w:pPr>
              <w:bidi/>
              <w:jc w:val="center"/>
            </w:pPr>
            <w:r>
              <w:rPr>
                <w:sz w:val="20"/>
                <w:szCs w:val="20"/>
                <w:rtl/>
              </w:rPr>
              <w:t>متابولیک سالم/غیرچاق</w:t>
            </w:r>
          </w:p>
        </w:tc>
        <w:tc>
          <w:tcPr>
            <w:tcW w:w="2045" w:type="dxa"/>
            <w:vAlign w:val="center"/>
          </w:tcPr>
          <w:p w14:paraId="6BA1192E" w14:textId="77777777" w:rsidR="00B745AB" w:rsidRDefault="00000000">
            <w:pPr>
              <w:bidi/>
              <w:jc w:val="center"/>
            </w:pPr>
            <w:r>
              <w:rPr>
                <w:sz w:val="20"/>
                <w:szCs w:val="20"/>
              </w:rPr>
              <w:t>Interaction Analysis</w:t>
            </w:r>
          </w:p>
        </w:tc>
      </w:tr>
    </w:tbl>
    <w:p w14:paraId="60F657EB" w14:textId="77777777" w:rsidR="00914CBE" w:rsidRDefault="00914CBE" w:rsidP="00914CBE">
      <w:pPr>
        <w:bidi/>
        <w:spacing w:after="100"/>
        <w:ind w:firstLine="283"/>
        <w:jc w:val="both"/>
        <w:rPr>
          <w:i/>
          <w:iCs/>
          <w:color w:val="555555"/>
          <w:sz w:val="20"/>
          <w:szCs w:val="20"/>
        </w:rPr>
      </w:pPr>
    </w:p>
    <w:p w14:paraId="7CF6FA8B" w14:textId="2C33F979" w:rsidR="00B745AB" w:rsidRDefault="00000000" w:rsidP="00914CBE">
      <w:pPr>
        <w:bidi/>
        <w:spacing w:after="100"/>
        <w:ind w:firstLine="283"/>
        <w:jc w:val="both"/>
      </w:pPr>
      <w:r>
        <w:rPr>
          <w:i/>
          <w:iCs/>
          <w:color w:val="555555"/>
          <w:sz w:val="20"/>
          <w:szCs w:val="20"/>
          <w:rtl/>
        </w:rPr>
        <w:t xml:space="preserve">یادداشت روش‌شناختی وابسته به داده‌های </w:t>
      </w:r>
      <w:r>
        <w:rPr>
          <w:i/>
          <w:iCs/>
          <w:color w:val="555555"/>
          <w:sz w:val="20"/>
          <w:szCs w:val="20"/>
        </w:rPr>
        <w:t>TLGS</w:t>
      </w:r>
      <w:r>
        <w:rPr>
          <w:i/>
          <w:iCs/>
          <w:color w:val="555555"/>
          <w:sz w:val="20"/>
          <w:szCs w:val="20"/>
          <w:rtl/>
        </w:rPr>
        <w:t xml:space="preserve">: تعریف نهایی فنوتیپ‌ها، تعداد نهایی افراد در هر گروه، معادله نهایی </w:t>
      </w:r>
      <w:r>
        <w:rPr>
          <w:i/>
          <w:iCs/>
          <w:color w:val="555555"/>
          <w:sz w:val="20"/>
          <w:szCs w:val="20"/>
        </w:rPr>
        <w:t>eGFR</w:t>
      </w:r>
      <w:r>
        <w:rPr>
          <w:i/>
          <w:iCs/>
          <w:color w:val="555555"/>
          <w:sz w:val="20"/>
          <w:szCs w:val="20"/>
          <w:rtl/>
        </w:rPr>
        <w:t xml:space="preserve">، وجود یا عدم وجود </w:t>
      </w:r>
      <w:r>
        <w:rPr>
          <w:i/>
          <w:iCs/>
          <w:color w:val="555555"/>
          <w:sz w:val="20"/>
          <w:szCs w:val="20"/>
        </w:rPr>
        <w:t>Proteinuria/UACR</w:t>
      </w:r>
      <w:r>
        <w:rPr>
          <w:i/>
          <w:iCs/>
          <w:color w:val="555555"/>
          <w:sz w:val="20"/>
          <w:szCs w:val="20"/>
          <w:rtl/>
        </w:rPr>
        <w:t xml:space="preserve"> و نحوه مدیریت داده‌های گمشده، مطابق داده‌های موجود در پایگاه </w:t>
      </w:r>
      <w:r>
        <w:rPr>
          <w:i/>
          <w:iCs/>
          <w:color w:val="555555"/>
          <w:sz w:val="20"/>
          <w:szCs w:val="20"/>
        </w:rPr>
        <w:t>TLGS</w:t>
      </w:r>
      <w:r>
        <w:rPr>
          <w:i/>
          <w:iCs/>
          <w:color w:val="555555"/>
          <w:sz w:val="20"/>
          <w:szCs w:val="20"/>
          <w:rtl/>
        </w:rPr>
        <w:t xml:space="preserve"> و در زمان استخراج داده نهایی خواهد شد.</w:t>
      </w:r>
    </w:p>
    <w:p w14:paraId="29F697A4" w14:textId="6A9C9909" w:rsidR="00B745AB" w:rsidRDefault="00000000">
      <w:pPr>
        <w:bidi/>
        <w:spacing w:before="240" w:after="100"/>
        <w:jc w:val="both"/>
      </w:pPr>
      <w:r>
        <w:rPr>
          <w:b/>
          <w:bCs/>
          <w:color w:val="1F497D"/>
          <w:sz w:val="26"/>
          <w:szCs w:val="26"/>
          <w:rtl/>
        </w:rPr>
        <w:t xml:space="preserve">۲-۹- روش و تکنیک و نحوه اجرای مطالعه </w:t>
      </w:r>
      <w:r>
        <w:rPr>
          <w:b/>
          <w:bCs/>
          <w:color w:val="1F497D"/>
          <w:sz w:val="26"/>
          <w:szCs w:val="26"/>
        </w:rPr>
        <w:t>Method of Research</w:t>
      </w:r>
    </w:p>
    <w:p w14:paraId="74242CD7" w14:textId="0732A3A1" w:rsidR="00B745AB" w:rsidRDefault="00000000">
      <w:pPr>
        <w:bidi/>
        <w:spacing w:after="80"/>
        <w:jc w:val="both"/>
      </w:pPr>
      <w:r>
        <w:rPr>
          <w:b/>
          <w:bCs/>
          <w:color w:val="000000"/>
          <w:sz w:val="23"/>
          <w:szCs w:val="23"/>
          <w:rtl/>
        </w:rPr>
        <w:t xml:space="preserve">۲-۹-۱- طراحی و روش اجرای پروژه </w:t>
      </w:r>
      <w:r>
        <w:rPr>
          <w:b/>
          <w:bCs/>
          <w:color w:val="000000"/>
          <w:sz w:val="23"/>
          <w:szCs w:val="23"/>
        </w:rPr>
        <w:t>Study Design &amp; Method</w:t>
      </w:r>
    </w:p>
    <w:p w14:paraId="2AD93223" w14:textId="77777777" w:rsidR="00B745AB" w:rsidRDefault="00000000">
      <w:pPr>
        <w:bidi/>
        <w:spacing w:after="100"/>
        <w:ind w:firstLine="283"/>
        <w:jc w:val="both"/>
      </w:pPr>
      <w:r>
        <w:rPr>
          <w:color w:val="000000"/>
          <w:rtl/>
        </w:rPr>
        <w:t>مطالعه حاضر یک تحلیل طولی مبتنی بر داده‌های کوهورت مطالعه قند و لیپید تهران (</w:t>
      </w:r>
      <w:r>
        <w:rPr>
          <w:color w:val="000000"/>
        </w:rPr>
        <w:t>Tehran Lipid and Glucose Study; TLGS</w:t>
      </w:r>
      <w:r>
        <w:rPr>
          <w:color w:val="000000"/>
          <w:rtl/>
        </w:rPr>
        <w:t>) است. در این پژوهش، فنوتیپ متابولیک–چاقی شرکت‌کنندگان در دوران نوجوانی به‌عنوان مواجهه پایه تعریف می‌شود و ارتباط آن با سیر بلندمدت عملکرد کلیوی در طول دوره پیگیری بررسی خواهد شد.</w:t>
      </w:r>
    </w:p>
    <w:p w14:paraId="69653045" w14:textId="77777777" w:rsidR="00B745AB" w:rsidRDefault="00000000">
      <w:pPr>
        <w:bidi/>
        <w:spacing w:after="100"/>
        <w:ind w:firstLine="283"/>
        <w:jc w:val="both"/>
      </w:pPr>
      <w:r>
        <w:rPr>
          <w:color w:val="000000"/>
          <w:rtl/>
        </w:rPr>
        <w:t xml:space="preserve">از نظر جهت زمانی، مواجهه در دوره نوجوانی تعیین شده و پیامدهای کلیوی در ویزیت‌های بعدی دنبال می‌شوند؛ بنابراین اصل تقدم زمانی مواجهه نسبت به پیامد حفظ می‌شود. ماهیت مطالعه، تحلیل ثانویه داده‌های موجود </w:t>
      </w:r>
      <w:r>
        <w:rPr>
          <w:color w:val="000000"/>
        </w:rPr>
        <w:t>TLGS</w:t>
      </w:r>
      <w:r>
        <w:rPr>
          <w:color w:val="000000"/>
          <w:rtl/>
        </w:rPr>
        <w:t xml:space="preserve"> است و هیچ مداخله، نمونه‌گیری جدید یا تماس مستقیم با شرکت‌کنندگان انجام نخواهد شد.</w:t>
      </w:r>
    </w:p>
    <w:p w14:paraId="69F9B2D0" w14:textId="77777777" w:rsidR="00B745AB" w:rsidRDefault="00000000">
      <w:pPr>
        <w:bidi/>
        <w:spacing w:after="100"/>
        <w:ind w:firstLine="283"/>
        <w:jc w:val="both"/>
      </w:pPr>
      <w:r>
        <w:rPr>
          <w:color w:val="000000"/>
          <w:rtl/>
        </w:rPr>
        <w:t xml:space="preserve">طراحی اصلی تحلیل بر پایه فنوتیپ پایه در اولین ویزیت واجد شرایط نوجوانی خواهد بود. فنوتیپ به‌صورت </w:t>
      </w:r>
      <w:r>
        <w:rPr>
          <w:color w:val="000000"/>
        </w:rPr>
        <w:t>time-varying</w:t>
      </w:r>
      <w:r>
        <w:rPr>
          <w:color w:val="000000"/>
          <w:rtl/>
        </w:rPr>
        <w:t xml:space="preserve"> تعریف نمی‌شود تا طراحی مطالعه از نظر اپیدمیولوژیک شفاف، قابل تفسیر و متناسب با هدف اصلی پژوهش باشد. با این حال، در صورت کفایت داده‌ها، تحلیل‌های حساسیت بر اساس تغییر وضعیت فنوتیپی در طول زمان قابل بررسی خواهد بود.</w:t>
      </w:r>
    </w:p>
    <w:p w14:paraId="2B4DB70C" w14:textId="3DB79551" w:rsidR="00B745AB" w:rsidRDefault="00000000">
      <w:pPr>
        <w:bidi/>
        <w:spacing w:after="80"/>
        <w:jc w:val="both"/>
      </w:pPr>
      <w:r>
        <w:rPr>
          <w:b/>
          <w:bCs/>
          <w:color w:val="000000"/>
          <w:sz w:val="23"/>
          <w:szCs w:val="23"/>
          <w:rtl/>
        </w:rPr>
        <w:t xml:space="preserve">۲-۹-۲- نوع مطالعه </w:t>
      </w:r>
      <w:r>
        <w:rPr>
          <w:b/>
          <w:bCs/>
          <w:color w:val="000000"/>
          <w:sz w:val="23"/>
          <w:szCs w:val="23"/>
        </w:rPr>
        <w:t>Type of Study</w:t>
      </w:r>
    </w:p>
    <w:p w14:paraId="5F7406E6" w14:textId="77777777" w:rsidR="00B745AB" w:rsidRDefault="00000000">
      <w:pPr>
        <w:bidi/>
        <w:spacing w:after="100"/>
        <w:ind w:firstLine="283"/>
        <w:jc w:val="both"/>
      </w:pPr>
      <w:r>
        <w:rPr>
          <w:color w:val="000000"/>
          <w:rtl/>
        </w:rPr>
        <w:t>مطالعه از نوع تحلیلی، طولی و مبتنی بر کوهورت است:</w:t>
      </w:r>
    </w:p>
    <w:p w14:paraId="01398099" w14:textId="77777777" w:rsidR="00B745AB" w:rsidRDefault="00000000">
      <w:pPr>
        <w:bidi/>
        <w:spacing w:after="100"/>
        <w:ind w:firstLine="283"/>
        <w:jc w:val="both"/>
      </w:pPr>
      <w:r>
        <w:rPr>
          <w:color w:val="000000"/>
        </w:rPr>
        <w:t>• Analytical Longitudinal Cohort Study</w:t>
      </w:r>
    </w:p>
    <w:p w14:paraId="1607154C" w14:textId="77777777" w:rsidR="00B745AB" w:rsidRDefault="00000000">
      <w:pPr>
        <w:bidi/>
        <w:spacing w:after="100"/>
        <w:ind w:firstLine="283"/>
        <w:jc w:val="both"/>
      </w:pPr>
      <w:r>
        <w:rPr>
          <w:color w:val="000000"/>
        </w:rPr>
        <w:t>• Secondary Analysis of TLGS Database</w:t>
      </w:r>
    </w:p>
    <w:p w14:paraId="28C8C26E" w14:textId="77777777" w:rsidR="00B745AB" w:rsidRDefault="00000000">
      <w:pPr>
        <w:bidi/>
        <w:spacing w:after="100"/>
        <w:ind w:firstLine="283"/>
        <w:jc w:val="both"/>
        <w:rPr>
          <w:color w:val="000000"/>
        </w:rPr>
      </w:pPr>
      <w:r>
        <w:rPr>
          <w:color w:val="000000"/>
        </w:rPr>
        <w:t>• Historical/Prospective Cohort Data Analysis</w:t>
      </w:r>
      <w:r>
        <w:rPr>
          <w:color w:val="000000"/>
          <w:rtl/>
        </w:rPr>
        <w:t xml:space="preserve"> بر اساس داده‌های موجود و پیگیری‌های انجام‌شده در </w:t>
      </w:r>
      <w:r>
        <w:rPr>
          <w:color w:val="000000"/>
        </w:rPr>
        <w:t>TLGS</w:t>
      </w:r>
    </w:p>
    <w:p w14:paraId="0FB69D12" w14:textId="77777777" w:rsidR="00FE5D14" w:rsidRDefault="00FE5D14" w:rsidP="00FE5D14">
      <w:pPr>
        <w:bidi/>
        <w:spacing w:after="100"/>
        <w:ind w:firstLine="283"/>
        <w:jc w:val="both"/>
      </w:pPr>
    </w:p>
    <w:p w14:paraId="38D7AF52" w14:textId="77777777" w:rsidR="00B745AB" w:rsidRDefault="00000000">
      <w:pPr>
        <w:bidi/>
        <w:spacing w:after="80"/>
        <w:jc w:val="both"/>
      </w:pPr>
      <w:r>
        <w:rPr>
          <w:b/>
          <w:bCs/>
          <w:color w:val="000000"/>
          <w:sz w:val="23"/>
          <w:szCs w:val="23"/>
          <w:rtl/>
        </w:rPr>
        <w:lastRenderedPageBreak/>
        <w:t>۲-۹-۳- روش جمع‌آوری اطلاعات:</w:t>
      </w:r>
    </w:p>
    <w:p w14:paraId="456DA535" w14:textId="77777777" w:rsidR="00B745AB" w:rsidRDefault="00000000">
      <w:pPr>
        <w:bidi/>
        <w:spacing w:after="100"/>
        <w:ind w:firstLine="283"/>
        <w:jc w:val="both"/>
      </w:pPr>
      <w:r>
        <w:rPr>
          <w:color w:val="000000"/>
          <w:rtl/>
        </w:rPr>
        <w:t>داده‌های مورد نیاز پس از اخذ مجوزهای لازم از پایگاه داده مطالعه قند و لیپید تهران استخراج خواهد شد. اطلاعات مورد استفاده شامل داده‌های دموگرافیک، آنتروپومتریک، بالینی، آزمایشگاهی، سبک زندگی و شاخص‌های کلیوی خواهد بود.</w:t>
      </w:r>
    </w:p>
    <w:p w14:paraId="1A67BE45" w14:textId="77777777" w:rsidR="00B745AB" w:rsidRDefault="00000000">
      <w:pPr>
        <w:bidi/>
        <w:spacing w:after="100"/>
        <w:ind w:firstLine="283"/>
        <w:jc w:val="both"/>
      </w:pPr>
      <w:r>
        <w:rPr>
          <w:color w:val="000000"/>
          <w:rtl/>
        </w:rPr>
        <w:t>داده‌ها به‌صورت ناشناس و فاقد اطلاعات هویتی در اختیار پژوهشگر قرار خواهند گرفت. پس از دریافت داده‌ها، کنترل کیفیت اولیه، بررسی دامنه مقادیر، شناسایی داده‌های پرت، ارزیابی الگوی داده‌های گمشده و تعریف متغیرهای مشتق‌شده انجام خواهد شد.</w:t>
      </w:r>
    </w:p>
    <w:p w14:paraId="18FB12A5" w14:textId="2A514E6B" w:rsidR="00B745AB" w:rsidRDefault="00000000">
      <w:pPr>
        <w:bidi/>
        <w:spacing w:after="80"/>
        <w:jc w:val="both"/>
      </w:pPr>
      <w:r>
        <w:rPr>
          <w:b/>
          <w:bCs/>
          <w:color w:val="000000"/>
          <w:sz w:val="23"/>
          <w:szCs w:val="23"/>
          <w:rtl/>
        </w:rPr>
        <w:t xml:space="preserve">۲-۹-۴- ابزار و روش جمع‌آوری اطلاعات </w:t>
      </w:r>
      <w:r>
        <w:rPr>
          <w:b/>
          <w:bCs/>
          <w:color w:val="000000"/>
          <w:sz w:val="23"/>
          <w:szCs w:val="23"/>
        </w:rPr>
        <w:t>Data Collection Techniques</w:t>
      </w:r>
    </w:p>
    <w:p w14:paraId="7306F28B" w14:textId="77777777" w:rsidR="00B745AB" w:rsidRDefault="00000000">
      <w:pPr>
        <w:bidi/>
        <w:spacing w:after="100"/>
        <w:ind w:firstLine="283"/>
        <w:jc w:val="both"/>
      </w:pPr>
      <w:r>
        <w:rPr>
          <w:color w:val="000000"/>
          <w:rtl/>
        </w:rPr>
        <w:t xml:space="preserve">در مطالعه </w:t>
      </w:r>
      <w:r>
        <w:rPr>
          <w:color w:val="000000"/>
        </w:rPr>
        <w:t>TLGS</w:t>
      </w:r>
      <w:r>
        <w:rPr>
          <w:color w:val="000000"/>
          <w:rtl/>
        </w:rPr>
        <w:t xml:space="preserve"> اندازه‌گیری‌ها بر اساس پروتکل‌های استاندارد و در فازهای پیگیری انجام شده‌اند. در پژوهش حاضر از داده‌های ثبت‌شده در این پایگاه استفاده خواهد شد. متغیرهای اصلی شامل موارد زیر است:</w:t>
      </w:r>
    </w:p>
    <w:p w14:paraId="6C93BDF2" w14:textId="77777777" w:rsidR="00B745AB" w:rsidRDefault="00000000">
      <w:pPr>
        <w:bidi/>
        <w:spacing w:after="100"/>
        <w:ind w:firstLine="283"/>
        <w:jc w:val="both"/>
      </w:pPr>
      <w:r>
        <w:rPr>
          <w:color w:val="000000"/>
          <w:rtl/>
        </w:rPr>
        <w:t>• داده‌های دموگرافیک: سن، جنس، فاز مطالعه و مدت پیگیری.</w:t>
      </w:r>
    </w:p>
    <w:p w14:paraId="7AEAEC10" w14:textId="77777777" w:rsidR="00B745AB" w:rsidRDefault="00000000">
      <w:pPr>
        <w:bidi/>
        <w:spacing w:after="100"/>
        <w:ind w:firstLine="283"/>
        <w:jc w:val="both"/>
      </w:pPr>
      <w:r>
        <w:rPr>
          <w:color w:val="000000"/>
          <w:rtl/>
        </w:rPr>
        <w:t xml:space="preserve">• داده‌های آنتروپومتریک: وزن، قد، شاخص توده بدنی، صدک </w:t>
      </w:r>
      <w:r>
        <w:rPr>
          <w:color w:val="000000"/>
        </w:rPr>
        <w:t>BMI-for-age</w:t>
      </w:r>
      <w:r>
        <w:rPr>
          <w:color w:val="000000"/>
          <w:rtl/>
        </w:rPr>
        <w:t xml:space="preserve"> و دور کمر.</w:t>
      </w:r>
    </w:p>
    <w:p w14:paraId="216F2B75" w14:textId="77777777" w:rsidR="00B745AB" w:rsidRDefault="00000000">
      <w:pPr>
        <w:bidi/>
        <w:spacing w:after="100"/>
        <w:ind w:firstLine="283"/>
        <w:jc w:val="both"/>
      </w:pPr>
      <w:r>
        <w:rPr>
          <w:color w:val="000000"/>
          <w:rtl/>
        </w:rPr>
        <w:t>• داده‌های بالینی: فشار خون سیستولیک و دیاستولیک.</w:t>
      </w:r>
    </w:p>
    <w:p w14:paraId="40E2F4E8" w14:textId="77777777" w:rsidR="00B745AB" w:rsidRDefault="00000000">
      <w:pPr>
        <w:bidi/>
        <w:spacing w:after="100"/>
        <w:ind w:firstLine="283"/>
        <w:jc w:val="both"/>
      </w:pPr>
      <w:r>
        <w:rPr>
          <w:color w:val="000000"/>
          <w:rtl/>
        </w:rPr>
        <w:t xml:space="preserve">• داده‌های آزمایشگاهی: قند خون ناشتا، تری‌گلیسیرید، </w:t>
      </w:r>
      <w:r>
        <w:rPr>
          <w:color w:val="000000"/>
        </w:rPr>
        <w:t>HDL-C</w:t>
      </w:r>
      <w:r>
        <w:rPr>
          <w:color w:val="000000"/>
          <w:rtl/>
        </w:rPr>
        <w:t xml:space="preserve"> و کراتینین سرم.</w:t>
      </w:r>
    </w:p>
    <w:p w14:paraId="5DDA341B" w14:textId="77777777" w:rsidR="00B745AB" w:rsidRDefault="00000000">
      <w:pPr>
        <w:bidi/>
        <w:spacing w:after="100"/>
        <w:ind w:firstLine="283"/>
        <w:jc w:val="both"/>
      </w:pPr>
      <w:r>
        <w:rPr>
          <w:color w:val="000000"/>
          <w:rtl/>
        </w:rPr>
        <w:t xml:space="preserve">• داده‌های کلیوی: </w:t>
      </w:r>
      <w:r>
        <w:rPr>
          <w:color w:val="000000"/>
        </w:rPr>
        <w:t>eGFR</w:t>
      </w:r>
      <w:r>
        <w:rPr>
          <w:color w:val="000000"/>
          <w:rtl/>
        </w:rPr>
        <w:t xml:space="preserve"> محاسبه‌شده، وجود پروتئینوری یا آلبومینوری در صورت موجود بودن در پایگاه داده.</w:t>
      </w:r>
    </w:p>
    <w:p w14:paraId="170DE91F" w14:textId="77777777" w:rsidR="00B745AB" w:rsidRDefault="00000000">
      <w:pPr>
        <w:bidi/>
        <w:spacing w:after="100"/>
        <w:ind w:firstLine="283"/>
        <w:jc w:val="both"/>
      </w:pPr>
      <w:r>
        <w:rPr>
          <w:color w:val="000000"/>
          <w:rtl/>
        </w:rPr>
        <w:t xml:space="preserve">• داده‌های سبک زندگی و مخدوش‌کننده‌ها: فعالیت بدنی، وضعیت سیگار و سایر متغیرهای قابل دسترس در </w:t>
      </w:r>
      <w:r>
        <w:rPr>
          <w:color w:val="000000"/>
        </w:rPr>
        <w:t>TLGS.</w:t>
      </w:r>
    </w:p>
    <w:p w14:paraId="0BB500AA" w14:textId="77777777" w:rsidR="00B745AB" w:rsidRDefault="00000000">
      <w:pPr>
        <w:bidi/>
        <w:spacing w:after="80"/>
        <w:jc w:val="both"/>
      </w:pPr>
      <w:r>
        <w:rPr>
          <w:b/>
          <w:bCs/>
          <w:color w:val="000000"/>
          <w:sz w:val="23"/>
          <w:szCs w:val="23"/>
          <w:rtl/>
        </w:rPr>
        <w:t>۲-۹-۵- جامعه مورد مطالعه:</w:t>
      </w:r>
    </w:p>
    <w:p w14:paraId="39E7284A" w14:textId="77777777" w:rsidR="00B745AB" w:rsidRDefault="00000000">
      <w:pPr>
        <w:bidi/>
        <w:spacing w:after="100"/>
        <w:ind w:firstLine="283"/>
        <w:jc w:val="both"/>
      </w:pPr>
      <w:r>
        <w:rPr>
          <w:color w:val="000000"/>
          <w:rtl/>
        </w:rPr>
        <w:t>جامعه مورد مطالعه شامل شرکت‌کنندگان مطالعه قند و لیپید تهران است که در زمان ارزیابی پایه در محدوده سنی نوجوانی قرار داشته و داده‌های لازم برای تعیین فنوتیپ متابولیک–چاقی و ارزیابی پیامدهای کلیوی در اختیار باشد.</w:t>
      </w:r>
    </w:p>
    <w:p w14:paraId="74017100" w14:textId="77777777" w:rsidR="00B745AB" w:rsidRPr="00A24EA4" w:rsidRDefault="00000000">
      <w:pPr>
        <w:bidi/>
        <w:spacing w:after="100"/>
        <w:ind w:firstLine="283"/>
        <w:jc w:val="both"/>
        <w:rPr>
          <w:b/>
          <w:bCs/>
        </w:rPr>
      </w:pPr>
      <w:r w:rsidRPr="00A24EA4">
        <w:rPr>
          <w:b/>
          <w:bCs/>
          <w:color w:val="000000"/>
          <w:rtl/>
        </w:rPr>
        <w:t>معیارهای ورود:</w:t>
      </w:r>
    </w:p>
    <w:p w14:paraId="76591032" w14:textId="77777777" w:rsidR="00B745AB" w:rsidRDefault="00000000">
      <w:pPr>
        <w:bidi/>
        <w:spacing w:after="100"/>
        <w:ind w:firstLine="283"/>
        <w:jc w:val="both"/>
      </w:pPr>
      <w:r>
        <w:rPr>
          <w:color w:val="000000"/>
          <w:rtl/>
        </w:rPr>
        <w:t>• سن ۱۰ تا ۱۹ سال در اولین ویزیت واجد شرایط، مطابق تعریف سازمان جهانی بهداشت از نوجوانی.</w:t>
      </w:r>
    </w:p>
    <w:p w14:paraId="51CF5077" w14:textId="77777777" w:rsidR="00B745AB" w:rsidRDefault="00000000">
      <w:pPr>
        <w:bidi/>
        <w:spacing w:after="100"/>
        <w:ind w:firstLine="283"/>
        <w:jc w:val="both"/>
      </w:pPr>
      <w:r>
        <w:rPr>
          <w:color w:val="000000"/>
          <w:rtl/>
        </w:rPr>
        <w:t xml:space="preserve">• وجود داده‌های کافی برای تعیین وضعیت چاقی بر اساس </w:t>
      </w:r>
      <w:r>
        <w:rPr>
          <w:color w:val="000000"/>
        </w:rPr>
        <w:t>BMI-for-age percentile.</w:t>
      </w:r>
    </w:p>
    <w:p w14:paraId="194EBA47" w14:textId="77777777" w:rsidR="00B745AB" w:rsidRDefault="00000000">
      <w:pPr>
        <w:bidi/>
        <w:spacing w:after="100"/>
        <w:ind w:firstLine="283"/>
        <w:jc w:val="both"/>
      </w:pPr>
      <w:r>
        <w:rPr>
          <w:color w:val="000000"/>
          <w:rtl/>
        </w:rPr>
        <w:t xml:space="preserve">• وجود داده‌های کافی برای تعیین وضعیت متابولیک بر اساس متغیرهای موجود در </w:t>
      </w:r>
      <w:r>
        <w:rPr>
          <w:color w:val="000000"/>
        </w:rPr>
        <w:t>TLGS.</w:t>
      </w:r>
    </w:p>
    <w:p w14:paraId="7C4CEF7C" w14:textId="0C3A1D71" w:rsidR="00B745AB" w:rsidRDefault="00000000">
      <w:pPr>
        <w:bidi/>
        <w:spacing w:after="100"/>
        <w:ind w:firstLine="283"/>
        <w:jc w:val="both"/>
      </w:pPr>
      <w:r>
        <w:rPr>
          <w:color w:val="000000"/>
          <w:rtl/>
        </w:rPr>
        <w:t xml:space="preserve">• وجود حداقل دو اندازه‌گیری مرتبط با عملکرد کلیوی در طول پیگیری، در صورت امکان، برای برآورد سیر </w:t>
      </w:r>
      <w:r>
        <w:rPr>
          <w:color w:val="000000"/>
        </w:rPr>
        <w:t>eGFR</w:t>
      </w:r>
    </w:p>
    <w:p w14:paraId="2E8C6301" w14:textId="77777777" w:rsidR="00B745AB" w:rsidRDefault="00000000">
      <w:pPr>
        <w:bidi/>
        <w:spacing w:after="100"/>
        <w:ind w:firstLine="283"/>
        <w:jc w:val="both"/>
      </w:pPr>
      <w:r>
        <w:rPr>
          <w:color w:val="000000"/>
          <w:rtl/>
        </w:rPr>
        <w:t xml:space="preserve">• وجود رضایت‌نامه آگاهانه در چارچوب مطالعه </w:t>
      </w:r>
      <w:r>
        <w:rPr>
          <w:color w:val="000000"/>
        </w:rPr>
        <w:t>TLGS.</w:t>
      </w:r>
    </w:p>
    <w:p w14:paraId="5ABEFA0C" w14:textId="77777777" w:rsidR="00B745AB" w:rsidRPr="00A24EA4" w:rsidRDefault="00000000">
      <w:pPr>
        <w:bidi/>
        <w:spacing w:after="100"/>
        <w:ind w:firstLine="283"/>
        <w:jc w:val="both"/>
        <w:rPr>
          <w:b/>
          <w:bCs/>
        </w:rPr>
      </w:pPr>
      <w:r w:rsidRPr="00A24EA4">
        <w:rPr>
          <w:b/>
          <w:bCs/>
          <w:color w:val="000000"/>
          <w:rtl/>
        </w:rPr>
        <w:t>معیارهای خروج:</w:t>
      </w:r>
    </w:p>
    <w:p w14:paraId="6B8B92A5" w14:textId="77777777" w:rsidR="00B745AB" w:rsidRDefault="00000000">
      <w:pPr>
        <w:bidi/>
        <w:spacing w:after="100"/>
        <w:ind w:firstLine="283"/>
        <w:jc w:val="both"/>
      </w:pPr>
      <w:r>
        <w:rPr>
          <w:color w:val="000000"/>
          <w:rtl/>
        </w:rPr>
        <w:t xml:space="preserve">• وجود بیماری مزمن کلیه تأییدشده در ابتدای مطالعه، در تحلیل </w:t>
      </w:r>
      <w:r>
        <w:rPr>
          <w:color w:val="000000"/>
        </w:rPr>
        <w:t>incident CKD.</w:t>
      </w:r>
    </w:p>
    <w:p w14:paraId="6485C08C" w14:textId="77777777" w:rsidR="00B745AB" w:rsidRDefault="00000000">
      <w:pPr>
        <w:bidi/>
        <w:spacing w:after="100"/>
        <w:ind w:firstLine="283"/>
        <w:jc w:val="both"/>
      </w:pPr>
      <w:r>
        <w:rPr>
          <w:color w:val="000000"/>
          <w:rtl/>
        </w:rPr>
        <w:t>• داده‌های ناکافی یا غیرقابل اعتماد برای تعریف فنوتیپ متابولیک–چاقی.</w:t>
      </w:r>
    </w:p>
    <w:p w14:paraId="7A389765" w14:textId="77777777" w:rsidR="00B745AB" w:rsidRDefault="00000000">
      <w:pPr>
        <w:bidi/>
        <w:spacing w:after="100"/>
        <w:ind w:firstLine="283"/>
        <w:jc w:val="both"/>
      </w:pPr>
      <w:r>
        <w:rPr>
          <w:color w:val="000000"/>
          <w:rtl/>
        </w:rPr>
        <w:t>• نبود داده‌های لازم برای محاسبه پیامدهای اصلی کلیوی.</w:t>
      </w:r>
    </w:p>
    <w:p w14:paraId="6814E40B" w14:textId="77777777" w:rsidR="00B745AB" w:rsidRDefault="00000000">
      <w:pPr>
        <w:bidi/>
        <w:spacing w:after="100"/>
        <w:ind w:firstLine="283"/>
        <w:jc w:val="both"/>
      </w:pPr>
      <w:r>
        <w:rPr>
          <w:color w:val="000000"/>
          <w:rtl/>
        </w:rPr>
        <w:t xml:space="preserve">• شرایط خاصی که بر اساس پروتکل </w:t>
      </w:r>
      <w:r>
        <w:rPr>
          <w:color w:val="000000"/>
        </w:rPr>
        <w:t>TLGS</w:t>
      </w:r>
      <w:r>
        <w:rPr>
          <w:color w:val="000000"/>
          <w:rtl/>
        </w:rPr>
        <w:t xml:space="preserve"> یا بررسی دیتاست نهایی، مانع تحلیل معتبر شود.</w:t>
      </w:r>
    </w:p>
    <w:p w14:paraId="047D58A2" w14:textId="77777777" w:rsidR="00B745AB" w:rsidRDefault="00000000">
      <w:pPr>
        <w:bidi/>
        <w:spacing w:after="80"/>
        <w:jc w:val="both"/>
      </w:pPr>
      <w:r>
        <w:rPr>
          <w:b/>
          <w:bCs/>
          <w:color w:val="000000"/>
          <w:sz w:val="23"/>
          <w:szCs w:val="23"/>
          <w:rtl/>
        </w:rPr>
        <w:t>۲-۹-۶- روش نمونه‌گیری و محاسبه اندازه نمونه (</w:t>
      </w:r>
      <w:r>
        <w:rPr>
          <w:b/>
          <w:bCs/>
          <w:color w:val="000000"/>
          <w:sz w:val="23"/>
          <w:szCs w:val="23"/>
        </w:rPr>
        <w:t>Sampling Method &amp; Sample Size Calculation):</w:t>
      </w:r>
    </w:p>
    <w:p w14:paraId="57BE0223" w14:textId="77777777" w:rsidR="00B745AB" w:rsidRDefault="00000000">
      <w:pPr>
        <w:bidi/>
        <w:spacing w:after="100"/>
        <w:ind w:firstLine="283"/>
        <w:jc w:val="both"/>
      </w:pPr>
      <w:r>
        <w:rPr>
          <w:color w:val="000000"/>
          <w:rtl/>
        </w:rPr>
        <w:t>در این مطالعه از روش سرشماری کامل واجدین شرایط (</w:t>
      </w:r>
      <w:r>
        <w:rPr>
          <w:color w:val="000000"/>
        </w:rPr>
        <w:t>Census Sampling</w:t>
      </w:r>
      <w:r>
        <w:rPr>
          <w:color w:val="000000"/>
          <w:rtl/>
        </w:rPr>
        <w:t xml:space="preserve">) استفاده خواهد شد. به دلیل ماهیت کوهورتی و تحلیل ثانویه داده‌های موجود، جذب نمونه جدید انجام نمی‌شود و تمامی شرکت‌کنندگان واجد شرایط در پایگاه داده </w:t>
      </w:r>
      <w:r>
        <w:rPr>
          <w:color w:val="000000"/>
        </w:rPr>
        <w:t>TLGS</w:t>
      </w:r>
      <w:r>
        <w:rPr>
          <w:color w:val="000000"/>
          <w:rtl/>
        </w:rPr>
        <w:t xml:space="preserve"> وارد تحلیل خواهند شد.</w:t>
      </w:r>
    </w:p>
    <w:p w14:paraId="2F64D6E7" w14:textId="77777777" w:rsidR="00B745AB" w:rsidRDefault="00000000">
      <w:pPr>
        <w:bidi/>
        <w:spacing w:after="100"/>
        <w:ind w:firstLine="283"/>
        <w:jc w:val="both"/>
      </w:pPr>
      <w:r>
        <w:rPr>
          <w:color w:val="000000"/>
          <w:rtl/>
        </w:rPr>
        <w:t xml:space="preserve">حجم نمونه نهایی بر اساس تعداد واقعی افراد واجد شرایط در پایگاه داده پس از استخراج داده‌ها تعیین خواهد شد. تعداد شرکت‌کنندگان در هر یک از چهار فنوتیپ </w:t>
      </w:r>
      <w:r>
        <w:rPr>
          <w:color w:val="000000"/>
        </w:rPr>
        <w:t>MHNO، MHO، MUNO</w:t>
      </w:r>
      <w:r>
        <w:rPr>
          <w:color w:val="000000"/>
          <w:rtl/>
        </w:rPr>
        <w:t xml:space="preserve"> و </w:t>
      </w:r>
      <w:r>
        <w:rPr>
          <w:color w:val="000000"/>
        </w:rPr>
        <w:t>MUO</w:t>
      </w:r>
      <w:r>
        <w:rPr>
          <w:color w:val="000000"/>
          <w:rtl/>
        </w:rPr>
        <w:t xml:space="preserve"> پس از نهایی شدن دیتاست مشخص می‌شود. پس از استخراج داده‌ها، محاسبه توان آماری </w:t>
      </w:r>
      <w:r>
        <w:rPr>
          <w:color w:val="000000"/>
        </w:rPr>
        <w:t>post-hoc</w:t>
      </w:r>
      <w:r>
        <w:rPr>
          <w:color w:val="000000"/>
          <w:rtl/>
        </w:rPr>
        <w:t xml:space="preserve"> برای پیامدهای اصلی و ثانویه انجام خواهد شد.</w:t>
      </w:r>
    </w:p>
    <w:p w14:paraId="4A951BC2" w14:textId="77777777" w:rsidR="00B745AB" w:rsidRDefault="00000000">
      <w:pPr>
        <w:bidi/>
        <w:spacing w:after="100"/>
        <w:ind w:firstLine="283"/>
        <w:jc w:val="both"/>
      </w:pPr>
      <w:r>
        <w:rPr>
          <w:color w:val="000000"/>
          <w:rtl/>
        </w:rPr>
        <w:t xml:space="preserve">این رویکرد برای مطالعات مبتنی بر بانک داده‌های کوهورتی مناسب است، زیرا استفاده از تمام داده‌های واجد شرایط، خطر </w:t>
      </w:r>
      <w:r>
        <w:rPr>
          <w:color w:val="000000"/>
        </w:rPr>
        <w:t>selection bias</w:t>
      </w:r>
      <w:r>
        <w:rPr>
          <w:color w:val="000000"/>
          <w:rtl/>
        </w:rPr>
        <w:t xml:space="preserve"> را کاهش داده و توان مطالعه را نسبت به نمونه‌گیری محدود افزایش می‌دهد.</w:t>
      </w:r>
    </w:p>
    <w:p w14:paraId="5556B206" w14:textId="251E7D5A" w:rsidR="00B745AB" w:rsidRDefault="00000000">
      <w:pPr>
        <w:bidi/>
        <w:spacing w:after="80"/>
        <w:jc w:val="both"/>
      </w:pPr>
      <w:r>
        <w:rPr>
          <w:b/>
          <w:bCs/>
          <w:color w:val="000000"/>
          <w:sz w:val="23"/>
          <w:szCs w:val="23"/>
          <w:rtl/>
        </w:rPr>
        <w:lastRenderedPageBreak/>
        <w:t xml:space="preserve">تعریف مواجهه اصلی </w:t>
      </w:r>
      <w:r>
        <w:rPr>
          <w:b/>
          <w:bCs/>
          <w:color w:val="000000"/>
          <w:sz w:val="23"/>
          <w:szCs w:val="23"/>
        </w:rPr>
        <w:t>Exposure Definition</w:t>
      </w:r>
    </w:p>
    <w:p w14:paraId="79F87421" w14:textId="77777777" w:rsidR="00B745AB" w:rsidRDefault="00000000">
      <w:pPr>
        <w:bidi/>
        <w:spacing w:after="100"/>
        <w:ind w:firstLine="283"/>
        <w:jc w:val="both"/>
      </w:pPr>
      <w:r>
        <w:rPr>
          <w:color w:val="000000"/>
          <w:rtl/>
        </w:rPr>
        <w:t xml:space="preserve">مواجهه اصلی مطالعه، فنوتیپ متابولیک–چاقی در دوران نوجوانی است که در اولین ویزیت واجد شرایط به‌عنوان </w:t>
      </w:r>
      <w:r>
        <w:rPr>
          <w:color w:val="000000"/>
        </w:rPr>
        <w:t>baseline phenotype</w:t>
      </w:r>
      <w:r>
        <w:rPr>
          <w:color w:val="000000"/>
          <w:rtl/>
        </w:rPr>
        <w:t xml:space="preserve"> تعریف خواهد شد.</w:t>
      </w:r>
    </w:p>
    <w:p w14:paraId="4B8C2207" w14:textId="77777777" w:rsidR="00B745AB" w:rsidRDefault="00000000">
      <w:pPr>
        <w:bidi/>
        <w:spacing w:after="100"/>
        <w:ind w:firstLine="283"/>
        <w:jc w:val="both"/>
      </w:pPr>
      <w:r>
        <w:rPr>
          <w:color w:val="000000"/>
          <w:rtl/>
        </w:rPr>
        <w:t xml:space="preserve">تعریف چاقی بر اساس </w:t>
      </w:r>
      <w:r>
        <w:rPr>
          <w:color w:val="000000"/>
        </w:rPr>
        <w:t>BMI-for-age percentile</w:t>
      </w:r>
      <w:r>
        <w:rPr>
          <w:color w:val="000000"/>
          <w:rtl/>
        </w:rPr>
        <w:t xml:space="preserve"> انجام می‌شود. با توجه به نوجوان بودن جمعیت مطالعه، از </w:t>
      </w:r>
      <w:r>
        <w:rPr>
          <w:color w:val="000000"/>
        </w:rPr>
        <w:t>cut-off</w:t>
      </w:r>
      <w:r>
        <w:rPr>
          <w:color w:val="000000"/>
          <w:rtl/>
        </w:rPr>
        <w:t xml:space="preserve"> بزرگسالان مانند </w:t>
      </w:r>
      <w:r>
        <w:rPr>
          <w:color w:val="000000"/>
        </w:rPr>
        <w:t>BMI ≥ 30 kg/m</w:t>
      </w:r>
      <w:r>
        <w:rPr>
          <w:color w:val="000000"/>
          <w:rtl/>
        </w:rPr>
        <w:t xml:space="preserve">² استفاده نخواهد شد. مطابق معیارهای </w:t>
      </w:r>
      <w:r>
        <w:rPr>
          <w:color w:val="000000"/>
        </w:rPr>
        <w:t>WHO</w:t>
      </w:r>
      <w:r>
        <w:rPr>
          <w:color w:val="000000"/>
          <w:rtl/>
        </w:rPr>
        <w:t xml:space="preserve"> و </w:t>
      </w:r>
      <w:r>
        <w:rPr>
          <w:color w:val="000000"/>
        </w:rPr>
        <w:t>CDC</w:t>
      </w:r>
      <w:r>
        <w:rPr>
          <w:color w:val="000000"/>
          <w:rtl/>
        </w:rPr>
        <w:t xml:space="preserve">، نوجوانانی که </w:t>
      </w:r>
      <w:r>
        <w:rPr>
          <w:color w:val="000000"/>
        </w:rPr>
        <w:t>BMI</w:t>
      </w:r>
      <w:r>
        <w:rPr>
          <w:color w:val="000000"/>
          <w:rtl/>
        </w:rPr>
        <w:t xml:space="preserve"> آن‌ها در صدک ۹۵ یا بالاتر برای سن و جنس قرار گیرد به‌عنوان چاق و افراد با </w:t>
      </w:r>
      <w:r>
        <w:rPr>
          <w:color w:val="000000"/>
        </w:rPr>
        <w:t>BMI</w:t>
      </w:r>
      <w:r>
        <w:rPr>
          <w:color w:val="000000"/>
          <w:rtl/>
        </w:rPr>
        <w:t xml:space="preserve"> کمتر از صدک ۹۵ به‌عنوان غیرچاق طبقه‌بندی می‌شوند. انتخاب نهایی مرجع رشد بر اساس روش مورد استفاده در مقالات منتشرشده </w:t>
      </w:r>
      <w:r>
        <w:rPr>
          <w:color w:val="000000"/>
        </w:rPr>
        <w:t>TLGS</w:t>
      </w:r>
      <w:r>
        <w:rPr>
          <w:color w:val="000000"/>
          <w:rtl/>
        </w:rPr>
        <w:t xml:space="preserve"> و ساختار داده‌های موجود انجام خواهد شد.</w:t>
      </w:r>
    </w:p>
    <w:p w14:paraId="5A02531D" w14:textId="77777777" w:rsidR="00B745AB" w:rsidRDefault="00000000">
      <w:pPr>
        <w:bidi/>
        <w:spacing w:after="100"/>
        <w:ind w:firstLine="283"/>
        <w:jc w:val="both"/>
      </w:pPr>
      <w:r>
        <w:rPr>
          <w:color w:val="000000"/>
          <w:rtl/>
        </w:rPr>
        <w:t xml:space="preserve">وضعیت متابولیک بر اساس مؤلفه‌های سندرم متابولیک نوجوانان و مطابق تعریف به‌کاررفته در مطالعات منتشرشده </w:t>
      </w:r>
      <w:r>
        <w:rPr>
          <w:color w:val="000000"/>
        </w:rPr>
        <w:t>TLGS</w:t>
      </w:r>
      <w:r>
        <w:rPr>
          <w:color w:val="000000"/>
          <w:rtl/>
        </w:rPr>
        <w:t xml:space="preserve"> تعیین خواهد شد. به طور کلی، وجود کمتر از دو مؤلفه غیرطبیعی به‌عنوان متابولیک سالم و وجود دو مؤلفه یا بیشتر به‌عنوان متابولیک ناسالم در نظر گرفته می‌شود؛ تعریف نهایی </w:t>
      </w:r>
      <w:r>
        <w:rPr>
          <w:color w:val="000000"/>
        </w:rPr>
        <w:t>cut-off</w:t>
      </w:r>
      <w:r>
        <w:rPr>
          <w:color w:val="000000"/>
          <w:rtl/>
        </w:rPr>
        <w:t xml:space="preserve">ها بر اساس متغیرهای موجود </w:t>
      </w:r>
      <w:r>
        <w:rPr>
          <w:color w:val="000000"/>
        </w:rPr>
        <w:t>TLGS</w:t>
      </w:r>
      <w:r>
        <w:rPr>
          <w:color w:val="000000"/>
          <w:rtl/>
        </w:rPr>
        <w:t xml:space="preserve"> خواهد بود.</w:t>
      </w:r>
    </w:p>
    <w:p w14:paraId="263B60F2" w14:textId="77777777" w:rsidR="00B745AB" w:rsidRDefault="00000000">
      <w:pPr>
        <w:bidi/>
        <w:spacing w:after="80"/>
        <w:jc w:val="both"/>
      </w:pPr>
      <w:r>
        <w:rPr>
          <w:b/>
          <w:bCs/>
          <w:color w:val="000000"/>
          <w:sz w:val="23"/>
          <w:szCs w:val="23"/>
          <w:rtl/>
        </w:rPr>
        <w:t>طبقه‌بندی فنوتیپ‌ها:</w:t>
      </w:r>
    </w:p>
    <w:tbl>
      <w:tblPr>
        <w:tblStyle w:val="a4"/>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9"/>
        <w:gridCol w:w="1363"/>
        <w:gridCol w:w="1419"/>
        <w:gridCol w:w="5317"/>
      </w:tblGrid>
      <w:tr w:rsidR="00B745AB" w14:paraId="0788986F" w14:textId="77777777">
        <w:tc>
          <w:tcPr>
            <w:tcW w:w="1579" w:type="dxa"/>
            <w:vAlign w:val="center"/>
          </w:tcPr>
          <w:p w14:paraId="4F02DC7C" w14:textId="77777777" w:rsidR="00B745AB" w:rsidRDefault="00000000" w:rsidP="00EC5BB0">
            <w:pPr>
              <w:bidi/>
              <w:spacing w:line="360" w:lineRule="auto"/>
              <w:jc w:val="center"/>
            </w:pPr>
            <w:r>
              <w:rPr>
                <w:b/>
                <w:bCs/>
                <w:sz w:val="20"/>
                <w:szCs w:val="20"/>
                <w:rtl/>
              </w:rPr>
              <w:t>فنوتیپ</w:t>
            </w:r>
          </w:p>
        </w:tc>
        <w:tc>
          <w:tcPr>
            <w:tcW w:w="1363" w:type="dxa"/>
            <w:vAlign w:val="center"/>
          </w:tcPr>
          <w:p w14:paraId="3BD16035" w14:textId="77777777" w:rsidR="00B745AB" w:rsidRDefault="00000000" w:rsidP="00EC5BB0">
            <w:pPr>
              <w:bidi/>
              <w:spacing w:line="360" w:lineRule="auto"/>
              <w:jc w:val="center"/>
            </w:pPr>
            <w:r>
              <w:rPr>
                <w:b/>
                <w:bCs/>
                <w:sz w:val="20"/>
                <w:szCs w:val="20"/>
                <w:rtl/>
              </w:rPr>
              <w:t>وضعیت چاقی</w:t>
            </w:r>
          </w:p>
        </w:tc>
        <w:tc>
          <w:tcPr>
            <w:tcW w:w="1419" w:type="dxa"/>
            <w:vAlign w:val="center"/>
          </w:tcPr>
          <w:p w14:paraId="6A649EF4" w14:textId="77777777" w:rsidR="00B745AB" w:rsidRDefault="00000000" w:rsidP="00EC5BB0">
            <w:pPr>
              <w:bidi/>
              <w:spacing w:line="360" w:lineRule="auto"/>
              <w:jc w:val="center"/>
            </w:pPr>
            <w:r>
              <w:rPr>
                <w:b/>
                <w:bCs/>
                <w:sz w:val="20"/>
                <w:szCs w:val="20"/>
                <w:rtl/>
              </w:rPr>
              <w:t>وضعیت متابولیک</w:t>
            </w:r>
          </w:p>
        </w:tc>
        <w:tc>
          <w:tcPr>
            <w:tcW w:w="5317" w:type="dxa"/>
            <w:vAlign w:val="center"/>
          </w:tcPr>
          <w:p w14:paraId="3132DE58" w14:textId="77777777" w:rsidR="00B745AB" w:rsidRDefault="00000000" w:rsidP="00EC5BB0">
            <w:pPr>
              <w:bidi/>
              <w:spacing w:line="360" w:lineRule="auto"/>
              <w:jc w:val="center"/>
            </w:pPr>
            <w:r>
              <w:rPr>
                <w:b/>
                <w:bCs/>
                <w:sz w:val="20"/>
                <w:szCs w:val="20"/>
                <w:rtl/>
              </w:rPr>
              <w:t>تعریف عملیاتی</w:t>
            </w:r>
          </w:p>
        </w:tc>
      </w:tr>
      <w:tr w:rsidR="00B745AB" w14:paraId="091330D6" w14:textId="77777777">
        <w:tc>
          <w:tcPr>
            <w:tcW w:w="1579" w:type="dxa"/>
            <w:vAlign w:val="center"/>
          </w:tcPr>
          <w:p w14:paraId="1E4C9239" w14:textId="77777777" w:rsidR="00B745AB" w:rsidRDefault="00000000" w:rsidP="00EC5BB0">
            <w:pPr>
              <w:bidi/>
              <w:spacing w:line="360" w:lineRule="auto"/>
              <w:jc w:val="center"/>
            </w:pPr>
            <w:r>
              <w:rPr>
                <w:sz w:val="20"/>
                <w:szCs w:val="20"/>
              </w:rPr>
              <w:t>MHNO</w:t>
            </w:r>
          </w:p>
        </w:tc>
        <w:tc>
          <w:tcPr>
            <w:tcW w:w="1363" w:type="dxa"/>
            <w:vAlign w:val="center"/>
          </w:tcPr>
          <w:p w14:paraId="7A925B83" w14:textId="77777777" w:rsidR="00B745AB" w:rsidRDefault="00000000" w:rsidP="00EC5BB0">
            <w:pPr>
              <w:bidi/>
              <w:spacing w:line="360" w:lineRule="auto"/>
              <w:jc w:val="center"/>
            </w:pPr>
            <w:r>
              <w:rPr>
                <w:sz w:val="20"/>
                <w:szCs w:val="20"/>
                <w:rtl/>
              </w:rPr>
              <w:t>غیرچاق</w:t>
            </w:r>
          </w:p>
        </w:tc>
        <w:tc>
          <w:tcPr>
            <w:tcW w:w="1419" w:type="dxa"/>
            <w:vAlign w:val="center"/>
          </w:tcPr>
          <w:p w14:paraId="5BCDA361" w14:textId="77777777" w:rsidR="00B745AB" w:rsidRDefault="00000000" w:rsidP="00EC5BB0">
            <w:pPr>
              <w:bidi/>
              <w:spacing w:line="360" w:lineRule="auto"/>
              <w:jc w:val="center"/>
            </w:pPr>
            <w:r>
              <w:rPr>
                <w:sz w:val="20"/>
                <w:szCs w:val="20"/>
                <w:rtl/>
              </w:rPr>
              <w:t>سالم</w:t>
            </w:r>
          </w:p>
        </w:tc>
        <w:tc>
          <w:tcPr>
            <w:tcW w:w="5317" w:type="dxa"/>
            <w:vAlign w:val="center"/>
          </w:tcPr>
          <w:p w14:paraId="7B01A490" w14:textId="77777777" w:rsidR="00B745AB" w:rsidRDefault="00000000" w:rsidP="00EC5BB0">
            <w:pPr>
              <w:bidi/>
              <w:spacing w:line="360" w:lineRule="auto"/>
              <w:jc w:val="center"/>
            </w:pPr>
            <w:r>
              <w:rPr>
                <w:sz w:val="20"/>
                <w:szCs w:val="20"/>
              </w:rPr>
              <w:t>BMI-for-age &lt;95th percentile</w:t>
            </w:r>
            <w:r>
              <w:rPr>
                <w:sz w:val="20"/>
                <w:szCs w:val="20"/>
                <w:rtl/>
              </w:rPr>
              <w:t xml:space="preserve"> و کمتر از دو اختلال متابولیک</w:t>
            </w:r>
          </w:p>
        </w:tc>
      </w:tr>
      <w:tr w:rsidR="00B745AB" w14:paraId="552A188F" w14:textId="77777777">
        <w:tc>
          <w:tcPr>
            <w:tcW w:w="1579" w:type="dxa"/>
            <w:vAlign w:val="center"/>
          </w:tcPr>
          <w:p w14:paraId="4045336C" w14:textId="77777777" w:rsidR="00B745AB" w:rsidRDefault="00000000" w:rsidP="00EC5BB0">
            <w:pPr>
              <w:bidi/>
              <w:spacing w:line="360" w:lineRule="auto"/>
              <w:jc w:val="center"/>
            </w:pPr>
            <w:r>
              <w:rPr>
                <w:sz w:val="20"/>
                <w:szCs w:val="20"/>
              </w:rPr>
              <w:t>MHO</w:t>
            </w:r>
          </w:p>
        </w:tc>
        <w:tc>
          <w:tcPr>
            <w:tcW w:w="1363" w:type="dxa"/>
            <w:vAlign w:val="center"/>
          </w:tcPr>
          <w:p w14:paraId="39D27A1F" w14:textId="77777777" w:rsidR="00B745AB" w:rsidRDefault="00000000" w:rsidP="00EC5BB0">
            <w:pPr>
              <w:bidi/>
              <w:spacing w:line="360" w:lineRule="auto"/>
              <w:jc w:val="center"/>
            </w:pPr>
            <w:r>
              <w:rPr>
                <w:sz w:val="20"/>
                <w:szCs w:val="20"/>
                <w:rtl/>
              </w:rPr>
              <w:t>چاق</w:t>
            </w:r>
          </w:p>
        </w:tc>
        <w:tc>
          <w:tcPr>
            <w:tcW w:w="1419" w:type="dxa"/>
            <w:vAlign w:val="center"/>
          </w:tcPr>
          <w:p w14:paraId="5AA3C077" w14:textId="77777777" w:rsidR="00B745AB" w:rsidRDefault="00000000" w:rsidP="00EC5BB0">
            <w:pPr>
              <w:bidi/>
              <w:spacing w:line="360" w:lineRule="auto"/>
              <w:jc w:val="center"/>
            </w:pPr>
            <w:r>
              <w:rPr>
                <w:sz w:val="20"/>
                <w:szCs w:val="20"/>
                <w:rtl/>
              </w:rPr>
              <w:t>سالم</w:t>
            </w:r>
          </w:p>
        </w:tc>
        <w:tc>
          <w:tcPr>
            <w:tcW w:w="5317" w:type="dxa"/>
            <w:vAlign w:val="center"/>
          </w:tcPr>
          <w:p w14:paraId="571B80D4" w14:textId="77777777" w:rsidR="00B745AB" w:rsidRDefault="00000000" w:rsidP="00EC5BB0">
            <w:pPr>
              <w:bidi/>
              <w:spacing w:line="360" w:lineRule="auto"/>
              <w:jc w:val="center"/>
            </w:pPr>
            <w:r>
              <w:rPr>
                <w:sz w:val="20"/>
                <w:szCs w:val="20"/>
              </w:rPr>
              <w:t>BMI-for-age ≥95th percentile</w:t>
            </w:r>
            <w:r>
              <w:rPr>
                <w:sz w:val="20"/>
                <w:szCs w:val="20"/>
                <w:rtl/>
              </w:rPr>
              <w:t xml:space="preserve"> و کمتر از دو اختلال متابولیک</w:t>
            </w:r>
          </w:p>
        </w:tc>
      </w:tr>
      <w:tr w:rsidR="00B745AB" w14:paraId="764F659B" w14:textId="77777777">
        <w:tc>
          <w:tcPr>
            <w:tcW w:w="1579" w:type="dxa"/>
            <w:vAlign w:val="center"/>
          </w:tcPr>
          <w:p w14:paraId="4AFD1418" w14:textId="77777777" w:rsidR="00B745AB" w:rsidRDefault="00000000" w:rsidP="00EC5BB0">
            <w:pPr>
              <w:bidi/>
              <w:spacing w:line="360" w:lineRule="auto"/>
              <w:jc w:val="center"/>
            </w:pPr>
            <w:r>
              <w:rPr>
                <w:sz w:val="20"/>
                <w:szCs w:val="20"/>
              </w:rPr>
              <w:t>MUNO</w:t>
            </w:r>
          </w:p>
        </w:tc>
        <w:tc>
          <w:tcPr>
            <w:tcW w:w="1363" w:type="dxa"/>
            <w:vAlign w:val="center"/>
          </w:tcPr>
          <w:p w14:paraId="69F8B701" w14:textId="77777777" w:rsidR="00B745AB" w:rsidRDefault="00000000" w:rsidP="00EC5BB0">
            <w:pPr>
              <w:bidi/>
              <w:spacing w:line="360" w:lineRule="auto"/>
              <w:jc w:val="center"/>
            </w:pPr>
            <w:r>
              <w:rPr>
                <w:sz w:val="20"/>
                <w:szCs w:val="20"/>
                <w:rtl/>
              </w:rPr>
              <w:t>غیرچاق</w:t>
            </w:r>
          </w:p>
        </w:tc>
        <w:tc>
          <w:tcPr>
            <w:tcW w:w="1419" w:type="dxa"/>
            <w:vAlign w:val="center"/>
          </w:tcPr>
          <w:p w14:paraId="05919CD9" w14:textId="77777777" w:rsidR="00B745AB" w:rsidRDefault="00000000" w:rsidP="00EC5BB0">
            <w:pPr>
              <w:bidi/>
              <w:spacing w:line="360" w:lineRule="auto"/>
              <w:jc w:val="center"/>
            </w:pPr>
            <w:r>
              <w:rPr>
                <w:sz w:val="20"/>
                <w:szCs w:val="20"/>
                <w:rtl/>
              </w:rPr>
              <w:t>ناسالم</w:t>
            </w:r>
          </w:p>
        </w:tc>
        <w:tc>
          <w:tcPr>
            <w:tcW w:w="5317" w:type="dxa"/>
            <w:vAlign w:val="center"/>
          </w:tcPr>
          <w:p w14:paraId="3E3AF17F" w14:textId="77777777" w:rsidR="00B745AB" w:rsidRDefault="00000000" w:rsidP="00EC5BB0">
            <w:pPr>
              <w:bidi/>
              <w:spacing w:line="360" w:lineRule="auto"/>
              <w:jc w:val="center"/>
            </w:pPr>
            <w:r>
              <w:rPr>
                <w:sz w:val="20"/>
                <w:szCs w:val="20"/>
              </w:rPr>
              <w:t>BMI-for-age &lt;95th percentile</w:t>
            </w:r>
            <w:r>
              <w:rPr>
                <w:sz w:val="20"/>
                <w:szCs w:val="20"/>
                <w:rtl/>
              </w:rPr>
              <w:t xml:space="preserve"> و دو اختلال متابولیک یا بیشتر</w:t>
            </w:r>
          </w:p>
        </w:tc>
      </w:tr>
      <w:tr w:rsidR="00B745AB" w14:paraId="4BAEEF59" w14:textId="77777777">
        <w:tc>
          <w:tcPr>
            <w:tcW w:w="1579" w:type="dxa"/>
            <w:vAlign w:val="center"/>
          </w:tcPr>
          <w:p w14:paraId="5EF9EEA8" w14:textId="77777777" w:rsidR="00B745AB" w:rsidRDefault="00000000" w:rsidP="00EC5BB0">
            <w:pPr>
              <w:bidi/>
              <w:spacing w:line="360" w:lineRule="auto"/>
              <w:jc w:val="center"/>
            </w:pPr>
            <w:r>
              <w:rPr>
                <w:sz w:val="20"/>
                <w:szCs w:val="20"/>
              </w:rPr>
              <w:t>MUO</w:t>
            </w:r>
          </w:p>
        </w:tc>
        <w:tc>
          <w:tcPr>
            <w:tcW w:w="1363" w:type="dxa"/>
            <w:vAlign w:val="center"/>
          </w:tcPr>
          <w:p w14:paraId="35458CE8" w14:textId="77777777" w:rsidR="00B745AB" w:rsidRDefault="00000000" w:rsidP="00EC5BB0">
            <w:pPr>
              <w:bidi/>
              <w:spacing w:line="360" w:lineRule="auto"/>
              <w:jc w:val="center"/>
            </w:pPr>
            <w:r>
              <w:rPr>
                <w:sz w:val="20"/>
                <w:szCs w:val="20"/>
                <w:rtl/>
              </w:rPr>
              <w:t>چاق</w:t>
            </w:r>
          </w:p>
        </w:tc>
        <w:tc>
          <w:tcPr>
            <w:tcW w:w="1419" w:type="dxa"/>
            <w:vAlign w:val="center"/>
          </w:tcPr>
          <w:p w14:paraId="483B6D02" w14:textId="77777777" w:rsidR="00B745AB" w:rsidRDefault="00000000" w:rsidP="00EC5BB0">
            <w:pPr>
              <w:bidi/>
              <w:spacing w:line="360" w:lineRule="auto"/>
              <w:jc w:val="center"/>
            </w:pPr>
            <w:r>
              <w:rPr>
                <w:sz w:val="20"/>
                <w:szCs w:val="20"/>
                <w:rtl/>
              </w:rPr>
              <w:t>ناسالم</w:t>
            </w:r>
          </w:p>
        </w:tc>
        <w:tc>
          <w:tcPr>
            <w:tcW w:w="5317" w:type="dxa"/>
            <w:vAlign w:val="center"/>
          </w:tcPr>
          <w:p w14:paraId="2AD1BF91" w14:textId="77777777" w:rsidR="00B745AB" w:rsidRDefault="00000000" w:rsidP="00EC5BB0">
            <w:pPr>
              <w:bidi/>
              <w:spacing w:line="360" w:lineRule="auto"/>
              <w:jc w:val="center"/>
            </w:pPr>
            <w:r>
              <w:rPr>
                <w:sz w:val="20"/>
                <w:szCs w:val="20"/>
              </w:rPr>
              <w:t>BMI-for-age ≥95th percentile</w:t>
            </w:r>
            <w:r>
              <w:rPr>
                <w:sz w:val="20"/>
                <w:szCs w:val="20"/>
                <w:rtl/>
              </w:rPr>
              <w:t xml:space="preserve"> و دو اختلال متابولیک یا بیشتر</w:t>
            </w:r>
          </w:p>
        </w:tc>
      </w:tr>
    </w:tbl>
    <w:p w14:paraId="112102BA" w14:textId="77777777" w:rsidR="00B745AB" w:rsidRDefault="00B745AB">
      <w:pPr>
        <w:bidi/>
        <w:spacing w:after="20"/>
        <w:jc w:val="both"/>
      </w:pPr>
    </w:p>
    <w:p w14:paraId="3A72416F" w14:textId="34B15E9A" w:rsidR="00B745AB" w:rsidRDefault="00000000">
      <w:pPr>
        <w:bidi/>
        <w:spacing w:after="80"/>
        <w:jc w:val="both"/>
      </w:pPr>
      <w:r>
        <w:rPr>
          <w:b/>
          <w:bCs/>
          <w:color w:val="000000"/>
          <w:sz w:val="23"/>
          <w:szCs w:val="23"/>
          <w:rtl/>
        </w:rPr>
        <w:t xml:space="preserve">تعریف پیامدها </w:t>
      </w:r>
      <w:r>
        <w:rPr>
          <w:b/>
          <w:bCs/>
          <w:color w:val="000000"/>
          <w:sz w:val="23"/>
          <w:szCs w:val="23"/>
        </w:rPr>
        <w:t>Outcomes</w:t>
      </w:r>
    </w:p>
    <w:p w14:paraId="4C450B14" w14:textId="77777777" w:rsidR="00B745AB" w:rsidRDefault="00000000">
      <w:pPr>
        <w:bidi/>
        <w:spacing w:after="100"/>
        <w:ind w:firstLine="283"/>
        <w:jc w:val="both"/>
      </w:pPr>
      <w:r>
        <w:rPr>
          <w:color w:val="000000"/>
          <w:rtl/>
        </w:rPr>
        <w:t>پیامد اصلی: پیامد اصلی مطالعه، سیر عملکرد کلیوی (</w:t>
      </w:r>
      <w:r>
        <w:rPr>
          <w:color w:val="000000"/>
        </w:rPr>
        <w:t>Renal Trajectory</w:t>
      </w:r>
      <w:r>
        <w:rPr>
          <w:color w:val="000000"/>
          <w:rtl/>
        </w:rPr>
        <w:t xml:space="preserve">) است که عمدتاً بر اساس شیب تغییرات </w:t>
      </w:r>
      <w:r>
        <w:rPr>
          <w:color w:val="000000"/>
        </w:rPr>
        <w:t>eGFR</w:t>
      </w:r>
      <w:r>
        <w:rPr>
          <w:color w:val="000000"/>
          <w:rtl/>
        </w:rPr>
        <w:t xml:space="preserve"> در طول دوره پیگیری تعریف می‌شود. </w:t>
      </w:r>
      <w:r>
        <w:rPr>
          <w:color w:val="000000"/>
        </w:rPr>
        <w:t>eGFR slope</w:t>
      </w:r>
      <w:r>
        <w:rPr>
          <w:color w:val="000000"/>
          <w:rtl/>
        </w:rPr>
        <w:t xml:space="preserve"> به‌صورت نرخ تغییر سالانه </w:t>
      </w:r>
      <w:r>
        <w:rPr>
          <w:color w:val="000000"/>
        </w:rPr>
        <w:t>eGFR</w:t>
      </w:r>
      <w:r>
        <w:rPr>
          <w:color w:val="000000"/>
          <w:rtl/>
        </w:rPr>
        <w:t xml:space="preserve"> بر حسب </w:t>
      </w:r>
      <w:r>
        <w:rPr>
          <w:color w:val="000000"/>
        </w:rPr>
        <w:t>mL/min/1.73m²/year</w:t>
      </w:r>
      <w:r>
        <w:rPr>
          <w:color w:val="000000"/>
          <w:rtl/>
        </w:rPr>
        <w:t xml:space="preserve"> محاسبه خواهد شد.</w:t>
      </w:r>
    </w:p>
    <w:p w14:paraId="0FC6CA3F" w14:textId="77777777" w:rsidR="00B745AB" w:rsidRDefault="00000000">
      <w:pPr>
        <w:bidi/>
        <w:spacing w:after="100"/>
        <w:ind w:firstLine="283"/>
        <w:jc w:val="both"/>
      </w:pPr>
      <w:r>
        <w:rPr>
          <w:color w:val="000000"/>
          <w:rtl/>
        </w:rPr>
        <w:t>پیامدهای ثانویه:</w:t>
      </w:r>
    </w:p>
    <w:p w14:paraId="58498D68" w14:textId="77777777" w:rsidR="00B745AB" w:rsidRDefault="00000000">
      <w:pPr>
        <w:bidi/>
        <w:spacing w:after="100"/>
        <w:ind w:firstLine="283"/>
        <w:jc w:val="both"/>
      </w:pPr>
      <w:r>
        <w:rPr>
          <w:color w:val="000000"/>
        </w:rPr>
        <w:t>• Incident CKD</w:t>
      </w:r>
      <w:r>
        <w:rPr>
          <w:color w:val="000000"/>
          <w:rtl/>
        </w:rPr>
        <w:t xml:space="preserve">: اولین ثبت </w:t>
      </w:r>
      <w:r>
        <w:rPr>
          <w:color w:val="000000"/>
        </w:rPr>
        <w:t>eGFR</w:t>
      </w:r>
      <w:r>
        <w:rPr>
          <w:color w:val="000000"/>
          <w:rtl/>
        </w:rPr>
        <w:t xml:space="preserve"> کمتر از 60 </w:t>
      </w:r>
      <w:r>
        <w:rPr>
          <w:color w:val="000000"/>
        </w:rPr>
        <w:t>mL/min/1.73m</w:t>
      </w:r>
      <w:r>
        <w:rPr>
          <w:color w:val="000000"/>
          <w:rtl/>
        </w:rPr>
        <w:t xml:space="preserve">² در حداقل دو ارزیابی متوالی، در صورت فراهم بودن ساختار داده‌ها برای تأیید تداوم کاهش </w:t>
      </w:r>
      <w:r>
        <w:rPr>
          <w:color w:val="000000"/>
        </w:rPr>
        <w:t>eGFR.</w:t>
      </w:r>
    </w:p>
    <w:p w14:paraId="18C2A34E" w14:textId="77777777" w:rsidR="00B745AB" w:rsidRDefault="00000000">
      <w:pPr>
        <w:bidi/>
        <w:spacing w:after="100"/>
        <w:ind w:firstLine="283"/>
        <w:jc w:val="both"/>
      </w:pPr>
      <w:r>
        <w:rPr>
          <w:color w:val="000000"/>
        </w:rPr>
        <w:t>• Rapid Kidney Function Decline</w:t>
      </w:r>
      <w:r>
        <w:rPr>
          <w:color w:val="000000"/>
          <w:rtl/>
        </w:rPr>
        <w:t xml:space="preserve">: کاهش حداقل ۳۰ درصدی </w:t>
      </w:r>
      <w:r>
        <w:rPr>
          <w:color w:val="000000"/>
        </w:rPr>
        <w:t>eGFR</w:t>
      </w:r>
      <w:r>
        <w:rPr>
          <w:color w:val="000000"/>
          <w:rtl/>
        </w:rPr>
        <w:t xml:space="preserve"> نسبت به مقدار پایه در طول پیگیری.</w:t>
      </w:r>
    </w:p>
    <w:p w14:paraId="7DFF969D" w14:textId="77777777" w:rsidR="00B745AB" w:rsidRDefault="00000000">
      <w:pPr>
        <w:bidi/>
        <w:spacing w:after="100"/>
        <w:ind w:firstLine="283"/>
        <w:jc w:val="both"/>
      </w:pPr>
      <w:r>
        <w:rPr>
          <w:color w:val="000000"/>
        </w:rPr>
        <w:t>• Proteinuria/UACR</w:t>
      </w:r>
      <w:r>
        <w:rPr>
          <w:color w:val="000000"/>
          <w:rtl/>
        </w:rPr>
        <w:t xml:space="preserve">: وجود پروتئینوری یا آلبومینوری به‌عنوان پیامد ثانویه یا تعدیل‌کننده اثر، در صورت موجود بودن داده معتبر در </w:t>
      </w:r>
      <w:r>
        <w:rPr>
          <w:color w:val="000000"/>
        </w:rPr>
        <w:t>TLGS.</w:t>
      </w:r>
    </w:p>
    <w:p w14:paraId="5141F67A" w14:textId="77777777" w:rsidR="00B745AB" w:rsidRDefault="00000000">
      <w:pPr>
        <w:bidi/>
        <w:spacing w:after="100"/>
        <w:ind w:firstLine="283"/>
        <w:jc w:val="both"/>
      </w:pPr>
      <w:r>
        <w:rPr>
          <w:color w:val="000000"/>
          <w:rtl/>
        </w:rPr>
        <w:t xml:space="preserve">محاسبه </w:t>
      </w:r>
      <w:r>
        <w:rPr>
          <w:color w:val="000000"/>
        </w:rPr>
        <w:t>eGFR</w:t>
      </w:r>
      <w:r>
        <w:rPr>
          <w:color w:val="000000"/>
          <w:rtl/>
        </w:rPr>
        <w:t xml:space="preserve"> بر اساس معادله معتبر و متناسب با سن شرکت‌کنندگان انجام خواهد شد. انتخاب نهایی معادله </w:t>
      </w:r>
      <w:r>
        <w:rPr>
          <w:color w:val="000000"/>
        </w:rPr>
        <w:t>eGFR</w:t>
      </w:r>
      <w:r>
        <w:rPr>
          <w:color w:val="000000"/>
          <w:rtl/>
        </w:rPr>
        <w:t xml:space="preserve"> بر اساس پروتکل </w:t>
      </w:r>
      <w:r>
        <w:rPr>
          <w:color w:val="000000"/>
        </w:rPr>
        <w:t>TLGS</w:t>
      </w:r>
      <w:r>
        <w:rPr>
          <w:color w:val="000000"/>
          <w:rtl/>
        </w:rPr>
        <w:t>، فازهای در دسترس و سن شرکت‌کنندگان در زمان اندازه‌گیری کراتینین خواهد بود. در صورت لزوم، تحلیل حساسیت با معادلات جایگزین انجام می‌شود.</w:t>
      </w:r>
    </w:p>
    <w:p w14:paraId="6A998075" w14:textId="77777777" w:rsidR="00B745AB" w:rsidRDefault="00000000">
      <w:pPr>
        <w:bidi/>
        <w:spacing w:after="100"/>
        <w:ind w:firstLine="283"/>
        <w:jc w:val="both"/>
      </w:pPr>
      <w:r>
        <w:rPr>
          <w:i/>
          <w:iCs/>
          <w:color w:val="555555"/>
          <w:sz w:val="20"/>
          <w:szCs w:val="20"/>
          <w:rtl/>
        </w:rPr>
        <w:t xml:space="preserve">ملاحظات مربوط به متغیرهای پایگاه داده </w:t>
      </w:r>
      <w:r>
        <w:rPr>
          <w:i/>
          <w:iCs/>
          <w:color w:val="555555"/>
          <w:sz w:val="20"/>
          <w:szCs w:val="20"/>
        </w:rPr>
        <w:t>TLGS</w:t>
      </w:r>
      <w:r>
        <w:rPr>
          <w:i/>
          <w:iCs/>
          <w:color w:val="555555"/>
          <w:sz w:val="20"/>
          <w:szCs w:val="20"/>
          <w:rtl/>
        </w:rPr>
        <w:t xml:space="preserve">: با توجه به اینکه مطالعه حاضر مبتنی بر تحلیل ثانویه داده‌های </w:t>
      </w:r>
      <w:r>
        <w:rPr>
          <w:i/>
          <w:iCs/>
          <w:color w:val="555555"/>
          <w:sz w:val="20"/>
          <w:szCs w:val="20"/>
        </w:rPr>
        <w:t>TLGS</w:t>
      </w:r>
      <w:r>
        <w:rPr>
          <w:i/>
          <w:iCs/>
          <w:color w:val="555555"/>
          <w:sz w:val="20"/>
          <w:szCs w:val="20"/>
          <w:rtl/>
        </w:rPr>
        <w:t xml:space="preserve"> است، تعریف نهایی برخی متغیرها و پیامدها بر اساس متغیرهای موجود در پایگاه داده و پروتکل‌های منتشرشده این مطالعه تعیین خواهد شد. به طور مشخص، موارد زیر در زمان استخراج و بررسی داده‌ها نهایی می‌شوند: تعریف نهایی فنوتیپ‌های متابولیک–چاقی نوجوانی؛ معادله نهایی </w:t>
      </w:r>
      <w:r>
        <w:rPr>
          <w:i/>
          <w:iCs/>
          <w:color w:val="555555"/>
          <w:sz w:val="20"/>
          <w:szCs w:val="20"/>
        </w:rPr>
        <w:t>eGFR</w:t>
      </w:r>
      <w:r>
        <w:rPr>
          <w:i/>
          <w:iCs/>
          <w:color w:val="555555"/>
          <w:sz w:val="20"/>
          <w:szCs w:val="20"/>
          <w:rtl/>
        </w:rPr>
        <w:t>؛ وجود و نحوه استفاده از متغیرهای مرتبط با پروتئینوری/</w:t>
      </w:r>
      <w:r>
        <w:rPr>
          <w:i/>
          <w:iCs/>
          <w:color w:val="555555"/>
          <w:sz w:val="20"/>
          <w:szCs w:val="20"/>
        </w:rPr>
        <w:t>UACR</w:t>
      </w:r>
      <w:r>
        <w:rPr>
          <w:i/>
          <w:iCs/>
          <w:color w:val="555555"/>
          <w:sz w:val="20"/>
          <w:szCs w:val="20"/>
          <w:rtl/>
        </w:rPr>
        <w:t>؛ تعداد نهایی شرکت‌کنندگان در هر فنوتیپ؛ و الگوی داده‌های گمشده.</w:t>
      </w:r>
    </w:p>
    <w:p w14:paraId="1DE1F60D" w14:textId="1069785A" w:rsidR="00B745AB" w:rsidRDefault="00000000">
      <w:pPr>
        <w:bidi/>
        <w:spacing w:after="80"/>
        <w:jc w:val="both"/>
      </w:pPr>
      <w:r>
        <w:rPr>
          <w:b/>
          <w:bCs/>
          <w:color w:val="000000"/>
          <w:sz w:val="23"/>
          <w:szCs w:val="23"/>
          <w:rtl/>
        </w:rPr>
        <w:t xml:space="preserve">۲-۹-۷- روش‌های تجزیه و تحلیل داده‌ها </w:t>
      </w:r>
      <w:r>
        <w:rPr>
          <w:b/>
          <w:bCs/>
          <w:color w:val="000000"/>
          <w:sz w:val="23"/>
          <w:szCs w:val="23"/>
        </w:rPr>
        <w:t>Data Analyses</w:t>
      </w:r>
    </w:p>
    <w:p w14:paraId="00A919A2" w14:textId="77777777" w:rsidR="00B745AB" w:rsidRDefault="00000000">
      <w:pPr>
        <w:bidi/>
        <w:spacing w:after="100"/>
        <w:ind w:firstLine="283"/>
        <w:jc w:val="both"/>
      </w:pPr>
      <w:r>
        <w:rPr>
          <w:color w:val="000000"/>
          <w:rtl/>
        </w:rPr>
        <w:t xml:space="preserve">تحلیل داده‌ها با استفاده از نرم‌افزارهای </w:t>
      </w:r>
      <w:r>
        <w:rPr>
          <w:color w:val="000000"/>
        </w:rPr>
        <w:t>R</w:t>
      </w:r>
      <w:r>
        <w:rPr>
          <w:color w:val="000000"/>
          <w:rtl/>
        </w:rPr>
        <w:t xml:space="preserve"> یا </w:t>
      </w:r>
      <w:r>
        <w:rPr>
          <w:color w:val="000000"/>
        </w:rPr>
        <w:t>STATA</w:t>
      </w:r>
      <w:r>
        <w:rPr>
          <w:color w:val="000000"/>
          <w:rtl/>
        </w:rPr>
        <w:t xml:space="preserve"> انجام خواهد شد. سطح معنی‌داری آماری ۰.۰۵ در نظر گرفته می‌شود و نتایج بر اساس اندازه اثر، فاصله اطمینان ۹۵ درصد و مقدار </w:t>
      </w:r>
      <w:r>
        <w:rPr>
          <w:color w:val="000000"/>
        </w:rPr>
        <w:t>p</w:t>
      </w:r>
      <w:r>
        <w:rPr>
          <w:color w:val="000000"/>
          <w:rtl/>
        </w:rPr>
        <w:t xml:space="preserve"> گزارش خواهند شد.</w:t>
      </w:r>
    </w:p>
    <w:p w14:paraId="72490536" w14:textId="77777777" w:rsidR="00B745AB" w:rsidRDefault="00000000">
      <w:pPr>
        <w:bidi/>
        <w:spacing w:after="100"/>
        <w:ind w:firstLine="283"/>
        <w:jc w:val="both"/>
      </w:pPr>
      <w:r>
        <w:rPr>
          <w:color w:val="000000"/>
          <w:rtl/>
        </w:rPr>
        <w:lastRenderedPageBreak/>
        <w:t xml:space="preserve">تحلیل توصیفی: متغیرهای کمی با میانگین و انحراف معیار (توزیع نرمال) یا میانه و دامنه بین چارکی (توزیع غیرنرمال) گزارش می‌شوند. متغیرهای کیفی با فراوانی و درصد گزارش خواهند شد. ویژگی‌های پایه شرکت‌کنندگان بین چهار فنوتیپ با </w:t>
      </w:r>
      <w:r>
        <w:rPr>
          <w:color w:val="000000"/>
        </w:rPr>
        <w:t>ANOVA، Kruskal-Wallis</w:t>
      </w:r>
      <w:r>
        <w:rPr>
          <w:color w:val="000000"/>
          <w:rtl/>
        </w:rPr>
        <w:t xml:space="preserve"> یا آزمون </w:t>
      </w:r>
      <w:r>
        <w:rPr>
          <w:color w:val="000000"/>
        </w:rPr>
        <w:t>Chi-square</w:t>
      </w:r>
      <w:r>
        <w:rPr>
          <w:color w:val="000000"/>
          <w:rtl/>
        </w:rPr>
        <w:t xml:space="preserve"> مقایسه می‌شود.</w:t>
      </w:r>
    </w:p>
    <w:p w14:paraId="7659CCA5" w14:textId="77777777" w:rsidR="00B745AB" w:rsidRDefault="00000000">
      <w:pPr>
        <w:bidi/>
        <w:spacing w:after="100"/>
        <w:ind w:firstLine="283"/>
        <w:jc w:val="both"/>
      </w:pPr>
      <w:r>
        <w:rPr>
          <w:color w:val="000000"/>
          <w:rtl/>
        </w:rPr>
        <w:t xml:space="preserve">تحلیل طولی </w:t>
      </w:r>
      <w:r>
        <w:rPr>
          <w:color w:val="000000"/>
        </w:rPr>
        <w:t>eGFR</w:t>
      </w:r>
      <w:r>
        <w:rPr>
          <w:color w:val="000000"/>
          <w:rtl/>
        </w:rPr>
        <w:t xml:space="preserve">: برای بررسی سیر تغییرات </w:t>
      </w:r>
      <w:r>
        <w:rPr>
          <w:color w:val="000000"/>
        </w:rPr>
        <w:t>eGFR</w:t>
      </w:r>
      <w:r>
        <w:rPr>
          <w:color w:val="000000"/>
          <w:rtl/>
        </w:rPr>
        <w:t xml:space="preserve"> در طول زمان از مدل‌های خطی اثرات مختلط (</w:t>
      </w:r>
      <w:r>
        <w:rPr>
          <w:color w:val="000000"/>
        </w:rPr>
        <w:t>Linear Mixed Effects Models</w:t>
      </w:r>
      <w:r>
        <w:rPr>
          <w:color w:val="000000"/>
          <w:rtl/>
        </w:rPr>
        <w:t xml:space="preserve">) استفاده خواهد شد. این مدل‌ها برای داده‌های تکراری، فواصل زمانی نامنظم بین ویزیت‌ها و وجود برخی مشاهدات گمشده مناسب هستند. در مدل اصلی، </w:t>
      </w:r>
      <w:r>
        <w:rPr>
          <w:color w:val="000000"/>
        </w:rPr>
        <w:t>eGFR</w:t>
      </w:r>
      <w:r>
        <w:rPr>
          <w:color w:val="000000"/>
          <w:rtl/>
        </w:rPr>
        <w:t xml:space="preserve"> به‌عنوان متغیر وابسته، زمان پیگیری و گروه فنوتیپی به‌عنوان متغیرهای اصلی، و برهم‌کنش زمان × فنوتیپ برای مقایسه شیب تغییرات </w:t>
      </w:r>
      <w:r>
        <w:rPr>
          <w:color w:val="000000"/>
        </w:rPr>
        <w:t>eGFR</w:t>
      </w:r>
      <w:r>
        <w:rPr>
          <w:color w:val="000000"/>
          <w:rtl/>
        </w:rPr>
        <w:t xml:space="preserve"> بین گروه‌ها وارد مدل می‌شوند. گروه </w:t>
      </w:r>
      <w:r>
        <w:rPr>
          <w:color w:val="000000"/>
        </w:rPr>
        <w:t>MHNO</w:t>
      </w:r>
      <w:r>
        <w:rPr>
          <w:color w:val="000000"/>
          <w:rtl/>
        </w:rPr>
        <w:t xml:space="preserve"> به‌عنوان گروه مرجع انتخاب خواهد شد.</w:t>
      </w:r>
    </w:p>
    <w:p w14:paraId="6E0CCE33" w14:textId="77777777" w:rsidR="00B745AB" w:rsidRDefault="00000000">
      <w:pPr>
        <w:bidi/>
        <w:spacing w:after="100"/>
        <w:ind w:firstLine="283"/>
        <w:jc w:val="both"/>
      </w:pPr>
      <w:r>
        <w:rPr>
          <w:color w:val="000000"/>
          <w:rtl/>
        </w:rPr>
        <w:t xml:space="preserve">تحلیل بروز </w:t>
      </w:r>
      <w:r>
        <w:rPr>
          <w:color w:val="000000"/>
        </w:rPr>
        <w:t>CKD</w:t>
      </w:r>
      <w:r>
        <w:rPr>
          <w:color w:val="000000"/>
          <w:rtl/>
        </w:rPr>
        <w:t xml:space="preserve"> و کاهش سریع عملکرد کلیه: برای پیامدهای زمان تا رخداد، از مدل </w:t>
      </w:r>
      <w:r>
        <w:rPr>
          <w:color w:val="000000"/>
        </w:rPr>
        <w:t>Cox Proportional Hazards Regression</w:t>
      </w:r>
      <w:r>
        <w:rPr>
          <w:color w:val="000000"/>
          <w:rtl/>
        </w:rPr>
        <w:t xml:space="preserve"> استفاده خواهد شد. </w:t>
      </w:r>
      <w:r>
        <w:rPr>
          <w:color w:val="000000"/>
        </w:rPr>
        <w:t>Hazard Ratio</w:t>
      </w:r>
      <w:r>
        <w:rPr>
          <w:color w:val="000000"/>
          <w:rtl/>
        </w:rPr>
        <w:t xml:space="preserve"> و فاصله اطمینان ۹۵ درصد برای فنوتیپ‌های </w:t>
      </w:r>
      <w:r>
        <w:rPr>
          <w:color w:val="000000"/>
        </w:rPr>
        <w:t>MHO، MUNO</w:t>
      </w:r>
      <w:r>
        <w:rPr>
          <w:color w:val="000000"/>
          <w:rtl/>
        </w:rPr>
        <w:t xml:space="preserve"> و </w:t>
      </w:r>
      <w:r>
        <w:rPr>
          <w:color w:val="000000"/>
        </w:rPr>
        <w:t>MUO</w:t>
      </w:r>
      <w:r>
        <w:rPr>
          <w:color w:val="000000"/>
          <w:rtl/>
        </w:rPr>
        <w:t xml:space="preserve"> نسبت به گروه مرجع </w:t>
      </w:r>
      <w:r>
        <w:rPr>
          <w:color w:val="000000"/>
        </w:rPr>
        <w:t>MHNO</w:t>
      </w:r>
      <w:r>
        <w:rPr>
          <w:color w:val="000000"/>
          <w:rtl/>
        </w:rPr>
        <w:t xml:space="preserve"> گزارش می‌شود. فرض </w:t>
      </w:r>
      <w:r>
        <w:rPr>
          <w:color w:val="000000"/>
        </w:rPr>
        <w:t>proportional hazards</w:t>
      </w:r>
      <w:r>
        <w:rPr>
          <w:color w:val="000000"/>
          <w:rtl/>
        </w:rPr>
        <w:t xml:space="preserve"> بررسی خواهد شد و در صورت نقض آن، روش‌های جایگزین یا مدل‌های طبقه‌بندی‌شده استفاده می‌شوند.</w:t>
      </w:r>
    </w:p>
    <w:p w14:paraId="7C4F68E5" w14:textId="77777777" w:rsidR="00B745AB" w:rsidRDefault="00000000">
      <w:pPr>
        <w:bidi/>
        <w:spacing w:after="80"/>
        <w:jc w:val="both"/>
      </w:pPr>
      <w:r>
        <w:rPr>
          <w:b/>
          <w:bCs/>
          <w:color w:val="000000"/>
          <w:sz w:val="23"/>
          <w:szCs w:val="23"/>
          <w:rtl/>
        </w:rPr>
        <w:t>مدل‌های تعدیل‌شده:</w:t>
      </w:r>
    </w:p>
    <w:tbl>
      <w:tblPr>
        <w:tblStyle w:val="a5"/>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4"/>
        <w:gridCol w:w="1134"/>
        <w:gridCol w:w="7160"/>
      </w:tblGrid>
      <w:tr w:rsidR="00B745AB" w14:paraId="1C833EA4" w14:textId="77777777">
        <w:tc>
          <w:tcPr>
            <w:tcW w:w="1384" w:type="dxa"/>
            <w:vAlign w:val="center"/>
          </w:tcPr>
          <w:p w14:paraId="0D780877" w14:textId="77777777" w:rsidR="00B745AB" w:rsidRDefault="00000000" w:rsidP="00EC5BB0">
            <w:pPr>
              <w:bidi/>
              <w:spacing w:line="276" w:lineRule="auto"/>
              <w:jc w:val="center"/>
            </w:pPr>
            <w:r>
              <w:rPr>
                <w:b/>
                <w:bCs/>
                <w:sz w:val="20"/>
                <w:szCs w:val="20"/>
                <w:rtl/>
              </w:rPr>
              <w:t>مدل</w:t>
            </w:r>
          </w:p>
        </w:tc>
        <w:tc>
          <w:tcPr>
            <w:tcW w:w="1134" w:type="dxa"/>
            <w:vAlign w:val="center"/>
          </w:tcPr>
          <w:p w14:paraId="50E966AA" w14:textId="77777777" w:rsidR="00B745AB" w:rsidRDefault="00000000" w:rsidP="00EC5BB0">
            <w:pPr>
              <w:bidi/>
              <w:spacing w:line="276" w:lineRule="auto"/>
              <w:jc w:val="center"/>
            </w:pPr>
            <w:r>
              <w:rPr>
                <w:b/>
                <w:bCs/>
                <w:sz w:val="20"/>
                <w:szCs w:val="20"/>
                <w:rtl/>
              </w:rPr>
              <w:t>نوع تحلیل</w:t>
            </w:r>
          </w:p>
        </w:tc>
        <w:tc>
          <w:tcPr>
            <w:tcW w:w="7160" w:type="dxa"/>
            <w:vAlign w:val="center"/>
          </w:tcPr>
          <w:p w14:paraId="251472C2" w14:textId="77777777" w:rsidR="00B745AB" w:rsidRDefault="00000000" w:rsidP="00EC5BB0">
            <w:pPr>
              <w:bidi/>
              <w:spacing w:line="276" w:lineRule="auto"/>
              <w:jc w:val="center"/>
            </w:pPr>
            <w:r>
              <w:rPr>
                <w:b/>
                <w:bCs/>
                <w:sz w:val="20"/>
                <w:szCs w:val="20"/>
                <w:rtl/>
              </w:rPr>
              <w:t>متغیرهای تعدیل‌شونده</w:t>
            </w:r>
          </w:p>
        </w:tc>
      </w:tr>
      <w:tr w:rsidR="00B745AB" w14:paraId="1B616519" w14:textId="77777777">
        <w:tc>
          <w:tcPr>
            <w:tcW w:w="1384" w:type="dxa"/>
            <w:vAlign w:val="center"/>
          </w:tcPr>
          <w:p w14:paraId="7206DBF6" w14:textId="77777777" w:rsidR="00B745AB" w:rsidRDefault="00000000" w:rsidP="00EC5BB0">
            <w:pPr>
              <w:bidi/>
              <w:spacing w:line="276" w:lineRule="auto"/>
              <w:jc w:val="center"/>
            </w:pPr>
            <w:r>
              <w:rPr>
                <w:sz w:val="20"/>
                <w:szCs w:val="20"/>
              </w:rPr>
              <w:t>Model 1</w:t>
            </w:r>
          </w:p>
        </w:tc>
        <w:tc>
          <w:tcPr>
            <w:tcW w:w="1134" w:type="dxa"/>
            <w:vAlign w:val="center"/>
          </w:tcPr>
          <w:p w14:paraId="0C316A07" w14:textId="77777777" w:rsidR="00B745AB" w:rsidRDefault="00000000" w:rsidP="00EC5BB0">
            <w:pPr>
              <w:bidi/>
              <w:spacing w:line="276" w:lineRule="auto"/>
              <w:jc w:val="center"/>
            </w:pPr>
            <w:r>
              <w:rPr>
                <w:sz w:val="20"/>
                <w:szCs w:val="20"/>
                <w:rtl/>
              </w:rPr>
              <w:t>خام</w:t>
            </w:r>
          </w:p>
        </w:tc>
        <w:tc>
          <w:tcPr>
            <w:tcW w:w="7160" w:type="dxa"/>
            <w:vAlign w:val="center"/>
          </w:tcPr>
          <w:p w14:paraId="5EBD332E" w14:textId="77777777" w:rsidR="00B745AB" w:rsidRDefault="00000000" w:rsidP="00EC5BB0">
            <w:pPr>
              <w:bidi/>
              <w:spacing w:line="276" w:lineRule="auto"/>
              <w:jc w:val="center"/>
            </w:pPr>
            <w:r>
              <w:rPr>
                <w:sz w:val="20"/>
                <w:szCs w:val="20"/>
                <w:rtl/>
              </w:rPr>
              <w:t>بدون تعدیل</w:t>
            </w:r>
          </w:p>
        </w:tc>
      </w:tr>
      <w:tr w:rsidR="00B745AB" w14:paraId="345C172A" w14:textId="77777777">
        <w:tc>
          <w:tcPr>
            <w:tcW w:w="1384" w:type="dxa"/>
            <w:vAlign w:val="center"/>
          </w:tcPr>
          <w:p w14:paraId="02702D74" w14:textId="77777777" w:rsidR="00B745AB" w:rsidRDefault="00000000" w:rsidP="00EC5BB0">
            <w:pPr>
              <w:bidi/>
              <w:spacing w:line="276" w:lineRule="auto"/>
              <w:jc w:val="center"/>
            </w:pPr>
            <w:r>
              <w:rPr>
                <w:sz w:val="20"/>
                <w:szCs w:val="20"/>
              </w:rPr>
              <w:t>Model 2</w:t>
            </w:r>
          </w:p>
        </w:tc>
        <w:tc>
          <w:tcPr>
            <w:tcW w:w="1134" w:type="dxa"/>
            <w:vAlign w:val="center"/>
          </w:tcPr>
          <w:p w14:paraId="248C658D" w14:textId="77777777" w:rsidR="00B745AB" w:rsidRDefault="00000000" w:rsidP="00EC5BB0">
            <w:pPr>
              <w:bidi/>
              <w:spacing w:line="276" w:lineRule="auto"/>
              <w:jc w:val="center"/>
            </w:pPr>
            <w:r>
              <w:rPr>
                <w:sz w:val="20"/>
                <w:szCs w:val="20"/>
                <w:rtl/>
              </w:rPr>
              <w:t>تعدیل پایه</w:t>
            </w:r>
          </w:p>
        </w:tc>
        <w:tc>
          <w:tcPr>
            <w:tcW w:w="7160" w:type="dxa"/>
            <w:vAlign w:val="center"/>
          </w:tcPr>
          <w:p w14:paraId="3920A4B9" w14:textId="77777777" w:rsidR="00B745AB" w:rsidRDefault="00000000" w:rsidP="00EC5BB0">
            <w:pPr>
              <w:bidi/>
              <w:spacing w:line="276" w:lineRule="auto"/>
              <w:jc w:val="center"/>
            </w:pPr>
            <w:r>
              <w:rPr>
                <w:sz w:val="20"/>
                <w:szCs w:val="20"/>
                <w:rtl/>
              </w:rPr>
              <w:t>سن و جنس</w:t>
            </w:r>
          </w:p>
        </w:tc>
      </w:tr>
      <w:tr w:rsidR="00B745AB" w14:paraId="7D93A944" w14:textId="77777777">
        <w:tc>
          <w:tcPr>
            <w:tcW w:w="1384" w:type="dxa"/>
            <w:vAlign w:val="center"/>
          </w:tcPr>
          <w:p w14:paraId="4BF16473" w14:textId="77777777" w:rsidR="00B745AB" w:rsidRDefault="00000000" w:rsidP="00EC5BB0">
            <w:pPr>
              <w:bidi/>
              <w:spacing w:line="276" w:lineRule="auto"/>
              <w:jc w:val="center"/>
            </w:pPr>
            <w:r>
              <w:rPr>
                <w:sz w:val="20"/>
                <w:szCs w:val="20"/>
              </w:rPr>
              <w:t>Model 3</w:t>
            </w:r>
          </w:p>
        </w:tc>
        <w:tc>
          <w:tcPr>
            <w:tcW w:w="1134" w:type="dxa"/>
            <w:vAlign w:val="center"/>
          </w:tcPr>
          <w:p w14:paraId="06A7607B" w14:textId="77777777" w:rsidR="00B745AB" w:rsidRDefault="00000000" w:rsidP="00EC5BB0">
            <w:pPr>
              <w:bidi/>
              <w:spacing w:line="276" w:lineRule="auto"/>
              <w:jc w:val="center"/>
            </w:pPr>
            <w:r>
              <w:rPr>
                <w:sz w:val="20"/>
                <w:szCs w:val="20"/>
                <w:rtl/>
              </w:rPr>
              <w:t>تعدیل کامل</w:t>
            </w:r>
          </w:p>
        </w:tc>
        <w:tc>
          <w:tcPr>
            <w:tcW w:w="7160" w:type="dxa"/>
            <w:vAlign w:val="center"/>
          </w:tcPr>
          <w:p w14:paraId="5E2CF3D9" w14:textId="77777777" w:rsidR="00B745AB" w:rsidRDefault="00000000" w:rsidP="00EC5BB0">
            <w:pPr>
              <w:bidi/>
              <w:spacing w:line="276" w:lineRule="auto"/>
              <w:jc w:val="center"/>
            </w:pPr>
            <w:r>
              <w:rPr>
                <w:sz w:val="20"/>
                <w:szCs w:val="20"/>
                <w:rtl/>
              </w:rPr>
              <w:t xml:space="preserve">سن، جنس، فعالیت بدنی، سیگار، </w:t>
            </w:r>
            <w:r>
              <w:rPr>
                <w:sz w:val="20"/>
                <w:szCs w:val="20"/>
              </w:rPr>
              <w:t>eGFR</w:t>
            </w:r>
            <w:r>
              <w:rPr>
                <w:sz w:val="20"/>
                <w:szCs w:val="20"/>
                <w:rtl/>
              </w:rPr>
              <w:t xml:space="preserve"> پایه، فشار خون، و پروتئینوری در صورت وجود داده</w:t>
            </w:r>
          </w:p>
        </w:tc>
      </w:tr>
    </w:tbl>
    <w:p w14:paraId="24D182F3" w14:textId="77777777" w:rsidR="00B745AB" w:rsidRDefault="00B745AB">
      <w:pPr>
        <w:bidi/>
        <w:spacing w:after="20"/>
        <w:jc w:val="both"/>
      </w:pPr>
    </w:p>
    <w:p w14:paraId="149977D3" w14:textId="77777777" w:rsidR="00B745AB" w:rsidRDefault="00000000">
      <w:pPr>
        <w:bidi/>
        <w:spacing w:after="100"/>
        <w:ind w:firstLine="283"/>
        <w:jc w:val="both"/>
      </w:pPr>
      <w:r>
        <w:rPr>
          <w:color w:val="000000"/>
          <w:rtl/>
        </w:rPr>
        <w:t>تحلیل اثر متقابل: برای پاسخ به سؤال محوری مطالعه که آیا وضعیت متابولیک ناسالم نسبت به چاقی به تنهایی پیش‌بینی‌کننده قوی‌تری برای افت عملکرد کلیوی است یا خیر، یک تحلیل ثانویه با وارد کردن برهم‌کنش وضعیت متابولیک × وضعیت چاقی انجام خواهد شد. این تحلیل امکان ارزیابی نقش مستقل و ترکیبی چاقی و اختلال متابولیک را فراهم می‌کند.</w:t>
      </w:r>
    </w:p>
    <w:p w14:paraId="5E96A16F" w14:textId="77777777" w:rsidR="00B745AB" w:rsidRDefault="00000000">
      <w:pPr>
        <w:bidi/>
        <w:spacing w:after="100"/>
        <w:ind w:firstLine="283"/>
        <w:jc w:val="both"/>
      </w:pPr>
      <w:r>
        <w:rPr>
          <w:color w:val="000000"/>
          <w:rtl/>
        </w:rPr>
        <w:t xml:space="preserve">مدیریت داده‌های گمشده: ابتدا میزان و الگوی داده‌های گمشده بررسی خواهد شد. در صورت قابل توجه بودن داده‌های مفقود و در صورت برقراری فرض‌های لازم، از روش </w:t>
      </w:r>
      <w:r>
        <w:rPr>
          <w:color w:val="000000"/>
        </w:rPr>
        <w:t>Multiple Imputation using Chained Equations (MICE</w:t>
      </w:r>
      <w:r>
        <w:rPr>
          <w:color w:val="000000"/>
          <w:rtl/>
        </w:rPr>
        <w:t xml:space="preserve">) استفاده خواهد شد. همچنین تحلیل </w:t>
      </w:r>
      <w:r>
        <w:rPr>
          <w:color w:val="000000"/>
        </w:rPr>
        <w:t>complete-case</w:t>
      </w:r>
      <w:r>
        <w:rPr>
          <w:color w:val="000000"/>
          <w:rtl/>
        </w:rPr>
        <w:t xml:space="preserve"> به‌عنوان تحلیل حساسیت قابل انجام است.</w:t>
      </w:r>
    </w:p>
    <w:p w14:paraId="53BBF99D" w14:textId="77777777" w:rsidR="00B745AB" w:rsidRDefault="00000000">
      <w:pPr>
        <w:bidi/>
        <w:spacing w:after="100"/>
        <w:ind w:firstLine="283"/>
        <w:jc w:val="both"/>
      </w:pPr>
      <w:r>
        <w:rPr>
          <w:color w:val="000000"/>
          <w:rtl/>
        </w:rPr>
        <w:t>تحلیل‌های حساسیت و زیرگروه:</w:t>
      </w:r>
    </w:p>
    <w:p w14:paraId="6D63D127" w14:textId="66CC5DA2" w:rsidR="00B745AB" w:rsidRDefault="00000000">
      <w:pPr>
        <w:bidi/>
        <w:spacing w:after="100"/>
        <w:ind w:firstLine="283"/>
        <w:jc w:val="both"/>
      </w:pPr>
      <w:r>
        <w:rPr>
          <w:color w:val="000000"/>
          <w:rtl/>
        </w:rPr>
        <w:t xml:space="preserve">• تحلیل حساسیت با تعاریف جایگزین فنوتیپ متابولیک–چاقی در صورت وجود امکان بر اساس داده‌های </w:t>
      </w:r>
      <w:r>
        <w:rPr>
          <w:color w:val="000000"/>
        </w:rPr>
        <w:t>TLGS</w:t>
      </w:r>
    </w:p>
    <w:p w14:paraId="295BAC32" w14:textId="77777777" w:rsidR="00B745AB" w:rsidRDefault="00000000">
      <w:pPr>
        <w:bidi/>
        <w:spacing w:after="100"/>
        <w:ind w:firstLine="283"/>
        <w:jc w:val="both"/>
      </w:pPr>
      <w:r>
        <w:rPr>
          <w:color w:val="000000"/>
          <w:rtl/>
        </w:rPr>
        <w:t>• تحلیل جداگانه بر اساس جنس برای بررسی تفاوت‌های جنسیتی.</w:t>
      </w:r>
    </w:p>
    <w:p w14:paraId="3CE9CAB6" w14:textId="77777777" w:rsidR="00B745AB" w:rsidRDefault="00000000">
      <w:pPr>
        <w:bidi/>
        <w:spacing w:after="100"/>
        <w:ind w:firstLine="283"/>
        <w:jc w:val="both"/>
      </w:pPr>
      <w:r>
        <w:rPr>
          <w:color w:val="000000"/>
          <w:rtl/>
        </w:rPr>
        <w:t xml:space="preserve">• تحلیل با حذف افراد دارای </w:t>
      </w:r>
      <w:r>
        <w:rPr>
          <w:color w:val="000000"/>
        </w:rPr>
        <w:t>eGFR</w:t>
      </w:r>
      <w:r>
        <w:rPr>
          <w:color w:val="000000"/>
          <w:rtl/>
        </w:rPr>
        <w:t xml:space="preserve"> غیرطبیعی در ابتدای مطالعه برای </w:t>
      </w:r>
      <w:r>
        <w:rPr>
          <w:color w:val="000000"/>
        </w:rPr>
        <w:t>incident analysis.</w:t>
      </w:r>
    </w:p>
    <w:p w14:paraId="70128C12" w14:textId="77777777" w:rsidR="00B745AB" w:rsidRDefault="00000000">
      <w:pPr>
        <w:bidi/>
        <w:spacing w:after="100"/>
        <w:ind w:firstLine="283"/>
        <w:jc w:val="both"/>
      </w:pPr>
      <w:r>
        <w:rPr>
          <w:color w:val="000000"/>
          <w:rtl/>
        </w:rPr>
        <w:t>• بررسی استفاده از پروتئینوری/</w:t>
      </w:r>
      <w:r>
        <w:rPr>
          <w:color w:val="000000"/>
        </w:rPr>
        <w:t>UACR</w:t>
      </w:r>
      <w:r>
        <w:rPr>
          <w:color w:val="000000"/>
          <w:rtl/>
        </w:rPr>
        <w:t xml:space="preserve"> به‌عنوان پیامد ثانویه یا </w:t>
      </w:r>
      <w:r>
        <w:rPr>
          <w:color w:val="000000"/>
        </w:rPr>
        <w:t>effect modifier</w:t>
      </w:r>
      <w:r>
        <w:rPr>
          <w:color w:val="000000"/>
          <w:rtl/>
        </w:rPr>
        <w:t xml:space="preserve"> در صورت وجود داده کافی.</w:t>
      </w:r>
    </w:p>
    <w:p w14:paraId="12947438" w14:textId="77777777" w:rsidR="00B745AB" w:rsidRDefault="00000000">
      <w:pPr>
        <w:bidi/>
        <w:spacing w:after="100"/>
        <w:ind w:firstLine="283"/>
        <w:jc w:val="both"/>
      </w:pPr>
      <w:r>
        <w:rPr>
          <w:color w:val="000000"/>
          <w:rtl/>
        </w:rPr>
        <w:t xml:space="preserve">• بررسی </w:t>
      </w:r>
      <w:r>
        <w:rPr>
          <w:color w:val="000000"/>
        </w:rPr>
        <w:t>Fine-Gray competing risk model</w:t>
      </w:r>
      <w:r>
        <w:rPr>
          <w:color w:val="000000"/>
          <w:rtl/>
        </w:rPr>
        <w:t xml:space="preserve"> در صورت کفایت تعداد رخدادها و وجود داده مربوط به مرگ یا خروج از مطالعه.</w:t>
      </w:r>
    </w:p>
    <w:p w14:paraId="643B4E8D" w14:textId="77777777" w:rsidR="00B745AB" w:rsidRDefault="00000000">
      <w:pPr>
        <w:bidi/>
        <w:spacing w:after="80"/>
        <w:jc w:val="both"/>
      </w:pPr>
      <w:r>
        <w:rPr>
          <w:b/>
          <w:bCs/>
          <w:color w:val="000000"/>
          <w:sz w:val="23"/>
          <w:szCs w:val="23"/>
          <w:rtl/>
        </w:rPr>
        <w:t>جمع‌بندی روش‌شناسی:</w:t>
      </w:r>
    </w:p>
    <w:p w14:paraId="524158A1" w14:textId="77777777" w:rsidR="00B745AB" w:rsidRDefault="00000000">
      <w:pPr>
        <w:bidi/>
        <w:spacing w:after="100"/>
        <w:ind w:firstLine="283"/>
        <w:jc w:val="both"/>
        <w:rPr>
          <w:color w:val="000000"/>
        </w:rPr>
      </w:pPr>
      <w:r>
        <w:rPr>
          <w:color w:val="000000"/>
          <w:rtl/>
        </w:rPr>
        <w:t>این طراحی، امکان بررسی طولی ارتباط فنوتیپ‌های متابولیک–چاقی نوجوانی با سیر عملکرد کلیوی را فراهم می‌کند و با استفاده از مدل‌های آماری مناسب برای داده‌های تکراری و پیامدهای زمان تا رخداد، به سؤال اصلی مطالعه پاسخ می‌دهد: آیا وضعیت متابولیک ناسالم در نوجوانی نسبت به چاقی به تنهایی پیش‌بینی‌کننده قوی‌تری برای افت عملکرد کلیوی در بزرگسالی است؟</w:t>
      </w:r>
    </w:p>
    <w:p w14:paraId="2FF1F76C" w14:textId="77777777" w:rsidR="00B745AB" w:rsidRDefault="00B745AB">
      <w:pPr>
        <w:bidi/>
        <w:spacing w:after="100"/>
        <w:ind w:firstLine="283"/>
        <w:jc w:val="both"/>
        <w:rPr>
          <w:color w:val="000000"/>
        </w:rPr>
      </w:pPr>
    </w:p>
    <w:p w14:paraId="70ADC964" w14:textId="77777777" w:rsidR="00B745AB" w:rsidRDefault="00B745AB">
      <w:pPr>
        <w:bidi/>
        <w:spacing w:after="100"/>
        <w:ind w:firstLine="283"/>
        <w:jc w:val="both"/>
        <w:rPr>
          <w:color w:val="000000"/>
        </w:rPr>
      </w:pPr>
    </w:p>
    <w:p w14:paraId="5613F564" w14:textId="77777777" w:rsidR="00B745AB" w:rsidRDefault="00B745AB">
      <w:pPr>
        <w:bidi/>
        <w:spacing w:after="100"/>
        <w:ind w:firstLine="283"/>
        <w:jc w:val="both"/>
        <w:rPr>
          <w:color w:val="000000"/>
        </w:rPr>
      </w:pPr>
    </w:p>
    <w:p w14:paraId="56B9E51A" w14:textId="77777777" w:rsidR="00B745AB" w:rsidRDefault="00B745AB">
      <w:pPr>
        <w:bidi/>
        <w:spacing w:after="100"/>
        <w:ind w:firstLine="283"/>
        <w:jc w:val="both"/>
      </w:pPr>
    </w:p>
    <w:p w14:paraId="3497063D" w14:textId="0A3B829B" w:rsidR="00B745AB" w:rsidRDefault="00000000">
      <w:pPr>
        <w:bidi/>
        <w:spacing w:before="240" w:after="100"/>
        <w:jc w:val="both"/>
      </w:pPr>
      <w:r>
        <w:rPr>
          <w:b/>
          <w:bCs/>
          <w:color w:val="1F497D"/>
          <w:sz w:val="26"/>
          <w:szCs w:val="26"/>
          <w:rtl/>
        </w:rPr>
        <w:lastRenderedPageBreak/>
        <w:t xml:space="preserve">۲-۹-۹- جدول متغیرها </w:t>
      </w:r>
      <w:r>
        <w:rPr>
          <w:b/>
          <w:bCs/>
          <w:color w:val="1F497D"/>
          <w:sz w:val="26"/>
          <w:szCs w:val="26"/>
        </w:rPr>
        <w:t>Variables Table</w:t>
      </w:r>
    </w:p>
    <w:p w14:paraId="20D72C4D" w14:textId="77777777" w:rsidR="00B745AB" w:rsidRDefault="00000000">
      <w:pPr>
        <w:bidi/>
        <w:spacing w:after="100"/>
        <w:ind w:firstLine="283"/>
        <w:jc w:val="both"/>
      </w:pPr>
      <w:r>
        <w:rPr>
          <w:i/>
          <w:iCs/>
          <w:color w:val="555555"/>
          <w:sz w:val="20"/>
          <w:szCs w:val="20"/>
          <w:rtl/>
        </w:rPr>
        <w:t xml:space="preserve">تعریف نهایی برخی متغیرها، به‌ویژه </w:t>
      </w:r>
      <w:r>
        <w:rPr>
          <w:i/>
          <w:iCs/>
          <w:color w:val="555555"/>
          <w:sz w:val="20"/>
          <w:szCs w:val="20"/>
        </w:rPr>
        <w:t>Proteinuria/UACR</w:t>
      </w:r>
      <w:r>
        <w:rPr>
          <w:i/>
          <w:iCs/>
          <w:color w:val="555555"/>
          <w:sz w:val="20"/>
          <w:szCs w:val="20"/>
          <w:rtl/>
        </w:rPr>
        <w:t xml:space="preserve">، معادله </w:t>
      </w:r>
      <w:r>
        <w:rPr>
          <w:i/>
          <w:iCs/>
          <w:color w:val="555555"/>
          <w:sz w:val="20"/>
          <w:szCs w:val="20"/>
        </w:rPr>
        <w:t>eGFR</w:t>
      </w:r>
      <w:r>
        <w:rPr>
          <w:i/>
          <w:iCs/>
          <w:color w:val="555555"/>
          <w:sz w:val="20"/>
          <w:szCs w:val="20"/>
          <w:rtl/>
        </w:rPr>
        <w:t xml:space="preserve"> و مؤلفه‌های فنوتیپ متابولیک، بر اساس داده‌های موجود در پایگاه </w:t>
      </w:r>
      <w:r>
        <w:rPr>
          <w:i/>
          <w:iCs/>
          <w:color w:val="555555"/>
          <w:sz w:val="20"/>
          <w:szCs w:val="20"/>
        </w:rPr>
        <w:t>TLGS</w:t>
      </w:r>
      <w:r>
        <w:rPr>
          <w:i/>
          <w:iCs/>
          <w:color w:val="555555"/>
          <w:sz w:val="20"/>
          <w:szCs w:val="20"/>
          <w:rtl/>
        </w:rPr>
        <w:t xml:space="preserve"> و پروتکل‌های منتشرشده این مطالعه در زمان استخراج داده نهایی خواهد شد.</w:t>
      </w:r>
    </w:p>
    <w:tbl>
      <w:tblPr>
        <w:tblStyle w:val="a6"/>
        <w:tblW w:w="96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7"/>
        <w:gridCol w:w="1982"/>
        <w:gridCol w:w="850"/>
        <w:gridCol w:w="854"/>
        <w:gridCol w:w="3116"/>
        <w:gridCol w:w="2199"/>
      </w:tblGrid>
      <w:tr w:rsidR="00B745AB" w14:paraId="250A5478" w14:textId="77777777">
        <w:tc>
          <w:tcPr>
            <w:tcW w:w="677" w:type="dxa"/>
            <w:vAlign w:val="center"/>
          </w:tcPr>
          <w:p w14:paraId="79CB4D27" w14:textId="77777777" w:rsidR="00B745AB" w:rsidRDefault="00000000">
            <w:pPr>
              <w:bidi/>
              <w:jc w:val="center"/>
              <w:rPr>
                <w:sz w:val="16"/>
                <w:szCs w:val="16"/>
              </w:rPr>
            </w:pPr>
            <w:r>
              <w:rPr>
                <w:b/>
                <w:bCs/>
                <w:sz w:val="16"/>
                <w:szCs w:val="16"/>
                <w:rtl/>
              </w:rPr>
              <w:t>ردیف</w:t>
            </w:r>
          </w:p>
        </w:tc>
        <w:tc>
          <w:tcPr>
            <w:tcW w:w="1982" w:type="dxa"/>
            <w:vAlign w:val="center"/>
          </w:tcPr>
          <w:p w14:paraId="075BC071" w14:textId="77777777" w:rsidR="00B745AB" w:rsidRDefault="00000000">
            <w:pPr>
              <w:bidi/>
              <w:jc w:val="center"/>
              <w:rPr>
                <w:sz w:val="16"/>
                <w:szCs w:val="16"/>
              </w:rPr>
            </w:pPr>
            <w:r>
              <w:rPr>
                <w:b/>
                <w:bCs/>
                <w:sz w:val="16"/>
                <w:szCs w:val="16"/>
                <w:rtl/>
              </w:rPr>
              <w:t>نام متغیر</w:t>
            </w:r>
          </w:p>
        </w:tc>
        <w:tc>
          <w:tcPr>
            <w:tcW w:w="850" w:type="dxa"/>
            <w:vAlign w:val="center"/>
          </w:tcPr>
          <w:p w14:paraId="65F2587C" w14:textId="77777777" w:rsidR="00B745AB" w:rsidRDefault="00000000">
            <w:pPr>
              <w:bidi/>
              <w:jc w:val="center"/>
              <w:rPr>
                <w:sz w:val="16"/>
                <w:szCs w:val="16"/>
              </w:rPr>
            </w:pPr>
            <w:r>
              <w:rPr>
                <w:b/>
                <w:bCs/>
                <w:sz w:val="16"/>
                <w:szCs w:val="16"/>
                <w:rtl/>
              </w:rPr>
              <w:t>نوع متغیر</w:t>
            </w:r>
          </w:p>
        </w:tc>
        <w:tc>
          <w:tcPr>
            <w:tcW w:w="854" w:type="dxa"/>
            <w:vAlign w:val="center"/>
          </w:tcPr>
          <w:p w14:paraId="1D39780C" w14:textId="77777777" w:rsidR="00B745AB" w:rsidRDefault="00000000">
            <w:pPr>
              <w:bidi/>
              <w:jc w:val="center"/>
              <w:rPr>
                <w:sz w:val="16"/>
                <w:szCs w:val="16"/>
              </w:rPr>
            </w:pPr>
            <w:r>
              <w:rPr>
                <w:b/>
                <w:bCs/>
                <w:sz w:val="16"/>
                <w:szCs w:val="16"/>
                <w:rtl/>
              </w:rPr>
              <w:t>نقش متغیر</w:t>
            </w:r>
          </w:p>
        </w:tc>
        <w:tc>
          <w:tcPr>
            <w:tcW w:w="3116" w:type="dxa"/>
            <w:vAlign w:val="center"/>
          </w:tcPr>
          <w:p w14:paraId="40BF2685" w14:textId="77777777" w:rsidR="00B745AB" w:rsidRDefault="00000000">
            <w:pPr>
              <w:bidi/>
              <w:jc w:val="center"/>
              <w:rPr>
                <w:sz w:val="16"/>
                <w:szCs w:val="16"/>
              </w:rPr>
            </w:pPr>
            <w:r>
              <w:rPr>
                <w:b/>
                <w:bCs/>
                <w:sz w:val="16"/>
                <w:szCs w:val="16"/>
                <w:rtl/>
              </w:rPr>
              <w:t>تعریف عملیاتی</w:t>
            </w:r>
          </w:p>
        </w:tc>
        <w:tc>
          <w:tcPr>
            <w:tcW w:w="2199" w:type="dxa"/>
            <w:vAlign w:val="center"/>
          </w:tcPr>
          <w:p w14:paraId="0035A512" w14:textId="77777777" w:rsidR="00B745AB" w:rsidRDefault="00000000">
            <w:pPr>
              <w:bidi/>
              <w:jc w:val="center"/>
              <w:rPr>
                <w:sz w:val="16"/>
                <w:szCs w:val="16"/>
              </w:rPr>
            </w:pPr>
            <w:r>
              <w:rPr>
                <w:b/>
                <w:bCs/>
                <w:sz w:val="16"/>
                <w:szCs w:val="16"/>
                <w:rtl/>
              </w:rPr>
              <w:t>نحوه و واحد اندازه‌گیری</w:t>
            </w:r>
          </w:p>
        </w:tc>
      </w:tr>
      <w:tr w:rsidR="00B745AB" w14:paraId="0F40C363" w14:textId="77777777">
        <w:tc>
          <w:tcPr>
            <w:tcW w:w="677" w:type="dxa"/>
            <w:vAlign w:val="center"/>
          </w:tcPr>
          <w:p w14:paraId="18574A87" w14:textId="77777777" w:rsidR="00B745AB" w:rsidRDefault="00000000">
            <w:pPr>
              <w:bidi/>
              <w:jc w:val="center"/>
              <w:rPr>
                <w:sz w:val="16"/>
                <w:szCs w:val="16"/>
              </w:rPr>
            </w:pPr>
            <w:r>
              <w:rPr>
                <w:sz w:val="16"/>
                <w:szCs w:val="16"/>
              </w:rPr>
              <w:t>1</w:t>
            </w:r>
          </w:p>
        </w:tc>
        <w:tc>
          <w:tcPr>
            <w:tcW w:w="1982" w:type="dxa"/>
            <w:vAlign w:val="center"/>
          </w:tcPr>
          <w:p w14:paraId="67D2D11E" w14:textId="77777777" w:rsidR="00B745AB" w:rsidRDefault="00000000">
            <w:pPr>
              <w:bidi/>
              <w:jc w:val="center"/>
              <w:rPr>
                <w:sz w:val="16"/>
                <w:szCs w:val="16"/>
              </w:rPr>
            </w:pPr>
            <w:r>
              <w:rPr>
                <w:sz w:val="16"/>
                <w:szCs w:val="16"/>
                <w:rtl/>
              </w:rPr>
              <w:t>فنوتیپ متابولیک-چاقی نوجوانی</w:t>
            </w:r>
          </w:p>
        </w:tc>
        <w:tc>
          <w:tcPr>
            <w:tcW w:w="850" w:type="dxa"/>
            <w:vAlign w:val="center"/>
          </w:tcPr>
          <w:p w14:paraId="1DAD4EF5" w14:textId="77777777" w:rsidR="00B745AB" w:rsidRDefault="00000000">
            <w:pPr>
              <w:bidi/>
              <w:jc w:val="center"/>
              <w:rPr>
                <w:sz w:val="16"/>
                <w:szCs w:val="16"/>
              </w:rPr>
            </w:pPr>
            <w:r>
              <w:rPr>
                <w:sz w:val="16"/>
                <w:szCs w:val="16"/>
                <w:rtl/>
              </w:rPr>
              <w:t>کیفی اسمی</w:t>
            </w:r>
          </w:p>
        </w:tc>
        <w:tc>
          <w:tcPr>
            <w:tcW w:w="854" w:type="dxa"/>
            <w:vAlign w:val="center"/>
          </w:tcPr>
          <w:p w14:paraId="1CBAC56D" w14:textId="77777777" w:rsidR="00B745AB" w:rsidRDefault="00000000">
            <w:pPr>
              <w:bidi/>
              <w:jc w:val="center"/>
              <w:rPr>
                <w:sz w:val="16"/>
                <w:szCs w:val="16"/>
              </w:rPr>
            </w:pPr>
            <w:r>
              <w:rPr>
                <w:sz w:val="16"/>
                <w:szCs w:val="16"/>
                <w:rtl/>
              </w:rPr>
              <w:t>مستقل اصلی</w:t>
            </w:r>
          </w:p>
        </w:tc>
        <w:tc>
          <w:tcPr>
            <w:tcW w:w="3116" w:type="dxa"/>
            <w:vAlign w:val="center"/>
          </w:tcPr>
          <w:p w14:paraId="4434B7D2" w14:textId="77777777" w:rsidR="00B745AB" w:rsidRDefault="00000000">
            <w:pPr>
              <w:bidi/>
              <w:jc w:val="center"/>
              <w:rPr>
                <w:sz w:val="16"/>
                <w:szCs w:val="16"/>
              </w:rPr>
            </w:pPr>
            <w:r>
              <w:rPr>
                <w:sz w:val="16"/>
                <w:szCs w:val="16"/>
                <w:rtl/>
              </w:rPr>
              <w:t xml:space="preserve">طبقه‌بندی شرکت‌کنندگان در چهار گروه </w:t>
            </w:r>
            <w:r>
              <w:rPr>
                <w:sz w:val="16"/>
                <w:szCs w:val="16"/>
              </w:rPr>
              <w:t>MHNO، MHO، MUNO</w:t>
            </w:r>
            <w:r>
              <w:rPr>
                <w:sz w:val="16"/>
                <w:szCs w:val="16"/>
                <w:rtl/>
              </w:rPr>
              <w:t xml:space="preserve"> و </w:t>
            </w:r>
            <w:r>
              <w:rPr>
                <w:sz w:val="16"/>
                <w:szCs w:val="16"/>
              </w:rPr>
              <w:t>MUO</w:t>
            </w:r>
            <w:r>
              <w:rPr>
                <w:sz w:val="16"/>
                <w:szCs w:val="16"/>
                <w:rtl/>
              </w:rPr>
              <w:t xml:space="preserve"> بر اساس وضعیت چاقی و سلامت متابولیک در سن ۱۰ تا ۱۹ سال</w:t>
            </w:r>
          </w:p>
        </w:tc>
        <w:tc>
          <w:tcPr>
            <w:tcW w:w="2199" w:type="dxa"/>
            <w:vAlign w:val="center"/>
          </w:tcPr>
          <w:p w14:paraId="357CC93C" w14:textId="77777777" w:rsidR="00B745AB" w:rsidRDefault="00000000">
            <w:pPr>
              <w:bidi/>
              <w:jc w:val="center"/>
              <w:rPr>
                <w:sz w:val="16"/>
                <w:szCs w:val="16"/>
              </w:rPr>
            </w:pPr>
            <w:r>
              <w:rPr>
                <w:sz w:val="16"/>
                <w:szCs w:val="16"/>
                <w:rtl/>
              </w:rPr>
              <w:t>طبقه‌بندی چهارگانه</w:t>
            </w:r>
          </w:p>
        </w:tc>
      </w:tr>
      <w:tr w:rsidR="00B745AB" w14:paraId="17C2C47A" w14:textId="77777777">
        <w:tc>
          <w:tcPr>
            <w:tcW w:w="677" w:type="dxa"/>
            <w:vAlign w:val="center"/>
          </w:tcPr>
          <w:p w14:paraId="42947678" w14:textId="77777777" w:rsidR="00B745AB" w:rsidRDefault="00000000">
            <w:pPr>
              <w:bidi/>
              <w:jc w:val="center"/>
              <w:rPr>
                <w:sz w:val="16"/>
                <w:szCs w:val="16"/>
              </w:rPr>
            </w:pPr>
            <w:r>
              <w:rPr>
                <w:sz w:val="16"/>
                <w:szCs w:val="16"/>
              </w:rPr>
              <w:t>2</w:t>
            </w:r>
          </w:p>
        </w:tc>
        <w:tc>
          <w:tcPr>
            <w:tcW w:w="1982" w:type="dxa"/>
            <w:vAlign w:val="center"/>
          </w:tcPr>
          <w:p w14:paraId="5491BAB3" w14:textId="77777777" w:rsidR="00B745AB" w:rsidRDefault="00000000">
            <w:pPr>
              <w:bidi/>
              <w:jc w:val="center"/>
              <w:rPr>
                <w:sz w:val="16"/>
                <w:szCs w:val="16"/>
              </w:rPr>
            </w:pPr>
            <w:r>
              <w:rPr>
                <w:sz w:val="16"/>
                <w:szCs w:val="16"/>
                <w:rtl/>
              </w:rPr>
              <w:t>وضعیت چاقی</w:t>
            </w:r>
          </w:p>
        </w:tc>
        <w:tc>
          <w:tcPr>
            <w:tcW w:w="850" w:type="dxa"/>
            <w:vAlign w:val="center"/>
          </w:tcPr>
          <w:p w14:paraId="75B44E73" w14:textId="77777777" w:rsidR="00B745AB" w:rsidRDefault="00000000">
            <w:pPr>
              <w:bidi/>
              <w:jc w:val="center"/>
              <w:rPr>
                <w:sz w:val="16"/>
                <w:szCs w:val="16"/>
              </w:rPr>
            </w:pPr>
            <w:r>
              <w:rPr>
                <w:sz w:val="16"/>
                <w:szCs w:val="16"/>
                <w:rtl/>
              </w:rPr>
              <w:t>کیفی دوحالتی</w:t>
            </w:r>
          </w:p>
        </w:tc>
        <w:tc>
          <w:tcPr>
            <w:tcW w:w="854" w:type="dxa"/>
            <w:vAlign w:val="center"/>
          </w:tcPr>
          <w:p w14:paraId="2132816C" w14:textId="77777777" w:rsidR="00B745AB" w:rsidRDefault="00000000">
            <w:pPr>
              <w:bidi/>
              <w:jc w:val="center"/>
              <w:rPr>
                <w:sz w:val="16"/>
                <w:szCs w:val="16"/>
              </w:rPr>
            </w:pPr>
            <w:r>
              <w:rPr>
                <w:sz w:val="16"/>
                <w:szCs w:val="16"/>
                <w:rtl/>
              </w:rPr>
              <w:t>مؤلفه مواجهه</w:t>
            </w:r>
          </w:p>
        </w:tc>
        <w:tc>
          <w:tcPr>
            <w:tcW w:w="3116" w:type="dxa"/>
            <w:vAlign w:val="center"/>
          </w:tcPr>
          <w:p w14:paraId="299BD897" w14:textId="77777777" w:rsidR="00B745AB" w:rsidRDefault="00000000">
            <w:pPr>
              <w:bidi/>
              <w:jc w:val="center"/>
              <w:rPr>
                <w:sz w:val="16"/>
                <w:szCs w:val="16"/>
              </w:rPr>
            </w:pPr>
            <w:r>
              <w:rPr>
                <w:sz w:val="16"/>
                <w:szCs w:val="16"/>
                <w:rtl/>
              </w:rPr>
              <w:t xml:space="preserve">چاقی بر اساس </w:t>
            </w:r>
            <w:r>
              <w:rPr>
                <w:sz w:val="16"/>
                <w:szCs w:val="16"/>
              </w:rPr>
              <w:t>BMI-for-age percentile؛ Obese</w:t>
            </w:r>
            <w:r>
              <w:rPr>
                <w:sz w:val="16"/>
                <w:szCs w:val="16"/>
                <w:rtl/>
              </w:rPr>
              <w:t xml:space="preserve"> در صورت </w:t>
            </w:r>
            <w:r>
              <w:rPr>
                <w:sz w:val="16"/>
                <w:szCs w:val="16"/>
              </w:rPr>
              <w:t>BMI ≥95th percentile</w:t>
            </w:r>
            <w:r>
              <w:rPr>
                <w:sz w:val="16"/>
                <w:szCs w:val="16"/>
                <w:rtl/>
              </w:rPr>
              <w:t xml:space="preserve"> و </w:t>
            </w:r>
            <w:r>
              <w:rPr>
                <w:sz w:val="16"/>
                <w:szCs w:val="16"/>
              </w:rPr>
              <w:t>Non-obese</w:t>
            </w:r>
            <w:r>
              <w:rPr>
                <w:sz w:val="16"/>
                <w:szCs w:val="16"/>
                <w:rtl/>
              </w:rPr>
              <w:t xml:space="preserve"> در صورت </w:t>
            </w:r>
            <w:r>
              <w:rPr>
                <w:sz w:val="16"/>
                <w:szCs w:val="16"/>
              </w:rPr>
              <w:t>BMI &lt;95th percentile</w:t>
            </w:r>
          </w:p>
        </w:tc>
        <w:tc>
          <w:tcPr>
            <w:tcW w:w="2199" w:type="dxa"/>
            <w:vAlign w:val="center"/>
          </w:tcPr>
          <w:p w14:paraId="5AD0CFDA" w14:textId="77777777" w:rsidR="00B745AB" w:rsidRDefault="00000000">
            <w:pPr>
              <w:bidi/>
              <w:jc w:val="center"/>
              <w:rPr>
                <w:sz w:val="16"/>
                <w:szCs w:val="16"/>
              </w:rPr>
            </w:pPr>
            <w:r>
              <w:rPr>
                <w:sz w:val="16"/>
                <w:szCs w:val="16"/>
                <w:rtl/>
              </w:rPr>
              <w:t xml:space="preserve">صدک </w:t>
            </w:r>
            <w:r>
              <w:rPr>
                <w:sz w:val="16"/>
                <w:szCs w:val="16"/>
              </w:rPr>
              <w:t>BMI</w:t>
            </w:r>
            <w:r>
              <w:rPr>
                <w:sz w:val="16"/>
                <w:szCs w:val="16"/>
                <w:rtl/>
              </w:rPr>
              <w:t xml:space="preserve"> بر حسب سن و جنس</w:t>
            </w:r>
          </w:p>
        </w:tc>
      </w:tr>
      <w:tr w:rsidR="00B745AB" w14:paraId="055E2E62" w14:textId="77777777">
        <w:tc>
          <w:tcPr>
            <w:tcW w:w="677" w:type="dxa"/>
            <w:vAlign w:val="center"/>
          </w:tcPr>
          <w:p w14:paraId="25F82D7A" w14:textId="77777777" w:rsidR="00B745AB" w:rsidRDefault="00000000">
            <w:pPr>
              <w:bidi/>
              <w:jc w:val="center"/>
              <w:rPr>
                <w:sz w:val="16"/>
                <w:szCs w:val="16"/>
              </w:rPr>
            </w:pPr>
            <w:r>
              <w:rPr>
                <w:sz w:val="16"/>
                <w:szCs w:val="16"/>
              </w:rPr>
              <w:t>3</w:t>
            </w:r>
          </w:p>
        </w:tc>
        <w:tc>
          <w:tcPr>
            <w:tcW w:w="1982" w:type="dxa"/>
            <w:vAlign w:val="center"/>
          </w:tcPr>
          <w:p w14:paraId="3CF55ACA" w14:textId="77777777" w:rsidR="00B745AB" w:rsidRDefault="00000000">
            <w:pPr>
              <w:bidi/>
              <w:jc w:val="center"/>
              <w:rPr>
                <w:sz w:val="16"/>
                <w:szCs w:val="16"/>
              </w:rPr>
            </w:pPr>
            <w:r>
              <w:rPr>
                <w:sz w:val="16"/>
                <w:szCs w:val="16"/>
                <w:rtl/>
              </w:rPr>
              <w:t>وضعیت سلامت متابولیک</w:t>
            </w:r>
          </w:p>
        </w:tc>
        <w:tc>
          <w:tcPr>
            <w:tcW w:w="850" w:type="dxa"/>
            <w:vAlign w:val="center"/>
          </w:tcPr>
          <w:p w14:paraId="2BA8DD70" w14:textId="77777777" w:rsidR="00B745AB" w:rsidRDefault="00000000">
            <w:pPr>
              <w:bidi/>
              <w:jc w:val="center"/>
              <w:rPr>
                <w:sz w:val="16"/>
                <w:szCs w:val="16"/>
              </w:rPr>
            </w:pPr>
            <w:r>
              <w:rPr>
                <w:sz w:val="16"/>
                <w:szCs w:val="16"/>
                <w:rtl/>
              </w:rPr>
              <w:t>کیفی دوحالتی</w:t>
            </w:r>
          </w:p>
        </w:tc>
        <w:tc>
          <w:tcPr>
            <w:tcW w:w="854" w:type="dxa"/>
            <w:vAlign w:val="center"/>
          </w:tcPr>
          <w:p w14:paraId="0843D44D" w14:textId="77777777" w:rsidR="00B745AB" w:rsidRDefault="00000000">
            <w:pPr>
              <w:bidi/>
              <w:jc w:val="center"/>
              <w:rPr>
                <w:sz w:val="16"/>
                <w:szCs w:val="16"/>
              </w:rPr>
            </w:pPr>
            <w:r>
              <w:rPr>
                <w:sz w:val="16"/>
                <w:szCs w:val="16"/>
                <w:rtl/>
              </w:rPr>
              <w:t>مؤلفه مواجهه</w:t>
            </w:r>
          </w:p>
        </w:tc>
        <w:tc>
          <w:tcPr>
            <w:tcW w:w="3116" w:type="dxa"/>
            <w:vAlign w:val="center"/>
          </w:tcPr>
          <w:p w14:paraId="2D3453CF" w14:textId="77777777" w:rsidR="00B745AB" w:rsidRDefault="00000000">
            <w:pPr>
              <w:bidi/>
              <w:jc w:val="center"/>
              <w:rPr>
                <w:sz w:val="16"/>
                <w:szCs w:val="16"/>
              </w:rPr>
            </w:pPr>
            <w:r>
              <w:rPr>
                <w:sz w:val="16"/>
                <w:szCs w:val="16"/>
              </w:rPr>
              <w:t>Metabolically Healthy</w:t>
            </w:r>
            <w:r>
              <w:rPr>
                <w:sz w:val="16"/>
                <w:szCs w:val="16"/>
                <w:rtl/>
              </w:rPr>
              <w:t xml:space="preserve"> در صورت کمتر از دو مؤلفه غیرطبیعی و </w:t>
            </w:r>
            <w:r>
              <w:rPr>
                <w:sz w:val="16"/>
                <w:szCs w:val="16"/>
              </w:rPr>
              <w:t>Metabolically Unhealthy</w:t>
            </w:r>
            <w:r>
              <w:rPr>
                <w:sz w:val="16"/>
                <w:szCs w:val="16"/>
                <w:rtl/>
              </w:rPr>
              <w:t xml:space="preserve"> در صورت وجود دو مؤلفه یا بیشتر</w:t>
            </w:r>
          </w:p>
        </w:tc>
        <w:tc>
          <w:tcPr>
            <w:tcW w:w="2199" w:type="dxa"/>
            <w:vAlign w:val="center"/>
          </w:tcPr>
          <w:p w14:paraId="4B7FEAC4" w14:textId="77777777" w:rsidR="00B745AB" w:rsidRDefault="00000000">
            <w:pPr>
              <w:bidi/>
              <w:jc w:val="center"/>
              <w:rPr>
                <w:sz w:val="16"/>
                <w:szCs w:val="16"/>
              </w:rPr>
            </w:pPr>
            <w:r>
              <w:rPr>
                <w:sz w:val="16"/>
                <w:szCs w:val="16"/>
                <w:rtl/>
              </w:rPr>
              <w:t>سالم/ناسالم متابولیک</w:t>
            </w:r>
          </w:p>
        </w:tc>
      </w:tr>
      <w:tr w:rsidR="00B745AB" w14:paraId="1A0D222D" w14:textId="77777777">
        <w:tc>
          <w:tcPr>
            <w:tcW w:w="677" w:type="dxa"/>
            <w:vAlign w:val="center"/>
          </w:tcPr>
          <w:p w14:paraId="09261C87" w14:textId="77777777" w:rsidR="00B745AB" w:rsidRDefault="00000000">
            <w:pPr>
              <w:bidi/>
              <w:jc w:val="center"/>
              <w:rPr>
                <w:sz w:val="16"/>
                <w:szCs w:val="16"/>
              </w:rPr>
            </w:pPr>
            <w:r>
              <w:rPr>
                <w:sz w:val="16"/>
                <w:szCs w:val="16"/>
              </w:rPr>
              <w:t>4</w:t>
            </w:r>
          </w:p>
        </w:tc>
        <w:tc>
          <w:tcPr>
            <w:tcW w:w="1982" w:type="dxa"/>
            <w:vAlign w:val="center"/>
          </w:tcPr>
          <w:p w14:paraId="16211FFE" w14:textId="77777777" w:rsidR="00B745AB" w:rsidRDefault="00000000">
            <w:pPr>
              <w:bidi/>
              <w:jc w:val="center"/>
              <w:rPr>
                <w:sz w:val="16"/>
                <w:szCs w:val="16"/>
              </w:rPr>
            </w:pPr>
            <w:r>
              <w:rPr>
                <w:sz w:val="16"/>
                <w:szCs w:val="16"/>
              </w:rPr>
              <w:t>eGFR slope</w:t>
            </w:r>
          </w:p>
        </w:tc>
        <w:tc>
          <w:tcPr>
            <w:tcW w:w="850" w:type="dxa"/>
            <w:vAlign w:val="center"/>
          </w:tcPr>
          <w:p w14:paraId="0FD5088D" w14:textId="77777777" w:rsidR="00B745AB" w:rsidRDefault="00000000">
            <w:pPr>
              <w:bidi/>
              <w:jc w:val="center"/>
              <w:rPr>
                <w:sz w:val="16"/>
                <w:szCs w:val="16"/>
              </w:rPr>
            </w:pPr>
            <w:r>
              <w:rPr>
                <w:sz w:val="16"/>
                <w:szCs w:val="16"/>
                <w:rtl/>
              </w:rPr>
              <w:t>کمی پیوسته</w:t>
            </w:r>
          </w:p>
        </w:tc>
        <w:tc>
          <w:tcPr>
            <w:tcW w:w="854" w:type="dxa"/>
            <w:vAlign w:val="center"/>
          </w:tcPr>
          <w:p w14:paraId="7AB5C251" w14:textId="77777777" w:rsidR="00B745AB" w:rsidRDefault="00000000">
            <w:pPr>
              <w:bidi/>
              <w:jc w:val="center"/>
              <w:rPr>
                <w:sz w:val="16"/>
                <w:szCs w:val="16"/>
              </w:rPr>
            </w:pPr>
            <w:r>
              <w:rPr>
                <w:sz w:val="16"/>
                <w:szCs w:val="16"/>
                <w:rtl/>
              </w:rPr>
              <w:t>وابسته اصلی</w:t>
            </w:r>
          </w:p>
        </w:tc>
        <w:tc>
          <w:tcPr>
            <w:tcW w:w="3116" w:type="dxa"/>
            <w:vAlign w:val="center"/>
          </w:tcPr>
          <w:p w14:paraId="29EC8700" w14:textId="77777777" w:rsidR="00B745AB" w:rsidRDefault="00000000">
            <w:pPr>
              <w:bidi/>
              <w:jc w:val="center"/>
              <w:rPr>
                <w:sz w:val="16"/>
                <w:szCs w:val="16"/>
              </w:rPr>
            </w:pPr>
            <w:r>
              <w:rPr>
                <w:sz w:val="16"/>
                <w:szCs w:val="16"/>
                <w:rtl/>
              </w:rPr>
              <w:t xml:space="preserve">نرخ تغییر سالانه </w:t>
            </w:r>
            <w:r>
              <w:rPr>
                <w:sz w:val="16"/>
                <w:szCs w:val="16"/>
              </w:rPr>
              <w:t>eGFR</w:t>
            </w:r>
            <w:r>
              <w:rPr>
                <w:sz w:val="16"/>
                <w:szCs w:val="16"/>
                <w:rtl/>
              </w:rPr>
              <w:t xml:space="preserve"> طی دوره پیگیری</w:t>
            </w:r>
          </w:p>
        </w:tc>
        <w:tc>
          <w:tcPr>
            <w:tcW w:w="2199" w:type="dxa"/>
            <w:vAlign w:val="center"/>
          </w:tcPr>
          <w:p w14:paraId="7203E24A" w14:textId="77777777" w:rsidR="00B745AB" w:rsidRDefault="00000000">
            <w:pPr>
              <w:bidi/>
              <w:jc w:val="center"/>
              <w:rPr>
                <w:sz w:val="16"/>
                <w:szCs w:val="16"/>
              </w:rPr>
            </w:pPr>
            <w:r>
              <w:rPr>
                <w:sz w:val="16"/>
                <w:szCs w:val="16"/>
              </w:rPr>
              <w:t>mL/min/1.73m²/year</w:t>
            </w:r>
          </w:p>
        </w:tc>
      </w:tr>
      <w:tr w:rsidR="00B745AB" w14:paraId="46FB9283" w14:textId="77777777">
        <w:tc>
          <w:tcPr>
            <w:tcW w:w="677" w:type="dxa"/>
            <w:vAlign w:val="center"/>
          </w:tcPr>
          <w:p w14:paraId="04E4E467" w14:textId="77777777" w:rsidR="00B745AB" w:rsidRDefault="00000000">
            <w:pPr>
              <w:bidi/>
              <w:jc w:val="center"/>
              <w:rPr>
                <w:sz w:val="16"/>
                <w:szCs w:val="16"/>
              </w:rPr>
            </w:pPr>
            <w:r>
              <w:rPr>
                <w:sz w:val="16"/>
                <w:szCs w:val="16"/>
              </w:rPr>
              <w:t>5</w:t>
            </w:r>
          </w:p>
        </w:tc>
        <w:tc>
          <w:tcPr>
            <w:tcW w:w="1982" w:type="dxa"/>
            <w:vAlign w:val="center"/>
          </w:tcPr>
          <w:p w14:paraId="5C1B04E7" w14:textId="77777777" w:rsidR="00B745AB" w:rsidRDefault="00000000">
            <w:pPr>
              <w:bidi/>
              <w:jc w:val="center"/>
              <w:rPr>
                <w:sz w:val="16"/>
                <w:szCs w:val="16"/>
              </w:rPr>
            </w:pPr>
            <w:r>
              <w:rPr>
                <w:sz w:val="16"/>
                <w:szCs w:val="16"/>
                <w:rtl/>
              </w:rPr>
              <w:t xml:space="preserve">بروز </w:t>
            </w:r>
            <w:r>
              <w:rPr>
                <w:sz w:val="16"/>
                <w:szCs w:val="16"/>
              </w:rPr>
              <w:t>CKD</w:t>
            </w:r>
          </w:p>
        </w:tc>
        <w:tc>
          <w:tcPr>
            <w:tcW w:w="850" w:type="dxa"/>
            <w:vAlign w:val="center"/>
          </w:tcPr>
          <w:p w14:paraId="139808AF" w14:textId="77777777" w:rsidR="00B745AB" w:rsidRDefault="00000000">
            <w:pPr>
              <w:bidi/>
              <w:jc w:val="center"/>
              <w:rPr>
                <w:sz w:val="16"/>
                <w:szCs w:val="16"/>
              </w:rPr>
            </w:pPr>
            <w:r>
              <w:rPr>
                <w:sz w:val="16"/>
                <w:szCs w:val="16"/>
                <w:rtl/>
              </w:rPr>
              <w:t>کیفی دوحالتی</w:t>
            </w:r>
          </w:p>
        </w:tc>
        <w:tc>
          <w:tcPr>
            <w:tcW w:w="854" w:type="dxa"/>
            <w:vAlign w:val="center"/>
          </w:tcPr>
          <w:p w14:paraId="4A91D13A" w14:textId="77777777" w:rsidR="00B745AB" w:rsidRDefault="00000000">
            <w:pPr>
              <w:bidi/>
              <w:jc w:val="center"/>
              <w:rPr>
                <w:sz w:val="16"/>
                <w:szCs w:val="16"/>
              </w:rPr>
            </w:pPr>
            <w:r>
              <w:rPr>
                <w:sz w:val="16"/>
                <w:szCs w:val="16"/>
                <w:rtl/>
              </w:rPr>
              <w:t>وابسته ثانویه</w:t>
            </w:r>
          </w:p>
        </w:tc>
        <w:tc>
          <w:tcPr>
            <w:tcW w:w="3116" w:type="dxa"/>
            <w:vAlign w:val="center"/>
          </w:tcPr>
          <w:p w14:paraId="57148BFD" w14:textId="77777777" w:rsidR="00B745AB" w:rsidRDefault="00000000">
            <w:pPr>
              <w:bidi/>
              <w:jc w:val="center"/>
              <w:rPr>
                <w:sz w:val="16"/>
                <w:szCs w:val="16"/>
              </w:rPr>
            </w:pPr>
            <w:r>
              <w:rPr>
                <w:sz w:val="16"/>
                <w:szCs w:val="16"/>
                <w:rtl/>
              </w:rPr>
              <w:t xml:space="preserve">اولین رخداد </w:t>
            </w:r>
            <w:r>
              <w:rPr>
                <w:sz w:val="16"/>
                <w:szCs w:val="16"/>
              </w:rPr>
              <w:t>eGFR &lt;60 mL/min/1.73m</w:t>
            </w:r>
            <w:r>
              <w:rPr>
                <w:sz w:val="16"/>
                <w:szCs w:val="16"/>
                <w:rtl/>
              </w:rPr>
              <w:t>² در حداقل دو ارزیابی متوالی</w:t>
            </w:r>
          </w:p>
        </w:tc>
        <w:tc>
          <w:tcPr>
            <w:tcW w:w="2199" w:type="dxa"/>
            <w:vAlign w:val="center"/>
          </w:tcPr>
          <w:p w14:paraId="4A4B54A8" w14:textId="77777777" w:rsidR="00B745AB" w:rsidRDefault="00000000">
            <w:pPr>
              <w:bidi/>
              <w:jc w:val="center"/>
              <w:rPr>
                <w:sz w:val="16"/>
                <w:szCs w:val="16"/>
              </w:rPr>
            </w:pPr>
            <w:r>
              <w:rPr>
                <w:sz w:val="16"/>
                <w:szCs w:val="16"/>
                <w:rtl/>
              </w:rPr>
              <w:t>بله/خیر؛ زمان تا رخداد</w:t>
            </w:r>
          </w:p>
        </w:tc>
      </w:tr>
      <w:tr w:rsidR="00B745AB" w14:paraId="4972B2BF" w14:textId="77777777">
        <w:tc>
          <w:tcPr>
            <w:tcW w:w="677" w:type="dxa"/>
            <w:vAlign w:val="center"/>
          </w:tcPr>
          <w:p w14:paraId="3C30917E" w14:textId="77777777" w:rsidR="00B745AB" w:rsidRDefault="00000000">
            <w:pPr>
              <w:bidi/>
              <w:jc w:val="center"/>
              <w:rPr>
                <w:sz w:val="16"/>
                <w:szCs w:val="16"/>
              </w:rPr>
            </w:pPr>
            <w:r>
              <w:rPr>
                <w:sz w:val="16"/>
                <w:szCs w:val="16"/>
              </w:rPr>
              <w:t>6</w:t>
            </w:r>
          </w:p>
        </w:tc>
        <w:tc>
          <w:tcPr>
            <w:tcW w:w="1982" w:type="dxa"/>
            <w:vAlign w:val="center"/>
          </w:tcPr>
          <w:p w14:paraId="2E4A69D0" w14:textId="77777777" w:rsidR="00B745AB" w:rsidRDefault="00000000">
            <w:pPr>
              <w:bidi/>
              <w:jc w:val="center"/>
              <w:rPr>
                <w:sz w:val="16"/>
                <w:szCs w:val="16"/>
              </w:rPr>
            </w:pPr>
            <w:r>
              <w:rPr>
                <w:sz w:val="16"/>
                <w:szCs w:val="16"/>
                <w:rtl/>
              </w:rPr>
              <w:t>کاهش سریع عملکرد کلیه</w:t>
            </w:r>
          </w:p>
        </w:tc>
        <w:tc>
          <w:tcPr>
            <w:tcW w:w="850" w:type="dxa"/>
            <w:vAlign w:val="center"/>
          </w:tcPr>
          <w:p w14:paraId="77CA1EA2" w14:textId="77777777" w:rsidR="00B745AB" w:rsidRDefault="00000000">
            <w:pPr>
              <w:bidi/>
              <w:jc w:val="center"/>
              <w:rPr>
                <w:sz w:val="16"/>
                <w:szCs w:val="16"/>
              </w:rPr>
            </w:pPr>
            <w:r>
              <w:rPr>
                <w:sz w:val="16"/>
                <w:szCs w:val="16"/>
                <w:rtl/>
              </w:rPr>
              <w:t>کیفی دوحالتی</w:t>
            </w:r>
          </w:p>
        </w:tc>
        <w:tc>
          <w:tcPr>
            <w:tcW w:w="854" w:type="dxa"/>
            <w:vAlign w:val="center"/>
          </w:tcPr>
          <w:p w14:paraId="20063765" w14:textId="77777777" w:rsidR="00B745AB" w:rsidRDefault="00000000">
            <w:pPr>
              <w:bidi/>
              <w:jc w:val="center"/>
              <w:rPr>
                <w:sz w:val="16"/>
                <w:szCs w:val="16"/>
              </w:rPr>
            </w:pPr>
            <w:r>
              <w:rPr>
                <w:sz w:val="16"/>
                <w:szCs w:val="16"/>
                <w:rtl/>
              </w:rPr>
              <w:t>وابسته ثانویه</w:t>
            </w:r>
          </w:p>
        </w:tc>
        <w:tc>
          <w:tcPr>
            <w:tcW w:w="3116" w:type="dxa"/>
            <w:vAlign w:val="center"/>
          </w:tcPr>
          <w:p w14:paraId="2987F1FD" w14:textId="77777777" w:rsidR="00B745AB" w:rsidRDefault="00000000">
            <w:pPr>
              <w:bidi/>
              <w:jc w:val="center"/>
              <w:rPr>
                <w:sz w:val="16"/>
                <w:szCs w:val="16"/>
              </w:rPr>
            </w:pPr>
            <w:r>
              <w:rPr>
                <w:sz w:val="16"/>
                <w:szCs w:val="16"/>
                <w:rtl/>
              </w:rPr>
              <w:t xml:space="preserve">کاهش حداقل ۳۰ درصدی </w:t>
            </w:r>
            <w:r>
              <w:rPr>
                <w:sz w:val="16"/>
                <w:szCs w:val="16"/>
              </w:rPr>
              <w:t>eGFR</w:t>
            </w:r>
            <w:r>
              <w:rPr>
                <w:sz w:val="16"/>
                <w:szCs w:val="16"/>
                <w:rtl/>
              </w:rPr>
              <w:t xml:space="preserve"> نسبت به مقدار پایه</w:t>
            </w:r>
          </w:p>
        </w:tc>
        <w:tc>
          <w:tcPr>
            <w:tcW w:w="2199" w:type="dxa"/>
            <w:vAlign w:val="center"/>
          </w:tcPr>
          <w:p w14:paraId="5F5B37A6" w14:textId="77777777" w:rsidR="00B745AB" w:rsidRDefault="00000000">
            <w:pPr>
              <w:bidi/>
              <w:jc w:val="center"/>
              <w:rPr>
                <w:sz w:val="16"/>
                <w:szCs w:val="16"/>
              </w:rPr>
            </w:pPr>
            <w:r>
              <w:rPr>
                <w:sz w:val="16"/>
                <w:szCs w:val="16"/>
                <w:rtl/>
              </w:rPr>
              <w:t>بله/خیر</w:t>
            </w:r>
          </w:p>
        </w:tc>
      </w:tr>
      <w:tr w:rsidR="00B745AB" w14:paraId="673C4F32" w14:textId="77777777">
        <w:tc>
          <w:tcPr>
            <w:tcW w:w="677" w:type="dxa"/>
            <w:vAlign w:val="center"/>
          </w:tcPr>
          <w:p w14:paraId="50402240" w14:textId="77777777" w:rsidR="00B745AB" w:rsidRDefault="00000000">
            <w:pPr>
              <w:bidi/>
              <w:jc w:val="center"/>
              <w:rPr>
                <w:sz w:val="16"/>
                <w:szCs w:val="16"/>
              </w:rPr>
            </w:pPr>
            <w:r>
              <w:rPr>
                <w:sz w:val="16"/>
                <w:szCs w:val="16"/>
              </w:rPr>
              <w:t>7</w:t>
            </w:r>
          </w:p>
        </w:tc>
        <w:tc>
          <w:tcPr>
            <w:tcW w:w="1982" w:type="dxa"/>
            <w:vAlign w:val="center"/>
          </w:tcPr>
          <w:p w14:paraId="476EDB6C" w14:textId="77777777" w:rsidR="00B745AB" w:rsidRDefault="00000000">
            <w:pPr>
              <w:bidi/>
              <w:jc w:val="center"/>
              <w:rPr>
                <w:sz w:val="16"/>
                <w:szCs w:val="16"/>
              </w:rPr>
            </w:pPr>
            <w:r>
              <w:rPr>
                <w:sz w:val="16"/>
                <w:szCs w:val="16"/>
                <w:rtl/>
              </w:rPr>
              <w:t>پروتئینوری/آلبومینوری</w:t>
            </w:r>
          </w:p>
        </w:tc>
        <w:tc>
          <w:tcPr>
            <w:tcW w:w="850" w:type="dxa"/>
            <w:vAlign w:val="center"/>
          </w:tcPr>
          <w:p w14:paraId="02E4A6D7" w14:textId="77777777" w:rsidR="00B745AB" w:rsidRDefault="00000000">
            <w:pPr>
              <w:bidi/>
              <w:jc w:val="center"/>
              <w:rPr>
                <w:sz w:val="16"/>
                <w:szCs w:val="16"/>
              </w:rPr>
            </w:pPr>
            <w:r>
              <w:rPr>
                <w:sz w:val="16"/>
                <w:szCs w:val="16"/>
                <w:rtl/>
              </w:rPr>
              <w:t>کیفی دوحالتی یا کمی</w:t>
            </w:r>
          </w:p>
        </w:tc>
        <w:tc>
          <w:tcPr>
            <w:tcW w:w="854" w:type="dxa"/>
            <w:vAlign w:val="center"/>
          </w:tcPr>
          <w:p w14:paraId="18E1291A" w14:textId="77777777" w:rsidR="00B745AB" w:rsidRDefault="00000000">
            <w:pPr>
              <w:bidi/>
              <w:jc w:val="center"/>
              <w:rPr>
                <w:sz w:val="16"/>
                <w:szCs w:val="16"/>
              </w:rPr>
            </w:pPr>
            <w:r>
              <w:rPr>
                <w:sz w:val="16"/>
                <w:szCs w:val="16"/>
                <w:rtl/>
              </w:rPr>
              <w:t>پیامد ثانویه/تعدیل‌کننده اثر</w:t>
            </w:r>
          </w:p>
        </w:tc>
        <w:tc>
          <w:tcPr>
            <w:tcW w:w="3116" w:type="dxa"/>
            <w:vAlign w:val="center"/>
          </w:tcPr>
          <w:p w14:paraId="10F27742" w14:textId="77777777" w:rsidR="00B745AB" w:rsidRDefault="00000000">
            <w:pPr>
              <w:bidi/>
              <w:jc w:val="center"/>
              <w:rPr>
                <w:sz w:val="16"/>
                <w:szCs w:val="16"/>
              </w:rPr>
            </w:pPr>
            <w:r>
              <w:rPr>
                <w:sz w:val="16"/>
                <w:szCs w:val="16"/>
                <w:rtl/>
              </w:rPr>
              <w:t xml:space="preserve">وجود </w:t>
            </w:r>
            <w:r>
              <w:rPr>
                <w:sz w:val="16"/>
                <w:szCs w:val="16"/>
              </w:rPr>
              <w:t>Proteinuria</w:t>
            </w:r>
            <w:r>
              <w:rPr>
                <w:sz w:val="16"/>
                <w:szCs w:val="16"/>
                <w:rtl/>
              </w:rPr>
              <w:t xml:space="preserve"> یا </w:t>
            </w:r>
            <w:r>
              <w:rPr>
                <w:sz w:val="16"/>
                <w:szCs w:val="16"/>
              </w:rPr>
              <w:t>Albuminuria</w:t>
            </w:r>
            <w:r>
              <w:rPr>
                <w:sz w:val="16"/>
                <w:szCs w:val="16"/>
                <w:rtl/>
              </w:rPr>
              <w:t xml:space="preserve"> در صورت در دسترس بودن داده در </w:t>
            </w:r>
            <w:r>
              <w:rPr>
                <w:sz w:val="16"/>
                <w:szCs w:val="16"/>
              </w:rPr>
              <w:t>TLGS</w:t>
            </w:r>
          </w:p>
        </w:tc>
        <w:tc>
          <w:tcPr>
            <w:tcW w:w="2199" w:type="dxa"/>
            <w:vAlign w:val="center"/>
          </w:tcPr>
          <w:p w14:paraId="40D5DAEB" w14:textId="77777777" w:rsidR="00B745AB" w:rsidRDefault="00000000">
            <w:pPr>
              <w:bidi/>
              <w:jc w:val="center"/>
              <w:rPr>
                <w:sz w:val="16"/>
                <w:szCs w:val="16"/>
              </w:rPr>
            </w:pPr>
            <w:r>
              <w:rPr>
                <w:sz w:val="16"/>
                <w:szCs w:val="16"/>
              </w:rPr>
              <w:t>Dipstick، UACR</w:t>
            </w:r>
            <w:r>
              <w:rPr>
                <w:sz w:val="16"/>
                <w:szCs w:val="16"/>
                <w:rtl/>
              </w:rPr>
              <w:t xml:space="preserve"> یا متغیر موجود در </w:t>
            </w:r>
            <w:r>
              <w:rPr>
                <w:sz w:val="16"/>
                <w:szCs w:val="16"/>
              </w:rPr>
              <w:t>TLGS</w:t>
            </w:r>
          </w:p>
        </w:tc>
      </w:tr>
      <w:tr w:rsidR="00B745AB" w14:paraId="5A0D8B95" w14:textId="77777777">
        <w:tc>
          <w:tcPr>
            <w:tcW w:w="677" w:type="dxa"/>
            <w:vAlign w:val="center"/>
          </w:tcPr>
          <w:p w14:paraId="0FB72B9A" w14:textId="77777777" w:rsidR="00B745AB" w:rsidRDefault="00000000">
            <w:pPr>
              <w:bidi/>
              <w:jc w:val="center"/>
              <w:rPr>
                <w:sz w:val="16"/>
                <w:szCs w:val="16"/>
              </w:rPr>
            </w:pPr>
            <w:r>
              <w:rPr>
                <w:sz w:val="16"/>
                <w:szCs w:val="16"/>
              </w:rPr>
              <w:t>8</w:t>
            </w:r>
          </w:p>
        </w:tc>
        <w:tc>
          <w:tcPr>
            <w:tcW w:w="1982" w:type="dxa"/>
            <w:vAlign w:val="center"/>
          </w:tcPr>
          <w:p w14:paraId="01105EC8" w14:textId="77777777" w:rsidR="00B745AB" w:rsidRDefault="00000000">
            <w:pPr>
              <w:bidi/>
              <w:jc w:val="center"/>
              <w:rPr>
                <w:sz w:val="16"/>
                <w:szCs w:val="16"/>
              </w:rPr>
            </w:pPr>
            <w:r>
              <w:rPr>
                <w:sz w:val="16"/>
                <w:szCs w:val="16"/>
                <w:rtl/>
              </w:rPr>
              <w:t>سن پایه</w:t>
            </w:r>
          </w:p>
        </w:tc>
        <w:tc>
          <w:tcPr>
            <w:tcW w:w="850" w:type="dxa"/>
            <w:vAlign w:val="center"/>
          </w:tcPr>
          <w:p w14:paraId="6C10DC18" w14:textId="77777777" w:rsidR="00B745AB" w:rsidRDefault="00000000">
            <w:pPr>
              <w:bidi/>
              <w:jc w:val="center"/>
              <w:rPr>
                <w:sz w:val="16"/>
                <w:szCs w:val="16"/>
              </w:rPr>
            </w:pPr>
            <w:r>
              <w:rPr>
                <w:sz w:val="16"/>
                <w:szCs w:val="16"/>
                <w:rtl/>
              </w:rPr>
              <w:t>کمی پیوسته</w:t>
            </w:r>
          </w:p>
        </w:tc>
        <w:tc>
          <w:tcPr>
            <w:tcW w:w="854" w:type="dxa"/>
            <w:vAlign w:val="center"/>
          </w:tcPr>
          <w:p w14:paraId="5DD882D3" w14:textId="77777777" w:rsidR="00B745AB" w:rsidRDefault="00000000">
            <w:pPr>
              <w:bidi/>
              <w:jc w:val="center"/>
              <w:rPr>
                <w:sz w:val="16"/>
                <w:szCs w:val="16"/>
              </w:rPr>
            </w:pPr>
            <w:r>
              <w:rPr>
                <w:sz w:val="16"/>
                <w:szCs w:val="16"/>
                <w:rtl/>
              </w:rPr>
              <w:t>مخدوش‌کننده</w:t>
            </w:r>
          </w:p>
        </w:tc>
        <w:tc>
          <w:tcPr>
            <w:tcW w:w="3116" w:type="dxa"/>
            <w:vAlign w:val="center"/>
          </w:tcPr>
          <w:p w14:paraId="561FB2A4" w14:textId="77777777" w:rsidR="00B745AB" w:rsidRDefault="00000000">
            <w:pPr>
              <w:bidi/>
              <w:jc w:val="center"/>
              <w:rPr>
                <w:sz w:val="16"/>
                <w:szCs w:val="16"/>
              </w:rPr>
            </w:pPr>
            <w:r>
              <w:rPr>
                <w:sz w:val="16"/>
                <w:szCs w:val="16"/>
                <w:rtl/>
              </w:rPr>
              <w:t>سن در اولین ویزیت واجد شرایط، محدوده ۱۰ تا ۱۹ سال</w:t>
            </w:r>
          </w:p>
        </w:tc>
        <w:tc>
          <w:tcPr>
            <w:tcW w:w="2199" w:type="dxa"/>
            <w:vAlign w:val="center"/>
          </w:tcPr>
          <w:p w14:paraId="19151D30" w14:textId="77777777" w:rsidR="00B745AB" w:rsidRDefault="00000000">
            <w:pPr>
              <w:bidi/>
              <w:jc w:val="center"/>
              <w:rPr>
                <w:sz w:val="16"/>
                <w:szCs w:val="16"/>
              </w:rPr>
            </w:pPr>
            <w:r>
              <w:rPr>
                <w:sz w:val="16"/>
                <w:szCs w:val="16"/>
                <w:rtl/>
              </w:rPr>
              <w:t>سال</w:t>
            </w:r>
          </w:p>
        </w:tc>
      </w:tr>
      <w:tr w:rsidR="00B745AB" w14:paraId="6D3AA4E4" w14:textId="77777777">
        <w:tc>
          <w:tcPr>
            <w:tcW w:w="677" w:type="dxa"/>
            <w:vAlign w:val="center"/>
          </w:tcPr>
          <w:p w14:paraId="54B0C877" w14:textId="77777777" w:rsidR="00B745AB" w:rsidRDefault="00000000">
            <w:pPr>
              <w:bidi/>
              <w:jc w:val="center"/>
              <w:rPr>
                <w:sz w:val="16"/>
                <w:szCs w:val="16"/>
              </w:rPr>
            </w:pPr>
            <w:r>
              <w:rPr>
                <w:sz w:val="16"/>
                <w:szCs w:val="16"/>
              </w:rPr>
              <w:t>9</w:t>
            </w:r>
          </w:p>
        </w:tc>
        <w:tc>
          <w:tcPr>
            <w:tcW w:w="1982" w:type="dxa"/>
            <w:vAlign w:val="center"/>
          </w:tcPr>
          <w:p w14:paraId="1D07684E" w14:textId="77777777" w:rsidR="00B745AB" w:rsidRDefault="00000000">
            <w:pPr>
              <w:bidi/>
              <w:jc w:val="center"/>
              <w:rPr>
                <w:sz w:val="16"/>
                <w:szCs w:val="16"/>
              </w:rPr>
            </w:pPr>
            <w:r>
              <w:rPr>
                <w:sz w:val="16"/>
                <w:szCs w:val="16"/>
                <w:rtl/>
              </w:rPr>
              <w:t>جنس</w:t>
            </w:r>
          </w:p>
        </w:tc>
        <w:tc>
          <w:tcPr>
            <w:tcW w:w="850" w:type="dxa"/>
            <w:vAlign w:val="center"/>
          </w:tcPr>
          <w:p w14:paraId="40394177" w14:textId="77777777" w:rsidR="00B745AB" w:rsidRDefault="00000000">
            <w:pPr>
              <w:bidi/>
              <w:jc w:val="center"/>
              <w:rPr>
                <w:sz w:val="16"/>
                <w:szCs w:val="16"/>
              </w:rPr>
            </w:pPr>
            <w:r>
              <w:rPr>
                <w:sz w:val="16"/>
                <w:szCs w:val="16"/>
                <w:rtl/>
              </w:rPr>
              <w:t>کیفی دوحالتی</w:t>
            </w:r>
          </w:p>
        </w:tc>
        <w:tc>
          <w:tcPr>
            <w:tcW w:w="854" w:type="dxa"/>
            <w:vAlign w:val="center"/>
          </w:tcPr>
          <w:p w14:paraId="6F9156DB" w14:textId="77777777" w:rsidR="00B745AB" w:rsidRDefault="00000000">
            <w:pPr>
              <w:bidi/>
              <w:jc w:val="center"/>
              <w:rPr>
                <w:sz w:val="16"/>
                <w:szCs w:val="16"/>
              </w:rPr>
            </w:pPr>
            <w:r>
              <w:rPr>
                <w:sz w:val="16"/>
                <w:szCs w:val="16"/>
                <w:rtl/>
              </w:rPr>
              <w:t>مخدوش‌کننده/زیرگروه</w:t>
            </w:r>
          </w:p>
        </w:tc>
        <w:tc>
          <w:tcPr>
            <w:tcW w:w="3116" w:type="dxa"/>
            <w:vAlign w:val="center"/>
          </w:tcPr>
          <w:p w14:paraId="35BE0D97" w14:textId="77777777" w:rsidR="00B745AB" w:rsidRDefault="00000000">
            <w:pPr>
              <w:bidi/>
              <w:jc w:val="center"/>
              <w:rPr>
                <w:sz w:val="16"/>
                <w:szCs w:val="16"/>
              </w:rPr>
            </w:pPr>
            <w:r>
              <w:rPr>
                <w:sz w:val="16"/>
                <w:szCs w:val="16"/>
                <w:rtl/>
              </w:rPr>
              <w:t>جنس ثبت‌شده شرکت‌کننده</w:t>
            </w:r>
          </w:p>
        </w:tc>
        <w:tc>
          <w:tcPr>
            <w:tcW w:w="2199" w:type="dxa"/>
            <w:vAlign w:val="center"/>
          </w:tcPr>
          <w:p w14:paraId="571C2169" w14:textId="77777777" w:rsidR="00B745AB" w:rsidRDefault="00000000">
            <w:pPr>
              <w:bidi/>
              <w:jc w:val="center"/>
              <w:rPr>
                <w:sz w:val="16"/>
                <w:szCs w:val="16"/>
              </w:rPr>
            </w:pPr>
            <w:r>
              <w:rPr>
                <w:sz w:val="16"/>
                <w:szCs w:val="16"/>
                <w:rtl/>
              </w:rPr>
              <w:t>مرد/زن</w:t>
            </w:r>
          </w:p>
        </w:tc>
      </w:tr>
      <w:tr w:rsidR="00B745AB" w14:paraId="1FC66AEC" w14:textId="77777777">
        <w:tc>
          <w:tcPr>
            <w:tcW w:w="677" w:type="dxa"/>
            <w:vAlign w:val="center"/>
          </w:tcPr>
          <w:p w14:paraId="7DD4A04E" w14:textId="77777777" w:rsidR="00B745AB" w:rsidRDefault="00000000">
            <w:pPr>
              <w:bidi/>
              <w:jc w:val="center"/>
              <w:rPr>
                <w:sz w:val="16"/>
                <w:szCs w:val="16"/>
              </w:rPr>
            </w:pPr>
            <w:r>
              <w:rPr>
                <w:sz w:val="16"/>
                <w:szCs w:val="16"/>
              </w:rPr>
              <w:t>10</w:t>
            </w:r>
          </w:p>
        </w:tc>
        <w:tc>
          <w:tcPr>
            <w:tcW w:w="1982" w:type="dxa"/>
            <w:vAlign w:val="center"/>
          </w:tcPr>
          <w:p w14:paraId="6116DCAD" w14:textId="77777777" w:rsidR="00B745AB" w:rsidRDefault="00000000">
            <w:pPr>
              <w:bidi/>
              <w:jc w:val="center"/>
              <w:rPr>
                <w:sz w:val="16"/>
                <w:szCs w:val="16"/>
              </w:rPr>
            </w:pPr>
            <w:r>
              <w:rPr>
                <w:sz w:val="16"/>
                <w:szCs w:val="16"/>
              </w:rPr>
              <w:t>BMI</w:t>
            </w:r>
          </w:p>
        </w:tc>
        <w:tc>
          <w:tcPr>
            <w:tcW w:w="850" w:type="dxa"/>
            <w:vAlign w:val="center"/>
          </w:tcPr>
          <w:p w14:paraId="451CBAEE" w14:textId="77777777" w:rsidR="00B745AB" w:rsidRDefault="00000000">
            <w:pPr>
              <w:bidi/>
              <w:jc w:val="center"/>
              <w:rPr>
                <w:sz w:val="16"/>
                <w:szCs w:val="16"/>
              </w:rPr>
            </w:pPr>
            <w:r>
              <w:rPr>
                <w:sz w:val="16"/>
                <w:szCs w:val="16"/>
                <w:rtl/>
              </w:rPr>
              <w:t>کمی پیوسته</w:t>
            </w:r>
          </w:p>
        </w:tc>
        <w:tc>
          <w:tcPr>
            <w:tcW w:w="854" w:type="dxa"/>
            <w:vAlign w:val="center"/>
          </w:tcPr>
          <w:p w14:paraId="7A3C0D61" w14:textId="77777777" w:rsidR="00B745AB" w:rsidRDefault="00000000">
            <w:pPr>
              <w:bidi/>
              <w:jc w:val="center"/>
              <w:rPr>
                <w:sz w:val="16"/>
                <w:szCs w:val="16"/>
              </w:rPr>
            </w:pPr>
            <w:r>
              <w:rPr>
                <w:sz w:val="16"/>
                <w:szCs w:val="16"/>
                <w:rtl/>
              </w:rPr>
              <w:t>مؤلفه مواجهه/توصیفی</w:t>
            </w:r>
          </w:p>
        </w:tc>
        <w:tc>
          <w:tcPr>
            <w:tcW w:w="3116" w:type="dxa"/>
            <w:vAlign w:val="center"/>
          </w:tcPr>
          <w:p w14:paraId="6CDA4908" w14:textId="77777777" w:rsidR="00B745AB" w:rsidRDefault="00000000">
            <w:pPr>
              <w:bidi/>
              <w:jc w:val="center"/>
              <w:rPr>
                <w:sz w:val="16"/>
                <w:szCs w:val="16"/>
              </w:rPr>
            </w:pPr>
            <w:r>
              <w:rPr>
                <w:sz w:val="16"/>
                <w:szCs w:val="16"/>
                <w:rtl/>
              </w:rPr>
              <w:t>شاخص توده بدنی محاسبه‌شده از وزن تقسیم بر مجذور قد</w:t>
            </w:r>
          </w:p>
        </w:tc>
        <w:tc>
          <w:tcPr>
            <w:tcW w:w="2199" w:type="dxa"/>
            <w:vAlign w:val="center"/>
          </w:tcPr>
          <w:p w14:paraId="0D30AF6C" w14:textId="77777777" w:rsidR="00B745AB" w:rsidRDefault="00000000">
            <w:pPr>
              <w:bidi/>
              <w:jc w:val="center"/>
              <w:rPr>
                <w:sz w:val="16"/>
                <w:szCs w:val="16"/>
              </w:rPr>
            </w:pPr>
            <w:r>
              <w:rPr>
                <w:sz w:val="16"/>
                <w:szCs w:val="16"/>
              </w:rPr>
              <w:t>kg/m²</w:t>
            </w:r>
          </w:p>
        </w:tc>
      </w:tr>
      <w:tr w:rsidR="00B745AB" w14:paraId="7BB9BA68" w14:textId="77777777">
        <w:tc>
          <w:tcPr>
            <w:tcW w:w="677" w:type="dxa"/>
            <w:vAlign w:val="center"/>
          </w:tcPr>
          <w:p w14:paraId="1A00AB6A" w14:textId="77777777" w:rsidR="00B745AB" w:rsidRDefault="00000000">
            <w:pPr>
              <w:bidi/>
              <w:jc w:val="center"/>
              <w:rPr>
                <w:sz w:val="16"/>
                <w:szCs w:val="16"/>
              </w:rPr>
            </w:pPr>
            <w:r>
              <w:rPr>
                <w:sz w:val="16"/>
                <w:szCs w:val="16"/>
              </w:rPr>
              <w:t>11</w:t>
            </w:r>
          </w:p>
        </w:tc>
        <w:tc>
          <w:tcPr>
            <w:tcW w:w="1982" w:type="dxa"/>
            <w:vAlign w:val="center"/>
          </w:tcPr>
          <w:p w14:paraId="26BCC685" w14:textId="77777777" w:rsidR="00B745AB" w:rsidRDefault="00000000">
            <w:pPr>
              <w:bidi/>
              <w:jc w:val="center"/>
              <w:rPr>
                <w:sz w:val="16"/>
                <w:szCs w:val="16"/>
              </w:rPr>
            </w:pPr>
            <w:r>
              <w:rPr>
                <w:sz w:val="16"/>
                <w:szCs w:val="16"/>
              </w:rPr>
              <w:t>BMI percentile</w:t>
            </w:r>
          </w:p>
        </w:tc>
        <w:tc>
          <w:tcPr>
            <w:tcW w:w="850" w:type="dxa"/>
            <w:vAlign w:val="center"/>
          </w:tcPr>
          <w:p w14:paraId="33189AF5" w14:textId="77777777" w:rsidR="00B745AB" w:rsidRDefault="00000000">
            <w:pPr>
              <w:bidi/>
              <w:jc w:val="center"/>
              <w:rPr>
                <w:sz w:val="16"/>
                <w:szCs w:val="16"/>
              </w:rPr>
            </w:pPr>
            <w:r>
              <w:rPr>
                <w:sz w:val="16"/>
                <w:szCs w:val="16"/>
                <w:rtl/>
              </w:rPr>
              <w:t>کمی پیوسته/رتبه‌ای</w:t>
            </w:r>
          </w:p>
        </w:tc>
        <w:tc>
          <w:tcPr>
            <w:tcW w:w="854" w:type="dxa"/>
            <w:vAlign w:val="center"/>
          </w:tcPr>
          <w:p w14:paraId="51FD7D26" w14:textId="77777777" w:rsidR="00B745AB" w:rsidRDefault="00000000">
            <w:pPr>
              <w:bidi/>
              <w:jc w:val="center"/>
              <w:rPr>
                <w:sz w:val="16"/>
                <w:szCs w:val="16"/>
              </w:rPr>
            </w:pPr>
            <w:r>
              <w:rPr>
                <w:sz w:val="16"/>
                <w:szCs w:val="16"/>
                <w:rtl/>
              </w:rPr>
              <w:t>مؤلفه مواجهه</w:t>
            </w:r>
          </w:p>
        </w:tc>
        <w:tc>
          <w:tcPr>
            <w:tcW w:w="3116" w:type="dxa"/>
            <w:vAlign w:val="center"/>
          </w:tcPr>
          <w:p w14:paraId="04B6F3F9" w14:textId="77777777" w:rsidR="00B745AB" w:rsidRDefault="00000000">
            <w:pPr>
              <w:bidi/>
              <w:jc w:val="center"/>
              <w:rPr>
                <w:sz w:val="16"/>
                <w:szCs w:val="16"/>
              </w:rPr>
            </w:pPr>
            <w:r>
              <w:rPr>
                <w:sz w:val="16"/>
                <w:szCs w:val="16"/>
                <w:rtl/>
              </w:rPr>
              <w:t xml:space="preserve">صدک </w:t>
            </w:r>
            <w:r>
              <w:rPr>
                <w:sz w:val="16"/>
                <w:szCs w:val="16"/>
              </w:rPr>
              <w:t>BMI</w:t>
            </w:r>
            <w:r>
              <w:rPr>
                <w:sz w:val="16"/>
                <w:szCs w:val="16"/>
                <w:rtl/>
              </w:rPr>
              <w:t xml:space="preserve"> بر اساس سن و جنس برای تعریف چاقی نوجوانان</w:t>
            </w:r>
          </w:p>
        </w:tc>
        <w:tc>
          <w:tcPr>
            <w:tcW w:w="2199" w:type="dxa"/>
            <w:vAlign w:val="center"/>
          </w:tcPr>
          <w:p w14:paraId="79BA50C6" w14:textId="77777777" w:rsidR="00B745AB" w:rsidRDefault="00000000">
            <w:pPr>
              <w:bidi/>
              <w:jc w:val="center"/>
              <w:rPr>
                <w:sz w:val="16"/>
                <w:szCs w:val="16"/>
              </w:rPr>
            </w:pPr>
            <w:r>
              <w:rPr>
                <w:sz w:val="16"/>
                <w:szCs w:val="16"/>
                <w:rtl/>
              </w:rPr>
              <w:t>صدک</w:t>
            </w:r>
          </w:p>
        </w:tc>
      </w:tr>
      <w:tr w:rsidR="00B745AB" w14:paraId="5E38D3DE" w14:textId="77777777">
        <w:tc>
          <w:tcPr>
            <w:tcW w:w="677" w:type="dxa"/>
            <w:vAlign w:val="center"/>
          </w:tcPr>
          <w:p w14:paraId="1F311900" w14:textId="77777777" w:rsidR="00B745AB" w:rsidRDefault="00000000">
            <w:pPr>
              <w:bidi/>
              <w:jc w:val="center"/>
              <w:rPr>
                <w:sz w:val="16"/>
                <w:szCs w:val="16"/>
              </w:rPr>
            </w:pPr>
            <w:r>
              <w:rPr>
                <w:sz w:val="16"/>
                <w:szCs w:val="16"/>
              </w:rPr>
              <w:t>12</w:t>
            </w:r>
          </w:p>
        </w:tc>
        <w:tc>
          <w:tcPr>
            <w:tcW w:w="1982" w:type="dxa"/>
            <w:vAlign w:val="center"/>
          </w:tcPr>
          <w:p w14:paraId="3998DA29" w14:textId="77777777" w:rsidR="00B745AB" w:rsidRDefault="00000000">
            <w:pPr>
              <w:bidi/>
              <w:jc w:val="center"/>
              <w:rPr>
                <w:sz w:val="16"/>
                <w:szCs w:val="16"/>
              </w:rPr>
            </w:pPr>
            <w:r>
              <w:rPr>
                <w:sz w:val="16"/>
                <w:szCs w:val="16"/>
                <w:rtl/>
              </w:rPr>
              <w:t>دور کمر</w:t>
            </w:r>
          </w:p>
        </w:tc>
        <w:tc>
          <w:tcPr>
            <w:tcW w:w="850" w:type="dxa"/>
            <w:vAlign w:val="center"/>
          </w:tcPr>
          <w:p w14:paraId="37F62379" w14:textId="77777777" w:rsidR="00B745AB" w:rsidRDefault="00000000">
            <w:pPr>
              <w:bidi/>
              <w:jc w:val="center"/>
              <w:rPr>
                <w:sz w:val="16"/>
                <w:szCs w:val="16"/>
              </w:rPr>
            </w:pPr>
            <w:r>
              <w:rPr>
                <w:sz w:val="16"/>
                <w:szCs w:val="16"/>
                <w:rtl/>
              </w:rPr>
              <w:t>کمی پیوسته</w:t>
            </w:r>
          </w:p>
        </w:tc>
        <w:tc>
          <w:tcPr>
            <w:tcW w:w="854" w:type="dxa"/>
            <w:vAlign w:val="center"/>
          </w:tcPr>
          <w:p w14:paraId="78BBA4DB" w14:textId="77777777" w:rsidR="00B745AB" w:rsidRDefault="00000000">
            <w:pPr>
              <w:bidi/>
              <w:jc w:val="center"/>
              <w:rPr>
                <w:sz w:val="16"/>
                <w:szCs w:val="16"/>
              </w:rPr>
            </w:pPr>
            <w:r>
              <w:rPr>
                <w:sz w:val="16"/>
                <w:szCs w:val="16"/>
                <w:rtl/>
              </w:rPr>
              <w:t>مؤلفه متابولیک/توصیفی</w:t>
            </w:r>
          </w:p>
        </w:tc>
        <w:tc>
          <w:tcPr>
            <w:tcW w:w="3116" w:type="dxa"/>
            <w:vAlign w:val="center"/>
          </w:tcPr>
          <w:p w14:paraId="51B065D6" w14:textId="77777777" w:rsidR="00B745AB" w:rsidRDefault="00000000">
            <w:pPr>
              <w:bidi/>
              <w:jc w:val="center"/>
              <w:rPr>
                <w:sz w:val="16"/>
                <w:szCs w:val="16"/>
              </w:rPr>
            </w:pPr>
            <w:r>
              <w:rPr>
                <w:sz w:val="16"/>
                <w:szCs w:val="16"/>
                <w:rtl/>
              </w:rPr>
              <w:t>اندازه‌گیری دور کمر در ویزیت پایه و فازهای موجود</w:t>
            </w:r>
          </w:p>
        </w:tc>
        <w:tc>
          <w:tcPr>
            <w:tcW w:w="2199" w:type="dxa"/>
            <w:vAlign w:val="center"/>
          </w:tcPr>
          <w:p w14:paraId="773F9B61" w14:textId="77777777" w:rsidR="00B745AB" w:rsidRDefault="00000000">
            <w:pPr>
              <w:bidi/>
              <w:jc w:val="center"/>
              <w:rPr>
                <w:sz w:val="16"/>
                <w:szCs w:val="16"/>
              </w:rPr>
            </w:pPr>
            <w:r>
              <w:rPr>
                <w:sz w:val="16"/>
                <w:szCs w:val="16"/>
                <w:rtl/>
              </w:rPr>
              <w:t>سانتی‌متر</w:t>
            </w:r>
          </w:p>
        </w:tc>
      </w:tr>
      <w:tr w:rsidR="00B745AB" w14:paraId="045219D4" w14:textId="77777777">
        <w:tc>
          <w:tcPr>
            <w:tcW w:w="677" w:type="dxa"/>
            <w:vAlign w:val="center"/>
          </w:tcPr>
          <w:p w14:paraId="4524E0C3" w14:textId="77777777" w:rsidR="00B745AB" w:rsidRDefault="00000000">
            <w:pPr>
              <w:bidi/>
              <w:jc w:val="center"/>
              <w:rPr>
                <w:sz w:val="16"/>
                <w:szCs w:val="16"/>
              </w:rPr>
            </w:pPr>
            <w:r>
              <w:rPr>
                <w:sz w:val="16"/>
                <w:szCs w:val="16"/>
              </w:rPr>
              <w:t>13</w:t>
            </w:r>
          </w:p>
        </w:tc>
        <w:tc>
          <w:tcPr>
            <w:tcW w:w="1982" w:type="dxa"/>
            <w:vAlign w:val="center"/>
          </w:tcPr>
          <w:p w14:paraId="32CF6F02" w14:textId="77777777" w:rsidR="00B745AB" w:rsidRDefault="00000000">
            <w:pPr>
              <w:bidi/>
              <w:jc w:val="center"/>
              <w:rPr>
                <w:sz w:val="16"/>
                <w:szCs w:val="16"/>
              </w:rPr>
            </w:pPr>
            <w:r>
              <w:rPr>
                <w:sz w:val="16"/>
                <w:szCs w:val="16"/>
                <w:rtl/>
              </w:rPr>
              <w:t>فشار خون سیستولیک</w:t>
            </w:r>
          </w:p>
        </w:tc>
        <w:tc>
          <w:tcPr>
            <w:tcW w:w="850" w:type="dxa"/>
            <w:vAlign w:val="center"/>
          </w:tcPr>
          <w:p w14:paraId="5AE27538" w14:textId="77777777" w:rsidR="00B745AB" w:rsidRDefault="00000000">
            <w:pPr>
              <w:bidi/>
              <w:jc w:val="center"/>
              <w:rPr>
                <w:sz w:val="16"/>
                <w:szCs w:val="16"/>
              </w:rPr>
            </w:pPr>
            <w:r>
              <w:rPr>
                <w:sz w:val="16"/>
                <w:szCs w:val="16"/>
                <w:rtl/>
              </w:rPr>
              <w:t>کمی پیوسته</w:t>
            </w:r>
          </w:p>
        </w:tc>
        <w:tc>
          <w:tcPr>
            <w:tcW w:w="854" w:type="dxa"/>
            <w:vAlign w:val="center"/>
          </w:tcPr>
          <w:p w14:paraId="3CB7C8D9" w14:textId="77777777" w:rsidR="00B745AB" w:rsidRDefault="00000000">
            <w:pPr>
              <w:bidi/>
              <w:jc w:val="center"/>
              <w:rPr>
                <w:sz w:val="16"/>
                <w:szCs w:val="16"/>
              </w:rPr>
            </w:pPr>
            <w:r>
              <w:rPr>
                <w:sz w:val="16"/>
                <w:szCs w:val="16"/>
                <w:rtl/>
              </w:rPr>
              <w:t>مؤلفه متابولیک/مخدوش‌کننده</w:t>
            </w:r>
          </w:p>
        </w:tc>
        <w:tc>
          <w:tcPr>
            <w:tcW w:w="3116" w:type="dxa"/>
            <w:vAlign w:val="center"/>
          </w:tcPr>
          <w:p w14:paraId="71A10F0F" w14:textId="77777777" w:rsidR="00B745AB" w:rsidRDefault="00000000">
            <w:pPr>
              <w:bidi/>
              <w:jc w:val="center"/>
              <w:rPr>
                <w:sz w:val="16"/>
                <w:szCs w:val="16"/>
              </w:rPr>
            </w:pPr>
            <w:r>
              <w:rPr>
                <w:sz w:val="16"/>
                <w:szCs w:val="16"/>
                <w:rtl/>
              </w:rPr>
              <w:t xml:space="preserve">میانگین فشار خون سیستولیک ثبت‌شده در ویزیت </w:t>
            </w:r>
            <w:r>
              <w:rPr>
                <w:sz w:val="16"/>
                <w:szCs w:val="16"/>
              </w:rPr>
              <w:t>TLGS</w:t>
            </w:r>
          </w:p>
        </w:tc>
        <w:tc>
          <w:tcPr>
            <w:tcW w:w="2199" w:type="dxa"/>
            <w:vAlign w:val="center"/>
          </w:tcPr>
          <w:p w14:paraId="4ACBB7AC" w14:textId="77777777" w:rsidR="00B745AB" w:rsidRDefault="00000000">
            <w:pPr>
              <w:bidi/>
              <w:jc w:val="center"/>
              <w:rPr>
                <w:sz w:val="16"/>
                <w:szCs w:val="16"/>
              </w:rPr>
            </w:pPr>
            <w:r>
              <w:rPr>
                <w:sz w:val="16"/>
                <w:szCs w:val="16"/>
              </w:rPr>
              <w:t>mmHg</w:t>
            </w:r>
          </w:p>
        </w:tc>
      </w:tr>
      <w:tr w:rsidR="00B745AB" w14:paraId="226185C1" w14:textId="77777777">
        <w:tc>
          <w:tcPr>
            <w:tcW w:w="677" w:type="dxa"/>
            <w:vAlign w:val="center"/>
          </w:tcPr>
          <w:p w14:paraId="5CB59369" w14:textId="77777777" w:rsidR="00B745AB" w:rsidRDefault="00000000">
            <w:pPr>
              <w:bidi/>
              <w:jc w:val="center"/>
              <w:rPr>
                <w:sz w:val="16"/>
                <w:szCs w:val="16"/>
              </w:rPr>
            </w:pPr>
            <w:r>
              <w:rPr>
                <w:sz w:val="16"/>
                <w:szCs w:val="16"/>
              </w:rPr>
              <w:t>14</w:t>
            </w:r>
          </w:p>
        </w:tc>
        <w:tc>
          <w:tcPr>
            <w:tcW w:w="1982" w:type="dxa"/>
            <w:vAlign w:val="center"/>
          </w:tcPr>
          <w:p w14:paraId="3CE5023B" w14:textId="77777777" w:rsidR="00B745AB" w:rsidRDefault="00000000">
            <w:pPr>
              <w:bidi/>
              <w:jc w:val="center"/>
              <w:rPr>
                <w:sz w:val="16"/>
                <w:szCs w:val="16"/>
              </w:rPr>
            </w:pPr>
            <w:r>
              <w:rPr>
                <w:sz w:val="16"/>
                <w:szCs w:val="16"/>
                <w:rtl/>
              </w:rPr>
              <w:t>فشار خون دیاستولیک</w:t>
            </w:r>
          </w:p>
        </w:tc>
        <w:tc>
          <w:tcPr>
            <w:tcW w:w="850" w:type="dxa"/>
            <w:vAlign w:val="center"/>
          </w:tcPr>
          <w:p w14:paraId="3893582B" w14:textId="77777777" w:rsidR="00B745AB" w:rsidRDefault="00000000">
            <w:pPr>
              <w:bidi/>
              <w:jc w:val="center"/>
              <w:rPr>
                <w:sz w:val="16"/>
                <w:szCs w:val="16"/>
              </w:rPr>
            </w:pPr>
            <w:r>
              <w:rPr>
                <w:sz w:val="16"/>
                <w:szCs w:val="16"/>
                <w:rtl/>
              </w:rPr>
              <w:t>کمی پیوسته</w:t>
            </w:r>
          </w:p>
        </w:tc>
        <w:tc>
          <w:tcPr>
            <w:tcW w:w="854" w:type="dxa"/>
            <w:vAlign w:val="center"/>
          </w:tcPr>
          <w:p w14:paraId="07AA2F15" w14:textId="77777777" w:rsidR="00B745AB" w:rsidRDefault="00000000">
            <w:pPr>
              <w:bidi/>
              <w:jc w:val="center"/>
              <w:rPr>
                <w:sz w:val="16"/>
                <w:szCs w:val="16"/>
              </w:rPr>
            </w:pPr>
            <w:r>
              <w:rPr>
                <w:sz w:val="16"/>
                <w:szCs w:val="16"/>
                <w:rtl/>
              </w:rPr>
              <w:t>مؤلفه متابولیک/مخدوش‌کننده</w:t>
            </w:r>
          </w:p>
        </w:tc>
        <w:tc>
          <w:tcPr>
            <w:tcW w:w="3116" w:type="dxa"/>
            <w:vAlign w:val="center"/>
          </w:tcPr>
          <w:p w14:paraId="26DCFAB8" w14:textId="77777777" w:rsidR="00B745AB" w:rsidRDefault="00000000">
            <w:pPr>
              <w:bidi/>
              <w:jc w:val="center"/>
              <w:rPr>
                <w:sz w:val="16"/>
                <w:szCs w:val="16"/>
              </w:rPr>
            </w:pPr>
            <w:r>
              <w:rPr>
                <w:sz w:val="16"/>
                <w:szCs w:val="16"/>
                <w:rtl/>
              </w:rPr>
              <w:t xml:space="preserve">میانگین فشار خون دیاستولیک ثبت‌شده در ویزیت </w:t>
            </w:r>
            <w:r>
              <w:rPr>
                <w:sz w:val="16"/>
                <w:szCs w:val="16"/>
              </w:rPr>
              <w:t>TLGS</w:t>
            </w:r>
          </w:p>
        </w:tc>
        <w:tc>
          <w:tcPr>
            <w:tcW w:w="2199" w:type="dxa"/>
            <w:vAlign w:val="center"/>
          </w:tcPr>
          <w:p w14:paraId="068B2044" w14:textId="77777777" w:rsidR="00B745AB" w:rsidRDefault="00000000">
            <w:pPr>
              <w:bidi/>
              <w:jc w:val="center"/>
              <w:rPr>
                <w:sz w:val="16"/>
                <w:szCs w:val="16"/>
              </w:rPr>
            </w:pPr>
            <w:r>
              <w:rPr>
                <w:sz w:val="16"/>
                <w:szCs w:val="16"/>
              </w:rPr>
              <w:t>mmHg</w:t>
            </w:r>
          </w:p>
        </w:tc>
      </w:tr>
      <w:tr w:rsidR="00B745AB" w14:paraId="61036690" w14:textId="77777777">
        <w:tc>
          <w:tcPr>
            <w:tcW w:w="677" w:type="dxa"/>
            <w:vAlign w:val="center"/>
          </w:tcPr>
          <w:p w14:paraId="125507AC" w14:textId="77777777" w:rsidR="00B745AB" w:rsidRDefault="00000000">
            <w:pPr>
              <w:bidi/>
              <w:jc w:val="center"/>
              <w:rPr>
                <w:sz w:val="16"/>
                <w:szCs w:val="16"/>
              </w:rPr>
            </w:pPr>
            <w:r>
              <w:rPr>
                <w:sz w:val="16"/>
                <w:szCs w:val="16"/>
              </w:rPr>
              <w:t>15</w:t>
            </w:r>
          </w:p>
        </w:tc>
        <w:tc>
          <w:tcPr>
            <w:tcW w:w="1982" w:type="dxa"/>
            <w:vAlign w:val="center"/>
          </w:tcPr>
          <w:p w14:paraId="6313FAB1" w14:textId="77777777" w:rsidR="00B745AB" w:rsidRDefault="00000000">
            <w:pPr>
              <w:bidi/>
              <w:jc w:val="center"/>
              <w:rPr>
                <w:sz w:val="16"/>
                <w:szCs w:val="16"/>
              </w:rPr>
            </w:pPr>
            <w:r>
              <w:rPr>
                <w:sz w:val="16"/>
                <w:szCs w:val="16"/>
                <w:rtl/>
              </w:rPr>
              <w:t>قند خون ناشتا</w:t>
            </w:r>
          </w:p>
        </w:tc>
        <w:tc>
          <w:tcPr>
            <w:tcW w:w="850" w:type="dxa"/>
            <w:vAlign w:val="center"/>
          </w:tcPr>
          <w:p w14:paraId="108554C3" w14:textId="77777777" w:rsidR="00B745AB" w:rsidRDefault="00000000">
            <w:pPr>
              <w:bidi/>
              <w:jc w:val="center"/>
              <w:rPr>
                <w:sz w:val="16"/>
                <w:szCs w:val="16"/>
              </w:rPr>
            </w:pPr>
            <w:r>
              <w:rPr>
                <w:sz w:val="16"/>
                <w:szCs w:val="16"/>
                <w:rtl/>
              </w:rPr>
              <w:t>کمی پیوسته</w:t>
            </w:r>
          </w:p>
        </w:tc>
        <w:tc>
          <w:tcPr>
            <w:tcW w:w="854" w:type="dxa"/>
            <w:vAlign w:val="center"/>
          </w:tcPr>
          <w:p w14:paraId="66116500" w14:textId="77777777" w:rsidR="00B745AB" w:rsidRDefault="00000000">
            <w:pPr>
              <w:bidi/>
              <w:jc w:val="center"/>
              <w:rPr>
                <w:sz w:val="16"/>
                <w:szCs w:val="16"/>
              </w:rPr>
            </w:pPr>
            <w:r>
              <w:rPr>
                <w:sz w:val="16"/>
                <w:szCs w:val="16"/>
                <w:rtl/>
              </w:rPr>
              <w:t>مؤلفه متابولیک</w:t>
            </w:r>
          </w:p>
        </w:tc>
        <w:tc>
          <w:tcPr>
            <w:tcW w:w="3116" w:type="dxa"/>
            <w:vAlign w:val="center"/>
          </w:tcPr>
          <w:p w14:paraId="445C98A0" w14:textId="77777777" w:rsidR="00B745AB" w:rsidRDefault="00000000">
            <w:pPr>
              <w:bidi/>
              <w:jc w:val="center"/>
              <w:rPr>
                <w:sz w:val="16"/>
                <w:szCs w:val="16"/>
              </w:rPr>
            </w:pPr>
            <w:r>
              <w:rPr>
                <w:sz w:val="16"/>
                <w:szCs w:val="16"/>
                <w:rtl/>
              </w:rPr>
              <w:t>گلوکز پلاسمای ناشتا در ویزیت پایه و فازهای موجود</w:t>
            </w:r>
          </w:p>
        </w:tc>
        <w:tc>
          <w:tcPr>
            <w:tcW w:w="2199" w:type="dxa"/>
            <w:vAlign w:val="center"/>
          </w:tcPr>
          <w:p w14:paraId="2F5813FC" w14:textId="77777777" w:rsidR="00B745AB" w:rsidRDefault="00000000">
            <w:pPr>
              <w:bidi/>
              <w:jc w:val="center"/>
              <w:rPr>
                <w:sz w:val="16"/>
                <w:szCs w:val="16"/>
              </w:rPr>
            </w:pPr>
            <w:r>
              <w:rPr>
                <w:sz w:val="16"/>
                <w:szCs w:val="16"/>
              </w:rPr>
              <w:t>mg/dL</w:t>
            </w:r>
          </w:p>
        </w:tc>
      </w:tr>
      <w:tr w:rsidR="00B745AB" w14:paraId="3F35BF22" w14:textId="77777777">
        <w:tc>
          <w:tcPr>
            <w:tcW w:w="677" w:type="dxa"/>
            <w:vAlign w:val="center"/>
          </w:tcPr>
          <w:p w14:paraId="5A828F1B" w14:textId="77777777" w:rsidR="00B745AB" w:rsidRDefault="00000000">
            <w:pPr>
              <w:bidi/>
              <w:jc w:val="center"/>
              <w:rPr>
                <w:sz w:val="16"/>
                <w:szCs w:val="16"/>
              </w:rPr>
            </w:pPr>
            <w:r>
              <w:rPr>
                <w:sz w:val="16"/>
                <w:szCs w:val="16"/>
              </w:rPr>
              <w:t>16</w:t>
            </w:r>
          </w:p>
        </w:tc>
        <w:tc>
          <w:tcPr>
            <w:tcW w:w="1982" w:type="dxa"/>
            <w:vAlign w:val="center"/>
          </w:tcPr>
          <w:p w14:paraId="5DB8F51E" w14:textId="77777777" w:rsidR="00B745AB" w:rsidRDefault="00000000">
            <w:pPr>
              <w:bidi/>
              <w:jc w:val="center"/>
              <w:rPr>
                <w:sz w:val="16"/>
                <w:szCs w:val="16"/>
              </w:rPr>
            </w:pPr>
            <w:r>
              <w:rPr>
                <w:sz w:val="16"/>
                <w:szCs w:val="16"/>
                <w:rtl/>
              </w:rPr>
              <w:t>تری‌گلیسیرید</w:t>
            </w:r>
          </w:p>
        </w:tc>
        <w:tc>
          <w:tcPr>
            <w:tcW w:w="850" w:type="dxa"/>
            <w:vAlign w:val="center"/>
          </w:tcPr>
          <w:p w14:paraId="1BA078D6" w14:textId="77777777" w:rsidR="00B745AB" w:rsidRDefault="00000000">
            <w:pPr>
              <w:bidi/>
              <w:jc w:val="center"/>
              <w:rPr>
                <w:sz w:val="16"/>
                <w:szCs w:val="16"/>
              </w:rPr>
            </w:pPr>
            <w:r>
              <w:rPr>
                <w:sz w:val="16"/>
                <w:szCs w:val="16"/>
                <w:rtl/>
              </w:rPr>
              <w:t>کمی پیوسته</w:t>
            </w:r>
          </w:p>
        </w:tc>
        <w:tc>
          <w:tcPr>
            <w:tcW w:w="854" w:type="dxa"/>
            <w:vAlign w:val="center"/>
          </w:tcPr>
          <w:p w14:paraId="764863A9" w14:textId="77777777" w:rsidR="00B745AB" w:rsidRDefault="00000000">
            <w:pPr>
              <w:bidi/>
              <w:jc w:val="center"/>
              <w:rPr>
                <w:sz w:val="16"/>
                <w:szCs w:val="16"/>
              </w:rPr>
            </w:pPr>
            <w:r>
              <w:rPr>
                <w:sz w:val="16"/>
                <w:szCs w:val="16"/>
                <w:rtl/>
              </w:rPr>
              <w:t>مؤلفه متابولیک</w:t>
            </w:r>
          </w:p>
        </w:tc>
        <w:tc>
          <w:tcPr>
            <w:tcW w:w="3116" w:type="dxa"/>
            <w:vAlign w:val="center"/>
          </w:tcPr>
          <w:p w14:paraId="522433E5" w14:textId="77777777" w:rsidR="00B745AB" w:rsidRDefault="00000000">
            <w:pPr>
              <w:bidi/>
              <w:jc w:val="center"/>
              <w:rPr>
                <w:sz w:val="16"/>
                <w:szCs w:val="16"/>
              </w:rPr>
            </w:pPr>
            <w:r>
              <w:rPr>
                <w:sz w:val="16"/>
                <w:szCs w:val="16"/>
                <w:rtl/>
              </w:rPr>
              <w:t>تری‌گلیسیرید سرم ناشتا</w:t>
            </w:r>
          </w:p>
        </w:tc>
        <w:tc>
          <w:tcPr>
            <w:tcW w:w="2199" w:type="dxa"/>
            <w:vAlign w:val="center"/>
          </w:tcPr>
          <w:p w14:paraId="51E7A870" w14:textId="77777777" w:rsidR="00B745AB" w:rsidRDefault="00000000">
            <w:pPr>
              <w:bidi/>
              <w:jc w:val="center"/>
              <w:rPr>
                <w:sz w:val="16"/>
                <w:szCs w:val="16"/>
              </w:rPr>
            </w:pPr>
            <w:r>
              <w:rPr>
                <w:sz w:val="16"/>
                <w:szCs w:val="16"/>
              </w:rPr>
              <w:t>mg/dL</w:t>
            </w:r>
          </w:p>
        </w:tc>
      </w:tr>
      <w:tr w:rsidR="00B745AB" w14:paraId="79DA691D" w14:textId="77777777">
        <w:tc>
          <w:tcPr>
            <w:tcW w:w="677" w:type="dxa"/>
            <w:vAlign w:val="center"/>
          </w:tcPr>
          <w:p w14:paraId="0BF24B27" w14:textId="77777777" w:rsidR="00B745AB" w:rsidRDefault="00000000">
            <w:pPr>
              <w:bidi/>
              <w:jc w:val="center"/>
              <w:rPr>
                <w:sz w:val="16"/>
                <w:szCs w:val="16"/>
              </w:rPr>
            </w:pPr>
            <w:r>
              <w:rPr>
                <w:sz w:val="16"/>
                <w:szCs w:val="16"/>
              </w:rPr>
              <w:t>17</w:t>
            </w:r>
          </w:p>
        </w:tc>
        <w:tc>
          <w:tcPr>
            <w:tcW w:w="1982" w:type="dxa"/>
            <w:vAlign w:val="center"/>
          </w:tcPr>
          <w:p w14:paraId="6939DBCD" w14:textId="77777777" w:rsidR="00B745AB" w:rsidRDefault="00000000">
            <w:pPr>
              <w:bidi/>
              <w:jc w:val="center"/>
              <w:rPr>
                <w:sz w:val="16"/>
                <w:szCs w:val="16"/>
              </w:rPr>
            </w:pPr>
            <w:r>
              <w:rPr>
                <w:sz w:val="16"/>
                <w:szCs w:val="16"/>
              </w:rPr>
              <w:t>HDL-C</w:t>
            </w:r>
          </w:p>
        </w:tc>
        <w:tc>
          <w:tcPr>
            <w:tcW w:w="850" w:type="dxa"/>
            <w:vAlign w:val="center"/>
          </w:tcPr>
          <w:p w14:paraId="6BB22FFF" w14:textId="77777777" w:rsidR="00B745AB" w:rsidRDefault="00000000">
            <w:pPr>
              <w:bidi/>
              <w:jc w:val="center"/>
              <w:rPr>
                <w:sz w:val="16"/>
                <w:szCs w:val="16"/>
              </w:rPr>
            </w:pPr>
            <w:r>
              <w:rPr>
                <w:sz w:val="16"/>
                <w:szCs w:val="16"/>
                <w:rtl/>
              </w:rPr>
              <w:t>کمی پیوسته</w:t>
            </w:r>
          </w:p>
        </w:tc>
        <w:tc>
          <w:tcPr>
            <w:tcW w:w="854" w:type="dxa"/>
            <w:vAlign w:val="center"/>
          </w:tcPr>
          <w:p w14:paraId="2DE83263" w14:textId="77777777" w:rsidR="00B745AB" w:rsidRDefault="00000000">
            <w:pPr>
              <w:bidi/>
              <w:jc w:val="center"/>
              <w:rPr>
                <w:sz w:val="16"/>
                <w:szCs w:val="16"/>
              </w:rPr>
            </w:pPr>
            <w:r>
              <w:rPr>
                <w:sz w:val="16"/>
                <w:szCs w:val="16"/>
                <w:rtl/>
              </w:rPr>
              <w:t>مؤلفه متابولیک</w:t>
            </w:r>
          </w:p>
        </w:tc>
        <w:tc>
          <w:tcPr>
            <w:tcW w:w="3116" w:type="dxa"/>
            <w:vAlign w:val="center"/>
          </w:tcPr>
          <w:p w14:paraId="3FE1D768" w14:textId="77777777" w:rsidR="00B745AB" w:rsidRDefault="00000000">
            <w:pPr>
              <w:bidi/>
              <w:jc w:val="center"/>
              <w:rPr>
                <w:sz w:val="16"/>
                <w:szCs w:val="16"/>
              </w:rPr>
            </w:pPr>
            <w:r>
              <w:rPr>
                <w:sz w:val="16"/>
                <w:szCs w:val="16"/>
                <w:rtl/>
              </w:rPr>
              <w:t xml:space="preserve">کلسترول </w:t>
            </w:r>
            <w:r>
              <w:rPr>
                <w:sz w:val="16"/>
                <w:szCs w:val="16"/>
              </w:rPr>
              <w:t>HDL</w:t>
            </w:r>
            <w:r>
              <w:rPr>
                <w:sz w:val="16"/>
                <w:szCs w:val="16"/>
                <w:rtl/>
              </w:rPr>
              <w:t xml:space="preserve"> سرم</w:t>
            </w:r>
          </w:p>
        </w:tc>
        <w:tc>
          <w:tcPr>
            <w:tcW w:w="2199" w:type="dxa"/>
            <w:vAlign w:val="center"/>
          </w:tcPr>
          <w:p w14:paraId="561189A5" w14:textId="77777777" w:rsidR="00B745AB" w:rsidRDefault="00000000">
            <w:pPr>
              <w:bidi/>
              <w:jc w:val="center"/>
              <w:rPr>
                <w:sz w:val="16"/>
                <w:szCs w:val="16"/>
              </w:rPr>
            </w:pPr>
            <w:r>
              <w:rPr>
                <w:sz w:val="16"/>
                <w:szCs w:val="16"/>
              </w:rPr>
              <w:t>mg/dL</w:t>
            </w:r>
          </w:p>
        </w:tc>
      </w:tr>
      <w:tr w:rsidR="00B745AB" w14:paraId="11986F0D" w14:textId="77777777">
        <w:tc>
          <w:tcPr>
            <w:tcW w:w="677" w:type="dxa"/>
            <w:vAlign w:val="center"/>
          </w:tcPr>
          <w:p w14:paraId="4AFF6622" w14:textId="77777777" w:rsidR="00B745AB" w:rsidRDefault="00000000">
            <w:pPr>
              <w:bidi/>
              <w:jc w:val="center"/>
              <w:rPr>
                <w:sz w:val="16"/>
                <w:szCs w:val="16"/>
              </w:rPr>
            </w:pPr>
            <w:r>
              <w:rPr>
                <w:sz w:val="16"/>
                <w:szCs w:val="16"/>
              </w:rPr>
              <w:t>18</w:t>
            </w:r>
          </w:p>
        </w:tc>
        <w:tc>
          <w:tcPr>
            <w:tcW w:w="1982" w:type="dxa"/>
            <w:vAlign w:val="center"/>
          </w:tcPr>
          <w:p w14:paraId="42FE1612" w14:textId="77777777" w:rsidR="00B745AB" w:rsidRDefault="00000000">
            <w:pPr>
              <w:bidi/>
              <w:jc w:val="center"/>
              <w:rPr>
                <w:sz w:val="16"/>
                <w:szCs w:val="16"/>
              </w:rPr>
            </w:pPr>
            <w:r>
              <w:rPr>
                <w:sz w:val="16"/>
                <w:szCs w:val="16"/>
                <w:rtl/>
              </w:rPr>
              <w:t>کراتینین سرم</w:t>
            </w:r>
          </w:p>
        </w:tc>
        <w:tc>
          <w:tcPr>
            <w:tcW w:w="850" w:type="dxa"/>
            <w:vAlign w:val="center"/>
          </w:tcPr>
          <w:p w14:paraId="28A183B6" w14:textId="77777777" w:rsidR="00B745AB" w:rsidRDefault="00000000">
            <w:pPr>
              <w:bidi/>
              <w:jc w:val="center"/>
              <w:rPr>
                <w:sz w:val="16"/>
                <w:szCs w:val="16"/>
              </w:rPr>
            </w:pPr>
            <w:r>
              <w:rPr>
                <w:sz w:val="16"/>
                <w:szCs w:val="16"/>
                <w:rtl/>
              </w:rPr>
              <w:t>کمی پیوسته</w:t>
            </w:r>
          </w:p>
        </w:tc>
        <w:tc>
          <w:tcPr>
            <w:tcW w:w="854" w:type="dxa"/>
            <w:vAlign w:val="center"/>
          </w:tcPr>
          <w:p w14:paraId="5746A86B" w14:textId="77777777" w:rsidR="00B745AB" w:rsidRDefault="00000000">
            <w:pPr>
              <w:bidi/>
              <w:jc w:val="center"/>
              <w:rPr>
                <w:sz w:val="16"/>
                <w:szCs w:val="16"/>
              </w:rPr>
            </w:pPr>
            <w:r>
              <w:rPr>
                <w:sz w:val="16"/>
                <w:szCs w:val="16"/>
                <w:rtl/>
              </w:rPr>
              <w:t>متغیر محاسباتی</w:t>
            </w:r>
          </w:p>
        </w:tc>
        <w:tc>
          <w:tcPr>
            <w:tcW w:w="3116" w:type="dxa"/>
            <w:vAlign w:val="center"/>
          </w:tcPr>
          <w:p w14:paraId="4CB7FFC4" w14:textId="77777777" w:rsidR="00B745AB" w:rsidRDefault="00000000">
            <w:pPr>
              <w:bidi/>
              <w:jc w:val="center"/>
              <w:rPr>
                <w:sz w:val="16"/>
                <w:szCs w:val="16"/>
              </w:rPr>
            </w:pPr>
            <w:r>
              <w:rPr>
                <w:sz w:val="16"/>
                <w:szCs w:val="16"/>
                <w:rtl/>
              </w:rPr>
              <w:t xml:space="preserve">کراتینین سرم برای محاسبه </w:t>
            </w:r>
            <w:r>
              <w:rPr>
                <w:sz w:val="16"/>
                <w:szCs w:val="16"/>
              </w:rPr>
              <w:t>eGFR</w:t>
            </w:r>
            <w:r>
              <w:rPr>
                <w:sz w:val="16"/>
                <w:szCs w:val="16"/>
                <w:rtl/>
              </w:rPr>
              <w:t xml:space="preserve">؛ فازهای قابل استفاده مطابق دیتاست </w:t>
            </w:r>
            <w:r>
              <w:rPr>
                <w:sz w:val="16"/>
                <w:szCs w:val="16"/>
              </w:rPr>
              <w:t>TLGS</w:t>
            </w:r>
            <w:r>
              <w:rPr>
                <w:sz w:val="16"/>
                <w:szCs w:val="16"/>
                <w:rtl/>
              </w:rPr>
              <w:t xml:space="preserve"> تعیین خواهد شد</w:t>
            </w:r>
          </w:p>
        </w:tc>
        <w:tc>
          <w:tcPr>
            <w:tcW w:w="2199" w:type="dxa"/>
            <w:vAlign w:val="center"/>
          </w:tcPr>
          <w:p w14:paraId="49DBD573" w14:textId="77777777" w:rsidR="00B745AB" w:rsidRDefault="00000000">
            <w:pPr>
              <w:bidi/>
              <w:jc w:val="center"/>
              <w:rPr>
                <w:sz w:val="16"/>
                <w:szCs w:val="16"/>
              </w:rPr>
            </w:pPr>
            <w:r>
              <w:rPr>
                <w:sz w:val="16"/>
                <w:szCs w:val="16"/>
              </w:rPr>
              <w:t>mg/dL</w:t>
            </w:r>
          </w:p>
        </w:tc>
      </w:tr>
      <w:tr w:rsidR="00B745AB" w14:paraId="57DD7122" w14:textId="77777777">
        <w:tc>
          <w:tcPr>
            <w:tcW w:w="677" w:type="dxa"/>
            <w:vAlign w:val="center"/>
          </w:tcPr>
          <w:p w14:paraId="1FE90A22" w14:textId="77777777" w:rsidR="00B745AB" w:rsidRDefault="00000000">
            <w:pPr>
              <w:bidi/>
              <w:jc w:val="center"/>
              <w:rPr>
                <w:sz w:val="16"/>
                <w:szCs w:val="16"/>
              </w:rPr>
            </w:pPr>
            <w:r>
              <w:rPr>
                <w:sz w:val="16"/>
                <w:szCs w:val="16"/>
              </w:rPr>
              <w:t>19</w:t>
            </w:r>
          </w:p>
        </w:tc>
        <w:tc>
          <w:tcPr>
            <w:tcW w:w="1982" w:type="dxa"/>
            <w:vAlign w:val="center"/>
          </w:tcPr>
          <w:p w14:paraId="4A368DF9" w14:textId="77777777" w:rsidR="00B745AB" w:rsidRDefault="00000000">
            <w:pPr>
              <w:bidi/>
              <w:jc w:val="center"/>
              <w:rPr>
                <w:sz w:val="16"/>
                <w:szCs w:val="16"/>
              </w:rPr>
            </w:pPr>
            <w:r>
              <w:rPr>
                <w:sz w:val="16"/>
                <w:szCs w:val="16"/>
              </w:rPr>
              <w:t>eGFR</w:t>
            </w:r>
            <w:r>
              <w:rPr>
                <w:sz w:val="16"/>
                <w:szCs w:val="16"/>
                <w:rtl/>
              </w:rPr>
              <w:t xml:space="preserve"> پایه</w:t>
            </w:r>
          </w:p>
        </w:tc>
        <w:tc>
          <w:tcPr>
            <w:tcW w:w="850" w:type="dxa"/>
            <w:vAlign w:val="center"/>
          </w:tcPr>
          <w:p w14:paraId="29F15835" w14:textId="77777777" w:rsidR="00B745AB" w:rsidRDefault="00000000">
            <w:pPr>
              <w:bidi/>
              <w:jc w:val="center"/>
              <w:rPr>
                <w:sz w:val="16"/>
                <w:szCs w:val="16"/>
              </w:rPr>
            </w:pPr>
            <w:r>
              <w:rPr>
                <w:sz w:val="16"/>
                <w:szCs w:val="16"/>
                <w:rtl/>
              </w:rPr>
              <w:t>کمی پیوسته</w:t>
            </w:r>
          </w:p>
        </w:tc>
        <w:tc>
          <w:tcPr>
            <w:tcW w:w="854" w:type="dxa"/>
            <w:vAlign w:val="center"/>
          </w:tcPr>
          <w:p w14:paraId="2AD1BF6C" w14:textId="77777777" w:rsidR="00B745AB" w:rsidRDefault="00000000">
            <w:pPr>
              <w:bidi/>
              <w:jc w:val="center"/>
              <w:rPr>
                <w:sz w:val="16"/>
                <w:szCs w:val="16"/>
              </w:rPr>
            </w:pPr>
            <w:r>
              <w:rPr>
                <w:sz w:val="16"/>
                <w:szCs w:val="16"/>
                <w:rtl/>
              </w:rPr>
              <w:t>مخدوش‌کننده/مقدار پایه پیامد</w:t>
            </w:r>
          </w:p>
        </w:tc>
        <w:tc>
          <w:tcPr>
            <w:tcW w:w="3116" w:type="dxa"/>
            <w:vAlign w:val="center"/>
          </w:tcPr>
          <w:p w14:paraId="4BA967BA" w14:textId="77777777" w:rsidR="00B745AB" w:rsidRDefault="00000000">
            <w:pPr>
              <w:bidi/>
              <w:jc w:val="center"/>
              <w:rPr>
                <w:sz w:val="16"/>
                <w:szCs w:val="16"/>
              </w:rPr>
            </w:pPr>
            <w:r>
              <w:rPr>
                <w:sz w:val="16"/>
                <w:szCs w:val="16"/>
              </w:rPr>
              <w:t>eGFR</w:t>
            </w:r>
            <w:r>
              <w:rPr>
                <w:sz w:val="16"/>
                <w:szCs w:val="16"/>
                <w:rtl/>
              </w:rPr>
              <w:t xml:space="preserve"> در اولین ویزیت واجد شرایط؛ معادله نهایی متناسب با سن و مطابق </w:t>
            </w:r>
            <w:r>
              <w:rPr>
                <w:sz w:val="16"/>
                <w:szCs w:val="16"/>
              </w:rPr>
              <w:t>TLGS</w:t>
            </w:r>
            <w:r>
              <w:rPr>
                <w:sz w:val="16"/>
                <w:szCs w:val="16"/>
                <w:rtl/>
              </w:rPr>
              <w:t xml:space="preserve"> تعیین می‌شود</w:t>
            </w:r>
          </w:p>
        </w:tc>
        <w:tc>
          <w:tcPr>
            <w:tcW w:w="2199" w:type="dxa"/>
            <w:vAlign w:val="center"/>
          </w:tcPr>
          <w:p w14:paraId="3CFD2E13" w14:textId="77777777" w:rsidR="00B745AB" w:rsidRDefault="00000000">
            <w:pPr>
              <w:bidi/>
              <w:jc w:val="center"/>
              <w:rPr>
                <w:sz w:val="16"/>
                <w:szCs w:val="16"/>
              </w:rPr>
            </w:pPr>
            <w:r>
              <w:rPr>
                <w:sz w:val="16"/>
                <w:szCs w:val="16"/>
              </w:rPr>
              <w:t>mL/min/1.73m²</w:t>
            </w:r>
          </w:p>
        </w:tc>
      </w:tr>
      <w:tr w:rsidR="00B745AB" w14:paraId="06480E62" w14:textId="77777777">
        <w:tc>
          <w:tcPr>
            <w:tcW w:w="677" w:type="dxa"/>
            <w:vAlign w:val="center"/>
          </w:tcPr>
          <w:p w14:paraId="654A0435" w14:textId="77777777" w:rsidR="00B745AB" w:rsidRDefault="00000000">
            <w:pPr>
              <w:bidi/>
              <w:jc w:val="center"/>
              <w:rPr>
                <w:sz w:val="16"/>
                <w:szCs w:val="16"/>
              </w:rPr>
            </w:pPr>
            <w:r>
              <w:rPr>
                <w:sz w:val="16"/>
                <w:szCs w:val="16"/>
              </w:rPr>
              <w:t>20</w:t>
            </w:r>
          </w:p>
        </w:tc>
        <w:tc>
          <w:tcPr>
            <w:tcW w:w="1982" w:type="dxa"/>
            <w:vAlign w:val="center"/>
          </w:tcPr>
          <w:p w14:paraId="639063CE" w14:textId="77777777" w:rsidR="00B745AB" w:rsidRDefault="00000000">
            <w:pPr>
              <w:bidi/>
              <w:jc w:val="center"/>
              <w:rPr>
                <w:sz w:val="16"/>
                <w:szCs w:val="16"/>
              </w:rPr>
            </w:pPr>
            <w:r>
              <w:rPr>
                <w:sz w:val="16"/>
                <w:szCs w:val="16"/>
                <w:rtl/>
              </w:rPr>
              <w:t>فعالیت بدنی</w:t>
            </w:r>
          </w:p>
        </w:tc>
        <w:tc>
          <w:tcPr>
            <w:tcW w:w="850" w:type="dxa"/>
            <w:vAlign w:val="center"/>
          </w:tcPr>
          <w:p w14:paraId="3551CE06" w14:textId="77777777" w:rsidR="00B745AB" w:rsidRDefault="00000000">
            <w:pPr>
              <w:bidi/>
              <w:jc w:val="center"/>
              <w:rPr>
                <w:sz w:val="16"/>
                <w:szCs w:val="16"/>
              </w:rPr>
            </w:pPr>
            <w:r>
              <w:rPr>
                <w:sz w:val="16"/>
                <w:szCs w:val="16"/>
                <w:rtl/>
              </w:rPr>
              <w:t>کیفی ترتیبی یا کمی</w:t>
            </w:r>
          </w:p>
        </w:tc>
        <w:tc>
          <w:tcPr>
            <w:tcW w:w="854" w:type="dxa"/>
            <w:vAlign w:val="center"/>
          </w:tcPr>
          <w:p w14:paraId="1E597D25" w14:textId="77777777" w:rsidR="00B745AB" w:rsidRDefault="00000000">
            <w:pPr>
              <w:bidi/>
              <w:jc w:val="center"/>
              <w:rPr>
                <w:sz w:val="16"/>
                <w:szCs w:val="16"/>
              </w:rPr>
            </w:pPr>
            <w:r>
              <w:rPr>
                <w:sz w:val="16"/>
                <w:szCs w:val="16"/>
                <w:rtl/>
              </w:rPr>
              <w:t>مخدوش‌کننده</w:t>
            </w:r>
          </w:p>
        </w:tc>
        <w:tc>
          <w:tcPr>
            <w:tcW w:w="3116" w:type="dxa"/>
            <w:vAlign w:val="center"/>
          </w:tcPr>
          <w:p w14:paraId="6A22BA6C" w14:textId="77777777" w:rsidR="00B745AB" w:rsidRDefault="00000000">
            <w:pPr>
              <w:bidi/>
              <w:jc w:val="center"/>
              <w:rPr>
                <w:sz w:val="16"/>
                <w:szCs w:val="16"/>
              </w:rPr>
            </w:pPr>
            <w:r>
              <w:rPr>
                <w:sz w:val="16"/>
                <w:szCs w:val="16"/>
                <w:rtl/>
              </w:rPr>
              <w:t xml:space="preserve">بر اساس پرسشنامه و شاخص‌های فعالیت بدنی موجود در </w:t>
            </w:r>
            <w:r>
              <w:rPr>
                <w:sz w:val="16"/>
                <w:szCs w:val="16"/>
              </w:rPr>
              <w:t>TLGS</w:t>
            </w:r>
          </w:p>
        </w:tc>
        <w:tc>
          <w:tcPr>
            <w:tcW w:w="2199" w:type="dxa"/>
            <w:vAlign w:val="center"/>
          </w:tcPr>
          <w:p w14:paraId="5156B419" w14:textId="77777777" w:rsidR="00B745AB" w:rsidRDefault="00000000">
            <w:pPr>
              <w:bidi/>
              <w:jc w:val="center"/>
              <w:rPr>
                <w:sz w:val="16"/>
                <w:szCs w:val="16"/>
              </w:rPr>
            </w:pPr>
            <w:r>
              <w:rPr>
                <w:sz w:val="16"/>
                <w:szCs w:val="16"/>
                <w:rtl/>
              </w:rPr>
              <w:t>کم/متوسط/زیاد یا امتیاز</w:t>
            </w:r>
          </w:p>
        </w:tc>
      </w:tr>
      <w:tr w:rsidR="00B745AB" w14:paraId="282C03B9" w14:textId="77777777">
        <w:tc>
          <w:tcPr>
            <w:tcW w:w="677" w:type="dxa"/>
            <w:vAlign w:val="center"/>
          </w:tcPr>
          <w:p w14:paraId="155C7D47" w14:textId="77777777" w:rsidR="00B745AB" w:rsidRDefault="00000000">
            <w:pPr>
              <w:bidi/>
              <w:jc w:val="center"/>
              <w:rPr>
                <w:sz w:val="16"/>
                <w:szCs w:val="16"/>
              </w:rPr>
            </w:pPr>
            <w:r>
              <w:rPr>
                <w:sz w:val="16"/>
                <w:szCs w:val="16"/>
              </w:rPr>
              <w:t>21</w:t>
            </w:r>
          </w:p>
        </w:tc>
        <w:tc>
          <w:tcPr>
            <w:tcW w:w="1982" w:type="dxa"/>
            <w:vAlign w:val="center"/>
          </w:tcPr>
          <w:p w14:paraId="183EBEB3" w14:textId="77777777" w:rsidR="00B745AB" w:rsidRDefault="00000000">
            <w:pPr>
              <w:bidi/>
              <w:jc w:val="center"/>
              <w:rPr>
                <w:sz w:val="16"/>
                <w:szCs w:val="16"/>
              </w:rPr>
            </w:pPr>
            <w:r>
              <w:rPr>
                <w:sz w:val="16"/>
                <w:szCs w:val="16"/>
                <w:rtl/>
              </w:rPr>
              <w:t>وضعیت سیگار</w:t>
            </w:r>
          </w:p>
        </w:tc>
        <w:tc>
          <w:tcPr>
            <w:tcW w:w="850" w:type="dxa"/>
            <w:vAlign w:val="center"/>
          </w:tcPr>
          <w:p w14:paraId="3A268B74" w14:textId="77777777" w:rsidR="00B745AB" w:rsidRDefault="00000000">
            <w:pPr>
              <w:bidi/>
              <w:jc w:val="center"/>
              <w:rPr>
                <w:sz w:val="16"/>
                <w:szCs w:val="16"/>
              </w:rPr>
            </w:pPr>
            <w:r>
              <w:rPr>
                <w:sz w:val="16"/>
                <w:szCs w:val="16"/>
                <w:rtl/>
              </w:rPr>
              <w:t>کیفی اسمی</w:t>
            </w:r>
          </w:p>
        </w:tc>
        <w:tc>
          <w:tcPr>
            <w:tcW w:w="854" w:type="dxa"/>
            <w:vAlign w:val="center"/>
          </w:tcPr>
          <w:p w14:paraId="73C0C458" w14:textId="77777777" w:rsidR="00B745AB" w:rsidRDefault="00000000">
            <w:pPr>
              <w:bidi/>
              <w:jc w:val="center"/>
              <w:rPr>
                <w:sz w:val="16"/>
                <w:szCs w:val="16"/>
              </w:rPr>
            </w:pPr>
            <w:r>
              <w:rPr>
                <w:sz w:val="16"/>
                <w:szCs w:val="16"/>
                <w:rtl/>
              </w:rPr>
              <w:t>مخدوش‌کننده</w:t>
            </w:r>
          </w:p>
        </w:tc>
        <w:tc>
          <w:tcPr>
            <w:tcW w:w="3116" w:type="dxa"/>
            <w:vAlign w:val="center"/>
          </w:tcPr>
          <w:p w14:paraId="453950B1" w14:textId="77777777" w:rsidR="00B745AB" w:rsidRDefault="00000000">
            <w:pPr>
              <w:bidi/>
              <w:jc w:val="center"/>
              <w:rPr>
                <w:sz w:val="16"/>
                <w:szCs w:val="16"/>
              </w:rPr>
            </w:pPr>
            <w:r>
              <w:rPr>
                <w:sz w:val="16"/>
                <w:szCs w:val="16"/>
                <w:rtl/>
              </w:rPr>
              <w:t xml:space="preserve">وضعیت مصرف سیگار در داده‌های </w:t>
            </w:r>
            <w:r>
              <w:rPr>
                <w:sz w:val="16"/>
                <w:szCs w:val="16"/>
              </w:rPr>
              <w:t>TLGS</w:t>
            </w:r>
          </w:p>
        </w:tc>
        <w:tc>
          <w:tcPr>
            <w:tcW w:w="2199" w:type="dxa"/>
            <w:vAlign w:val="center"/>
          </w:tcPr>
          <w:p w14:paraId="42D95F5B" w14:textId="77777777" w:rsidR="00B745AB" w:rsidRDefault="00000000">
            <w:pPr>
              <w:bidi/>
              <w:jc w:val="center"/>
              <w:rPr>
                <w:sz w:val="16"/>
                <w:szCs w:val="16"/>
              </w:rPr>
            </w:pPr>
            <w:r>
              <w:rPr>
                <w:sz w:val="16"/>
                <w:szCs w:val="16"/>
                <w:rtl/>
              </w:rPr>
              <w:t>هرگز/سابق/فعلی</w:t>
            </w:r>
          </w:p>
        </w:tc>
      </w:tr>
      <w:tr w:rsidR="00B745AB" w14:paraId="76A67838" w14:textId="77777777">
        <w:tc>
          <w:tcPr>
            <w:tcW w:w="677" w:type="dxa"/>
            <w:vAlign w:val="center"/>
          </w:tcPr>
          <w:p w14:paraId="3B9785A2" w14:textId="77777777" w:rsidR="00B745AB" w:rsidRDefault="00000000">
            <w:pPr>
              <w:bidi/>
              <w:jc w:val="center"/>
              <w:rPr>
                <w:sz w:val="16"/>
                <w:szCs w:val="16"/>
              </w:rPr>
            </w:pPr>
            <w:r>
              <w:rPr>
                <w:sz w:val="16"/>
                <w:szCs w:val="16"/>
              </w:rPr>
              <w:t>22</w:t>
            </w:r>
          </w:p>
        </w:tc>
        <w:tc>
          <w:tcPr>
            <w:tcW w:w="1982" w:type="dxa"/>
            <w:vAlign w:val="center"/>
          </w:tcPr>
          <w:p w14:paraId="3EEE5EE2" w14:textId="77777777" w:rsidR="00B745AB" w:rsidRDefault="00000000">
            <w:pPr>
              <w:bidi/>
              <w:jc w:val="center"/>
              <w:rPr>
                <w:sz w:val="16"/>
                <w:szCs w:val="16"/>
              </w:rPr>
            </w:pPr>
            <w:r>
              <w:rPr>
                <w:sz w:val="16"/>
                <w:szCs w:val="16"/>
                <w:rtl/>
              </w:rPr>
              <w:t>سابقه خانوادگی بیماری کلیوی یا متابولیک</w:t>
            </w:r>
          </w:p>
        </w:tc>
        <w:tc>
          <w:tcPr>
            <w:tcW w:w="850" w:type="dxa"/>
            <w:vAlign w:val="center"/>
          </w:tcPr>
          <w:p w14:paraId="59BAE56F" w14:textId="77777777" w:rsidR="00B745AB" w:rsidRDefault="00000000">
            <w:pPr>
              <w:bidi/>
              <w:jc w:val="center"/>
              <w:rPr>
                <w:sz w:val="16"/>
                <w:szCs w:val="16"/>
              </w:rPr>
            </w:pPr>
            <w:r>
              <w:rPr>
                <w:sz w:val="16"/>
                <w:szCs w:val="16"/>
                <w:rtl/>
              </w:rPr>
              <w:t>کیفی دوحالتی</w:t>
            </w:r>
          </w:p>
        </w:tc>
        <w:tc>
          <w:tcPr>
            <w:tcW w:w="854" w:type="dxa"/>
            <w:vAlign w:val="center"/>
          </w:tcPr>
          <w:p w14:paraId="7200AB4A" w14:textId="77777777" w:rsidR="00B745AB" w:rsidRDefault="00000000">
            <w:pPr>
              <w:bidi/>
              <w:jc w:val="center"/>
              <w:rPr>
                <w:sz w:val="16"/>
                <w:szCs w:val="16"/>
              </w:rPr>
            </w:pPr>
            <w:r>
              <w:rPr>
                <w:sz w:val="16"/>
                <w:szCs w:val="16"/>
                <w:rtl/>
              </w:rPr>
              <w:t>مخدوش‌کننده احتمالی</w:t>
            </w:r>
          </w:p>
        </w:tc>
        <w:tc>
          <w:tcPr>
            <w:tcW w:w="3116" w:type="dxa"/>
            <w:vAlign w:val="center"/>
          </w:tcPr>
          <w:p w14:paraId="1EB8192A" w14:textId="77777777" w:rsidR="00B745AB" w:rsidRDefault="00000000">
            <w:pPr>
              <w:bidi/>
              <w:jc w:val="center"/>
              <w:rPr>
                <w:sz w:val="16"/>
                <w:szCs w:val="16"/>
              </w:rPr>
            </w:pPr>
            <w:r>
              <w:rPr>
                <w:sz w:val="16"/>
                <w:szCs w:val="16"/>
                <w:rtl/>
              </w:rPr>
              <w:t>وجود سابقه خانوادگی ثبت‌شده در بستگان درجه اول در صورت موجود بودن داده</w:t>
            </w:r>
          </w:p>
        </w:tc>
        <w:tc>
          <w:tcPr>
            <w:tcW w:w="2199" w:type="dxa"/>
            <w:vAlign w:val="center"/>
          </w:tcPr>
          <w:p w14:paraId="17AA2DA9" w14:textId="77777777" w:rsidR="00B745AB" w:rsidRDefault="00000000">
            <w:pPr>
              <w:bidi/>
              <w:jc w:val="center"/>
              <w:rPr>
                <w:sz w:val="16"/>
                <w:szCs w:val="16"/>
              </w:rPr>
            </w:pPr>
            <w:r>
              <w:rPr>
                <w:sz w:val="16"/>
                <w:szCs w:val="16"/>
                <w:rtl/>
              </w:rPr>
              <w:t>بله/خیر</w:t>
            </w:r>
          </w:p>
        </w:tc>
      </w:tr>
      <w:tr w:rsidR="00B745AB" w14:paraId="2D997DFC" w14:textId="77777777">
        <w:tc>
          <w:tcPr>
            <w:tcW w:w="677" w:type="dxa"/>
            <w:vAlign w:val="center"/>
          </w:tcPr>
          <w:p w14:paraId="6B5EF5A6" w14:textId="77777777" w:rsidR="00B745AB" w:rsidRDefault="00000000">
            <w:pPr>
              <w:bidi/>
              <w:jc w:val="center"/>
              <w:rPr>
                <w:sz w:val="16"/>
                <w:szCs w:val="16"/>
              </w:rPr>
            </w:pPr>
            <w:r>
              <w:rPr>
                <w:sz w:val="16"/>
                <w:szCs w:val="16"/>
              </w:rPr>
              <w:t>23</w:t>
            </w:r>
          </w:p>
        </w:tc>
        <w:tc>
          <w:tcPr>
            <w:tcW w:w="1982" w:type="dxa"/>
            <w:vAlign w:val="center"/>
          </w:tcPr>
          <w:p w14:paraId="3502E481" w14:textId="77777777" w:rsidR="00B745AB" w:rsidRDefault="00000000">
            <w:pPr>
              <w:bidi/>
              <w:jc w:val="center"/>
              <w:rPr>
                <w:sz w:val="16"/>
                <w:szCs w:val="16"/>
              </w:rPr>
            </w:pPr>
            <w:r>
              <w:rPr>
                <w:sz w:val="16"/>
                <w:szCs w:val="16"/>
                <w:rtl/>
              </w:rPr>
              <w:t>مدت پیگیری</w:t>
            </w:r>
          </w:p>
        </w:tc>
        <w:tc>
          <w:tcPr>
            <w:tcW w:w="850" w:type="dxa"/>
            <w:vAlign w:val="center"/>
          </w:tcPr>
          <w:p w14:paraId="4B0504CD" w14:textId="77777777" w:rsidR="00B745AB" w:rsidRDefault="00000000">
            <w:pPr>
              <w:bidi/>
              <w:jc w:val="center"/>
              <w:rPr>
                <w:sz w:val="16"/>
                <w:szCs w:val="16"/>
              </w:rPr>
            </w:pPr>
            <w:r>
              <w:rPr>
                <w:sz w:val="16"/>
                <w:szCs w:val="16"/>
                <w:rtl/>
              </w:rPr>
              <w:t>کمی پیوسته</w:t>
            </w:r>
          </w:p>
        </w:tc>
        <w:tc>
          <w:tcPr>
            <w:tcW w:w="854" w:type="dxa"/>
            <w:vAlign w:val="center"/>
          </w:tcPr>
          <w:p w14:paraId="1A960172" w14:textId="77777777" w:rsidR="00B745AB" w:rsidRDefault="00000000">
            <w:pPr>
              <w:bidi/>
              <w:jc w:val="center"/>
              <w:rPr>
                <w:sz w:val="16"/>
                <w:szCs w:val="16"/>
              </w:rPr>
            </w:pPr>
            <w:r>
              <w:rPr>
                <w:sz w:val="16"/>
                <w:szCs w:val="16"/>
                <w:rtl/>
              </w:rPr>
              <w:t>متغیر زمانی</w:t>
            </w:r>
          </w:p>
        </w:tc>
        <w:tc>
          <w:tcPr>
            <w:tcW w:w="3116" w:type="dxa"/>
            <w:vAlign w:val="center"/>
          </w:tcPr>
          <w:p w14:paraId="07C22525" w14:textId="77777777" w:rsidR="00B745AB" w:rsidRDefault="00000000">
            <w:pPr>
              <w:bidi/>
              <w:jc w:val="center"/>
              <w:rPr>
                <w:sz w:val="16"/>
                <w:szCs w:val="16"/>
              </w:rPr>
            </w:pPr>
            <w:r>
              <w:rPr>
                <w:sz w:val="16"/>
                <w:szCs w:val="16"/>
                <w:rtl/>
              </w:rPr>
              <w:t>فاصله زمانی بین ارزیابی پایه تا آخرین ویزیت یا وقوع پیامد</w:t>
            </w:r>
          </w:p>
        </w:tc>
        <w:tc>
          <w:tcPr>
            <w:tcW w:w="2199" w:type="dxa"/>
            <w:vAlign w:val="center"/>
          </w:tcPr>
          <w:p w14:paraId="3E17AECB" w14:textId="77777777" w:rsidR="00B745AB" w:rsidRDefault="00000000">
            <w:pPr>
              <w:bidi/>
              <w:jc w:val="center"/>
              <w:rPr>
                <w:sz w:val="16"/>
                <w:szCs w:val="16"/>
              </w:rPr>
            </w:pPr>
            <w:r>
              <w:rPr>
                <w:sz w:val="16"/>
                <w:szCs w:val="16"/>
                <w:rtl/>
              </w:rPr>
              <w:t>سال</w:t>
            </w:r>
          </w:p>
        </w:tc>
      </w:tr>
      <w:tr w:rsidR="00B745AB" w14:paraId="2E410F9F" w14:textId="77777777">
        <w:tc>
          <w:tcPr>
            <w:tcW w:w="677" w:type="dxa"/>
            <w:vAlign w:val="center"/>
          </w:tcPr>
          <w:p w14:paraId="7482F706" w14:textId="77777777" w:rsidR="00B745AB" w:rsidRDefault="00000000">
            <w:pPr>
              <w:bidi/>
              <w:jc w:val="center"/>
              <w:rPr>
                <w:sz w:val="16"/>
                <w:szCs w:val="16"/>
              </w:rPr>
            </w:pPr>
            <w:r>
              <w:rPr>
                <w:sz w:val="16"/>
                <w:szCs w:val="16"/>
              </w:rPr>
              <w:t>24</w:t>
            </w:r>
          </w:p>
        </w:tc>
        <w:tc>
          <w:tcPr>
            <w:tcW w:w="1982" w:type="dxa"/>
            <w:vAlign w:val="center"/>
          </w:tcPr>
          <w:p w14:paraId="5F4B9026" w14:textId="77777777" w:rsidR="00B745AB" w:rsidRDefault="00000000">
            <w:pPr>
              <w:bidi/>
              <w:jc w:val="center"/>
              <w:rPr>
                <w:sz w:val="16"/>
                <w:szCs w:val="16"/>
              </w:rPr>
            </w:pPr>
            <w:r>
              <w:rPr>
                <w:sz w:val="16"/>
                <w:szCs w:val="16"/>
                <w:rtl/>
              </w:rPr>
              <w:t xml:space="preserve">فاز مطالعه </w:t>
            </w:r>
            <w:r>
              <w:rPr>
                <w:sz w:val="16"/>
                <w:szCs w:val="16"/>
              </w:rPr>
              <w:t>TLGS</w:t>
            </w:r>
          </w:p>
        </w:tc>
        <w:tc>
          <w:tcPr>
            <w:tcW w:w="850" w:type="dxa"/>
            <w:vAlign w:val="center"/>
          </w:tcPr>
          <w:p w14:paraId="70E5DC17" w14:textId="77777777" w:rsidR="00B745AB" w:rsidRDefault="00000000">
            <w:pPr>
              <w:bidi/>
              <w:jc w:val="center"/>
              <w:rPr>
                <w:sz w:val="16"/>
                <w:szCs w:val="16"/>
              </w:rPr>
            </w:pPr>
            <w:r>
              <w:rPr>
                <w:sz w:val="16"/>
                <w:szCs w:val="16"/>
                <w:rtl/>
              </w:rPr>
              <w:t>کیفی ترتیبی</w:t>
            </w:r>
          </w:p>
        </w:tc>
        <w:tc>
          <w:tcPr>
            <w:tcW w:w="854" w:type="dxa"/>
            <w:vAlign w:val="center"/>
          </w:tcPr>
          <w:p w14:paraId="3D3959D6" w14:textId="77777777" w:rsidR="00B745AB" w:rsidRDefault="00000000">
            <w:pPr>
              <w:bidi/>
              <w:jc w:val="center"/>
              <w:rPr>
                <w:sz w:val="16"/>
                <w:szCs w:val="16"/>
              </w:rPr>
            </w:pPr>
            <w:r>
              <w:rPr>
                <w:sz w:val="16"/>
                <w:szCs w:val="16"/>
                <w:rtl/>
              </w:rPr>
              <w:t>متغیر ساختاری/زمانی</w:t>
            </w:r>
          </w:p>
        </w:tc>
        <w:tc>
          <w:tcPr>
            <w:tcW w:w="3116" w:type="dxa"/>
            <w:vAlign w:val="center"/>
          </w:tcPr>
          <w:p w14:paraId="5C384DC4" w14:textId="77777777" w:rsidR="00B745AB" w:rsidRDefault="00000000">
            <w:pPr>
              <w:bidi/>
              <w:jc w:val="center"/>
              <w:rPr>
                <w:sz w:val="16"/>
                <w:szCs w:val="16"/>
              </w:rPr>
            </w:pPr>
            <w:r>
              <w:rPr>
                <w:sz w:val="16"/>
                <w:szCs w:val="16"/>
                <w:rtl/>
              </w:rPr>
              <w:t xml:space="preserve">فازهای </w:t>
            </w:r>
            <w:r>
              <w:rPr>
                <w:sz w:val="16"/>
                <w:szCs w:val="16"/>
              </w:rPr>
              <w:t>TLGS</w:t>
            </w:r>
            <w:r>
              <w:rPr>
                <w:sz w:val="16"/>
                <w:szCs w:val="16"/>
                <w:rtl/>
              </w:rPr>
              <w:t xml:space="preserve"> که داده‌های مورد نیاز در آن موجود باشد</w:t>
            </w:r>
          </w:p>
        </w:tc>
        <w:tc>
          <w:tcPr>
            <w:tcW w:w="2199" w:type="dxa"/>
            <w:vAlign w:val="center"/>
          </w:tcPr>
          <w:p w14:paraId="770C4F09" w14:textId="77777777" w:rsidR="00B745AB" w:rsidRDefault="00000000">
            <w:pPr>
              <w:bidi/>
              <w:jc w:val="center"/>
              <w:rPr>
                <w:sz w:val="16"/>
                <w:szCs w:val="16"/>
              </w:rPr>
            </w:pPr>
            <w:r>
              <w:rPr>
                <w:sz w:val="16"/>
                <w:szCs w:val="16"/>
                <w:rtl/>
              </w:rPr>
              <w:t>شماره فاز</w:t>
            </w:r>
          </w:p>
        </w:tc>
      </w:tr>
    </w:tbl>
    <w:p w14:paraId="11010A46" w14:textId="77777777" w:rsidR="00B745AB" w:rsidRDefault="00000000">
      <w:pPr>
        <w:bidi/>
        <w:spacing w:after="100"/>
        <w:ind w:firstLine="283"/>
        <w:jc w:val="both"/>
      </w:pPr>
      <w:r>
        <w:rPr>
          <w:i/>
          <w:iCs/>
          <w:color w:val="555555"/>
          <w:sz w:val="20"/>
          <w:szCs w:val="20"/>
          <w:rtl/>
        </w:rPr>
        <w:t xml:space="preserve">گروه مرجع در مدل‌های اصلی، فنوتیپ </w:t>
      </w:r>
      <w:r>
        <w:rPr>
          <w:i/>
          <w:iCs/>
          <w:color w:val="555555"/>
          <w:sz w:val="20"/>
          <w:szCs w:val="20"/>
        </w:rPr>
        <w:t>MHNO</w:t>
      </w:r>
      <w:r>
        <w:rPr>
          <w:i/>
          <w:iCs/>
          <w:color w:val="555555"/>
          <w:sz w:val="20"/>
          <w:szCs w:val="20"/>
          <w:rtl/>
        </w:rPr>
        <w:t xml:space="preserve"> خواهد بود. در تحلیل ثانویه، وضعیت متابولیک و وضعیت چاقی به‌صورت دو متغیر جداگانه و همراه با اثر متقابل </w:t>
      </w:r>
      <w:r>
        <w:rPr>
          <w:i/>
          <w:iCs/>
          <w:color w:val="555555"/>
          <w:sz w:val="20"/>
          <w:szCs w:val="20"/>
        </w:rPr>
        <w:t>Metabolic Status × Obesity</w:t>
      </w:r>
      <w:r>
        <w:rPr>
          <w:i/>
          <w:iCs/>
          <w:color w:val="555555"/>
          <w:sz w:val="20"/>
          <w:szCs w:val="20"/>
          <w:rtl/>
        </w:rPr>
        <w:t xml:space="preserve"> بررسی می‌شوند.</w:t>
      </w:r>
    </w:p>
    <w:p w14:paraId="6FF3EC27" w14:textId="77777777" w:rsidR="00B745AB" w:rsidRDefault="00000000">
      <w:pPr>
        <w:bidi/>
        <w:spacing w:before="240" w:after="100"/>
        <w:jc w:val="both"/>
      </w:pPr>
      <w:r>
        <w:rPr>
          <w:b/>
          <w:bCs/>
          <w:color w:val="1F497D"/>
          <w:sz w:val="26"/>
          <w:szCs w:val="26"/>
          <w:rtl/>
        </w:rPr>
        <w:lastRenderedPageBreak/>
        <w:t>۹-۱۰- جدول مراحل اجرای پروژه (</w:t>
      </w:r>
      <w:r>
        <w:rPr>
          <w:b/>
          <w:bCs/>
          <w:color w:val="1F497D"/>
          <w:sz w:val="26"/>
          <w:szCs w:val="26"/>
        </w:rPr>
        <w:t>GANTT</w:t>
      </w:r>
      <w:r>
        <w:rPr>
          <w:b/>
          <w:bCs/>
          <w:color w:val="1F497D"/>
          <w:sz w:val="26"/>
          <w:szCs w:val="26"/>
          <w:rtl/>
        </w:rPr>
        <w:t>) — مدت اجرا: ۱۸ ماه</w:t>
      </w:r>
    </w:p>
    <w:p w14:paraId="7BB7945E" w14:textId="77777777" w:rsidR="00B745AB" w:rsidRDefault="00000000">
      <w:pPr>
        <w:bidi/>
        <w:spacing w:after="100"/>
        <w:ind w:firstLine="283"/>
        <w:jc w:val="both"/>
      </w:pPr>
      <w:r>
        <w:rPr>
          <w:i/>
          <w:iCs/>
          <w:color w:val="555555"/>
          <w:sz w:val="20"/>
          <w:szCs w:val="20"/>
          <w:rtl/>
        </w:rPr>
        <w:t xml:space="preserve">برنامه زمان‌بندی زیر بر اساس اجرای ۱۸ ماهه پایان‌نامه و ماهیت تحلیل ثانویه داده‌های </w:t>
      </w:r>
      <w:r>
        <w:rPr>
          <w:i/>
          <w:iCs/>
          <w:color w:val="555555"/>
          <w:sz w:val="20"/>
          <w:szCs w:val="20"/>
        </w:rPr>
        <w:t>TLGS</w:t>
      </w:r>
      <w:r>
        <w:rPr>
          <w:i/>
          <w:iCs/>
          <w:color w:val="555555"/>
          <w:sz w:val="20"/>
          <w:szCs w:val="20"/>
          <w:rtl/>
        </w:rPr>
        <w:t xml:space="preserve"> تدوین شده است. در صورت تغییر زمان دریافت داده‌ها از مرکز </w:t>
      </w:r>
      <w:r>
        <w:rPr>
          <w:i/>
          <w:iCs/>
          <w:color w:val="555555"/>
          <w:sz w:val="20"/>
          <w:szCs w:val="20"/>
        </w:rPr>
        <w:t>TLGS</w:t>
      </w:r>
      <w:r>
        <w:rPr>
          <w:i/>
          <w:iCs/>
          <w:color w:val="555555"/>
          <w:sz w:val="20"/>
          <w:szCs w:val="20"/>
          <w:rtl/>
        </w:rPr>
        <w:t>، زمان‌بندی اجرایی با هماهنگی استاد راهنما و گروه قابل به‌روزرسانی خواهد بود.</w:t>
      </w:r>
    </w:p>
    <w:tbl>
      <w:tblPr>
        <w:tblStyle w:val="a7"/>
        <w:tblW w:w="9677"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2"/>
        <w:gridCol w:w="349"/>
        <w:gridCol w:w="349"/>
        <w:gridCol w:w="349"/>
        <w:gridCol w:w="349"/>
        <w:gridCol w:w="349"/>
        <w:gridCol w:w="349"/>
        <w:gridCol w:w="349"/>
        <w:gridCol w:w="349"/>
        <w:gridCol w:w="349"/>
        <w:gridCol w:w="460"/>
        <w:gridCol w:w="460"/>
        <w:gridCol w:w="460"/>
        <w:gridCol w:w="460"/>
        <w:gridCol w:w="460"/>
        <w:gridCol w:w="460"/>
        <w:gridCol w:w="460"/>
        <w:gridCol w:w="460"/>
        <w:gridCol w:w="460"/>
        <w:gridCol w:w="764"/>
      </w:tblGrid>
      <w:tr w:rsidR="00B745AB" w14:paraId="3E1A3099" w14:textId="77777777">
        <w:trPr>
          <w:jc w:val="right"/>
        </w:trPr>
        <w:tc>
          <w:tcPr>
            <w:tcW w:w="1633" w:type="dxa"/>
            <w:shd w:val="clear" w:color="auto" w:fill="D9E2F3"/>
            <w:vAlign w:val="center"/>
          </w:tcPr>
          <w:p w14:paraId="4CC3D242" w14:textId="77777777" w:rsidR="00B745AB" w:rsidRDefault="00000000">
            <w:pPr>
              <w:bidi/>
              <w:jc w:val="center"/>
            </w:pPr>
            <w:r>
              <w:rPr>
                <w:b/>
                <w:bCs/>
                <w:sz w:val="16"/>
                <w:szCs w:val="16"/>
                <w:rtl/>
              </w:rPr>
              <w:t>مراحل اجرای پروژه</w:t>
            </w:r>
          </w:p>
        </w:tc>
        <w:tc>
          <w:tcPr>
            <w:tcW w:w="349" w:type="dxa"/>
            <w:shd w:val="clear" w:color="auto" w:fill="D9E2F3"/>
            <w:vAlign w:val="center"/>
          </w:tcPr>
          <w:p w14:paraId="0F660E6A" w14:textId="77777777" w:rsidR="00B745AB" w:rsidRDefault="00000000">
            <w:pPr>
              <w:bidi/>
              <w:jc w:val="center"/>
            </w:pPr>
            <w:r>
              <w:rPr>
                <w:b/>
                <w:bCs/>
                <w:sz w:val="15"/>
                <w:szCs w:val="15"/>
              </w:rPr>
              <w:t>1</w:t>
            </w:r>
          </w:p>
        </w:tc>
        <w:tc>
          <w:tcPr>
            <w:tcW w:w="349" w:type="dxa"/>
            <w:shd w:val="clear" w:color="auto" w:fill="D9E2F3"/>
            <w:vAlign w:val="center"/>
          </w:tcPr>
          <w:p w14:paraId="5943A337" w14:textId="77777777" w:rsidR="00B745AB" w:rsidRDefault="00000000">
            <w:pPr>
              <w:bidi/>
              <w:jc w:val="center"/>
            </w:pPr>
            <w:r>
              <w:rPr>
                <w:b/>
                <w:bCs/>
                <w:sz w:val="15"/>
                <w:szCs w:val="15"/>
              </w:rPr>
              <w:t>2</w:t>
            </w:r>
          </w:p>
        </w:tc>
        <w:tc>
          <w:tcPr>
            <w:tcW w:w="349" w:type="dxa"/>
            <w:shd w:val="clear" w:color="auto" w:fill="D9E2F3"/>
            <w:vAlign w:val="center"/>
          </w:tcPr>
          <w:p w14:paraId="12D9635A" w14:textId="77777777" w:rsidR="00B745AB" w:rsidRDefault="00000000">
            <w:pPr>
              <w:bidi/>
              <w:jc w:val="center"/>
            </w:pPr>
            <w:r>
              <w:rPr>
                <w:b/>
                <w:bCs/>
                <w:sz w:val="15"/>
                <w:szCs w:val="15"/>
              </w:rPr>
              <w:t>3</w:t>
            </w:r>
          </w:p>
        </w:tc>
        <w:tc>
          <w:tcPr>
            <w:tcW w:w="349" w:type="dxa"/>
            <w:shd w:val="clear" w:color="auto" w:fill="D9E2F3"/>
            <w:vAlign w:val="center"/>
          </w:tcPr>
          <w:p w14:paraId="38C53C87" w14:textId="77777777" w:rsidR="00B745AB" w:rsidRDefault="00000000">
            <w:pPr>
              <w:bidi/>
              <w:jc w:val="center"/>
            </w:pPr>
            <w:r>
              <w:rPr>
                <w:b/>
                <w:bCs/>
                <w:sz w:val="15"/>
                <w:szCs w:val="15"/>
              </w:rPr>
              <w:t>4</w:t>
            </w:r>
          </w:p>
        </w:tc>
        <w:tc>
          <w:tcPr>
            <w:tcW w:w="349" w:type="dxa"/>
            <w:shd w:val="clear" w:color="auto" w:fill="D9E2F3"/>
            <w:vAlign w:val="center"/>
          </w:tcPr>
          <w:p w14:paraId="01AFCFCD" w14:textId="77777777" w:rsidR="00B745AB" w:rsidRDefault="00000000">
            <w:pPr>
              <w:bidi/>
              <w:jc w:val="center"/>
            </w:pPr>
            <w:r>
              <w:rPr>
                <w:b/>
                <w:bCs/>
                <w:sz w:val="15"/>
                <w:szCs w:val="15"/>
              </w:rPr>
              <w:t>5</w:t>
            </w:r>
          </w:p>
        </w:tc>
        <w:tc>
          <w:tcPr>
            <w:tcW w:w="349" w:type="dxa"/>
            <w:shd w:val="clear" w:color="auto" w:fill="D9E2F3"/>
            <w:vAlign w:val="center"/>
          </w:tcPr>
          <w:p w14:paraId="50C3AD42" w14:textId="77777777" w:rsidR="00B745AB" w:rsidRDefault="00000000">
            <w:pPr>
              <w:bidi/>
              <w:jc w:val="center"/>
            </w:pPr>
            <w:r>
              <w:rPr>
                <w:b/>
                <w:bCs/>
                <w:sz w:val="15"/>
                <w:szCs w:val="15"/>
              </w:rPr>
              <w:t>6</w:t>
            </w:r>
          </w:p>
        </w:tc>
        <w:tc>
          <w:tcPr>
            <w:tcW w:w="349" w:type="dxa"/>
            <w:shd w:val="clear" w:color="auto" w:fill="D9E2F3"/>
            <w:vAlign w:val="center"/>
          </w:tcPr>
          <w:p w14:paraId="7DDAA93F" w14:textId="77777777" w:rsidR="00B745AB" w:rsidRDefault="00000000">
            <w:pPr>
              <w:bidi/>
              <w:jc w:val="center"/>
            </w:pPr>
            <w:r>
              <w:rPr>
                <w:b/>
                <w:bCs/>
                <w:sz w:val="15"/>
                <w:szCs w:val="15"/>
              </w:rPr>
              <w:t>7</w:t>
            </w:r>
          </w:p>
        </w:tc>
        <w:tc>
          <w:tcPr>
            <w:tcW w:w="349" w:type="dxa"/>
            <w:shd w:val="clear" w:color="auto" w:fill="D9E2F3"/>
            <w:vAlign w:val="center"/>
          </w:tcPr>
          <w:p w14:paraId="489BD8C9" w14:textId="77777777" w:rsidR="00B745AB" w:rsidRDefault="00000000">
            <w:pPr>
              <w:bidi/>
              <w:jc w:val="center"/>
            </w:pPr>
            <w:r>
              <w:rPr>
                <w:b/>
                <w:bCs/>
                <w:sz w:val="15"/>
                <w:szCs w:val="15"/>
              </w:rPr>
              <w:t>8</w:t>
            </w:r>
          </w:p>
        </w:tc>
        <w:tc>
          <w:tcPr>
            <w:tcW w:w="349" w:type="dxa"/>
            <w:shd w:val="clear" w:color="auto" w:fill="D9E2F3"/>
            <w:vAlign w:val="center"/>
          </w:tcPr>
          <w:p w14:paraId="1DD87D73" w14:textId="77777777" w:rsidR="00B745AB" w:rsidRDefault="00000000">
            <w:pPr>
              <w:bidi/>
              <w:jc w:val="center"/>
            </w:pPr>
            <w:r>
              <w:rPr>
                <w:b/>
                <w:bCs/>
                <w:sz w:val="15"/>
                <w:szCs w:val="15"/>
              </w:rPr>
              <w:t>9</w:t>
            </w:r>
          </w:p>
        </w:tc>
        <w:tc>
          <w:tcPr>
            <w:tcW w:w="460" w:type="dxa"/>
            <w:shd w:val="clear" w:color="auto" w:fill="D9E2F3"/>
            <w:vAlign w:val="center"/>
          </w:tcPr>
          <w:p w14:paraId="155163DF" w14:textId="77777777" w:rsidR="00B745AB" w:rsidRDefault="00000000">
            <w:pPr>
              <w:bidi/>
              <w:jc w:val="center"/>
            </w:pPr>
            <w:r>
              <w:rPr>
                <w:b/>
                <w:bCs/>
                <w:sz w:val="15"/>
                <w:szCs w:val="15"/>
              </w:rPr>
              <w:t>10</w:t>
            </w:r>
          </w:p>
        </w:tc>
        <w:tc>
          <w:tcPr>
            <w:tcW w:w="460" w:type="dxa"/>
            <w:shd w:val="clear" w:color="auto" w:fill="D9E2F3"/>
            <w:vAlign w:val="center"/>
          </w:tcPr>
          <w:p w14:paraId="6E71133D" w14:textId="77777777" w:rsidR="00B745AB" w:rsidRDefault="00000000">
            <w:pPr>
              <w:bidi/>
              <w:jc w:val="center"/>
            </w:pPr>
            <w:r>
              <w:rPr>
                <w:b/>
                <w:bCs/>
                <w:sz w:val="15"/>
                <w:szCs w:val="15"/>
              </w:rPr>
              <w:t>11</w:t>
            </w:r>
          </w:p>
        </w:tc>
        <w:tc>
          <w:tcPr>
            <w:tcW w:w="460" w:type="dxa"/>
            <w:shd w:val="clear" w:color="auto" w:fill="D9E2F3"/>
            <w:vAlign w:val="center"/>
          </w:tcPr>
          <w:p w14:paraId="02FBF1F7" w14:textId="77777777" w:rsidR="00B745AB" w:rsidRDefault="00000000">
            <w:pPr>
              <w:bidi/>
              <w:jc w:val="center"/>
            </w:pPr>
            <w:r>
              <w:rPr>
                <w:b/>
                <w:bCs/>
                <w:sz w:val="15"/>
                <w:szCs w:val="15"/>
              </w:rPr>
              <w:t>12</w:t>
            </w:r>
          </w:p>
        </w:tc>
        <w:tc>
          <w:tcPr>
            <w:tcW w:w="460" w:type="dxa"/>
            <w:shd w:val="clear" w:color="auto" w:fill="D9E2F3"/>
            <w:vAlign w:val="center"/>
          </w:tcPr>
          <w:p w14:paraId="167E4C4D" w14:textId="77777777" w:rsidR="00B745AB" w:rsidRDefault="00000000">
            <w:pPr>
              <w:bidi/>
              <w:jc w:val="center"/>
            </w:pPr>
            <w:r>
              <w:rPr>
                <w:b/>
                <w:bCs/>
                <w:sz w:val="15"/>
                <w:szCs w:val="15"/>
              </w:rPr>
              <w:t>13</w:t>
            </w:r>
          </w:p>
        </w:tc>
        <w:tc>
          <w:tcPr>
            <w:tcW w:w="460" w:type="dxa"/>
            <w:shd w:val="clear" w:color="auto" w:fill="D9E2F3"/>
            <w:vAlign w:val="center"/>
          </w:tcPr>
          <w:p w14:paraId="0641E8F7" w14:textId="77777777" w:rsidR="00B745AB" w:rsidRDefault="00000000">
            <w:pPr>
              <w:bidi/>
              <w:jc w:val="center"/>
            </w:pPr>
            <w:r>
              <w:rPr>
                <w:b/>
                <w:bCs/>
                <w:sz w:val="15"/>
                <w:szCs w:val="15"/>
              </w:rPr>
              <w:t>14</w:t>
            </w:r>
          </w:p>
        </w:tc>
        <w:tc>
          <w:tcPr>
            <w:tcW w:w="460" w:type="dxa"/>
            <w:shd w:val="clear" w:color="auto" w:fill="D9E2F3"/>
            <w:vAlign w:val="center"/>
          </w:tcPr>
          <w:p w14:paraId="2992FEAF" w14:textId="77777777" w:rsidR="00B745AB" w:rsidRDefault="00000000">
            <w:pPr>
              <w:bidi/>
              <w:jc w:val="center"/>
            </w:pPr>
            <w:r>
              <w:rPr>
                <w:b/>
                <w:bCs/>
                <w:sz w:val="15"/>
                <w:szCs w:val="15"/>
              </w:rPr>
              <w:t>15</w:t>
            </w:r>
          </w:p>
        </w:tc>
        <w:tc>
          <w:tcPr>
            <w:tcW w:w="460" w:type="dxa"/>
            <w:shd w:val="clear" w:color="auto" w:fill="D9E2F3"/>
            <w:vAlign w:val="center"/>
          </w:tcPr>
          <w:p w14:paraId="074146D6" w14:textId="77777777" w:rsidR="00B745AB" w:rsidRDefault="00000000">
            <w:pPr>
              <w:bidi/>
              <w:jc w:val="center"/>
            </w:pPr>
            <w:r>
              <w:rPr>
                <w:b/>
                <w:bCs/>
                <w:sz w:val="15"/>
                <w:szCs w:val="15"/>
              </w:rPr>
              <w:t>16</w:t>
            </w:r>
          </w:p>
        </w:tc>
        <w:tc>
          <w:tcPr>
            <w:tcW w:w="460" w:type="dxa"/>
            <w:shd w:val="clear" w:color="auto" w:fill="D9E2F3"/>
            <w:vAlign w:val="center"/>
          </w:tcPr>
          <w:p w14:paraId="6E472940" w14:textId="77777777" w:rsidR="00B745AB" w:rsidRDefault="00000000">
            <w:pPr>
              <w:bidi/>
              <w:jc w:val="center"/>
            </w:pPr>
            <w:r>
              <w:rPr>
                <w:b/>
                <w:bCs/>
                <w:sz w:val="15"/>
                <w:szCs w:val="15"/>
              </w:rPr>
              <w:t>17</w:t>
            </w:r>
          </w:p>
        </w:tc>
        <w:tc>
          <w:tcPr>
            <w:tcW w:w="460" w:type="dxa"/>
            <w:shd w:val="clear" w:color="auto" w:fill="D9E2F3"/>
            <w:vAlign w:val="center"/>
          </w:tcPr>
          <w:p w14:paraId="3B066E37" w14:textId="77777777" w:rsidR="00B745AB" w:rsidRDefault="00000000">
            <w:pPr>
              <w:bidi/>
              <w:jc w:val="center"/>
            </w:pPr>
            <w:r>
              <w:rPr>
                <w:b/>
                <w:bCs/>
                <w:sz w:val="15"/>
                <w:szCs w:val="15"/>
              </w:rPr>
              <w:t>18</w:t>
            </w:r>
          </w:p>
        </w:tc>
        <w:tc>
          <w:tcPr>
            <w:tcW w:w="764" w:type="dxa"/>
            <w:shd w:val="clear" w:color="auto" w:fill="D9E2F3"/>
            <w:vAlign w:val="center"/>
          </w:tcPr>
          <w:p w14:paraId="00BF1877" w14:textId="77777777" w:rsidR="00B745AB" w:rsidRDefault="00000000">
            <w:pPr>
              <w:bidi/>
              <w:jc w:val="center"/>
            </w:pPr>
            <w:r>
              <w:rPr>
                <w:b/>
                <w:bCs/>
                <w:sz w:val="16"/>
                <w:szCs w:val="16"/>
                <w:rtl/>
              </w:rPr>
              <w:t>درصد پیشرفت</w:t>
            </w:r>
          </w:p>
        </w:tc>
      </w:tr>
      <w:tr w:rsidR="00B745AB" w14:paraId="55A9E13B" w14:textId="77777777">
        <w:trPr>
          <w:jc w:val="right"/>
        </w:trPr>
        <w:tc>
          <w:tcPr>
            <w:tcW w:w="1633" w:type="dxa"/>
            <w:vAlign w:val="center"/>
          </w:tcPr>
          <w:p w14:paraId="0DC72D3C" w14:textId="77777777" w:rsidR="00B745AB" w:rsidRDefault="00000000">
            <w:pPr>
              <w:bidi/>
              <w:jc w:val="center"/>
            </w:pPr>
            <w:r>
              <w:rPr>
                <w:sz w:val="16"/>
                <w:szCs w:val="16"/>
                <w:rtl/>
              </w:rPr>
              <w:t xml:space="preserve">اخذ تأییدیه اخلاقی و مجوز دسترسی به داده‌های </w:t>
            </w:r>
            <w:r>
              <w:rPr>
                <w:sz w:val="16"/>
                <w:szCs w:val="16"/>
              </w:rPr>
              <w:t>TLGS</w:t>
            </w:r>
          </w:p>
        </w:tc>
        <w:tc>
          <w:tcPr>
            <w:tcW w:w="349" w:type="dxa"/>
            <w:shd w:val="clear" w:color="auto" w:fill="1F497D"/>
            <w:vAlign w:val="center"/>
          </w:tcPr>
          <w:p w14:paraId="2D1F18F6" w14:textId="77777777" w:rsidR="00B745AB" w:rsidRDefault="00000000">
            <w:pPr>
              <w:bidi/>
              <w:jc w:val="center"/>
            </w:pPr>
            <w:r>
              <w:rPr>
                <w:sz w:val="16"/>
                <w:szCs w:val="16"/>
              </w:rPr>
              <w:t>■</w:t>
            </w:r>
          </w:p>
        </w:tc>
        <w:tc>
          <w:tcPr>
            <w:tcW w:w="349" w:type="dxa"/>
            <w:shd w:val="clear" w:color="auto" w:fill="1F497D"/>
            <w:vAlign w:val="center"/>
          </w:tcPr>
          <w:p w14:paraId="1D0D57C2" w14:textId="77777777" w:rsidR="00B745AB" w:rsidRDefault="00000000">
            <w:pPr>
              <w:bidi/>
              <w:jc w:val="center"/>
            </w:pPr>
            <w:r>
              <w:rPr>
                <w:sz w:val="16"/>
                <w:szCs w:val="16"/>
              </w:rPr>
              <w:t>■</w:t>
            </w:r>
          </w:p>
        </w:tc>
        <w:tc>
          <w:tcPr>
            <w:tcW w:w="349" w:type="dxa"/>
            <w:vAlign w:val="center"/>
          </w:tcPr>
          <w:p w14:paraId="23EC5E68" w14:textId="77777777" w:rsidR="00B745AB" w:rsidRDefault="00B745AB">
            <w:pPr>
              <w:bidi/>
              <w:jc w:val="center"/>
            </w:pPr>
          </w:p>
        </w:tc>
        <w:tc>
          <w:tcPr>
            <w:tcW w:w="349" w:type="dxa"/>
            <w:vAlign w:val="center"/>
          </w:tcPr>
          <w:p w14:paraId="3DEE86B6" w14:textId="77777777" w:rsidR="00B745AB" w:rsidRDefault="00B745AB">
            <w:pPr>
              <w:bidi/>
              <w:jc w:val="center"/>
            </w:pPr>
          </w:p>
        </w:tc>
        <w:tc>
          <w:tcPr>
            <w:tcW w:w="349" w:type="dxa"/>
            <w:vAlign w:val="center"/>
          </w:tcPr>
          <w:p w14:paraId="02B2C02C" w14:textId="77777777" w:rsidR="00B745AB" w:rsidRDefault="00B745AB">
            <w:pPr>
              <w:bidi/>
              <w:jc w:val="center"/>
            </w:pPr>
          </w:p>
        </w:tc>
        <w:tc>
          <w:tcPr>
            <w:tcW w:w="349" w:type="dxa"/>
            <w:vAlign w:val="center"/>
          </w:tcPr>
          <w:p w14:paraId="1E831979" w14:textId="77777777" w:rsidR="00B745AB" w:rsidRDefault="00B745AB">
            <w:pPr>
              <w:bidi/>
              <w:jc w:val="center"/>
            </w:pPr>
          </w:p>
        </w:tc>
        <w:tc>
          <w:tcPr>
            <w:tcW w:w="349" w:type="dxa"/>
            <w:vAlign w:val="center"/>
          </w:tcPr>
          <w:p w14:paraId="2675075C" w14:textId="77777777" w:rsidR="00B745AB" w:rsidRDefault="00B745AB">
            <w:pPr>
              <w:bidi/>
              <w:jc w:val="center"/>
            </w:pPr>
          </w:p>
        </w:tc>
        <w:tc>
          <w:tcPr>
            <w:tcW w:w="349" w:type="dxa"/>
            <w:vAlign w:val="center"/>
          </w:tcPr>
          <w:p w14:paraId="72A81B14" w14:textId="77777777" w:rsidR="00B745AB" w:rsidRDefault="00B745AB">
            <w:pPr>
              <w:bidi/>
              <w:jc w:val="center"/>
            </w:pPr>
          </w:p>
        </w:tc>
        <w:tc>
          <w:tcPr>
            <w:tcW w:w="349" w:type="dxa"/>
            <w:vAlign w:val="center"/>
          </w:tcPr>
          <w:p w14:paraId="3623B31F" w14:textId="77777777" w:rsidR="00B745AB" w:rsidRDefault="00B745AB">
            <w:pPr>
              <w:bidi/>
              <w:jc w:val="center"/>
            </w:pPr>
          </w:p>
        </w:tc>
        <w:tc>
          <w:tcPr>
            <w:tcW w:w="460" w:type="dxa"/>
            <w:vAlign w:val="center"/>
          </w:tcPr>
          <w:p w14:paraId="129B729F" w14:textId="77777777" w:rsidR="00B745AB" w:rsidRDefault="00B745AB">
            <w:pPr>
              <w:bidi/>
              <w:jc w:val="center"/>
            </w:pPr>
          </w:p>
        </w:tc>
        <w:tc>
          <w:tcPr>
            <w:tcW w:w="460" w:type="dxa"/>
            <w:vAlign w:val="center"/>
          </w:tcPr>
          <w:p w14:paraId="708906BD" w14:textId="77777777" w:rsidR="00B745AB" w:rsidRDefault="00B745AB">
            <w:pPr>
              <w:bidi/>
              <w:jc w:val="center"/>
            </w:pPr>
          </w:p>
        </w:tc>
        <w:tc>
          <w:tcPr>
            <w:tcW w:w="460" w:type="dxa"/>
            <w:vAlign w:val="center"/>
          </w:tcPr>
          <w:p w14:paraId="53D47DB7" w14:textId="77777777" w:rsidR="00B745AB" w:rsidRDefault="00B745AB">
            <w:pPr>
              <w:bidi/>
              <w:jc w:val="center"/>
            </w:pPr>
          </w:p>
        </w:tc>
        <w:tc>
          <w:tcPr>
            <w:tcW w:w="460" w:type="dxa"/>
            <w:vAlign w:val="center"/>
          </w:tcPr>
          <w:p w14:paraId="19E7B577" w14:textId="77777777" w:rsidR="00B745AB" w:rsidRDefault="00B745AB">
            <w:pPr>
              <w:bidi/>
              <w:jc w:val="center"/>
            </w:pPr>
          </w:p>
        </w:tc>
        <w:tc>
          <w:tcPr>
            <w:tcW w:w="460" w:type="dxa"/>
            <w:vAlign w:val="center"/>
          </w:tcPr>
          <w:p w14:paraId="692963DB" w14:textId="77777777" w:rsidR="00B745AB" w:rsidRDefault="00B745AB">
            <w:pPr>
              <w:bidi/>
              <w:jc w:val="center"/>
            </w:pPr>
          </w:p>
        </w:tc>
        <w:tc>
          <w:tcPr>
            <w:tcW w:w="460" w:type="dxa"/>
            <w:vAlign w:val="center"/>
          </w:tcPr>
          <w:p w14:paraId="73E8A94A" w14:textId="77777777" w:rsidR="00B745AB" w:rsidRDefault="00B745AB">
            <w:pPr>
              <w:bidi/>
              <w:jc w:val="center"/>
            </w:pPr>
          </w:p>
        </w:tc>
        <w:tc>
          <w:tcPr>
            <w:tcW w:w="460" w:type="dxa"/>
            <w:vAlign w:val="center"/>
          </w:tcPr>
          <w:p w14:paraId="3FB368D4" w14:textId="77777777" w:rsidR="00B745AB" w:rsidRDefault="00B745AB">
            <w:pPr>
              <w:bidi/>
              <w:jc w:val="center"/>
            </w:pPr>
          </w:p>
        </w:tc>
        <w:tc>
          <w:tcPr>
            <w:tcW w:w="460" w:type="dxa"/>
            <w:vAlign w:val="center"/>
          </w:tcPr>
          <w:p w14:paraId="60C96B0D" w14:textId="77777777" w:rsidR="00B745AB" w:rsidRDefault="00B745AB">
            <w:pPr>
              <w:bidi/>
              <w:jc w:val="center"/>
            </w:pPr>
          </w:p>
        </w:tc>
        <w:tc>
          <w:tcPr>
            <w:tcW w:w="460" w:type="dxa"/>
            <w:vAlign w:val="center"/>
          </w:tcPr>
          <w:p w14:paraId="2A1CA9FD" w14:textId="77777777" w:rsidR="00B745AB" w:rsidRDefault="00B745AB">
            <w:pPr>
              <w:bidi/>
              <w:jc w:val="center"/>
            </w:pPr>
          </w:p>
        </w:tc>
        <w:tc>
          <w:tcPr>
            <w:tcW w:w="764" w:type="dxa"/>
            <w:vAlign w:val="center"/>
          </w:tcPr>
          <w:p w14:paraId="28B227B4" w14:textId="77777777" w:rsidR="00B745AB" w:rsidRDefault="00000000">
            <w:pPr>
              <w:bidi/>
              <w:jc w:val="center"/>
            </w:pPr>
            <w:r>
              <w:rPr>
                <w:sz w:val="16"/>
                <w:szCs w:val="16"/>
              </w:rPr>
              <w:t>10%</w:t>
            </w:r>
          </w:p>
        </w:tc>
      </w:tr>
      <w:tr w:rsidR="00B745AB" w14:paraId="7368A72B" w14:textId="77777777">
        <w:trPr>
          <w:jc w:val="right"/>
        </w:trPr>
        <w:tc>
          <w:tcPr>
            <w:tcW w:w="1633" w:type="dxa"/>
            <w:vAlign w:val="center"/>
          </w:tcPr>
          <w:p w14:paraId="71328127" w14:textId="77777777" w:rsidR="00B745AB" w:rsidRDefault="00000000">
            <w:pPr>
              <w:bidi/>
              <w:jc w:val="center"/>
            </w:pPr>
            <w:r>
              <w:rPr>
                <w:sz w:val="16"/>
                <w:szCs w:val="16"/>
                <w:rtl/>
              </w:rPr>
              <w:t xml:space="preserve">هماهنگی با پژوهشکده و نهایی‌سازی تعاریف فنوتیپ‌ها بر اساس داده‌های موجود </w:t>
            </w:r>
            <w:r>
              <w:rPr>
                <w:sz w:val="16"/>
                <w:szCs w:val="16"/>
              </w:rPr>
              <w:t>TLGS</w:t>
            </w:r>
          </w:p>
        </w:tc>
        <w:tc>
          <w:tcPr>
            <w:tcW w:w="349" w:type="dxa"/>
            <w:shd w:val="clear" w:color="auto" w:fill="1F497D"/>
            <w:vAlign w:val="center"/>
          </w:tcPr>
          <w:p w14:paraId="3991A483" w14:textId="77777777" w:rsidR="00B745AB" w:rsidRDefault="00000000">
            <w:pPr>
              <w:bidi/>
              <w:jc w:val="center"/>
            </w:pPr>
            <w:r>
              <w:rPr>
                <w:sz w:val="16"/>
                <w:szCs w:val="16"/>
              </w:rPr>
              <w:t>■</w:t>
            </w:r>
          </w:p>
        </w:tc>
        <w:tc>
          <w:tcPr>
            <w:tcW w:w="349" w:type="dxa"/>
            <w:shd w:val="clear" w:color="auto" w:fill="1F497D"/>
            <w:vAlign w:val="center"/>
          </w:tcPr>
          <w:p w14:paraId="23610C6F" w14:textId="77777777" w:rsidR="00B745AB" w:rsidRDefault="00000000">
            <w:pPr>
              <w:bidi/>
              <w:jc w:val="center"/>
            </w:pPr>
            <w:r>
              <w:rPr>
                <w:sz w:val="16"/>
                <w:szCs w:val="16"/>
              </w:rPr>
              <w:t>■</w:t>
            </w:r>
          </w:p>
        </w:tc>
        <w:tc>
          <w:tcPr>
            <w:tcW w:w="349" w:type="dxa"/>
            <w:shd w:val="clear" w:color="auto" w:fill="1F497D"/>
            <w:vAlign w:val="center"/>
          </w:tcPr>
          <w:p w14:paraId="5D26C5CE" w14:textId="77777777" w:rsidR="00B745AB" w:rsidRDefault="00000000">
            <w:pPr>
              <w:bidi/>
              <w:jc w:val="center"/>
            </w:pPr>
            <w:r>
              <w:rPr>
                <w:sz w:val="16"/>
                <w:szCs w:val="16"/>
              </w:rPr>
              <w:t>■</w:t>
            </w:r>
          </w:p>
        </w:tc>
        <w:tc>
          <w:tcPr>
            <w:tcW w:w="349" w:type="dxa"/>
            <w:vAlign w:val="center"/>
          </w:tcPr>
          <w:p w14:paraId="337F549E" w14:textId="77777777" w:rsidR="00B745AB" w:rsidRDefault="00B745AB">
            <w:pPr>
              <w:bidi/>
              <w:jc w:val="center"/>
            </w:pPr>
          </w:p>
        </w:tc>
        <w:tc>
          <w:tcPr>
            <w:tcW w:w="349" w:type="dxa"/>
            <w:vAlign w:val="center"/>
          </w:tcPr>
          <w:p w14:paraId="36DDF0A4" w14:textId="77777777" w:rsidR="00B745AB" w:rsidRDefault="00B745AB">
            <w:pPr>
              <w:bidi/>
              <w:jc w:val="center"/>
            </w:pPr>
          </w:p>
        </w:tc>
        <w:tc>
          <w:tcPr>
            <w:tcW w:w="349" w:type="dxa"/>
            <w:vAlign w:val="center"/>
          </w:tcPr>
          <w:p w14:paraId="7B6582BD" w14:textId="77777777" w:rsidR="00B745AB" w:rsidRDefault="00B745AB">
            <w:pPr>
              <w:bidi/>
              <w:jc w:val="center"/>
            </w:pPr>
          </w:p>
        </w:tc>
        <w:tc>
          <w:tcPr>
            <w:tcW w:w="349" w:type="dxa"/>
            <w:vAlign w:val="center"/>
          </w:tcPr>
          <w:p w14:paraId="00559196" w14:textId="77777777" w:rsidR="00B745AB" w:rsidRDefault="00B745AB">
            <w:pPr>
              <w:bidi/>
              <w:jc w:val="center"/>
            </w:pPr>
          </w:p>
        </w:tc>
        <w:tc>
          <w:tcPr>
            <w:tcW w:w="349" w:type="dxa"/>
            <w:vAlign w:val="center"/>
          </w:tcPr>
          <w:p w14:paraId="6DBEE3F5" w14:textId="77777777" w:rsidR="00B745AB" w:rsidRDefault="00B745AB">
            <w:pPr>
              <w:bidi/>
              <w:jc w:val="center"/>
            </w:pPr>
          </w:p>
        </w:tc>
        <w:tc>
          <w:tcPr>
            <w:tcW w:w="349" w:type="dxa"/>
            <w:vAlign w:val="center"/>
          </w:tcPr>
          <w:p w14:paraId="4F3C1E3F" w14:textId="77777777" w:rsidR="00B745AB" w:rsidRDefault="00B745AB">
            <w:pPr>
              <w:bidi/>
              <w:jc w:val="center"/>
            </w:pPr>
          </w:p>
        </w:tc>
        <w:tc>
          <w:tcPr>
            <w:tcW w:w="460" w:type="dxa"/>
            <w:vAlign w:val="center"/>
          </w:tcPr>
          <w:p w14:paraId="506142DC" w14:textId="77777777" w:rsidR="00B745AB" w:rsidRDefault="00B745AB">
            <w:pPr>
              <w:bidi/>
              <w:jc w:val="center"/>
            </w:pPr>
          </w:p>
        </w:tc>
        <w:tc>
          <w:tcPr>
            <w:tcW w:w="460" w:type="dxa"/>
            <w:vAlign w:val="center"/>
          </w:tcPr>
          <w:p w14:paraId="3E4EC1F2" w14:textId="77777777" w:rsidR="00B745AB" w:rsidRDefault="00B745AB">
            <w:pPr>
              <w:bidi/>
              <w:jc w:val="center"/>
            </w:pPr>
          </w:p>
        </w:tc>
        <w:tc>
          <w:tcPr>
            <w:tcW w:w="460" w:type="dxa"/>
            <w:vAlign w:val="center"/>
          </w:tcPr>
          <w:p w14:paraId="6E733A73" w14:textId="77777777" w:rsidR="00B745AB" w:rsidRDefault="00B745AB">
            <w:pPr>
              <w:bidi/>
              <w:jc w:val="center"/>
            </w:pPr>
          </w:p>
        </w:tc>
        <w:tc>
          <w:tcPr>
            <w:tcW w:w="460" w:type="dxa"/>
            <w:vAlign w:val="center"/>
          </w:tcPr>
          <w:p w14:paraId="5596504D" w14:textId="77777777" w:rsidR="00B745AB" w:rsidRDefault="00B745AB">
            <w:pPr>
              <w:bidi/>
              <w:jc w:val="center"/>
            </w:pPr>
          </w:p>
        </w:tc>
        <w:tc>
          <w:tcPr>
            <w:tcW w:w="460" w:type="dxa"/>
            <w:vAlign w:val="center"/>
          </w:tcPr>
          <w:p w14:paraId="02938400" w14:textId="77777777" w:rsidR="00B745AB" w:rsidRDefault="00B745AB">
            <w:pPr>
              <w:bidi/>
              <w:jc w:val="center"/>
            </w:pPr>
          </w:p>
        </w:tc>
        <w:tc>
          <w:tcPr>
            <w:tcW w:w="460" w:type="dxa"/>
            <w:vAlign w:val="center"/>
          </w:tcPr>
          <w:p w14:paraId="703BA84C" w14:textId="77777777" w:rsidR="00B745AB" w:rsidRDefault="00B745AB">
            <w:pPr>
              <w:bidi/>
              <w:jc w:val="center"/>
            </w:pPr>
          </w:p>
        </w:tc>
        <w:tc>
          <w:tcPr>
            <w:tcW w:w="460" w:type="dxa"/>
            <w:vAlign w:val="center"/>
          </w:tcPr>
          <w:p w14:paraId="3BB46393" w14:textId="77777777" w:rsidR="00B745AB" w:rsidRDefault="00B745AB">
            <w:pPr>
              <w:bidi/>
              <w:jc w:val="center"/>
            </w:pPr>
          </w:p>
        </w:tc>
        <w:tc>
          <w:tcPr>
            <w:tcW w:w="460" w:type="dxa"/>
            <w:vAlign w:val="center"/>
          </w:tcPr>
          <w:p w14:paraId="125CC177" w14:textId="77777777" w:rsidR="00B745AB" w:rsidRDefault="00B745AB">
            <w:pPr>
              <w:bidi/>
              <w:jc w:val="center"/>
            </w:pPr>
          </w:p>
        </w:tc>
        <w:tc>
          <w:tcPr>
            <w:tcW w:w="460" w:type="dxa"/>
            <w:vAlign w:val="center"/>
          </w:tcPr>
          <w:p w14:paraId="0B76BB84" w14:textId="77777777" w:rsidR="00B745AB" w:rsidRDefault="00B745AB">
            <w:pPr>
              <w:bidi/>
              <w:jc w:val="center"/>
            </w:pPr>
          </w:p>
        </w:tc>
        <w:tc>
          <w:tcPr>
            <w:tcW w:w="764" w:type="dxa"/>
            <w:vAlign w:val="center"/>
          </w:tcPr>
          <w:p w14:paraId="65045CCA" w14:textId="77777777" w:rsidR="00B745AB" w:rsidRDefault="00000000">
            <w:pPr>
              <w:bidi/>
              <w:jc w:val="center"/>
            </w:pPr>
            <w:r>
              <w:rPr>
                <w:sz w:val="16"/>
                <w:szCs w:val="16"/>
              </w:rPr>
              <w:t>10%</w:t>
            </w:r>
          </w:p>
        </w:tc>
      </w:tr>
      <w:tr w:rsidR="00B745AB" w14:paraId="4AD1BD7D" w14:textId="77777777">
        <w:trPr>
          <w:jc w:val="right"/>
        </w:trPr>
        <w:tc>
          <w:tcPr>
            <w:tcW w:w="1633" w:type="dxa"/>
            <w:vAlign w:val="center"/>
          </w:tcPr>
          <w:p w14:paraId="10E20B25" w14:textId="77777777" w:rsidR="00B745AB" w:rsidRDefault="00000000">
            <w:pPr>
              <w:bidi/>
              <w:jc w:val="center"/>
            </w:pPr>
            <w:r>
              <w:rPr>
                <w:sz w:val="16"/>
                <w:szCs w:val="16"/>
                <w:rtl/>
              </w:rPr>
              <w:t xml:space="preserve">استخراج و دریافت داده‌ها از پایگاه </w:t>
            </w:r>
            <w:r>
              <w:rPr>
                <w:sz w:val="16"/>
                <w:szCs w:val="16"/>
              </w:rPr>
              <w:t>TLGS</w:t>
            </w:r>
          </w:p>
        </w:tc>
        <w:tc>
          <w:tcPr>
            <w:tcW w:w="349" w:type="dxa"/>
            <w:vAlign w:val="center"/>
          </w:tcPr>
          <w:p w14:paraId="4AD23AEB" w14:textId="77777777" w:rsidR="00B745AB" w:rsidRDefault="00B745AB">
            <w:pPr>
              <w:bidi/>
              <w:jc w:val="center"/>
            </w:pPr>
          </w:p>
        </w:tc>
        <w:tc>
          <w:tcPr>
            <w:tcW w:w="349" w:type="dxa"/>
            <w:vAlign w:val="center"/>
          </w:tcPr>
          <w:p w14:paraId="7E2B3736" w14:textId="77777777" w:rsidR="00B745AB" w:rsidRDefault="00B745AB">
            <w:pPr>
              <w:bidi/>
              <w:jc w:val="center"/>
            </w:pPr>
          </w:p>
        </w:tc>
        <w:tc>
          <w:tcPr>
            <w:tcW w:w="349" w:type="dxa"/>
            <w:shd w:val="clear" w:color="auto" w:fill="1F497D"/>
            <w:vAlign w:val="center"/>
          </w:tcPr>
          <w:p w14:paraId="5AF21DC2" w14:textId="77777777" w:rsidR="00B745AB" w:rsidRDefault="00000000">
            <w:pPr>
              <w:bidi/>
              <w:jc w:val="center"/>
            </w:pPr>
            <w:r>
              <w:rPr>
                <w:sz w:val="16"/>
                <w:szCs w:val="16"/>
              </w:rPr>
              <w:t>■</w:t>
            </w:r>
          </w:p>
        </w:tc>
        <w:tc>
          <w:tcPr>
            <w:tcW w:w="349" w:type="dxa"/>
            <w:shd w:val="clear" w:color="auto" w:fill="1F497D"/>
            <w:vAlign w:val="center"/>
          </w:tcPr>
          <w:p w14:paraId="156C8128" w14:textId="77777777" w:rsidR="00B745AB" w:rsidRDefault="00000000">
            <w:pPr>
              <w:bidi/>
              <w:jc w:val="center"/>
            </w:pPr>
            <w:r>
              <w:rPr>
                <w:sz w:val="16"/>
                <w:szCs w:val="16"/>
              </w:rPr>
              <w:t>■</w:t>
            </w:r>
          </w:p>
        </w:tc>
        <w:tc>
          <w:tcPr>
            <w:tcW w:w="349" w:type="dxa"/>
            <w:vAlign w:val="center"/>
          </w:tcPr>
          <w:p w14:paraId="7EA3A1A9" w14:textId="77777777" w:rsidR="00B745AB" w:rsidRDefault="00B745AB">
            <w:pPr>
              <w:bidi/>
              <w:jc w:val="center"/>
            </w:pPr>
          </w:p>
        </w:tc>
        <w:tc>
          <w:tcPr>
            <w:tcW w:w="349" w:type="dxa"/>
            <w:vAlign w:val="center"/>
          </w:tcPr>
          <w:p w14:paraId="667DD132" w14:textId="77777777" w:rsidR="00B745AB" w:rsidRDefault="00B745AB">
            <w:pPr>
              <w:bidi/>
              <w:jc w:val="center"/>
            </w:pPr>
          </w:p>
        </w:tc>
        <w:tc>
          <w:tcPr>
            <w:tcW w:w="349" w:type="dxa"/>
            <w:vAlign w:val="center"/>
          </w:tcPr>
          <w:p w14:paraId="03CF4E4C" w14:textId="77777777" w:rsidR="00B745AB" w:rsidRDefault="00B745AB">
            <w:pPr>
              <w:bidi/>
              <w:jc w:val="center"/>
            </w:pPr>
          </w:p>
        </w:tc>
        <w:tc>
          <w:tcPr>
            <w:tcW w:w="349" w:type="dxa"/>
            <w:vAlign w:val="center"/>
          </w:tcPr>
          <w:p w14:paraId="42FB7900" w14:textId="77777777" w:rsidR="00B745AB" w:rsidRDefault="00B745AB">
            <w:pPr>
              <w:bidi/>
              <w:jc w:val="center"/>
            </w:pPr>
          </w:p>
        </w:tc>
        <w:tc>
          <w:tcPr>
            <w:tcW w:w="349" w:type="dxa"/>
            <w:vAlign w:val="center"/>
          </w:tcPr>
          <w:p w14:paraId="445DC21A" w14:textId="77777777" w:rsidR="00B745AB" w:rsidRDefault="00B745AB">
            <w:pPr>
              <w:bidi/>
              <w:jc w:val="center"/>
            </w:pPr>
          </w:p>
        </w:tc>
        <w:tc>
          <w:tcPr>
            <w:tcW w:w="460" w:type="dxa"/>
            <w:vAlign w:val="center"/>
          </w:tcPr>
          <w:p w14:paraId="5BEC35C3" w14:textId="77777777" w:rsidR="00B745AB" w:rsidRDefault="00B745AB">
            <w:pPr>
              <w:bidi/>
              <w:jc w:val="center"/>
            </w:pPr>
          </w:p>
        </w:tc>
        <w:tc>
          <w:tcPr>
            <w:tcW w:w="460" w:type="dxa"/>
            <w:vAlign w:val="center"/>
          </w:tcPr>
          <w:p w14:paraId="0FD75D46" w14:textId="77777777" w:rsidR="00B745AB" w:rsidRDefault="00B745AB">
            <w:pPr>
              <w:bidi/>
              <w:jc w:val="center"/>
            </w:pPr>
          </w:p>
        </w:tc>
        <w:tc>
          <w:tcPr>
            <w:tcW w:w="460" w:type="dxa"/>
            <w:vAlign w:val="center"/>
          </w:tcPr>
          <w:p w14:paraId="5421FB54" w14:textId="77777777" w:rsidR="00B745AB" w:rsidRDefault="00B745AB">
            <w:pPr>
              <w:bidi/>
              <w:jc w:val="center"/>
            </w:pPr>
          </w:p>
        </w:tc>
        <w:tc>
          <w:tcPr>
            <w:tcW w:w="460" w:type="dxa"/>
            <w:vAlign w:val="center"/>
          </w:tcPr>
          <w:p w14:paraId="36B3A87F" w14:textId="77777777" w:rsidR="00B745AB" w:rsidRDefault="00B745AB">
            <w:pPr>
              <w:bidi/>
              <w:jc w:val="center"/>
            </w:pPr>
          </w:p>
        </w:tc>
        <w:tc>
          <w:tcPr>
            <w:tcW w:w="460" w:type="dxa"/>
            <w:vAlign w:val="center"/>
          </w:tcPr>
          <w:p w14:paraId="2553E7F4" w14:textId="77777777" w:rsidR="00B745AB" w:rsidRDefault="00B745AB">
            <w:pPr>
              <w:bidi/>
              <w:jc w:val="center"/>
            </w:pPr>
          </w:p>
        </w:tc>
        <w:tc>
          <w:tcPr>
            <w:tcW w:w="460" w:type="dxa"/>
            <w:vAlign w:val="center"/>
          </w:tcPr>
          <w:p w14:paraId="1EF650FC" w14:textId="77777777" w:rsidR="00B745AB" w:rsidRDefault="00B745AB">
            <w:pPr>
              <w:bidi/>
              <w:jc w:val="center"/>
            </w:pPr>
          </w:p>
        </w:tc>
        <w:tc>
          <w:tcPr>
            <w:tcW w:w="460" w:type="dxa"/>
            <w:vAlign w:val="center"/>
          </w:tcPr>
          <w:p w14:paraId="6A8DA91D" w14:textId="77777777" w:rsidR="00B745AB" w:rsidRDefault="00B745AB">
            <w:pPr>
              <w:bidi/>
              <w:jc w:val="center"/>
            </w:pPr>
          </w:p>
        </w:tc>
        <w:tc>
          <w:tcPr>
            <w:tcW w:w="460" w:type="dxa"/>
            <w:vAlign w:val="center"/>
          </w:tcPr>
          <w:p w14:paraId="579DA802" w14:textId="77777777" w:rsidR="00B745AB" w:rsidRDefault="00B745AB">
            <w:pPr>
              <w:bidi/>
              <w:jc w:val="center"/>
            </w:pPr>
          </w:p>
        </w:tc>
        <w:tc>
          <w:tcPr>
            <w:tcW w:w="460" w:type="dxa"/>
            <w:vAlign w:val="center"/>
          </w:tcPr>
          <w:p w14:paraId="564332D6" w14:textId="77777777" w:rsidR="00B745AB" w:rsidRDefault="00B745AB">
            <w:pPr>
              <w:bidi/>
              <w:jc w:val="center"/>
            </w:pPr>
          </w:p>
        </w:tc>
        <w:tc>
          <w:tcPr>
            <w:tcW w:w="764" w:type="dxa"/>
            <w:vAlign w:val="center"/>
          </w:tcPr>
          <w:p w14:paraId="6B021AF9" w14:textId="77777777" w:rsidR="00B745AB" w:rsidRDefault="00000000">
            <w:pPr>
              <w:bidi/>
              <w:jc w:val="center"/>
            </w:pPr>
            <w:r>
              <w:rPr>
                <w:sz w:val="16"/>
                <w:szCs w:val="16"/>
              </w:rPr>
              <w:t>10%</w:t>
            </w:r>
          </w:p>
        </w:tc>
      </w:tr>
      <w:tr w:rsidR="00B745AB" w14:paraId="76F0F827" w14:textId="77777777">
        <w:trPr>
          <w:jc w:val="right"/>
        </w:trPr>
        <w:tc>
          <w:tcPr>
            <w:tcW w:w="1633" w:type="dxa"/>
            <w:vAlign w:val="center"/>
          </w:tcPr>
          <w:p w14:paraId="6B5F4823" w14:textId="77777777" w:rsidR="00B745AB" w:rsidRDefault="00000000">
            <w:pPr>
              <w:bidi/>
              <w:jc w:val="center"/>
            </w:pPr>
            <w:r>
              <w:rPr>
                <w:sz w:val="16"/>
                <w:szCs w:val="16"/>
                <w:rtl/>
              </w:rPr>
              <w:t>پاک‌سازی داده، بررسی داده‌های گمشده و آماده‌سازی دیتاست اولیه</w:t>
            </w:r>
          </w:p>
        </w:tc>
        <w:tc>
          <w:tcPr>
            <w:tcW w:w="349" w:type="dxa"/>
            <w:vAlign w:val="center"/>
          </w:tcPr>
          <w:p w14:paraId="415F5DDA" w14:textId="77777777" w:rsidR="00B745AB" w:rsidRDefault="00B745AB">
            <w:pPr>
              <w:bidi/>
              <w:jc w:val="center"/>
            </w:pPr>
          </w:p>
        </w:tc>
        <w:tc>
          <w:tcPr>
            <w:tcW w:w="349" w:type="dxa"/>
            <w:vAlign w:val="center"/>
          </w:tcPr>
          <w:p w14:paraId="02A046D8" w14:textId="77777777" w:rsidR="00B745AB" w:rsidRDefault="00B745AB">
            <w:pPr>
              <w:bidi/>
              <w:jc w:val="center"/>
            </w:pPr>
          </w:p>
        </w:tc>
        <w:tc>
          <w:tcPr>
            <w:tcW w:w="349" w:type="dxa"/>
            <w:vAlign w:val="center"/>
          </w:tcPr>
          <w:p w14:paraId="59CA8D5B" w14:textId="77777777" w:rsidR="00B745AB" w:rsidRDefault="00B745AB">
            <w:pPr>
              <w:bidi/>
              <w:jc w:val="center"/>
            </w:pPr>
          </w:p>
        </w:tc>
        <w:tc>
          <w:tcPr>
            <w:tcW w:w="349" w:type="dxa"/>
            <w:shd w:val="clear" w:color="auto" w:fill="1F497D"/>
            <w:vAlign w:val="center"/>
          </w:tcPr>
          <w:p w14:paraId="4A9DC170" w14:textId="77777777" w:rsidR="00B745AB" w:rsidRDefault="00000000">
            <w:pPr>
              <w:bidi/>
              <w:jc w:val="center"/>
            </w:pPr>
            <w:r>
              <w:rPr>
                <w:sz w:val="16"/>
                <w:szCs w:val="16"/>
              </w:rPr>
              <w:t>■</w:t>
            </w:r>
          </w:p>
        </w:tc>
        <w:tc>
          <w:tcPr>
            <w:tcW w:w="349" w:type="dxa"/>
            <w:shd w:val="clear" w:color="auto" w:fill="1F497D"/>
            <w:vAlign w:val="center"/>
          </w:tcPr>
          <w:p w14:paraId="2112CD51" w14:textId="77777777" w:rsidR="00B745AB" w:rsidRDefault="00000000">
            <w:pPr>
              <w:bidi/>
              <w:jc w:val="center"/>
            </w:pPr>
            <w:r>
              <w:rPr>
                <w:sz w:val="16"/>
                <w:szCs w:val="16"/>
              </w:rPr>
              <w:t>■</w:t>
            </w:r>
          </w:p>
        </w:tc>
        <w:tc>
          <w:tcPr>
            <w:tcW w:w="349" w:type="dxa"/>
            <w:shd w:val="clear" w:color="auto" w:fill="1F497D"/>
            <w:vAlign w:val="center"/>
          </w:tcPr>
          <w:p w14:paraId="695B57EB" w14:textId="77777777" w:rsidR="00B745AB" w:rsidRDefault="00000000">
            <w:pPr>
              <w:bidi/>
              <w:jc w:val="center"/>
            </w:pPr>
            <w:r>
              <w:rPr>
                <w:sz w:val="16"/>
                <w:szCs w:val="16"/>
              </w:rPr>
              <w:t>■</w:t>
            </w:r>
          </w:p>
        </w:tc>
        <w:tc>
          <w:tcPr>
            <w:tcW w:w="349" w:type="dxa"/>
            <w:vAlign w:val="center"/>
          </w:tcPr>
          <w:p w14:paraId="7048B4C0" w14:textId="77777777" w:rsidR="00B745AB" w:rsidRDefault="00B745AB">
            <w:pPr>
              <w:bidi/>
              <w:jc w:val="center"/>
            </w:pPr>
          </w:p>
        </w:tc>
        <w:tc>
          <w:tcPr>
            <w:tcW w:w="349" w:type="dxa"/>
            <w:vAlign w:val="center"/>
          </w:tcPr>
          <w:p w14:paraId="304B168C" w14:textId="77777777" w:rsidR="00B745AB" w:rsidRDefault="00B745AB">
            <w:pPr>
              <w:bidi/>
              <w:jc w:val="center"/>
            </w:pPr>
          </w:p>
        </w:tc>
        <w:tc>
          <w:tcPr>
            <w:tcW w:w="349" w:type="dxa"/>
            <w:vAlign w:val="center"/>
          </w:tcPr>
          <w:p w14:paraId="4BACC8CF" w14:textId="77777777" w:rsidR="00B745AB" w:rsidRDefault="00B745AB">
            <w:pPr>
              <w:bidi/>
              <w:jc w:val="center"/>
            </w:pPr>
          </w:p>
        </w:tc>
        <w:tc>
          <w:tcPr>
            <w:tcW w:w="460" w:type="dxa"/>
            <w:vAlign w:val="center"/>
          </w:tcPr>
          <w:p w14:paraId="3EA07FC5" w14:textId="77777777" w:rsidR="00B745AB" w:rsidRDefault="00B745AB">
            <w:pPr>
              <w:bidi/>
              <w:jc w:val="center"/>
            </w:pPr>
          </w:p>
        </w:tc>
        <w:tc>
          <w:tcPr>
            <w:tcW w:w="460" w:type="dxa"/>
            <w:vAlign w:val="center"/>
          </w:tcPr>
          <w:p w14:paraId="2E5288DA" w14:textId="77777777" w:rsidR="00B745AB" w:rsidRDefault="00B745AB">
            <w:pPr>
              <w:bidi/>
              <w:jc w:val="center"/>
            </w:pPr>
          </w:p>
        </w:tc>
        <w:tc>
          <w:tcPr>
            <w:tcW w:w="460" w:type="dxa"/>
            <w:vAlign w:val="center"/>
          </w:tcPr>
          <w:p w14:paraId="2F58D655" w14:textId="77777777" w:rsidR="00B745AB" w:rsidRDefault="00B745AB">
            <w:pPr>
              <w:bidi/>
              <w:jc w:val="center"/>
            </w:pPr>
          </w:p>
        </w:tc>
        <w:tc>
          <w:tcPr>
            <w:tcW w:w="460" w:type="dxa"/>
            <w:vAlign w:val="center"/>
          </w:tcPr>
          <w:p w14:paraId="7E234B20" w14:textId="77777777" w:rsidR="00B745AB" w:rsidRDefault="00B745AB">
            <w:pPr>
              <w:bidi/>
              <w:jc w:val="center"/>
            </w:pPr>
          </w:p>
        </w:tc>
        <w:tc>
          <w:tcPr>
            <w:tcW w:w="460" w:type="dxa"/>
            <w:vAlign w:val="center"/>
          </w:tcPr>
          <w:p w14:paraId="2B05F912" w14:textId="77777777" w:rsidR="00B745AB" w:rsidRDefault="00B745AB">
            <w:pPr>
              <w:bidi/>
              <w:jc w:val="center"/>
            </w:pPr>
          </w:p>
        </w:tc>
        <w:tc>
          <w:tcPr>
            <w:tcW w:w="460" w:type="dxa"/>
            <w:vAlign w:val="center"/>
          </w:tcPr>
          <w:p w14:paraId="1F30F77D" w14:textId="77777777" w:rsidR="00B745AB" w:rsidRDefault="00B745AB">
            <w:pPr>
              <w:bidi/>
              <w:jc w:val="center"/>
            </w:pPr>
          </w:p>
        </w:tc>
        <w:tc>
          <w:tcPr>
            <w:tcW w:w="460" w:type="dxa"/>
            <w:vAlign w:val="center"/>
          </w:tcPr>
          <w:p w14:paraId="349348FB" w14:textId="77777777" w:rsidR="00B745AB" w:rsidRDefault="00B745AB">
            <w:pPr>
              <w:bidi/>
              <w:jc w:val="center"/>
            </w:pPr>
          </w:p>
        </w:tc>
        <w:tc>
          <w:tcPr>
            <w:tcW w:w="460" w:type="dxa"/>
            <w:vAlign w:val="center"/>
          </w:tcPr>
          <w:p w14:paraId="1163A578" w14:textId="77777777" w:rsidR="00B745AB" w:rsidRDefault="00B745AB">
            <w:pPr>
              <w:bidi/>
              <w:jc w:val="center"/>
            </w:pPr>
          </w:p>
        </w:tc>
        <w:tc>
          <w:tcPr>
            <w:tcW w:w="460" w:type="dxa"/>
            <w:vAlign w:val="center"/>
          </w:tcPr>
          <w:p w14:paraId="36CFAFBB" w14:textId="77777777" w:rsidR="00B745AB" w:rsidRDefault="00B745AB">
            <w:pPr>
              <w:bidi/>
              <w:jc w:val="center"/>
            </w:pPr>
          </w:p>
        </w:tc>
        <w:tc>
          <w:tcPr>
            <w:tcW w:w="764" w:type="dxa"/>
            <w:vAlign w:val="center"/>
          </w:tcPr>
          <w:p w14:paraId="5895692E" w14:textId="77777777" w:rsidR="00B745AB" w:rsidRDefault="00000000">
            <w:pPr>
              <w:bidi/>
              <w:jc w:val="center"/>
            </w:pPr>
            <w:r>
              <w:rPr>
                <w:sz w:val="16"/>
                <w:szCs w:val="16"/>
              </w:rPr>
              <w:t>10%</w:t>
            </w:r>
          </w:p>
        </w:tc>
      </w:tr>
      <w:tr w:rsidR="00B745AB" w14:paraId="50F500DB" w14:textId="77777777">
        <w:trPr>
          <w:jc w:val="right"/>
        </w:trPr>
        <w:tc>
          <w:tcPr>
            <w:tcW w:w="1633" w:type="dxa"/>
            <w:vAlign w:val="center"/>
          </w:tcPr>
          <w:p w14:paraId="156CE655" w14:textId="77777777" w:rsidR="00B745AB" w:rsidRDefault="00000000">
            <w:pPr>
              <w:bidi/>
              <w:jc w:val="center"/>
            </w:pPr>
            <w:r>
              <w:rPr>
                <w:sz w:val="16"/>
                <w:szCs w:val="16"/>
                <w:rtl/>
              </w:rPr>
              <w:t xml:space="preserve">محاسبه </w:t>
            </w:r>
            <w:r>
              <w:rPr>
                <w:sz w:val="16"/>
                <w:szCs w:val="16"/>
              </w:rPr>
              <w:t>BMI percentile</w:t>
            </w:r>
            <w:r>
              <w:rPr>
                <w:sz w:val="16"/>
                <w:szCs w:val="16"/>
                <w:rtl/>
              </w:rPr>
              <w:t>، تعریف وضعیت چاقی و سلامت متابولیک</w:t>
            </w:r>
          </w:p>
        </w:tc>
        <w:tc>
          <w:tcPr>
            <w:tcW w:w="349" w:type="dxa"/>
            <w:vAlign w:val="center"/>
          </w:tcPr>
          <w:p w14:paraId="0DCD0F97" w14:textId="77777777" w:rsidR="00B745AB" w:rsidRDefault="00B745AB">
            <w:pPr>
              <w:bidi/>
              <w:jc w:val="center"/>
            </w:pPr>
          </w:p>
        </w:tc>
        <w:tc>
          <w:tcPr>
            <w:tcW w:w="349" w:type="dxa"/>
            <w:vAlign w:val="center"/>
          </w:tcPr>
          <w:p w14:paraId="0EDBDCFD" w14:textId="77777777" w:rsidR="00B745AB" w:rsidRDefault="00B745AB">
            <w:pPr>
              <w:bidi/>
              <w:jc w:val="center"/>
            </w:pPr>
          </w:p>
        </w:tc>
        <w:tc>
          <w:tcPr>
            <w:tcW w:w="349" w:type="dxa"/>
            <w:vAlign w:val="center"/>
          </w:tcPr>
          <w:p w14:paraId="23B9942D" w14:textId="77777777" w:rsidR="00B745AB" w:rsidRDefault="00B745AB">
            <w:pPr>
              <w:bidi/>
              <w:jc w:val="center"/>
            </w:pPr>
          </w:p>
        </w:tc>
        <w:tc>
          <w:tcPr>
            <w:tcW w:w="349" w:type="dxa"/>
            <w:vAlign w:val="center"/>
          </w:tcPr>
          <w:p w14:paraId="21765A04" w14:textId="77777777" w:rsidR="00B745AB" w:rsidRDefault="00B745AB">
            <w:pPr>
              <w:bidi/>
              <w:jc w:val="center"/>
            </w:pPr>
          </w:p>
        </w:tc>
        <w:tc>
          <w:tcPr>
            <w:tcW w:w="349" w:type="dxa"/>
            <w:shd w:val="clear" w:color="auto" w:fill="1F497D"/>
            <w:vAlign w:val="center"/>
          </w:tcPr>
          <w:p w14:paraId="546812DC" w14:textId="77777777" w:rsidR="00B745AB" w:rsidRDefault="00000000">
            <w:pPr>
              <w:bidi/>
              <w:jc w:val="center"/>
            </w:pPr>
            <w:r>
              <w:rPr>
                <w:sz w:val="16"/>
                <w:szCs w:val="16"/>
              </w:rPr>
              <w:t>■</w:t>
            </w:r>
          </w:p>
        </w:tc>
        <w:tc>
          <w:tcPr>
            <w:tcW w:w="349" w:type="dxa"/>
            <w:shd w:val="clear" w:color="auto" w:fill="1F497D"/>
            <w:vAlign w:val="center"/>
          </w:tcPr>
          <w:p w14:paraId="37A85FBC" w14:textId="77777777" w:rsidR="00B745AB" w:rsidRDefault="00000000">
            <w:pPr>
              <w:bidi/>
              <w:jc w:val="center"/>
            </w:pPr>
            <w:r>
              <w:rPr>
                <w:sz w:val="16"/>
                <w:szCs w:val="16"/>
              </w:rPr>
              <w:t>■</w:t>
            </w:r>
          </w:p>
        </w:tc>
        <w:tc>
          <w:tcPr>
            <w:tcW w:w="349" w:type="dxa"/>
            <w:shd w:val="clear" w:color="auto" w:fill="1F497D"/>
            <w:vAlign w:val="center"/>
          </w:tcPr>
          <w:p w14:paraId="516D72A8" w14:textId="77777777" w:rsidR="00B745AB" w:rsidRDefault="00000000">
            <w:pPr>
              <w:bidi/>
              <w:jc w:val="center"/>
            </w:pPr>
            <w:r>
              <w:rPr>
                <w:sz w:val="16"/>
                <w:szCs w:val="16"/>
              </w:rPr>
              <w:t>■</w:t>
            </w:r>
          </w:p>
        </w:tc>
        <w:tc>
          <w:tcPr>
            <w:tcW w:w="349" w:type="dxa"/>
            <w:vAlign w:val="center"/>
          </w:tcPr>
          <w:p w14:paraId="6ED47C2F" w14:textId="77777777" w:rsidR="00B745AB" w:rsidRDefault="00B745AB">
            <w:pPr>
              <w:bidi/>
              <w:jc w:val="center"/>
            </w:pPr>
          </w:p>
        </w:tc>
        <w:tc>
          <w:tcPr>
            <w:tcW w:w="349" w:type="dxa"/>
            <w:vAlign w:val="center"/>
          </w:tcPr>
          <w:p w14:paraId="68ACF927" w14:textId="77777777" w:rsidR="00B745AB" w:rsidRDefault="00B745AB">
            <w:pPr>
              <w:bidi/>
              <w:jc w:val="center"/>
            </w:pPr>
          </w:p>
        </w:tc>
        <w:tc>
          <w:tcPr>
            <w:tcW w:w="460" w:type="dxa"/>
            <w:vAlign w:val="center"/>
          </w:tcPr>
          <w:p w14:paraId="4EDF4487" w14:textId="77777777" w:rsidR="00B745AB" w:rsidRDefault="00B745AB">
            <w:pPr>
              <w:bidi/>
              <w:jc w:val="center"/>
            </w:pPr>
          </w:p>
        </w:tc>
        <w:tc>
          <w:tcPr>
            <w:tcW w:w="460" w:type="dxa"/>
            <w:vAlign w:val="center"/>
          </w:tcPr>
          <w:p w14:paraId="6654D671" w14:textId="77777777" w:rsidR="00B745AB" w:rsidRDefault="00B745AB">
            <w:pPr>
              <w:bidi/>
              <w:jc w:val="center"/>
            </w:pPr>
          </w:p>
        </w:tc>
        <w:tc>
          <w:tcPr>
            <w:tcW w:w="460" w:type="dxa"/>
            <w:vAlign w:val="center"/>
          </w:tcPr>
          <w:p w14:paraId="5FB3A05D" w14:textId="77777777" w:rsidR="00B745AB" w:rsidRDefault="00B745AB">
            <w:pPr>
              <w:bidi/>
              <w:jc w:val="center"/>
            </w:pPr>
          </w:p>
        </w:tc>
        <w:tc>
          <w:tcPr>
            <w:tcW w:w="460" w:type="dxa"/>
            <w:vAlign w:val="center"/>
          </w:tcPr>
          <w:p w14:paraId="091BFE88" w14:textId="77777777" w:rsidR="00B745AB" w:rsidRDefault="00B745AB">
            <w:pPr>
              <w:bidi/>
              <w:jc w:val="center"/>
            </w:pPr>
          </w:p>
        </w:tc>
        <w:tc>
          <w:tcPr>
            <w:tcW w:w="460" w:type="dxa"/>
            <w:vAlign w:val="center"/>
          </w:tcPr>
          <w:p w14:paraId="12006CB8" w14:textId="77777777" w:rsidR="00B745AB" w:rsidRDefault="00B745AB">
            <w:pPr>
              <w:bidi/>
              <w:jc w:val="center"/>
            </w:pPr>
          </w:p>
        </w:tc>
        <w:tc>
          <w:tcPr>
            <w:tcW w:w="460" w:type="dxa"/>
            <w:vAlign w:val="center"/>
          </w:tcPr>
          <w:p w14:paraId="355782FF" w14:textId="77777777" w:rsidR="00B745AB" w:rsidRDefault="00B745AB">
            <w:pPr>
              <w:bidi/>
              <w:jc w:val="center"/>
            </w:pPr>
          </w:p>
        </w:tc>
        <w:tc>
          <w:tcPr>
            <w:tcW w:w="460" w:type="dxa"/>
            <w:vAlign w:val="center"/>
          </w:tcPr>
          <w:p w14:paraId="7949344B" w14:textId="77777777" w:rsidR="00B745AB" w:rsidRDefault="00B745AB">
            <w:pPr>
              <w:bidi/>
              <w:jc w:val="center"/>
            </w:pPr>
          </w:p>
        </w:tc>
        <w:tc>
          <w:tcPr>
            <w:tcW w:w="460" w:type="dxa"/>
            <w:vAlign w:val="center"/>
          </w:tcPr>
          <w:p w14:paraId="08682247" w14:textId="77777777" w:rsidR="00B745AB" w:rsidRDefault="00B745AB">
            <w:pPr>
              <w:bidi/>
              <w:jc w:val="center"/>
            </w:pPr>
          </w:p>
        </w:tc>
        <w:tc>
          <w:tcPr>
            <w:tcW w:w="460" w:type="dxa"/>
            <w:vAlign w:val="center"/>
          </w:tcPr>
          <w:p w14:paraId="1DF7A92E" w14:textId="77777777" w:rsidR="00B745AB" w:rsidRDefault="00B745AB">
            <w:pPr>
              <w:bidi/>
              <w:jc w:val="center"/>
            </w:pPr>
          </w:p>
        </w:tc>
        <w:tc>
          <w:tcPr>
            <w:tcW w:w="764" w:type="dxa"/>
            <w:vAlign w:val="center"/>
          </w:tcPr>
          <w:p w14:paraId="412203B5" w14:textId="77777777" w:rsidR="00B745AB" w:rsidRDefault="00000000">
            <w:pPr>
              <w:bidi/>
              <w:jc w:val="center"/>
            </w:pPr>
            <w:r>
              <w:rPr>
                <w:sz w:val="16"/>
                <w:szCs w:val="16"/>
              </w:rPr>
              <w:t>10%</w:t>
            </w:r>
          </w:p>
        </w:tc>
      </w:tr>
      <w:tr w:rsidR="00B745AB" w14:paraId="07DCA7BC" w14:textId="77777777">
        <w:trPr>
          <w:jc w:val="right"/>
        </w:trPr>
        <w:tc>
          <w:tcPr>
            <w:tcW w:w="1633" w:type="dxa"/>
            <w:vAlign w:val="center"/>
          </w:tcPr>
          <w:p w14:paraId="622EC40C" w14:textId="77777777" w:rsidR="00B745AB" w:rsidRDefault="00000000">
            <w:pPr>
              <w:bidi/>
              <w:jc w:val="center"/>
            </w:pPr>
            <w:r>
              <w:rPr>
                <w:sz w:val="16"/>
                <w:szCs w:val="16"/>
                <w:rtl/>
              </w:rPr>
              <w:t xml:space="preserve">محاسبه </w:t>
            </w:r>
            <w:r>
              <w:rPr>
                <w:sz w:val="16"/>
                <w:szCs w:val="16"/>
              </w:rPr>
              <w:t>eGFR</w:t>
            </w:r>
            <w:r>
              <w:rPr>
                <w:sz w:val="16"/>
                <w:szCs w:val="16"/>
                <w:rtl/>
              </w:rPr>
              <w:t xml:space="preserve"> و تعریف پیامدهای کلیوی بر اساس داده‌های موجود</w:t>
            </w:r>
          </w:p>
        </w:tc>
        <w:tc>
          <w:tcPr>
            <w:tcW w:w="349" w:type="dxa"/>
            <w:vAlign w:val="center"/>
          </w:tcPr>
          <w:p w14:paraId="3723EF2E" w14:textId="77777777" w:rsidR="00B745AB" w:rsidRDefault="00B745AB">
            <w:pPr>
              <w:bidi/>
              <w:jc w:val="center"/>
            </w:pPr>
          </w:p>
        </w:tc>
        <w:tc>
          <w:tcPr>
            <w:tcW w:w="349" w:type="dxa"/>
            <w:vAlign w:val="center"/>
          </w:tcPr>
          <w:p w14:paraId="789B83FC" w14:textId="77777777" w:rsidR="00B745AB" w:rsidRDefault="00B745AB">
            <w:pPr>
              <w:bidi/>
              <w:jc w:val="center"/>
            </w:pPr>
          </w:p>
        </w:tc>
        <w:tc>
          <w:tcPr>
            <w:tcW w:w="349" w:type="dxa"/>
            <w:vAlign w:val="center"/>
          </w:tcPr>
          <w:p w14:paraId="0123574F" w14:textId="77777777" w:rsidR="00B745AB" w:rsidRDefault="00B745AB">
            <w:pPr>
              <w:bidi/>
              <w:jc w:val="center"/>
            </w:pPr>
          </w:p>
        </w:tc>
        <w:tc>
          <w:tcPr>
            <w:tcW w:w="349" w:type="dxa"/>
            <w:vAlign w:val="center"/>
          </w:tcPr>
          <w:p w14:paraId="43D90F72" w14:textId="77777777" w:rsidR="00B745AB" w:rsidRDefault="00B745AB">
            <w:pPr>
              <w:bidi/>
              <w:jc w:val="center"/>
            </w:pPr>
          </w:p>
        </w:tc>
        <w:tc>
          <w:tcPr>
            <w:tcW w:w="349" w:type="dxa"/>
            <w:vAlign w:val="center"/>
          </w:tcPr>
          <w:p w14:paraId="79326686" w14:textId="77777777" w:rsidR="00B745AB" w:rsidRDefault="00B745AB">
            <w:pPr>
              <w:bidi/>
              <w:jc w:val="center"/>
            </w:pPr>
          </w:p>
        </w:tc>
        <w:tc>
          <w:tcPr>
            <w:tcW w:w="349" w:type="dxa"/>
            <w:shd w:val="clear" w:color="auto" w:fill="1F497D"/>
            <w:vAlign w:val="center"/>
          </w:tcPr>
          <w:p w14:paraId="1D940D61" w14:textId="77777777" w:rsidR="00B745AB" w:rsidRDefault="00000000">
            <w:pPr>
              <w:bidi/>
              <w:jc w:val="center"/>
            </w:pPr>
            <w:r>
              <w:rPr>
                <w:sz w:val="16"/>
                <w:szCs w:val="16"/>
              </w:rPr>
              <w:t>■</w:t>
            </w:r>
          </w:p>
        </w:tc>
        <w:tc>
          <w:tcPr>
            <w:tcW w:w="349" w:type="dxa"/>
            <w:shd w:val="clear" w:color="auto" w:fill="1F497D"/>
            <w:vAlign w:val="center"/>
          </w:tcPr>
          <w:p w14:paraId="53D20EE4" w14:textId="77777777" w:rsidR="00B745AB" w:rsidRDefault="00000000">
            <w:pPr>
              <w:bidi/>
              <w:jc w:val="center"/>
            </w:pPr>
            <w:r>
              <w:rPr>
                <w:sz w:val="16"/>
                <w:szCs w:val="16"/>
              </w:rPr>
              <w:t>■</w:t>
            </w:r>
          </w:p>
        </w:tc>
        <w:tc>
          <w:tcPr>
            <w:tcW w:w="349" w:type="dxa"/>
            <w:shd w:val="clear" w:color="auto" w:fill="1F497D"/>
            <w:vAlign w:val="center"/>
          </w:tcPr>
          <w:p w14:paraId="3C9213B3" w14:textId="77777777" w:rsidR="00B745AB" w:rsidRDefault="00000000">
            <w:pPr>
              <w:bidi/>
              <w:jc w:val="center"/>
            </w:pPr>
            <w:r>
              <w:rPr>
                <w:sz w:val="16"/>
                <w:szCs w:val="16"/>
              </w:rPr>
              <w:t>■</w:t>
            </w:r>
          </w:p>
        </w:tc>
        <w:tc>
          <w:tcPr>
            <w:tcW w:w="349" w:type="dxa"/>
            <w:vAlign w:val="center"/>
          </w:tcPr>
          <w:p w14:paraId="4B0A8FD2" w14:textId="77777777" w:rsidR="00B745AB" w:rsidRDefault="00B745AB">
            <w:pPr>
              <w:bidi/>
              <w:jc w:val="center"/>
            </w:pPr>
          </w:p>
        </w:tc>
        <w:tc>
          <w:tcPr>
            <w:tcW w:w="460" w:type="dxa"/>
            <w:vAlign w:val="center"/>
          </w:tcPr>
          <w:p w14:paraId="6F3C444D" w14:textId="77777777" w:rsidR="00B745AB" w:rsidRDefault="00B745AB">
            <w:pPr>
              <w:bidi/>
              <w:jc w:val="center"/>
            </w:pPr>
          </w:p>
        </w:tc>
        <w:tc>
          <w:tcPr>
            <w:tcW w:w="460" w:type="dxa"/>
            <w:vAlign w:val="center"/>
          </w:tcPr>
          <w:p w14:paraId="76153614" w14:textId="77777777" w:rsidR="00B745AB" w:rsidRDefault="00B745AB">
            <w:pPr>
              <w:bidi/>
              <w:jc w:val="center"/>
            </w:pPr>
          </w:p>
        </w:tc>
        <w:tc>
          <w:tcPr>
            <w:tcW w:w="460" w:type="dxa"/>
            <w:vAlign w:val="center"/>
          </w:tcPr>
          <w:p w14:paraId="26C8A410" w14:textId="77777777" w:rsidR="00B745AB" w:rsidRDefault="00B745AB">
            <w:pPr>
              <w:bidi/>
              <w:jc w:val="center"/>
            </w:pPr>
          </w:p>
        </w:tc>
        <w:tc>
          <w:tcPr>
            <w:tcW w:w="460" w:type="dxa"/>
            <w:vAlign w:val="center"/>
          </w:tcPr>
          <w:p w14:paraId="7A4ACAF5" w14:textId="77777777" w:rsidR="00B745AB" w:rsidRDefault="00B745AB">
            <w:pPr>
              <w:bidi/>
              <w:jc w:val="center"/>
            </w:pPr>
          </w:p>
        </w:tc>
        <w:tc>
          <w:tcPr>
            <w:tcW w:w="460" w:type="dxa"/>
            <w:vAlign w:val="center"/>
          </w:tcPr>
          <w:p w14:paraId="22590E58" w14:textId="77777777" w:rsidR="00B745AB" w:rsidRDefault="00B745AB">
            <w:pPr>
              <w:bidi/>
              <w:jc w:val="center"/>
            </w:pPr>
          </w:p>
        </w:tc>
        <w:tc>
          <w:tcPr>
            <w:tcW w:w="460" w:type="dxa"/>
            <w:vAlign w:val="center"/>
          </w:tcPr>
          <w:p w14:paraId="4D880AD4" w14:textId="77777777" w:rsidR="00B745AB" w:rsidRDefault="00B745AB">
            <w:pPr>
              <w:bidi/>
              <w:jc w:val="center"/>
            </w:pPr>
          </w:p>
        </w:tc>
        <w:tc>
          <w:tcPr>
            <w:tcW w:w="460" w:type="dxa"/>
            <w:vAlign w:val="center"/>
          </w:tcPr>
          <w:p w14:paraId="77143E14" w14:textId="77777777" w:rsidR="00B745AB" w:rsidRDefault="00B745AB">
            <w:pPr>
              <w:bidi/>
              <w:jc w:val="center"/>
            </w:pPr>
          </w:p>
        </w:tc>
        <w:tc>
          <w:tcPr>
            <w:tcW w:w="460" w:type="dxa"/>
            <w:vAlign w:val="center"/>
          </w:tcPr>
          <w:p w14:paraId="5E9E8804" w14:textId="77777777" w:rsidR="00B745AB" w:rsidRDefault="00B745AB">
            <w:pPr>
              <w:bidi/>
              <w:jc w:val="center"/>
            </w:pPr>
          </w:p>
        </w:tc>
        <w:tc>
          <w:tcPr>
            <w:tcW w:w="460" w:type="dxa"/>
            <w:vAlign w:val="center"/>
          </w:tcPr>
          <w:p w14:paraId="02D4D9F3" w14:textId="77777777" w:rsidR="00B745AB" w:rsidRDefault="00B745AB">
            <w:pPr>
              <w:bidi/>
              <w:jc w:val="center"/>
            </w:pPr>
          </w:p>
        </w:tc>
        <w:tc>
          <w:tcPr>
            <w:tcW w:w="764" w:type="dxa"/>
            <w:vAlign w:val="center"/>
          </w:tcPr>
          <w:p w14:paraId="3AB9E03F" w14:textId="77777777" w:rsidR="00B745AB" w:rsidRDefault="00000000">
            <w:pPr>
              <w:bidi/>
              <w:jc w:val="center"/>
            </w:pPr>
            <w:r>
              <w:rPr>
                <w:sz w:val="16"/>
                <w:szCs w:val="16"/>
              </w:rPr>
              <w:t>10%</w:t>
            </w:r>
          </w:p>
        </w:tc>
      </w:tr>
      <w:tr w:rsidR="00B745AB" w14:paraId="3859DE12" w14:textId="77777777">
        <w:trPr>
          <w:jc w:val="right"/>
        </w:trPr>
        <w:tc>
          <w:tcPr>
            <w:tcW w:w="1633" w:type="dxa"/>
            <w:vAlign w:val="center"/>
          </w:tcPr>
          <w:p w14:paraId="371B8F6B" w14:textId="77777777" w:rsidR="00B745AB" w:rsidRDefault="00000000">
            <w:pPr>
              <w:bidi/>
              <w:jc w:val="center"/>
            </w:pPr>
            <w:r>
              <w:rPr>
                <w:sz w:val="16"/>
                <w:szCs w:val="16"/>
                <w:rtl/>
              </w:rPr>
              <w:t>تحلیل توصیفی و مقایسه مشخصات پایه چهار فنوتیپ</w:t>
            </w:r>
          </w:p>
        </w:tc>
        <w:tc>
          <w:tcPr>
            <w:tcW w:w="349" w:type="dxa"/>
            <w:vAlign w:val="center"/>
          </w:tcPr>
          <w:p w14:paraId="3759D796" w14:textId="77777777" w:rsidR="00B745AB" w:rsidRDefault="00B745AB">
            <w:pPr>
              <w:bidi/>
              <w:jc w:val="center"/>
            </w:pPr>
          </w:p>
        </w:tc>
        <w:tc>
          <w:tcPr>
            <w:tcW w:w="349" w:type="dxa"/>
            <w:vAlign w:val="center"/>
          </w:tcPr>
          <w:p w14:paraId="0CB0558F" w14:textId="77777777" w:rsidR="00B745AB" w:rsidRDefault="00B745AB">
            <w:pPr>
              <w:bidi/>
              <w:jc w:val="center"/>
            </w:pPr>
          </w:p>
        </w:tc>
        <w:tc>
          <w:tcPr>
            <w:tcW w:w="349" w:type="dxa"/>
            <w:vAlign w:val="center"/>
          </w:tcPr>
          <w:p w14:paraId="63CF0E09" w14:textId="77777777" w:rsidR="00B745AB" w:rsidRDefault="00B745AB">
            <w:pPr>
              <w:bidi/>
              <w:jc w:val="center"/>
            </w:pPr>
          </w:p>
        </w:tc>
        <w:tc>
          <w:tcPr>
            <w:tcW w:w="349" w:type="dxa"/>
            <w:vAlign w:val="center"/>
          </w:tcPr>
          <w:p w14:paraId="195A6D3A" w14:textId="77777777" w:rsidR="00B745AB" w:rsidRDefault="00B745AB">
            <w:pPr>
              <w:bidi/>
              <w:jc w:val="center"/>
            </w:pPr>
          </w:p>
        </w:tc>
        <w:tc>
          <w:tcPr>
            <w:tcW w:w="349" w:type="dxa"/>
            <w:vAlign w:val="center"/>
          </w:tcPr>
          <w:p w14:paraId="3D1D0A82" w14:textId="77777777" w:rsidR="00B745AB" w:rsidRDefault="00B745AB">
            <w:pPr>
              <w:bidi/>
              <w:jc w:val="center"/>
            </w:pPr>
          </w:p>
        </w:tc>
        <w:tc>
          <w:tcPr>
            <w:tcW w:w="349" w:type="dxa"/>
            <w:vAlign w:val="center"/>
          </w:tcPr>
          <w:p w14:paraId="1E28FF29" w14:textId="77777777" w:rsidR="00B745AB" w:rsidRDefault="00B745AB">
            <w:pPr>
              <w:bidi/>
              <w:jc w:val="center"/>
            </w:pPr>
          </w:p>
        </w:tc>
        <w:tc>
          <w:tcPr>
            <w:tcW w:w="349" w:type="dxa"/>
            <w:vAlign w:val="center"/>
          </w:tcPr>
          <w:p w14:paraId="25D18AE2" w14:textId="77777777" w:rsidR="00B745AB" w:rsidRDefault="00B745AB">
            <w:pPr>
              <w:bidi/>
              <w:jc w:val="center"/>
            </w:pPr>
          </w:p>
        </w:tc>
        <w:tc>
          <w:tcPr>
            <w:tcW w:w="349" w:type="dxa"/>
            <w:shd w:val="clear" w:color="auto" w:fill="1F497D"/>
            <w:vAlign w:val="center"/>
          </w:tcPr>
          <w:p w14:paraId="72C9C269" w14:textId="77777777" w:rsidR="00B745AB" w:rsidRDefault="00000000">
            <w:pPr>
              <w:bidi/>
              <w:jc w:val="center"/>
            </w:pPr>
            <w:r>
              <w:rPr>
                <w:sz w:val="16"/>
                <w:szCs w:val="16"/>
              </w:rPr>
              <w:t>■</w:t>
            </w:r>
          </w:p>
        </w:tc>
        <w:tc>
          <w:tcPr>
            <w:tcW w:w="349" w:type="dxa"/>
            <w:shd w:val="clear" w:color="auto" w:fill="1F497D"/>
            <w:vAlign w:val="center"/>
          </w:tcPr>
          <w:p w14:paraId="41342CD5" w14:textId="77777777" w:rsidR="00B745AB" w:rsidRDefault="00000000">
            <w:pPr>
              <w:bidi/>
              <w:jc w:val="center"/>
            </w:pPr>
            <w:r>
              <w:rPr>
                <w:sz w:val="16"/>
                <w:szCs w:val="16"/>
              </w:rPr>
              <w:t>■</w:t>
            </w:r>
          </w:p>
        </w:tc>
        <w:tc>
          <w:tcPr>
            <w:tcW w:w="460" w:type="dxa"/>
            <w:vAlign w:val="center"/>
          </w:tcPr>
          <w:p w14:paraId="09A8B66F" w14:textId="77777777" w:rsidR="00B745AB" w:rsidRDefault="00B745AB">
            <w:pPr>
              <w:bidi/>
              <w:jc w:val="center"/>
            </w:pPr>
          </w:p>
        </w:tc>
        <w:tc>
          <w:tcPr>
            <w:tcW w:w="460" w:type="dxa"/>
            <w:vAlign w:val="center"/>
          </w:tcPr>
          <w:p w14:paraId="286B65A4" w14:textId="77777777" w:rsidR="00B745AB" w:rsidRDefault="00B745AB">
            <w:pPr>
              <w:bidi/>
              <w:jc w:val="center"/>
            </w:pPr>
          </w:p>
        </w:tc>
        <w:tc>
          <w:tcPr>
            <w:tcW w:w="460" w:type="dxa"/>
            <w:vAlign w:val="center"/>
          </w:tcPr>
          <w:p w14:paraId="3B270996" w14:textId="77777777" w:rsidR="00B745AB" w:rsidRDefault="00B745AB">
            <w:pPr>
              <w:bidi/>
              <w:jc w:val="center"/>
            </w:pPr>
          </w:p>
        </w:tc>
        <w:tc>
          <w:tcPr>
            <w:tcW w:w="460" w:type="dxa"/>
            <w:vAlign w:val="center"/>
          </w:tcPr>
          <w:p w14:paraId="63A7A47E" w14:textId="77777777" w:rsidR="00B745AB" w:rsidRDefault="00B745AB">
            <w:pPr>
              <w:bidi/>
              <w:jc w:val="center"/>
            </w:pPr>
          </w:p>
        </w:tc>
        <w:tc>
          <w:tcPr>
            <w:tcW w:w="460" w:type="dxa"/>
            <w:vAlign w:val="center"/>
          </w:tcPr>
          <w:p w14:paraId="315E7048" w14:textId="77777777" w:rsidR="00B745AB" w:rsidRDefault="00B745AB">
            <w:pPr>
              <w:bidi/>
              <w:jc w:val="center"/>
            </w:pPr>
          </w:p>
        </w:tc>
        <w:tc>
          <w:tcPr>
            <w:tcW w:w="460" w:type="dxa"/>
            <w:vAlign w:val="center"/>
          </w:tcPr>
          <w:p w14:paraId="0F065353" w14:textId="77777777" w:rsidR="00B745AB" w:rsidRDefault="00B745AB">
            <w:pPr>
              <w:bidi/>
              <w:jc w:val="center"/>
            </w:pPr>
          </w:p>
        </w:tc>
        <w:tc>
          <w:tcPr>
            <w:tcW w:w="460" w:type="dxa"/>
            <w:vAlign w:val="center"/>
          </w:tcPr>
          <w:p w14:paraId="00B7507A" w14:textId="77777777" w:rsidR="00B745AB" w:rsidRDefault="00B745AB">
            <w:pPr>
              <w:bidi/>
              <w:jc w:val="center"/>
            </w:pPr>
          </w:p>
        </w:tc>
        <w:tc>
          <w:tcPr>
            <w:tcW w:w="460" w:type="dxa"/>
            <w:vAlign w:val="center"/>
          </w:tcPr>
          <w:p w14:paraId="13970A13" w14:textId="77777777" w:rsidR="00B745AB" w:rsidRDefault="00B745AB">
            <w:pPr>
              <w:bidi/>
              <w:jc w:val="center"/>
            </w:pPr>
          </w:p>
        </w:tc>
        <w:tc>
          <w:tcPr>
            <w:tcW w:w="460" w:type="dxa"/>
            <w:vAlign w:val="center"/>
          </w:tcPr>
          <w:p w14:paraId="246A45C2" w14:textId="77777777" w:rsidR="00B745AB" w:rsidRDefault="00B745AB">
            <w:pPr>
              <w:bidi/>
              <w:jc w:val="center"/>
            </w:pPr>
          </w:p>
        </w:tc>
        <w:tc>
          <w:tcPr>
            <w:tcW w:w="764" w:type="dxa"/>
            <w:vAlign w:val="center"/>
          </w:tcPr>
          <w:p w14:paraId="1C02F411" w14:textId="77777777" w:rsidR="00B745AB" w:rsidRDefault="00000000">
            <w:pPr>
              <w:bidi/>
              <w:jc w:val="center"/>
            </w:pPr>
            <w:r>
              <w:rPr>
                <w:sz w:val="16"/>
                <w:szCs w:val="16"/>
              </w:rPr>
              <w:t>5%</w:t>
            </w:r>
          </w:p>
        </w:tc>
      </w:tr>
      <w:tr w:rsidR="00B745AB" w14:paraId="1F8B4C68" w14:textId="77777777">
        <w:trPr>
          <w:jc w:val="right"/>
        </w:trPr>
        <w:tc>
          <w:tcPr>
            <w:tcW w:w="1633" w:type="dxa"/>
            <w:vAlign w:val="center"/>
          </w:tcPr>
          <w:p w14:paraId="6AA928F9" w14:textId="77777777" w:rsidR="00B745AB" w:rsidRDefault="00000000">
            <w:pPr>
              <w:bidi/>
              <w:jc w:val="center"/>
            </w:pPr>
            <w:r>
              <w:rPr>
                <w:sz w:val="16"/>
                <w:szCs w:val="16"/>
                <w:rtl/>
              </w:rPr>
              <w:t xml:space="preserve">اجرای مدل‌های </w:t>
            </w:r>
            <w:r>
              <w:rPr>
                <w:sz w:val="16"/>
                <w:szCs w:val="16"/>
              </w:rPr>
              <w:t>Linear Mixed Effects</w:t>
            </w:r>
            <w:r>
              <w:rPr>
                <w:sz w:val="16"/>
                <w:szCs w:val="16"/>
                <w:rtl/>
              </w:rPr>
              <w:t xml:space="preserve"> برای </w:t>
            </w:r>
            <w:r>
              <w:rPr>
                <w:sz w:val="16"/>
                <w:szCs w:val="16"/>
              </w:rPr>
              <w:t>eGFR slope</w:t>
            </w:r>
          </w:p>
        </w:tc>
        <w:tc>
          <w:tcPr>
            <w:tcW w:w="349" w:type="dxa"/>
            <w:vAlign w:val="center"/>
          </w:tcPr>
          <w:p w14:paraId="7695C51A" w14:textId="77777777" w:rsidR="00B745AB" w:rsidRDefault="00B745AB">
            <w:pPr>
              <w:bidi/>
              <w:jc w:val="center"/>
            </w:pPr>
          </w:p>
        </w:tc>
        <w:tc>
          <w:tcPr>
            <w:tcW w:w="349" w:type="dxa"/>
            <w:vAlign w:val="center"/>
          </w:tcPr>
          <w:p w14:paraId="6AB75ED1" w14:textId="77777777" w:rsidR="00B745AB" w:rsidRDefault="00B745AB">
            <w:pPr>
              <w:bidi/>
              <w:jc w:val="center"/>
            </w:pPr>
          </w:p>
        </w:tc>
        <w:tc>
          <w:tcPr>
            <w:tcW w:w="349" w:type="dxa"/>
            <w:vAlign w:val="center"/>
          </w:tcPr>
          <w:p w14:paraId="17BD792E" w14:textId="77777777" w:rsidR="00B745AB" w:rsidRDefault="00B745AB">
            <w:pPr>
              <w:bidi/>
              <w:jc w:val="center"/>
            </w:pPr>
          </w:p>
        </w:tc>
        <w:tc>
          <w:tcPr>
            <w:tcW w:w="349" w:type="dxa"/>
            <w:vAlign w:val="center"/>
          </w:tcPr>
          <w:p w14:paraId="5ADE99D9" w14:textId="77777777" w:rsidR="00B745AB" w:rsidRDefault="00B745AB">
            <w:pPr>
              <w:bidi/>
              <w:jc w:val="center"/>
            </w:pPr>
          </w:p>
        </w:tc>
        <w:tc>
          <w:tcPr>
            <w:tcW w:w="349" w:type="dxa"/>
            <w:vAlign w:val="center"/>
          </w:tcPr>
          <w:p w14:paraId="28C10641" w14:textId="77777777" w:rsidR="00B745AB" w:rsidRDefault="00B745AB">
            <w:pPr>
              <w:bidi/>
              <w:jc w:val="center"/>
            </w:pPr>
          </w:p>
        </w:tc>
        <w:tc>
          <w:tcPr>
            <w:tcW w:w="349" w:type="dxa"/>
            <w:vAlign w:val="center"/>
          </w:tcPr>
          <w:p w14:paraId="1019BF16" w14:textId="77777777" w:rsidR="00B745AB" w:rsidRDefault="00B745AB">
            <w:pPr>
              <w:bidi/>
              <w:jc w:val="center"/>
            </w:pPr>
          </w:p>
        </w:tc>
        <w:tc>
          <w:tcPr>
            <w:tcW w:w="349" w:type="dxa"/>
            <w:vAlign w:val="center"/>
          </w:tcPr>
          <w:p w14:paraId="46C46FCE" w14:textId="77777777" w:rsidR="00B745AB" w:rsidRDefault="00B745AB">
            <w:pPr>
              <w:bidi/>
              <w:jc w:val="center"/>
            </w:pPr>
          </w:p>
        </w:tc>
        <w:tc>
          <w:tcPr>
            <w:tcW w:w="349" w:type="dxa"/>
            <w:vAlign w:val="center"/>
          </w:tcPr>
          <w:p w14:paraId="7902103E" w14:textId="77777777" w:rsidR="00B745AB" w:rsidRDefault="00B745AB">
            <w:pPr>
              <w:bidi/>
              <w:jc w:val="center"/>
            </w:pPr>
          </w:p>
        </w:tc>
        <w:tc>
          <w:tcPr>
            <w:tcW w:w="349" w:type="dxa"/>
            <w:shd w:val="clear" w:color="auto" w:fill="1F497D"/>
            <w:vAlign w:val="center"/>
          </w:tcPr>
          <w:p w14:paraId="5F3615A1" w14:textId="77777777" w:rsidR="00B745AB" w:rsidRDefault="00000000">
            <w:pPr>
              <w:bidi/>
              <w:jc w:val="center"/>
            </w:pPr>
            <w:r>
              <w:rPr>
                <w:sz w:val="16"/>
                <w:szCs w:val="16"/>
              </w:rPr>
              <w:t>■</w:t>
            </w:r>
          </w:p>
        </w:tc>
        <w:tc>
          <w:tcPr>
            <w:tcW w:w="460" w:type="dxa"/>
            <w:shd w:val="clear" w:color="auto" w:fill="1F497D"/>
            <w:vAlign w:val="center"/>
          </w:tcPr>
          <w:p w14:paraId="38E8AC1D" w14:textId="77777777" w:rsidR="00B745AB" w:rsidRDefault="00000000">
            <w:pPr>
              <w:bidi/>
              <w:jc w:val="center"/>
            </w:pPr>
            <w:r>
              <w:rPr>
                <w:sz w:val="16"/>
                <w:szCs w:val="16"/>
              </w:rPr>
              <w:t>■</w:t>
            </w:r>
          </w:p>
        </w:tc>
        <w:tc>
          <w:tcPr>
            <w:tcW w:w="460" w:type="dxa"/>
            <w:shd w:val="clear" w:color="auto" w:fill="1F497D"/>
            <w:vAlign w:val="center"/>
          </w:tcPr>
          <w:p w14:paraId="511F9A38" w14:textId="77777777" w:rsidR="00B745AB" w:rsidRDefault="00000000">
            <w:pPr>
              <w:bidi/>
              <w:jc w:val="center"/>
            </w:pPr>
            <w:r>
              <w:rPr>
                <w:sz w:val="16"/>
                <w:szCs w:val="16"/>
              </w:rPr>
              <w:t>■</w:t>
            </w:r>
          </w:p>
        </w:tc>
        <w:tc>
          <w:tcPr>
            <w:tcW w:w="460" w:type="dxa"/>
            <w:vAlign w:val="center"/>
          </w:tcPr>
          <w:p w14:paraId="446C2D56" w14:textId="77777777" w:rsidR="00B745AB" w:rsidRDefault="00B745AB">
            <w:pPr>
              <w:bidi/>
              <w:jc w:val="center"/>
            </w:pPr>
          </w:p>
        </w:tc>
        <w:tc>
          <w:tcPr>
            <w:tcW w:w="460" w:type="dxa"/>
            <w:vAlign w:val="center"/>
          </w:tcPr>
          <w:p w14:paraId="051411AA" w14:textId="77777777" w:rsidR="00B745AB" w:rsidRDefault="00B745AB">
            <w:pPr>
              <w:bidi/>
              <w:jc w:val="center"/>
            </w:pPr>
          </w:p>
        </w:tc>
        <w:tc>
          <w:tcPr>
            <w:tcW w:w="460" w:type="dxa"/>
            <w:vAlign w:val="center"/>
          </w:tcPr>
          <w:p w14:paraId="6DF65CEE" w14:textId="77777777" w:rsidR="00B745AB" w:rsidRDefault="00B745AB">
            <w:pPr>
              <w:bidi/>
              <w:jc w:val="center"/>
            </w:pPr>
          </w:p>
        </w:tc>
        <w:tc>
          <w:tcPr>
            <w:tcW w:w="460" w:type="dxa"/>
            <w:vAlign w:val="center"/>
          </w:tcPr>
          <w:p w14:paraId="1F57FCD1" w14:textId="77777777" w:rsidR="00B745AB" w:rsidRDefault="00B745AB">
            <w:pPr>
              <w:bidi/>
              <w:jc w:val="center"/>
            </w:pPr>
          </w:p>
        </w:tc>
        <w:tc>
          <w:tcPr>
            <w:tcW w:w="460" w:type="dxa"/>
            <w:vAlign w:val="center"/>
          </w:tcPr>
          <w:p w14:paraId="0D8A9633" w14:textId="77777777" w:rsidR="00B745AB" w:rsidRDefault="00B745AB">
            <w:pPr>
              <w:bidi/>
              <w:jc w:val="center"/>
            </w:pPr>
          </w:p>
        </w:tc>
        <w:tc>
          <w:tcPr>
            <w:tcW w:w="460" w:type="dxa"/>
            <w:vAlign w:val="center"/>
          </w:tcPr>
          <w:p w14:paraId="18B0E5D1" w14:textId="77777777" w:rsidR="00B745AB" w:rsidRDefault="00B745AB">
            <w:pPr>
              <w:bidi/>
              <w:jc w:val="center"/>
            </w:pPr>
          </w:p>
        </w:tc>
        <w:tc>
          <w:tcPr>
            <w:tcW w:w="460" w:type="dxa"/>
            <w:vAlign w:val="center"/>
          </w:tcPr>
          <w:p w14:paraId="556D3ABF" w14:textId="77777777" w:rsidR="00B745AB" w:rsidRDefault="00B745AB">
            <w:pPr>
              <w:bidi/>
              <w:jc w:val="center"/>
            </w:pPr>
          </w:p>
        </w:tc>
        <w:tc>
          <w:tcPr>
            <w:tcW w:w="764" w:type="dxa"/>
            <w:vAlign w:val="center"/>
          </w:tcPr>
          <w:p w14:paraId="5A739796" w14:textId="77777777" w:rsidR="00B745AB" w:rsidRDefault="00000000">
            <w:pPr>
              <w:bidi/>
              <w:jc w:val="center"/>
            </w:pPr>
            <w:r>
              <w:rPr>
                <w:sz w:val="16"/>
                <w:szCs w:val="16"/>
              </w:rPr>
              <w:t>10%</w:t>
            </w:r>
          </w:p>
        </w:tc>
      </w:tr>
      <w:tr w:rsidR="00B745AB" w14:paraId="37413BB9" w14:textId="77777777">
        <w:trPr>
          <w:jc w:val="right"/>
        </w:trPr>
        <w:tc>
          <w:tcPr>
            <w:tcW w:w="1633" w:type="dxa"/>
            <w:vAlign w:val="center"/>
          </w:tcPr>
          <w:p w14:paraId="3DFEEF5F" w14:textId="77777777" w:rsidR="00B745AB" w:rsidRDefault="00000000">
            <w:pPr>
              <w:bidi/>
              <w:jc w:val="center"/>
            </w:pPr>
            <w:r>
              <w:rPr>
                <w:sz w:val="16"/>
                <w:szCs w:val="16"/>
                <w:rtl/>
              </w:rPr>
              <w:t xml:space="preserve">اجرای </w:t>
            </w:r>
            <w:r>
              <w:rPr>
                <w:sz w:val="16"/>
                <w:szCs w:val="16"/>
              </w:rPr>
              <w:t>Cox regression</w:t>
            </w:r>
            <w:r>
              <w:rPr>
                <w:sz w:val="16"/>
                <w:szCs w:val="16"/>
                <w:rtl/>
              </w:rPr>
              <w:t xml:space="preserve"> برای بروز </w:t>
            </w:r>
            <w:r>
              <w:rPr>
                <w:sz w:val="16"/>
                <w:szCs w:val="16"/>
              </w:rPr>
              <w:t>CKD</w:t>
            </w:r>
            <w:r>
              <w:rPr>
                <w:sz w:val="16"/>
                <w:szCs w:val="16"/>
                <w:rtl/>
              </w:rPr>
              <w:t xml:space="preserve"> و پیامدهای زمانی</w:t>
            </w:r>
          </w:p>
        </w:tc>
        <w:tc>
          <w:tcPr>
            <w:tcW w:w="349" w:type="dxa"/>
            <w:vAlign w:val="center"/>
          </w:tcPr>
          <w:p w14:paraId="7831F530" w14:textId="77777777" w:rsidR="00B745AB" w:rsidRDefault="00B745AB">
            <w:pPr>
              <w:bidi/>
              <w:jc w:val="center"/>
            </w:pPr>
          </w:p>
        </w:tc>
        <w:tc>
          <w:tcPr>
            <w:tcW w:w="349" w:type="dxa"/>
            <w:vAlign w:val="center"/>
          </w:tcPr>
          <w:p w14:paraId="2F981EEF" w14:textId="77777777" w:rsidR="00B745AB" w:rsidRDefault="00B745AB">
            <w:pPr>
              <w:bidi/>
              <w:jc w:val="center"/>
            </w:pPr>
          </w:p>
        </w:tc>
        <w:tc>
          <w:tcPr>
            <w:tcW w:w="349" w:type="dxa"/>
            <w:vAlign w:val="center"/>
          </w:tcPr>
          <w:p w14:paraId="79E79142" w14:textId="77777777" w:rsidR="00B745AB" w:rsidRDefault="00B745AB">
            <w:pPr>
              <w:bidi/>
              <w:jc w:val="center"/>
            </w:pPr>
          </w:p>
        </w:tc>
        <w:tc>
          <w:tcPr>
            <w:tcW w:w="349" w:type="dxa"/>
            <w:vAlign w:val="center"/>
          </w:tcPr>
          <w:p w14:paraId="43BC9A65" w14:textId="77777777" w:rsidR="00B745AB" w:rsidRDefault="00B745AB">
            <w:pPr>
              <w:bidi/>
              <w:jc w:val="center"/>
            </w:pPr>
          </w:p>
        </w:tc>
        <w:tc>
          <w:tcPr>
            <w:tcW w:w="349" w:type="dxa"/>
            <w:vAlign w:val="center"/>
          </w:tcPr>
          <w:p w14:paraId="357BF3A0" w14:textId="77777777" w:rsidR="00B745AB" w:rsidRDefault="00B745AB">
            <w:pPr>
              <w:bidi/>
              <w:jc w:val="center"/>
            </w:pPr>
          </w:p>
        </w:tc>
        <w:tc>
          <w:tcPr>
            <w:tcW w:w="349" w:type="dxa"/>
            <w:vAlign w:val="center"/>
          </w:tcPr>
          <w:p w14:paraId="6F3E2048" w14:textId="77777777" w:rsidR="00B745AB" w:rsidRDefault="00B745AB">
            <w:pPr>
              <w:bidi/>
              <w:jc w:val="center"/>
            </w:pPr>
          </w:p>
        </w:tc>
        <w:tc>
          <w:tcPr>
            <w:tcW w:w="349" w:type="dxa"/>
            <w:vAlign w:val="center"/>
          </w:tcPr>
          <w:p w14:paraId="3D695E38" w14:textId="77777777" w:rsidR="00B745AB" w:rsidRDefault="00B745AB">
            <w:pPr>
              <w:bidi/>
              <w:jc w:val="center"/>
            </w:pPr>
          </w:p>
        </w:tc>
        <w:tc>
          <w:tcPr>
            <w:tcW w:w="349" w:type="dxa"/>
            <w:vAlign w:val="center"/>
          </w:tcPr>
          <w:p w14:paraId="0E50721F" w14:textId="77777777" w:rsidR="00B745AB" w:rsidRDefault="00B745AB">
            <w:pPr>
              <w:bidi/>
              <w:jc w:val="center"/>
            </w:pPr>
          </w:p>
        </w:tc>
        <w:tc>
          <w:tcPr>
            <w:tcW w:w="349" w:type="dxa"/>
            <w:vAlign w:val="center"/>
          </w:tcPr>
          <w:p w14:paraId="3F36D8B1" w14:textId="77777777" w:rsidR="00B745AB" w:rsidRDefault="00B745AB">
            <w:pPr>
              <w:bidi/>
              <w:jc w:val="center"/>
            </w:pPr>
          </w:p>
        </w:tc>
        <w:tc>
          <w:tcPr>
            <w:tcW w:w="460" w:type="dxa"/>
            <w:vAlign w:val="center"/>
          </w:tcPr>
          <w:p w14:paraId="3623D871" w14:textId="77777777" w:rsidR="00B745AB" w:rsidRDefault="00B745AB">
            <w:pPr>
              <w:bidi/>
              <w:jc w:val="center"/>
            </w:pPr>
          </w:p>
        </w:tc>
        <w:tc>
          <w:tcPr>
            <w:tcW w:w="460" w:type="dxa"/>
            <w:shd w:val="clear" w:color="auto" w:fill="1F497D"/>
            <w:vAlign w:val="center"/>
          </w:tcPr>
          <w:p w14:paraId="18332E3C" w14:textId="77777777" w:rsidR="00B745AB" w:rsidRDefault="00000000">
            <w:pPr>
              <w:bidi/>
              <w:jc w:val="center"/>
            </w:pPr>
            <w:r>
              <w:rPr>
                <w:sz w:val="16"/>
                <w:szCs w:val="16"/>
              </w:rPr>
              <w:t>■</w:t>
            </w:r>
          </w:p>
        </w:tc>
        <w:tc>
          <w:tcPr>
            <w:tcW w:w="460" w:type="dxa"/>
            <w:shd w:val="clear" w:color="auto" w:fill="1F497D"/>
            <w:vAlign w:val="center"/>
          </w:tcPr>
          <w:p w14:paraId="7E817CB3" w14:textId="77777777" w:rsidR="00B745AB" w:rsidRDefault="00000000">
            <w:pPr>
              <w:bidi/>
              <w:jc w:val="center"/>
            </w:pPr>
            <w:r>
              <w:rPr>
                <w:sz w:val="16"/>
                <w:szCs w:val="16"/>
              </w:rPr>
              <w:t>■</w:t>
            </w:r>
          </w:p>
        </w:tc>
        <w:tc>
          <w:tcPr>
            <w:tcW w:w="460" w:type="dxa"/>
            <w:shd w:val="clear" w:color="auto" w:fill="1F497D"/>
            <w:vAlign w:val="center"/>
          </w:tcPr>
          <w:p w14:paraId="4899D51D" w14:textId="77777777" w:rsidR="00B745AB" w:rsidRDefault="00000000">
            <w:pPr>
              <w:bidi/>
              <w:jc w:val="center"/>
            </w:pPr>
            <w:r>
              <w:rPr>
                <w:sz w:val="16"/>
                <w:szCs w:val="16"/>
              </w:rPr>
              <w:t>■</w:t>
            </w:r>
          </w:p>
        </w:tc>
        <w:tc>
          <w:tcPr>
            <w:tcW w:w="460" w:type="dxa"/>
            <w:vAlign w:val="center"/>
          </w:tcPr>
          <w:p w14:paraId="50919D90" w14:textId="77777777" w:rsidR="00B745AB" w:rsidRDefault="00B745AB">
            <w:pPr>
              <w:bidi/>
              <w:jc w:val="center"/>
            </w:pPr>
          </w:p>
        </w:tc>
        <w:tc>
          <w:tcPr>
            <w:tcW w:w="460" w:type="dxa"/>
            <w:vAlign w:val="center"/>
          </w:tcPr>
          <w:p w14:paraId="7D5689F5" w14:textId="77777777" w:rsidR="00B745AB" w:rsidRDefault="00B745AB">
            <w:pPr>
              <w:bidi/>
              <w:jc w:val="center"/>
            </w:pPr>
          </w:p>
        </w:tc>
        <w:tc>
          <w:tcPr>
            <w:tcW w:w="460" w:type="dxa"/>
            <w:vAlign w:val="center"/>
          </w:tcPr>
          <w:p w14:paraId="7BF76460" w14:textId="77777777" w:rsidR="00B745AB" w:rsidRDefault="00B745AB">
            <w:pPr>
              <w:bidi/>
              <w:jc w:val="center"/>
            </w:pPr>
          </w:p>
        </w:tc>
        <w:tc>
          <w:tcPr>
            <w:tcW w:w="460" w:type="dxa"/>
            <w:vAlign w:val="center"/>
          </w:tcPr>
          <w:p w14:paraId="5CD2B820" w14:textId="77777777" w:rsidR="00B745AB" w:rsidRDefault="00B745AB">
            <w:pPr>
              <w:bidi/>
              <w:jc w:val="center"/>
            </w:pPr>
          </w:p>
        </w:tc>
        <w:tc>
          <w:tcPr>
            <w:tcW w:w="460" w:type="dxa"/>
            <w:vAlign w:val="center"/>
          </w:tcPr>
          <w:p w14:paraId="1AEE8A34" w14:textId="77777777" w:rsidR="00B745AB" w:rsidRDefault="00B745AB">
            <w:pPr>
              <w:bidi/>
              <w:jc w:val="center"/>
            </w:pPr>
          </w:p>
        </w:tc>
        <w:tc>
          <w:tcPr>
            <w:tcW w:w="764" w:type="dxa"/>
            <w:vAlign w:val="center"/>
          </w:tcPr>
          <w:p w14:paraId="4C38B9EB" w14:textId="77777777" w:rsidR="00B745AB" w:rsidRDefault="00000000">
            <w:pPr>
              <w:bidi/>
              <w:jc w:val="center"/>
            </w:pPr>
            <w:r>
              <w:rPr>
                <w:sz w:val="16"/>
                <w:szCs w:val="16"/>
              </w:rPr>
              <w:t>10%</w:t>
            </w:r>
          </w:p>
        </w:tc>
      </w:tr>
      <w:tr w:rsidR="00B745AB" w14:paraId="6998E90F" w14:textId="77777777">
        <w:trPr>
          <w:jc w:val="right"/>
        </w:trPr>
        <w:tc>
          <w:tcPr>
            <w:tcW w:w="1633" w:type="dxa"/>
            <w:vAlign w:val="center"/>
          </w:tcPr>
          <w:p w14:paraId="5C9CE965" w14:textId="77777777" w:rsidR="00B745AB" w:rsidRDefault="00000000">
            <w:pPr>
              <w:bidi/>
              <w:jc w:val="center"/>
            </w:pPr>
            <w:r>
              <w:rPr>
                <w:sz w:val="16"/>
                <w:szCs w:val="16"/>
                <w:rtl/>
              </w:rPr>
              <w:t xml:space="preserve">تحلیل </w:t>
            </w:r>
            <w:r>
              <w:rPr>
                <w:sz w:val="16"/>
                <w:szCs w:val="16"/>
              </w:rPr>
              <w:t>Interaction</w:t>
            </w:r>
            <w:r>
              <w:rPr>
                <w:sz w:val="16"/>
                <w:szCs w:val="16"/>
                <w:rtl/>
              </w:rPr>
              <w:t>، زیرگروه‌ها و حساسیت‌ها</w:t>
            </w:r>
          </w:p>
        </w:tc>
        <w:tc>
          <w:tcPr>
            <w:tcW w:w="349" w:type="dxa"/>
            <w:vAlign w:val="center"/>
          </w:tcPr>
          <w:p w14:paraId="0AB2A295" w14:textId="77777777" w:rsidR="00B745AB" w:rsidRDefault="00B745AB">
            <w:pPr>
              <w:bidi/>
              <w:jc w:val="center"/>
            </w:pPr>
          </w:p>
        </w:tc>
        <w:tc>
          <w:tcPr>
            <w:tcW w:w="349" w:type="dxa"/>
            <w:vAlign w:val="center"/>
          </w:tcPr>
          <w:p w14:paraId="0213EE46" w14:textId="77777777" w:rsidR="00B745AB" w:rsidRDefault="00B745AB">
            <w:pPr>
              <w:bidi/>
              <w:jc w:val="center"/>
            </w:pPr>
          </w:p>
        </w:tc>
        <w:tc>
          <w:tcPr>
            <w:tcW w:w="349" w:type="dxa"/>
            <w:vAlign w:val="center"/>
          </w:tcPr>
          <w:p w14:paraId="51A89320" w14:textId="77777777" w:rsidR="00B745AB" w:rsidRDefault="00B745AB">
            <w:pPr>
              <w:bidi/>
              <w:jc w:val="center"/>
            </w:pPr>
          </w:p>
        </w:tc>
        <w:tc>
          <w:tcPr>
            <w:tcW w:w="349" w:type="dxa"/>
            <w:vAlign w:val="center"/>
          </w:tcPr>
          <w:p w14:paraId="4B210619" w14:textId="77777777" w:rsidR="00B745AB" w:rsidRDefault="00B745AB">
            <w:pPr>
              <w:bidi/>
              <w:jc w:val="center"/>
            </w:pPr>
          </w:p>
        </w:tc>
        <w:tc>
          <w:tcPr>
            <w:tcW w:w="349" w:type="dxa"/>
            <w:vAlign w:val="center"/>
          </w:tcPr>
          <w:p w14:paraId="4CF3C4E6" w14:textId="77777777" w:rsidR="00B745AB" w:rsidRDefault="00B745AB">
            <w:pPr>
              <w:bidi/>
              <w:jc w:val="center"/>
            </w:pPr>
          </w:p>
        </w:tc>
        <w:tc>
          <w:tcPr>
            <w:tcW w:w="349" w:type="dxa"/>
            <w:vAlign w:val="center"/>
          </w:tcPr>
          <w:p w14:paraId="3ED580E6" w14:textId="77777777" w:rsidR="00B745AB" w:rsidRDefault="00B745AB">
            <w:pPr>
              <w:bidi/>
              <w:jc w:val="center"/>
            </w:pPr>
          </w:p>
        </w:tc>
        <w:tc>
          <w:tcPr>
            <w:tcW w:w="349" w:type="dxa"/>
            <w:vAlign w:val="center"/>
          </w:tcPr>
          <w:p w14:paraId="1FBECD20" w14:textId="77777777" w:rsidR="00B745AB" w:rsidRDefault="00B745AB">
            <w:pPr>
              <w:bidi/>
              <w:jc w:val="center"/>
            </w:pPr>
          </w:p>
        </w:tc>
        <w:tc>
          <w:tcPr>
            <w:tcW w:w="349" w:type="dxa"/>
            <w:vAlign w:val="center"/>
          </w:tcPr>
          <w:p w14:paraId="75D008BB" w14:textId="77777777" w:rsidR="00B745AB" w:rsidRDefault="00B745AB">
            <w:pPr>
              <w:bidi/>
              <w:jc w:val="center"/>
            </w:pPr>
          </w:p>
        </w:tc>
        <w:tc>
          <w:tcPr>
            <w:tcW w:w="349" w:type="dxa"/>
            <w:vAlign w:val="center"/>
          </w:tcPr>
          <w:p w14:paraId="48EBF268" w14:textId="77777777" w:rsidR="00B745AB" w:rsidRDefault="00B745AB">
            <w:pPr>
              <w:bidi/>
              <w:jc w:val="center"/>
            </w:pPr>
          </w:p>
        </w:tc>
        <w:tc>
          <w:tcPr>
            <w:tcW w:w="460" w:type="dxa"/>
            <w:vAlign w:val="center"/>
          </w:tcPr>
          <w:p w14:paraId="1EBF5F04" w14:textId="77777777" w:rsidR="00B745AB" w:rsidRDefault="00B745AB">
            <w:pPr>
              <w:bidi/>
              <w:jc w:val="center"/>
            </w:pPr>
          </w:p>
        </w:tc>
        <w:tc>
          <w:tcPr>
            <w:tcW w:w="460" w:type="dxa"/>
            <w:vAlign w:val="center"/>
          </w:tcPr>
          <w:p w14:paraId="2EACF120" w14:textId="77777777" w:rsidR="00B745AB" w:rsidRDefault="00B745AB">
            <w:pPr>
              <w:bidi/>
              <w:jc w:val="center"/>
            </w:pPr>
          </w:p>
        </w:tc>
        <w:tc>
          <w:tcPr>
            <w:tcW w:w="460" w:type="dxa"/>
            <w:vAlign w:val="center"/>
          </w:tcPr>
          <w:p w14:paraId="3BAB15D8" w14:textId="77777777" w:rsidR="00B745AB" w:rsidRDefault="00B745AB">
            <w:pPr>
              <w:bidi/>
              <w:jc w:val="center"/>
            </w:pPr>
          </w:p>
        </w:tc>
        <w:tc>
          <w:tcPr>
            <w:tcW w:w="460" w:type="dxa"/>
            <w:shd w:val="clear" w:color="auto" w:fill="1F497D"/>
            <w:vAlign w:val="center"/>
          </w:tcPr>
          <w:p w14:paraId="2D71C24E" w14:textId="77777777" w:rsidR="00B745AB" w:rsidRDefault="00000000">
            <w:pPr>
              <w:bidi/>
              <w:jc w:val="center"/>
            </w:pPr>
            <w:r>
              <w:rPr>
                <w:sz w:val="16"/>
                <w:szCs w:val="16"/>
              </w:rPr>
              <w:t>■</w:t>
            </w:r>
          </w:p>
        </w:tc>
        <w:tc>
          <w:tcPr>
            <w:tcW w:w="460" w:type="dxa"/>
            <w:shd w:val="clear" w:color="auto" w:fill="1F497D"/>
            <w:vAlign w:val="center"/>
          </w:tcPr>
          <w:p w14:paraId="00380514" w14:textId="77777777" w:rsidR="00B745AB" w:rsidRDefault="00000000">
            <w:pPr>
              <w:bidi/>
              <w:jc w:val="center"/>
            </w:pPr>
            <w:r>
              <w:rPr>
                <w:sz w:val="16"/>
                <w:szCs w:val="16"/>
              </w:rPr>
              <w:t>■</w:t>
            </w:r>
          </w:p>
        </w:tc>
        <w:tc>
          <w:tcPr>
            <w:tcW w:w="460" w:type="dxa"/>
            <w:vAlign w:val="center"/>
          </w:tcPr>
          <w:p w14:paraId="00278279" w14:textId="77777777" w:rsidR="00B745AB" w:rsidRDefault="00B745AB">
            <w:pPr>
              <w:bidi/>
              <w:jc w:val="center"/>
            </w:pPr>
          </w:p>
        </w:tc>
        <w:tc>
          <w:tcPr>
            <w:tcW w:w="460" w:type="dxa"/>
            <w:vAlign w:val="center"/>
          </w:tcPr>
          <w:p w14:paraId="06C503E6" w14:textId="77777777" w:rsidR="00B745AB" w:rsidRDefault="00B745AB">
            <w:pPr>
              <w:bidi/>
              <w:jc w:val="center"/>
            </w:pPr>
          </w:p>
        </w:tc>
        <w:tc>
          <w:tcPr>
            <w:tcW w:w="460" w:type="dxa"/>
            <w:vAlign w:val="center"/>
          </w:tcPr>
          <w:p w14:paraId="4F334949" w14:textId="77777777" w:rsidR="00B745AB" w:rsidRDefault="00B745AB">
            <w:pPr>
              <w:bidi/>
              <w:jc w:val="center"/>
            </w:pPr>
          </w:p>
        </w:tc>
        <w:tc>
          <w:tcPr>
            <w:tcW w:w="460" w:type="dxa"/>
            <w:vAlign w:val="center"/>
          </w:tcPr>
          <w:p w14:paraId="7D8F594D" w14:textId="77777777" w:rsidR="00B745AB" w:rsidRDefault="00B745AB">
            <w:pPr>
              <w:bidi/>
              <w:jc w:val="center"/>
            </w:pPr>
          </w:p>
        </w:tc>
        <w:tc>
          <w:tcPr>
            <w:tcW w:w="764" w:type="dxa"/>
            <w:vAlign w:val="center"/>
          </w:tcPr>
          <w:p w14:paraId="7F61E4F1" w14:textId="77777777" w:rsidR="00B745AB" w:rsidRDefault="00000000">
            <w:pPr>
              <w:bidi/>
              <w:jc w:val="center"/>
            </w:pPr>
            <w:r>
              <w:rPr>
                <w:sz w:val="16"/>
                <w:szCs w:val="16"/>
              </w:rPr>
              <w:t>5%</w:t>
            </w:r>
          </w:p>
        </w:tc>
      </w:tr>
      <w:tr w:rsidR="00B745AB" w14:paraId="61378BCC" w14:textId="77777777">
        <w:trPr>
          <w:jc w:val="right"/>
        </w:trPr>
        <w:tc>
          <w:tcPr>
            <w:tcW w:w="1633" w:type="dxa"/>
            <w:vAlign w:val="center"/>
          </w:tcPr>
          <w:p w14:paraId="2A31D9DD" w14:textId="77777777" w:rsidR="00B745AB" w:rsidRDefault="00000000">
            <w:pPr>
              <w:bidi/>
              <w:jc w:val="center"/>
            </w:pPr>
            <w:r>
              <w:rPr>
                <w:sz w:val="16"/>
                <w:szCs w:val="16"/>
                <w:rtl/>
              </w:rPr>
              <w:t>تفسیر نتایج، تهیه جداول و نمودارهای پایان‌نامه/مقاله</w:t>
            </w:r>
          </w:p>
        </w:tc>
        <w:tc>
          <w:tcPr>
            <w:tcW w:w="349" w:type="dxa"/>
            <w:vAlign w:val="center"/>
          </w:tcPr>
          <w:p w14:paraId="557FBEF6" w14:textId="77777777" w:rsidR="00B745AB" w:rsidRDefault="00B745AB">
            <w:pPr>
              <w:bidi/>
              <w:jc w:val="center"/>
            </w:pPr>
          </w:p>
        </w:tc>
        <w:tc>
          <w:tcPr>
            <w:tcW w:w="349" w:type="dxa"/>
            <w:vAlign w:val="center"/>
          </w:tcPr>
          <w:p w14:paraId="20CDCEBE" w14:textId="77777777" w:rsidR="00B745AB" w:rsidRDefault="00B745AB">
            <w:pPr>
              <w:bidi/>
              <w:jc w:val="center"/>
            </w:pPr>
          </w:p>
        </w:tc>
        <w:tc>
          <w:tcPr>
            <w:tcW w:w="349" w:type="dxa"/>
            <w:vAlign w:val="center"/>
          </w:tcPr>
          <w:p w14:paraId="12810DAB" w14:textId="77777777" w:rsidR="00B745AB" w:rsidRDefault="00B745AB">
            <w:pPr>
              <w:bidi/>
              <w:jc w:val="center"/>
            </w:pPr>
          </w:p>
        </w:tc>
        <w:tc>
          <w:tcPr>
            <w:tcW w:w="349" w:type="dxa"/>
            <w:vAlign w:val="center"/>
          </w:tcPr>
          <w:p w14:paraId="7BF606E6" w14:textId="77777777" w:rsidR="00B745AB" w:rsidRDefault="00B745AB">
            <w:pPr>
              <w:bidi/>
              <w:jc w:val="center"/>
            </w:pPr>
          </w:p>
        </w:tc>
        <w:tc>
          <w:tcPr>
            <w:tcW w:w="349" w:type="dxa"/>
            <w:vAlign w:val="center"/>
          </w:tcPr>
          <w:p w14:paraId="2873A516" w14:textId="77777777" w:rsidR="00B745AB" w:rsidRDefault="00B745AB">
            <w:pPr>
              <w:bidi/>
              <w:jc w:val="center"/>
            </w:pPr>
          </w:p>
        </w:tc>
        <w:tc>
          <w:tcPr>
            <w:tcW w:w="349" w:type="dxa"/>
            <w:vAlign w:val="center"/>
          </w:tcPr>
          <w:p w14:paraId="7790F676" w14:textId="77777777" w:rsidR="00B745AB" w:rsidRDefault="00B745AB">
            <w:pPr>
              <w:bidi/>
              <w:jc w:val="center"/>
            </w:pPr>
          </w:p>
        </w:tc>
        <w:tc>
          <w:tcPr>
            <w:tcW w:w="349" w:type="dxa"/>
            <w:vAlign w:val="center"/>
          </w:tcPr>
          <w:p w14:paraId="0F4BF2EC" w14:textId="77777777" w:rsidR="00B745AB" w:rsidRDefault="00B745AB">
            <w:pPr>
              <w:bidi/>
              <w:jc w:val="center"/>
            </w:pPr>
          </w:p>
        </w:tc>
        <w:tc>
          <w:tcPr>
            <w:tcW w:w="349" w:type="dxa"/>
            <w:vAlign w:val="center"/>
          </w:tcPr>
          <w:p w14:paraId="6FB30A7E" w14:textId="77777777" w:rsidR="00B745AB" w:rsidRDefault="00B745AB">
            <w:pPr>
              <w:bidi/>
              <w:jc w:val="center"/>
            </w:pPr>
          </w:p>
        </w:tc>
        <w:tc>
          <w:tcPr>
            <w:tcW w:w="349" w:type="dxa"/>
            <w:vAlign w:val="center"/>
          </w:tcPr>
          <w:p w14:paraId="42A67DE8" w14:textId="77777777" w:rsidR="00B745AB" w:rsidRDefault="00B745AB">
            <w:pPr>
              <w:bidi/>
              <w:jc w:val="center"/>
            </w:pPr>
          </w:p>
        </w:tc>
        <w:tc>
          <w:tcPr>
            <w:tcW w:w="460" w:type="dxa"/>
            <w:vAlign w:val="center"/>
          </w:tcPr>
          <w:p w14:paraId="08390A1F" w14:textId="77777777" w:rsidR="00B745AB" w:rsidRDefault="00B745AB">
            <w:pPr>
              <w:bidi/>
              <w:jc w:val="center"/>
            </w:pPr>
          </w:p>
        </w:tc>
        <w:tc>
          <w:tcPr>
            <w:tcW w:w="460" w:type="dxa"/>
            <w:vAlign w:val="center"/>
          </w:tcPr>
          <w:p w14:paraId="0F45FCC4" w14:textId="77777777" w:rsidR="00B745AB" w:rsidRDefault="00B745AB">
            <w:pPr>
              <w:bidi/>
              <w:jc w:val="center"/>
            </w:pPr>
          </w:p>
        </w:tc>
        <w:tc>
          <w:tcPr>
            <w:tcW w:w="460" w:type="dxa"/>
            <w:vAlign w:val="center"/>
          </w:tcPr>
          <w:p w14:paraId="0AFE92D8" w14:textId="77777777" w:rsidR="00B745AB" w:rsidRDefault="00B745AB">
            <w:pPr>
              <w:bidi/>
              <w:jc w:val="center"/>
            </w:pPr>
          </w:p>
        </w:tc>
        <w:tc>
          <w:tcPr>
            <w:tcW w:w="460" w:type="dxa"/>
            <w:vAlign w:val="center"/>
          </w:tcPr>
          <w:p w14:paraId="63541F50" w14:textId="77777777" w:rsidR="00B745AB" w:rsidRDefault="00B745AB">
            <w:pPr>
              <w:bidi/>
              <w:jc w:val="center"/>
            </w:pPr>
          </w:p>
        </w:tc>
        <w:tc>
          <w:tcPr>
            <w:tcW w:w="460" w:type="dxa"/>
            <w:shd w:val="clear" w:color="auto" w:fill="1F497D"/>
            <w:vAlign w:val="center"/>
          </w:tcPr>
          <w:p w14:paraId="2D423EC5" w14:textId="77777777" w:rsidR="00B745AB" w:rsidRDefault="00000000">
            <w:pPr>
              <w:bidi/>
              <w:jc w:val="center"/>
            </w:pPr>
            <w:r>
              <w:rPr>
                <w:sz w:val="16"/>
                <w:szCs w:val="16"/>
              </w:rPr>
              <w:t>■</w:t>
            </w:r>
          </w:p>
        </w:tc>
        <w:tc>
          <w:tcPr>
            <w:tcW w:w="460" w:type="dxa"/>
            <w:shd w:val="clear" w:color="auto" w:fill="1F497D"/>
            <w:vAlign w:val="center"/>
          </w:tcPr>
          <w:p w14:paraId="616EC4F6" w14:textId="77777777" w:rsidR="00B745AB" w:rsidRDefault="00000000">
            <w:pPr>
              <w:bidi/>
              <w:jc w:val="center"/>
            </w:pPr>
            <w:r>
              <w:rPr>
                <w:sz w:val="16"/>
                <w:szCs w:val="16"/>
              </w:rPr>
              <w:t>■</w:t>
            </w:r>
          </w:p>
        </w:tc>
        <w:tc>
          <w:tcPr>
            <w:tcW w:w="460" w:type="dxa"/>
            <w:vAlign w:val="center"/>
          </w:tcPr>
          <w:p w14:paraId="7186F073" w14:textId="77777777" w:rsidR="00B745AB" w:rsidRDefault="00B745AB">
            <w:pPr>
              <w:bidi/>
              <w:jc w:val="center"/>
            </w:pPr>
          </w:p>
        </w:tc>
        <w:tc>
          <w:tcPr>
            <w:tcW w:w="460" w:type="dxa"/>
            <w:vAlign w:val="center"/>
          </w:tcPr>
          <w:p w14:paraId="60C358DF" w14:textId="77777777" w:rsidR="00B745AB" w:rsidRDefault="00B745AB">
            <w:pPr>
              <w:bidi/>
              <w:jc w:val="center"/>
            </w:pPr>
          </w:p>
        </w:tc>
        <w:tc>
          <w:tcPr>
            <w:tcW w:w="460" w:type="dxa"/>
            <w:vAlign w:val="center"/>
          </w:tcPr>
          <w:p w14:paraId="41354ED5" w14:textId="77777777" w:rsidR="00B745AB" w:rsidRDefault="00B745AB">
            <w:pPr>
              <w:bidi/>
              <w:jc w:val="center"/>
            </w:pPr>
          </w:p>
        </w:tc>
        <w:tc>
          <w:tcPr>
            <w:tcW w:w="764" w:type="dxa"/>
            <w:vAlign w:val="center"/>
          </w:tcPr>
          <w:p w14:paraId="351E29D4" w14:textId="77777777" w:rsidR="00B745AB" w:rsidRDefault="00000000">
            <w:pPr>
              <w:bidi/>
              <w:jc w:val="center"/>
            </w:pPr>
            <w:r>
              <w:rPr>
                <w:sz w:val="16"/>
                <w:szCs w:val="16"/>
              </w:rPr>
              <w:t>5%</w:t>
            </w:r>
          </w:p>
        </w:tc>
      </w:tr>
      <w:tr w:rsidR="00B745AB" w14:paraId="177FF4AA" w14:textId="77777777">
        <w:trPr>
          <w:jc w:val="right"/>
        </w:trPr>
        <w:tc>
          <w:tcPr>
            <w:tcW w:w="1633" w:type="dxa"/>
            <w:vAlign w:val="center"/>
          </w:tcPr>
          <w:p w14:paraId="2AFAEC86" w14:textId="77777777" w:rsidR="00B745AB" w:rsidRDefault="00000000">
            <w:pPr>
              <w:bidi/>
              <w:jc w:val="center"/>
            </w:pPr>
            <w:r>
              <w:rPr>
                <w:sz w:val="16"/>
                <w:szCs w:val="16"/>
                <w:rtl/>
              </w:rPr>
              <w:t>نگارش پیش‌نویس پایان‌نامه و مقاله</w:t>
            </w:r>
          </w:p>
        </w:tc>
        <w:tc>
          <w:tcPr>
            <w:tcW w:w="349" w:type="dxa"/>
            <w:vAlign w:val="center"/>
          </w:tcPr>
          <w:p w14:paraId="77509B3B" w14:textId="77777777" w:rsidR="00B745AB" w:rsidRDefault="00B745AB">
            <w:pPr>
              <w:bidi/>
              <w:jc w:val="center"/>
            </w:pPr>
          </w:p>
        </w:tc>
        <w:tc>
          <w:tcPr>
            <w:tcW w:w="349" w:type="dxa"/>
            <w:vAlign w:val="center"/>
          </w:tcPr>
          <w:p w14:paraId="6A601C5E" w14:textId="77777777" w:rsidR="00B745AB" w:rsidRDefault="00B745AB">
            <w:pPr>
              <w:bidi/>
              <w:jc w:val="center"/>
            </w:pPr>
          </w:p>
        </w:tc>
        <w:tc>
          <w:tcPr>
            <w:tcW w:w="349" w:type="dxa"/>
            <w:vAlign w:val="center"/>
          </w:tcPr>
          <w:p w14:paraId="042D3EC2" w14:textId="77777777" w:rsidR="00B745AB" w:rsidRDefault="00B745AB">
            <w:pPr>
              <w:bidi/>
              <w:jc w:val="center"/>
            </w:pPr>
          </w:p>
        </w:tc>
        <w:tc>
          <w:tcPr>
            <w:tcW w:w="349" w:type="dxa"/>
            <w:vAlign w:val="center"/>
          </w:tcPr>
          <w:p w14:paraId="56CD4E93" w14:textId="77777777" w:rsidR="00B745AB" w:rsidRDefault="00B745AB">
            <w:pPr>
              <w:bidi/>
              <w:jc w:val="center"/>
            </w:pPr>
          </w:p>
        </w:tc>
        <w:tc>
          <w:tcPr>
            <w:tcW w:w="349" w:type="dxa"/>
            <w:vAlign w:val="center"/>
          </w:tcPr>
          <w:p w14:paraId="1D4C3CCA" w14:textId="77777777" w:rsidR="00B745AB" w:rsidRDefault="00B745AB">
            <w:pPr>
              <w:bidi/>
              <w:jc w:val="center"/>
            </w:pPr>
          </w:p>
        </w:tc>
        <w:tc>
          <w:tcPr>
            <w:tcW w:w="349" w:type="dxa"/>
            <w:vAlign w:val="center"/>
          </w:tcPr>
          <w:p w14:paraId="10C4CDA1" w14:textId="77777777" w:rsidR="00B745AB" w:rsidRDefault="00B745AB">
            <w:pPr>
              <w:bidi/>
              <w:jc w:val="center"/>
            </w:pPr>
          </w:p>
        </w:tc>
        <w:tc>
          <w:tcPr>
            <w:tcW w:w="349" w:type="dxa"/>
            <w:vAlign w:val="center"/>
          </w:tcPr>
          <w:p w14:paraId="69114E76" w14:textId="77777777" w:rsidR="00B745AB" w:rsidRDefault="00B745AB">
            <w:pPr>
              <w:bidi/>
              <w:jc w:val="center"/>
            </w:pPr>
          </w:p>
        </w:tc>
        <w:tc>
          <w:tcPr>
            <w:tcW w:w="349" w:type="dxa"/>
            <w:vAlign w:val="center"/>
          </w:tcPr>
          <w:p w14:paraId="57FBEED1" w14:textId="77777777" w:rsidR="00B745AB" w:rsidRDefault="00B745AB">
            <w:pPr>
              <w:bidi/>
              <w:jc w:val="center"/>
            </w:pPr>
          </w:p>
        </w:tc>
        <w:tc>
          <w:tcPr>
            <w:tcW w:w="349" w:type="dxa"/>
            <w:vAlign w:val="center"/>
          </w:tcPr>
          <w:p w14:paraId="77059B9E" w14:textId="77777777" w:rsidR="00B745AB" w:rsidRDefault="00B745AB">
            <w:pPr>
              <w:bidi/>
              <w:jc w:val="center"/>
            </w:pPr>
          </w:p>
        </w:tc>
        <w:tc>
          <w:tcPr>
            <w:tcW w:w="460" w:type="dxa"/>
            <w:vAlign w:val="center"/>
          </w:tcPr>
          <w:p w14:paraId="2D2FF87B" w14:textId="77777777" w:rsidR="00B745AB" w:rsidRDefault="00B745AB">
            <w:pPr>
              <w:bidi/>
              <w:jc w:val="center"/>
            </w:pPr>
          </w:p>
        </w:tc>
        <w:tc>
          <w:tcPr>
            <w:tcW w:w="460" w:type="dxa"/>
            <w:vAlign w:val="center"/>
          </w:tcPr>
          <w:p w14:paraId="245C58BB" w14:textId="77777777" w:rsidR="00B745AB" w:rsidRDefault="00B745AB">
            <w:pPr>
              <w:bidi/>
              <w:jc w:val="center"/>
            </w:pPr>
          </w:p>
        </w:tc>
        <w:tc>
          <w:tcPr>
            <w:tcW w:w="460" w:type="dxa"/>
            <w:vAlign w:val="center"/>
          </w:tcPr>
          <w:p w14:paraId="05C4D3CE" w14:textId="77777777" w:rsidR="00B745AB" w:rsidRDefault="00B745AB">
            <w:pPr>
              <w:bidi/>
              <w:jc w:val="center"/>
            </w:pPr>
          </w:p>
        </w:tc>
        <w:tc>
          <w:tcPr>
            <w:tcW w:w="460" w:type="dxa"/>
            <w:vAlign w:val="center"/>
          </w:tcPr>
          <w:p w14:paraId="6AFE3F74" w14:textId="77777777" w:rsidR="00B745AB" w:rsidRDefault="00B745AB">
            <w:pPr>
              <w:bidi/>
              <w:jc w:val="center"/>
            </w:pPr>
          </w:p>
        </w:tc>
        <w:tc>
          <w:tcPr>
            <w:tcW w:w="460" w:type="dxa"/>
            <w:vAlign w:val="center"/>
          </w:tcPr>
          <w:p w14:paraId="36D53921" w14:textId="77777777" w:rsidR="00B745AB" w:rsidRDefault="00B745AB">
            <w:pPr>
              <w:bidi/>
              <w:jc w:val="center"/>
            </w:pPr>
          </w:p>
        </w:tc>
        <w:tc>
          <w:tcPr>
            <w:tcW w:w="460" w:type="dxa"/>
            <w:shd w:val="clear" w:color="auto" w:fill="1F497D"/>
            <w:vAlign w:val="center"/>
          </w:tcPr>
          <w:p w14:paraId="2CFD87B9" w14:textId="77777777" w:rsidR="00B745AB" w:rsidRDefault="00000000">
            <w:pPr>
              <w:bidi/>
              <w:jc w:val="center"/>
            </w:pPr>
            <w:r>
              <w:rPr>
                <w:sz w:val="16"/>
                <w:szCs w:val="16"/>
              </w:rPr>
              <w:t>■</w:t>
            </w:r>
          </w:p>
        </w:tc>
        <w:tc>
          <w:tcPr>
            <w:tcW w:w="460" w:type="dxa"/>
            <w:shd w:val="clear" w:color="auto" w:fill="1F497D"/>
            <w:vAlign w:val="center"/>
          </w:tcPr>
          <w:p w14:paraId="154C8ACB" w14:textId="77777777" w:rsidR="00B745AB" w:rsidRDefault="00000000">
            <w:pPr>
              <w:bidi/>
              <w:jc w:val="center"/>
            </w:pPr>
            <w:r>
              <w:rPr>
                <w:sz w:val="16"/>
                <w:szCs w:val="16"/>
              </w:rPr>
              <w:t>■</w:t>
            </w:r>
          </w:p>
        </w:tc>
        <w:tc>
          <w:tcPr>
            <w:tcW w:w="460" w:type="dxa"/>
            <w:vAlign w:val="center"/>
          </w:tcPr>
          <w:p w14:paraId="34754545" w14:textId="77777777" w:rsidR="00B745AB" w:rsidRDefault="00B745AB">
            <w:pPr>
              <w:bidi/>
              <w:jc w:val="center"/>
            </w:pPr>
          </w:p>
        </w:tc>
        <w:tc>
          <w:tcPr>
            <w:tcW w:w="460" w:type="dxa"/>
            <w:vAlign w:val="center"/>
          </w:tcPr>
          <w:p w14:paraId="11EF3266" w14:textId="77777777" w:rsidR="00B745AB" w:rsidRDefault="00B745AB">
            <w:pPr>
              <w:bidi/>
              <w:jc w:val="center"/>
            </w:pPr>
          </w:p>
        </w:tc>
        <w:tc>
          <w:tcPr>
            <w:tcW w:w="764" w:type="dxa"/>
            <w:vAlign w:val="center"/>
          </w:tcPr>
          <w:p w14:paraId="206D2DBA" w14:textId="77777777" w:rsidR="00B745AB" w:rsidRDefault="00000000">
            <w:pPr>
              <w:bidi/>
              <w:jc w:val="center"/>
            </w:pPr>
            <w:r>
              <w:rPr>
                <w:sz w:val="16"/>
                <w:szCs w:val="16"/>
              </w:rPr>
              <w:t>5%</w:t>
            </w:r>
          </w:p>
        </w:tc>
      </w:tr>
      <w:tr w:rsidR="00B745AB" w14:paraId="736A87A9" w14:textId="77777777">
        <w:trPr>
          <w:jc w:val="right"/>
        </w:trPr>
        <w:tc>
          <w:tcPr>
            <w:tcW w:w="1633" w:type="dxa"/>
            <w:vAlign w:val="center"/>
          </w:tcPr>
          <w:p w14:paraId="22D9EB29" w14:textId="77777777" w:rsidR="00B745AB" w:rsidRDefault="00000000">
            <w:pPr>
              <w:bidi/>
              <w:jc w:val="center"/>
            </w:pPr>
            <w:r>
              <w:rPr>
                <w:sz w:val="16"/>
                <w:szCs w:val="16"/>
                <w:rtl/>
              </w:rPr>
              <w:t>بازبینی استاد راهنما و مشاوران و اعمال اصلاحات</w:t>
            </w:r>
          </w:p>
        </w:tc>
        <w:tc>
          <w:tcPr>
            <w:tcW w:w="349" w:type="dxa"/>
            <w:vAlign w:val="center"/>
          </w:tcPr>
          <w:p w14:paraId="1D1F4FB9" w14:textId="77777777" w:rsidR="00B745AB" w:rsidRDefault="00B745AB">
            <w:pPr>
              <w:bidi/>
              <w:jc w:val="center"/>
            </w:pPr>
          </w:p>
        </w:tc>
        <w:tc>
          <w:tcPr>
            <w:tcW w:w="349" w:type="dxa"/>
            <w:vAlign w:val="center"/>
          </w:tcPr>
          <w:p w14:paraId="55423F27" w14:textId="77777777" w:rsidR="00B745AB" w:rsidRDefault="00B745AB">
            <w:pPr>
              <w:bidi/>
              <w:jc w:val="center"/>
            </w:pPr>
          </w:p>
        </w:tc>
        <w:tc>
          <w:tcPr>
            <w:tcW w:w="349" w:type="dxa"/>
            <w:vAlign w:val="center"/>
          </w:tcPr>
          <w:p w14:paraId="697D97ED" w14:textId="77777777" w:rsidR="00B745AB" w:rsidRDefault="00B745AB">
            <w:pPr>
              <w:bidi/>
              <w:jc w:val="center"/>
            </w:pPr>
          </w:p>
        </w:tc>
        <w:tc>
          <w:tcPr>
            <w:tcW w:w="349" w:type="dxa"/>
            <w:vAlign w:val="center"/>
          </w:tcPr>
          <w:p w14:paraId="123A5A5C" w14:textId="77777777" w:rsidR="00B745AB" w:rsidRDefault="00B745AB">
            <w:pPr>
              <w:bidi/>
              <w:jc w:val="center"/>
            </w:pPr>
          </w:p>
        </w:tc>
        <w:tc>
          <w:tcPr>
            <w:tcW w:w="349" w:type="dxa"/>
            <w:vAlign w:val="center"/>
          </w:tcPr>
          <w:p w14:paraId="63A9272E" w14:textId="77777777" w:rsidR="00B745AB" w:rsidRDefault="00B745AB">
            <w:pPr>
              <w:bidi/>
              <w:jc w:val="center"/>
            </w:pPr>
          </w:p>
        </w:tc>
        <w:tc>
          <w:tcPr>
            <w:tcW w:w="349" w:type="dxa"/>
            <w:vAlign w:val="center"/>
          </w:tcPr>
          <w:p w14:paraId="6B50EC8B" w14:textId="77777777" w:rsidR="00B745AB" w:rsidRDefault="00B745AB">
            <w:pPr>
              <w:bidi/>
              <w:jc w:val="center"/>
            </w:pPr>
          </w:p>
        </w:tc>
        <w:tc>
          <w:tcPr>
            <w:tcW w:w="349" w:type="dxa"/>
            <w:vAlign w:val="center"/>
          </w:tcPr>
          <w:p w14:paraId="1A8F92B9" w14:textId="77777777" w:rsidR="00B745AB" w:rsidRDefault="00B745AB">
            <w:pPr>
              <w:bidi/>
              <w:jc w:val="center"/>
            </w:pPr>
          </w:p>
        </w:tc>
        <w:tc>
          <w:tcPr>
            <w:tcW w:w="349" w:type="dxa"/>
            <w:vAlign w:val="center"/>
          </w:tcPr>
          <w:p w14:paraId="10FC915C" w14:textId="77777777" w:rsidR="00B745AB" w:rsidRDefault="00B745AB">
            <w:pPr>
              <w:bidi/>
              <w:jc w:val="center"/>
            </w:pPr>
          </w:p>
        </w:tc>
        <w:tc>
          <w:tcPr>
            <w:tcW w:w="349" w:type="dxa"/>
            <w:vAlign w:val="center"/>
          </w:tcPr>
          <w:p w14:paraId="44613B35" w14:textId="77777777" w:rsidR="00B745AB" w:rsidRDefault="00B745AB">
            <w:pPr>
              <w:bidi/>
              <w:jc w:val="center"/>
            </w:pPr>
          </w:p>
        </w:tc>
        <w:tc>
          <w:tcPr>
            <w:tcW w:w="460" w:type="dxa"/>
            <w:vAlign w:val="center"/>
          </w:tcPr>
          <w:p w14:paraId="6129305A" w14:textId="77777777" w:rsidR="00B745AB" w:rsidRDefault="00B745AB">
            <w:pPr>
              <w:bidi/>
              <w:jc w:val="center"/>
            </w:pPr>
          </w:p>
        </w:tc>
        <w:tc>
          <w:tcPr>
            <w:tcW w:w="460" w:type="dxa"/>
            <w:vAlign w:val="center"/>
          </w:tcPr>
          <w:p w14:paraId="0430CD35" w14:textId="77777777" w:rsidR="00B745AB" w:rsidRDefault="00B745AB">
            <w:pPr>
              <w:bidi/>
              <w:jc w:val="center"/>
            </w:pPr>
          </w:p>
        </w:tc>
        <w:tc>
          <w:tcPr>
            <w:tcW w:w="460" w:type="dxa"/>
            <w:vAlign w:val="center"/>
          </w:tcPr>
          <w:p w14:paraId="5F3D1BEE" w14:textId="77777777" w:rsidR="00B745AB" w:rsidRDefault="00B745AB">
            <w:pPr>
              <w:bidi/>
              <w:jc w:val="center"/>
            </w:pPr>
          </w:p>
        </w:tc>
        <w:tc>
          <w:tcPr>
            <w:tcW w:w="460" w:type="dxa"/>
            <w:vAlign w:val="center"/>
          </w:tcPr>
          <w:p w14:paraId="466563B6" w14:textId="77777777" w:rsidR="00B745AB" w:rsidRDefault="00B745AB">
            <w:pPr>
              <w:bidi/>
              <w:jc w:val="center"/>
            </w:pPr>
          </w:p>
        </w:tc>
        <w:tc>
          <w:tcPr>
            <w:tcW w:w="460" w:type="dxa"/>
            <w:vAlign w:val="center"/>
          </w:tcPr>
          <w:p w14:paraId="3AAF0653" w14:textId="77777777" w:rsidR="00B745AB" w:rsidRDefault="00B745AB">
            <w:pPr>
              <w:bidi/>
              <w:jc w:val="center"/>
            </w:pPr>
          </w:p>
        </w:tc>
        <w:tc>
          <w:tcPr>
            <w:tcW w:w="460" w:type="dxa"/>
            <w:vAlign w:val="center"/>
          </w:tcPr>
          <w:p w14:paraId="67926362" w14:textId="77777777" w:rsidR="00B745AB" w:rsidRDefault="00B745AB">
            <w:pPr>
              <w:bidi/>
              <w:jc w:val="center"/>
            </w:pPr>
          </w:p>
        </w:tc>
        <w:tc>
          <w:tcPr>
            <w:tcW w:w="460" w:type="dxa"/>
            <w:shd w:val="clear" w:color="auto" w:fill="1F497D"/>
            <w:vAlign w:val="center"/>
          </w:tcPr>
          <w:p w14:paraId="75FBA082" w14:textId="77777777" w:rsidR="00B745AB" w:rsidRDefault="00000000">
            <w:pPr>
              <w:bidi/>
              <w:jc w:val="center"/>
            </w:pPr>
            <w:r>
              <w:rPr>
                <w:sz w:val="16"/>
                <w:szCs w:val="16"/>
              </w:rPr>
              <w:t>■</w:t>
            </w:r>
          </w:p>
        </w:tc>
        <w:tc>
          <w:tcPr>
            <w:tcW w:w="460" w:type="dxa"/>
            <w:shd w:val="clear" w:color="auto" w:fill="1F497D"/>
            <w:vAlign w:val="center"/>
          </w:tcPr>
          <w:p w14:paraId="5149895F" w14:textId="77777777" w:rsidR="00B745AB" w:rsidRDefault="00000000">
            <w:pPr>
              <w:bidi/>
              <w:jc w:val="center"/>
            </w:pPr>
            <w:r>
              <w:rPr>
                <w:sz w:val="16"/>
                <w:szCs w:val="16"/>
              </w:rPr>
              <w:t>■</w:t>
            </w:r>
          </w:p>
        </w:tc>
        <w:tc>
          <w:tcPr>
            <w:tcW w:w="460" w:type="dxa"/>
            <w:vAlign w:val="center"/>
          </w:tcPr>
          <w:p w14:paraId="0D27DBF4" w14:textId="77777777" w:rsidR="00B745AB" w:rsidRDefault="00B745AB">
            <w:pPr>
              <w:bidi/>
              <w:jc w:val="center"/>
            </w:pPr>
          </w:p>
        </w:tc>
        <w:tc>
          <w:tcPr>
            <w:tcW w:w="764" w:type="dxa"/>
            <w:vAlign w:val="center"/>
          </w:tcPr>
          <w:p w14:paraId="4D2DDC55" w14:textId="77777777" w:rsidR="00B745AB" w:rsidRDefault="00000000">
            <w:pPr>
              <w:bidi/>
              <w:jc w:val="center"/>
            </w:pPr>
            <w:r>
              <w:rPr>
                <w:sz w:val="16"/>
                <w:szCs w:val="16"/>
              </w:rPr>
              <w:t>5%</w:t>
            </w:r>
          </w:p>
        </w:tc>
      </w:tr>
      <w:tr w:rsidR="00B745AB" w14:paraId="7F397E12" w14:textId="77777777">
        <w:trPr>
          <w:jc w:val="right"/>
        </w:trPr>
        <w:tc>
          <w:tcPr>
            <w:tcW w:w="1633" w:type="dxa"/>
            <w:vAlign w:val="center"/>
          </w:tcPr>
          <w:p w14:paraId="58E355FB" w14:textId="77777777" w:rsidR="00B745AB" w:rsidRDefault="00000000">
            <w:pPr>
              <w:bidi/>
              <w:jc w:val="center"/>
            </w:pPr>
            <w:r>
              <w:rPr>
                <w:sz w:val="16"/>
                <w:szCs w:val="16"/>
                <w:rtl/>
              </w:rPr>
              <w:t>آماده‌سازی نهایی، ارسال مقاله و دفاع پایان‌نامه</w:t>
            </w:r>
          </w:p>
        </w:tc>
        <w:tc>
          <w:tcPr>
            <w:tcW w:w="349" w:type="dxa"/>
            <w:vAlign w:val="center"/>
          </w:tcPr>
          <w:p w14:paraId="24665421" w14:textId="77777777" w:rsidR="00B745AB" w:rsidRDefault="00B745AB">
            <w:pPr>
              <w:bidi/>
              <w:jc w:val="center"/>
            </w:pPr>
          </w:p>
        </w:tc>
        <w:tc>
          <w:tcPr>
            <w:tcW w:w="349" w:type="dxa"/>
            <w:vAlign w:val="center"/>
          </w:tcPr>
          <w:p w14:paraId="04B63695" w14:textId="77777777" w:rsidR="00B745AB" w:rsidRDefault="00B745AB">
            <w:pPr>
              <w:bidi/>
              <w:jc w:val="center"/>
            </w:pPr>
          </w:p>
        </w:tc>
        <w:tc>
          <w:tcPr>
            <w:tcW w:w="349" w:type="dxa"/>
            <w:vAlign w:val="center"/>
          </w:tcPr>
          <w:p w14:paraId="5D589545" w14:textId="77777777" w:rsidR="00B745AB" w:rsidRDefault="00B745AB">
            <w:pPr>
              <w:bidi/>
              <w:jc w:val="center"/>
            </w:pPr>
          </w:p>
        </w:tc>
        <w:tc>
          <w:tcPr>
            <w:tcW w:w="349" w:type="dxa"/>
            <w:vAlign w:val="center"/>
          </w:tcPr>
          <w:p w14:paraId="2A63592D" w14:textId="77777777" w:rsidR="00B745AB" w:rsidRDefault="00B745AB">
            <w:pPr>
              <w:bidi/>
              <w:jc w:val="center"/>
            </w:pPr>
          </w:p>
        </w:tc>
        <w:tc>
          <w:tcPr>
            <w:tcW w:w="349" w:type="dxa"/>
            <w:vAlign w:val="center"/>
          </w:tcPr>
          <w:p w14:paraId="4060D669" w14:textId="77777777" w:rsidR="00B745AB" w:rsidRDefault="00B745AB">
            <w:pPr>
              <w:bidi/>
              <w:jc w:val="center"/>
            </w:pPr>
          </w:p>
        </w:tc>
        <w:tc>
          <w:tcPr>
            <w:tcW w:w="349" w:type="dxa"/>
            <w:vAlign w:val="center"/>
          </w:tcPr>
          <w:p w14:paraId="5E0E436C" w14:textId="77777777" w:rsidR="00B745AB" w:rsidRDefault="00B745AB">
            <w:pPr>
              <w:bidi/>
              <w:jc w:val="center"/>
            </w:pPr>
          </w:p>
        </w:tc>
        <w:tc>
          <w:tcPr>
            <w:tcW w:w="349" w:type="dxa"/>
            <w:vAlign w:val="center"/>
          </w:tcPr>
          <w:p w14:paraId="643D78CC" w14:textId="77777777" w:rsidR="00B745AB" w:rsidRDefault="00B745AB">
            <w:pPr>
              <w:bidi/>
              <w:jc w:val="center"/>
            </w:pPr>
          </w:p>
        </w:tc>
        <w:tc>
          <w:tcPr>
            <w:tcW w:w="349" w:type="dxa"/>
            <w:vAlign w:val="center"/>
          </w:tcPr>
          <w:p w14:paraId="25501FE6" w14:textId="77777777" w:rsidR="00B745AB" w:rsidRDefault="00B745AB">
            <w:pPr>
              <w:bidi/>
              <w:jc w:val="center"/>
            </w:pPr>
          </w:p>
        </w:tc>
        <w:tc>
          <w:tcPr>
            <w:tcW w:w="349" w:type="dxa"/>
            <w:vAlign w:val="center"/>
          </w:tcPr>
          <w:p w14:paraId="0DE482B7" w14:textId="77777777" w:rsidR="00B745AB" w:rsidRDefault="00B745AB">
            <w:pPr>
              <w:bidi/>
              <w:jc w:val="center"/>
            </w:pPr>
          </w:p>
        </w:tc>
        <w:tc>
          <w:tcPr>
            <w:tcW w:w="460" w:type="dxa"/>
            <w:vAlign w:val="center"/>
          </w:tcPr>
          <w:p w14:paraId="127756E3" w14:textId="77777777" w:rsidR="00B745AB" w:rsidRDefault="00B745AB">
            <w:pPr>
              <w:bidi/>
              <w:jc w:val="center"/>
            </w:pPr>
          </w:p>
        </w:tc>
        <w:tc>
          <w:tcPr>
            <w:tcW w:w="460" w:type="dxa"/>
            <w:vAlign w:val="center"/>
          </w:tcPr>
          <w:p w14:paraId="074D02FB" w14:textId="77777777" w:rsidR="00B745AB" w:rsidRDefault="00B745AB">
            <w:pPr>
              <w:bidi/>
              <w:jc w:val="center"/>
            </w:pPr>
          </w:p>
        </w:tc>
        <w:tc>
          <w:tcPr>
            <w:tcW w:w="460" w:type="dxa"/>
            <w:vAlign w:val="center"/>
          </w:tcPr>
          <w:p w14:paraId="307819B9" w14:textId="77777777" w:rsidR="00B745AB" w:rsidRDefault="00B745AB">
            <w:pPr>
              <w:bidi/>
              <w:jc w:val="center"/>
            </w:pPr>
          </w:p>
        </w:tc>
        <w:tc>
          <w:tcPr>
            <w:tcW w:w="460" w:type="dxa"/>
            <w:vAlign w:val="center"/>
          </w:tcPr>
          <w:p w14:paraId="0A7F8D13" w14:textId="77777777" w:rsidR="00B745AB" w:rsidRDefault="00B745AB">
            <w:pPr>
              <w:bidi/>
              <w:jc w:val="center"/>
            </w:pPr>
          </w:p>
        </w:tc>
        <w:tc>
          <w:tcPr>
            <w:tcW w:w="460" w:type="dxa"/>
            <w:vAlign w:val="center"/>
          </w:tcPr>
          <w:p w14:paraId="5A53D496" w14:textId="77777777" w:rsidR="00B745AB" w:rsidRDefault="00B745AB">
            <w:pPr>
              <w:bidi/>
              <w:jc w:val="center"/>
            </w:pPr>
          </w:p>
        </w:tc>
        <w:tc>
          <w:tcPr>
            <w:tcW w:w="460" w:type="dxa"/>
            <w:vAlign w:val="center"/>
          </w:tcPr>
          <w:p w14:paraId="5D0F71A8" w14:textId="77777777" w:rsidR="00B745AB" w:rsidRDefault="00B745AB">
            <w:pPr>
              <w:bidi/>
              <w:jc w:val="center"/>
            </w:pPr>
          </w:p>
        </w:tc>
        <w:tc>
          <w:tcPr>
            <w:tcW w:w="460" w:type="dxa"/>
            <w:vAlign w:val="center"/>
          </w:tcPr>
          <w:p w14:paraId="34881AD7" w14:textId="77777777" w:rsidR="00B745AB" w:rsidRDefault="00B745AB">
            <w:pPr>
              <w:bidi/>
              <w:jc w:val="center"/>
            </w:pPr>
          </w:p>
        </w:tc>
        <w:tc>
          <w:tcPr>
            <w:tcW w:w="460" w:type="dxa"/>
            <w:vAlign w:val="center"/>
          </w:tcPr>
          <w:p w14:paraId="647A77A8" w14:textId="77777777" w:rsidR="00B745AB" w:rsidRDefault="00B745AB">
            <w:pPr>
              <w:bidi/>
              <w:jc w:val="center"/>
            </w:pPr>
          </w:p>
        </w:tc>
        <w:tc>
          <w:tcPr>
            <w:tcW w:w="460" w:type="dxa"/>
            <w:shd w:val="clear" w:color="auto" w:fill="1F497D"/>
            <w:vAlign w:val="center"/>
          </w:tcPr>
          <w:p w14:paraId="494D41CC" w14:textId="77777777" w:rsidR="00B745AB" w:rsidRDefault="00000000">
            <w:pPr>
              <w:bidi/>
              <w:jc w:val="center"/>
            </w:pPr>
            <w:r>
              <w:rPr>
                <w:sz w:val="16"/>
                <w:szCs w:val="16"/>
              </w:rPr>
              <w:t>■</w:t>
            </w:r>
          </w:p>
        </w:tc>
        <w:tc>
          <w:tcPr>
            <w:tcW w:w="764" w:type="dxa"/>
            <w:vAlign w:val="center"/>
          </w:tcPr>
          <w:p w14:paraId="33E1F9D0" w14:textId="77777777" w:rsidR="00B745AB" w:rsidRDefault="00000000">
            <w:pPr>
              <w:bidi/>
              <w:jc w:val="center"/>
            </w:pPr>
            <w:r>
              <w:rPr>
                <w:sz w:val="16"/>
                <w:szCs w:val="16"/>
              </w:rPr>
              <w:t>5%</w:t>
            </w:r>
          </w:p>
        </w:tc>
      </w:tr>
    </w:tbl>
    <w:p w14:paraId="5BA66CC0" w14:textId="77777777" w:rsidR="00B745AB" w:rsidRDefault="00000000">
      <w:pPr>
        <w:bidi/>
        <w:spacing w:after="100"/>
        <w:ind w:firstLine="283"/>
        <w:jc w:val="both"/>
        <w:rPr>
          <w:sz w:val="20"/>
          <w:szCs w:val="20"/>
        </w:rPr>
      </w:pPr>
      <w:r>
        <w:rPr>
          <w:i/>
          <w:iCs/>
          <w:color w:val="555555"/>
          <w:sz w:val="16"/>
          <w:szCs w:val="16"/>
          <w:rtl/>
        </w:rPr>
        <w:t xml:space="preserve">توضیح اجرایی: از آنجا که این پژوهش مبتنی بر تحلیل ثانویه داده‌های </w:t>
      </w:r>
      <w:r>
        <w:rPr>
          <w:i/>
          <w:iCs/>
          <w:color w:val="555555"/>
          <w:sz w:val="16"/>
          <w:szCs w:val="16"/>
        </w:rPr>
        <w:t>TLGS</w:t>
      </w:r>
      <w:r>
        <w:rPr>
          <w:i/>
          <w:iCs/>
          <w:color w:val="555555"/>
          <w:sz w:val="16"/>
          <w:szCs w:val="16"/>
          <w:rtl/>
        </w:rPr>
        <w:t xml:space="preserve"> است، بیشترین زمان پروژه به دریافت داده، پاک‌سازی، تعریف فنوتیپ‌ها، محاسبه پیامدهای کلیوی و مدل‌سازی آماری اختصاص می‌یابد و هیچ مرحله نمونه‌گیری یا مداخله مستقیم انسانی انجام نمی‌شود.</w:t>
      </w:r>
    </w:p>
    <w:p w14:paraId="1AA6F777" w14:textId="55FB0583" w:rsidR="00B745AB" w:rsidRDefault="00000000">
      <w:pPr>
        <w:bidi/>
        <w:spacing w:before="240" w:after="100"/>
        <w:jc w:val="both"/>
      </w:pPr>
      <w:r>
        <w:rPr>
          <w:b/>
          <w:bCs/>
          <w:color w:val="1F497D"/>
          <w:sz w:val="26"/>
          <w:szCs w:val="26"/>
          <w:rtl/>
        </w:rPr>
        <w:t xml:space="preserve">۲-۱۰- ملاحظات اخلاقی </w:t>
      </w:r>
      <w:r>
        <w:rPr>
          <w:b/>
          <w:bCs/>
          <w:color w:val="1F497D"/>
          <w:sz w:val="26"/>
          <w:szCs w:val="26"/>
        </w:rPr>
        <w:t>Ethical Considerations</w:t>
      </w:r>
    </w:p>
    <w:p w14:paraId="1270516C" w14:textId="77777777" w:rsidR="00B745AB" w:rsidRDefault="00000000">
      <w:pPr>
        <w:bidi/>
        <w:spacing w:after="100"/>
        <w:ind w:firstLine="283"/>
        <w:jc w:val="both"/>
      </w:pPr>
      <w:r>
        <w:rPr>
          <w:color w:val="000000"/>
          <w:rtl/>
        </w:rPr>
        <w:t>مطالعه حاضر یک تحلیل ثانویه بر روی داده‌های موجود مطالعه قند و لیپید تهران (</w:t>
      </w:r>
      <w:r>
        <w:rPr>
          <w:color w:val="000000"/>
        </w:rPr>
        <w:t>Tehran Lipid and Glucose Study; TLGS</w:t>
      </w:r>
      <w:r>
        <w:rPr>
          <w:color w:val="000000"/>
          <w:rtl/>
        </w:rPr>
        <w:t>) است. در این پژوهش هیچ مداخله درمانی، تشخیصی یا آموزشی جدیدی بر روی شرکت‌کنندگان انجام نخواهد شد و هیچ تماس مستقیمی با افراد مورد مطالعه برقرار نمی‌شود.</w:t>
      </w:r>
    </w:p>
    <w:p w14:paraId="79F050C2" w14:textId="77777777" w:rsidR="00B745AB" w:rsidRDefault="00000000">
      <w:pPr>
        <w:bidi/>
        <w:spacing w:after="100"/>
        <w:ind w:firstLine="283"/>
        <w:jc w:val="both"/>
      </w:pPr>
      <w:r>
        <w:rPr>
          <w:color w:val="000000"/>
          <w:rtl/>
        </w:rPr>
        <w:t>داده‌های مورد استفاده پس از اخذ مجوزهای لازم از پژوهشکده علوم غدد درون‌ریز و متابولیسم و پس از دریافت تأییدیه کمیته اخلاق دانشگاه علوم پزشکی شهید بهشتی در اختیار پژوهشگر قرار خواهد گرفت. تمامی داده‌ها پیش از تحویل به پژوهشگر ناشناس‌سازی شده و فاقد شناسه‌های مستقیم فردی خواهند بود.</w:t>
      </w:r>
    </w:p>
    <w:p w14:paraId="135708FB" w14:textId="77777777" w:rsidR="00B745AB" w:rsidRDefault="00000000">
      <w:pPr>
        <w:bidi/>
        <w:spacing w:after="100"/>
        <w:ind w:firstLine="283"/>
        <w:jc w:val="both"/>
      </w:pPr>
      <w:r>
        <w:rPr>
          <w:color w:val="000000"/>
          <w:rtl/>
        </w:rPr>
        <w:t>اطلاعات فردی شرکت‌کنندگان شامل نام، شماره ملی، نشانی، شماره تماس یا هرگونه شناسه قابل ردیابی در اختیار پژوهشگر قرار نخواهد گرفت. تحلیل‌ها صرفاً بر اساس کدهای پژوهشی و داده‌های تجمعی انجام می‌شود.</w:t>
      </w:r>
    </w:p>
    <w:p w14:paraId="0D004B3F" w14:textId="77777777" w:rsidR="00B745AB" w:rsidRDefault="00000000">
      <w:pPr>
        <w:bidi/>
        <w:spacing w:after="100"/>
        <w:ind w:firstLine="283"/>
        <w:jc w:val="both"/>
      </w:pPr>
      <w:r>
        <w:rPr>
          <w:color w:val="000000"/>
          <w:rtl/>
        </w:rPr>
        <w:t>نتایج مطالعه فقط به صورت کلی و گروهی گزارش خواهد شد و هیچ‌گونه اطلاعات فردی یا قابل شناسایی در پایان‌نامه، مقاله، ارائه علمی یا گزارش پژوهشی منتشر نخواهد شد.</w:t>
      </w:r>
    </w:p>
    <w:p w14:paraId="5F535CFE" w14:textId="77777777" w:rsidR="00B745AB" w:rsidRDefault="00000000">
      <w:pPr>
        <w:bidi/>
        <w:spacing w:after="100"/>
        <w:ind w:firstLine="283"/>
        <w:jc w:val="both"/>
      </w:pPr>
      <w:r>
        <w:rPr>
          <w:color w:val="000000"/>
          <w:rtl/>
        </w:rPr>
        <w:lastRenderedPageBreak/>
        <w:t xml:space="preserve">از آنجا که مطالعه حاضر مبتنی بر داده‌های موجود </w:t>
      </w:r>
      <w:r>
        <w:rPr>
          <w:color w:val="000000"/>
        </w:rPr>
        <w:t>TLGS</w:t>
      </w:r>
      <w:r>
        <w:rPr>
          <w:color w:val="000000"/>
          <w:rtl/>
        </w:rPr>
        <w:t xml:space="preserve"> است و تماس مستقیم یا اخذ نمونه جدید از شرکت‌کنندگان انجام نمی‌شود، خطر مستقیم برای شرکت‌کنندگان وجود ندارد. با این حال اصول محرمانگی، امانت‌داری علمی، امنیت داده و استفاده محدود از داده‌ها رعایت خواهد شد.</w:t>
      </w:r>
    </w:p>
    <w:p w14:paraId="1C236374" w14:textId="77777777" w:rsidR="00B745AB" w:rsidRDefault="00000000">
      <w:pPr>
        <w:bidi/>
        <w:spacing w:after="100"/>
        <w:ind w:firstLine="283"/>
        <w:jc w:val="both"/>
      </w:pPr>
      <w:r>
        <w:rPr>
          <w:color w:val="000000"/>
          <w:rtl/>
        </w:rPr>
        <w:t>پژوهشگران متعهد می‌شوند داده‌های دریافت‌شده را صرفاً در چارچوب اهداف مصوب این پروپوزال استفاده کنند و از انتقال داده خام به اشخاص یا مراکز غیرمجاز خودداری نمایند.</w:t>
      </w:r>
    </w:p>
    <w:p w14:paraId="14AB1131" w14:textId="77777777" w:rsidR="00B745AB" w:rsidRDefault="00000000">
      <w:pPr>
        <w:bidi/>
        <w:spacing w:after="100"/>
        <w:ind w:firstLine="283"/>
        <w:jc w:val="both"/>
      </w:pPr>
      <w:r>
        <w:rPr>
          <w:color w:val="000000"/>
          <w:rtl/>
        </w:rPr>
        <w:t>تمامی مراحل پژوهش مطابق اصول بیانیه هلسینکی، دستورالعمل‌های اخلاق در پژوهش‌های علوم پزشکی کشور و الزامات کمیته اخلاق دانشگاه علوم پزشکی شهید بهشتی انجام خواهد شد.</w:t>
      </w:r>
    </w:p>
    <w:p w14:paraId="01BF332F" w14:textId="77777777" w:rsidR="00B745AB" w:rsidRDefault="00000000">
      <w:pPr>
        <w:bidi/>
        <w:spacing w:after="100"/>
        <w:ind w:firstLine="283"/>
        <w:jc w:val="both"/>
      </w:pPr>
      <w:r>
        <w:rPr>
          <w:color w:val="000000"/>
          <w:rtl/>
        </w:rPr>
        <w:t>در این مطالعه تعارض منافع شناخته‌شده‌ای وجود ندارد. در صورت بروز هرگونه تعارض احتمالی در مراحل بعدی، موضوع به صورت شفاف به استاد راهنما، گروه آموزشی و کمیته اخلاق گزارش خواهد شد.</w:t>
      </w:r>
    </w:p>
    <w:p w14:paraId="1F1B5643" w14:textId="77777777" w:rsidR="00B745AB" w:rsidRDefault="00000000">
      <w:pPr>
        <w:bidi/>
        <w:spacing w:after="80"/>
        <w:jc w:val="both"/>
      </w:pPr>
      <w:r>
        <w:rPr>
          <w:b/>
          <w:bCs/>
          <w:color w:val="000000"/>
          <w:sz w:val="23"/>
          <w:szCs w:val="23"/>
          <w:rtl/>
        </w:rPr>
        <w:t>نکات اجرایی مرتبط با محرمانگی داده‌ها:</w:t>
      </w:r>
    </w:p>
    <w:p w14:paraId="76C9070E" w14:textId="77777777" w:rsidR="00B745AB" w:rsidRDefault="00000000">
      <w:pPr>
        <w:bidi/>
        <w:spacing w:after="100"/>
        <w:ind w:firstLine="283"/>
        <w:jc w:val="both"/>
      </w:pPr>
      <w:r>
        <w:rPr>
          <w:color w:val="000000"/>
          <w:rtl/>
        </w:rPr>
        <w:t>1. داده‌ها به صورت ناشناس و با کد پژوهشی تحلیل خواهند شد.</w:t>
      </w:r>
    </w:p>
    <w:p w14:paraId="19209634" w14:textId="77777777" w:rsidR="00B745AB" w:rsidRDefault="00000000">
      <w:pPr>
        <w:bidi/>
        <w:spacing w:after="100"/>
        <w:ind w:firstLine="283"/>
        <w:jc w:val="both"/>
      </w:pPr>
      <w:r>
        <w:rPr>
          <w:color w:val="000000"/>
          <w:rtl/>
        </w:rPr>
        <w:t>2. دسترسی به فایل داده خام محدود به پژوهشگران مجاز خواهد بود.</w:t>
      </w:r>
    </w:p>
    <w:p w14:paraId="122F14F2" w14:textId="77777777" w:rsidR="00B745AB" w:rsidRDefault="00000000">
      <w:pPr>
        <w:bidi/>
        <w:spacing w:after="100"/>
        <w:ind w:firstLine="283"/>
        <w:jc w:val="both"/>
      </w:pPr>
      <w:r>
        <w:rPr>
          <w:color w:val="000000"/>
          <w:rtl/>
        </w:rPr>
        <w:t>3. فایل‌های تحلیلی در محیط امن ذخیره شده و از انتشار داده خام جلوگیری می‌شود.</w:t>
      </w:r>
    </w:p>
    <w:p w14:paraId="33434967" w14:textId="77777777" w:rsidR="00B745AB" w:rsidRDefault="00000000">
      <w:pPr>
        <w:bidi/>
        <w:spacing w:after="100"/>
        <w:ind w:firstLine="283"/>
        <w:jc w:val="both"/>
      </w:pPr>
      <w:r>
        <w:rPr>
          <w:color w:val="000000"/>
          <w:rtl/>
        </w:rPr>
        <w:t>4. در گزارش نهایی، جداول با تعداد کم در هر سلول به نحوی گزارش می‌شوند که احتمال شناسایی فردی ایجاد نشود.</w:t>
      </w:r>
    </w:p>
    <w:p w14:paraId="3763C4D1" w14:textId="77777777" w:rsidR="00B745AB" w:rsidRDefault="00000000">
      <w:pPr>
        <w:bidi/>
        <w:spacing w:after="100"/>
        <w:ind w:firstLine="283"/>
        <w:jc w:val="both"/>
      </w:pPr>
      <w:r>
        <w:rPr>
          <w:color w:val="000000"/>
          <w:rtl/>
        </w:rPr>
        <w:t>5. هرگونه تغییر در دامنه تحلیل یا استفاده ثانویه از داده‌ها منوط به اخذ مجوز لازم خواهد بود.</w:t>
      </w:r>
    </w:p>
    <w:p w14:paraId="5A0D7173" w14:textId="77777777" w:rsidR="00FE45F8" w:rsidRDefault="00000000" w:rsidP="00FE45F8">
      <w:pPr>
        <w:bidi/>
        <w:spacing w:after="100" w:line="240" w:lineRule="auto"/>
        <w:jc w:val="both"/>
        <w:rPr>
          <w:b/>
          <w:bCs/>
          <w:color w:val="1F497D"/>
          <w:sz w:val="26"/>
          <w:szCs w:val="26"/>
        </w:rPr>
      </w:pPr>
      <w:r>
        <w:rPr>
          <w:b/>
          <w:bCs/>
          <w:color w:val="1F497D"/>
          <w:sz w:val="26"/>
          <w:szCs w:val="26"/>
          <w:rtl/>
        </w:rPr>
        <w:t>۲-۱۱- محدودیت‌های پروژه، خطاهای سیستماتیک احتمالی و راه‌های مقابله با آنها</w:t>
      </w:r>
    </w:p>
    <w:p w14:paraId="09825BF2" w14:textId="7ACF4880" w:rsidR="00B745AB" w:rsidRDefault="00000000" w:rsidP="00FE45F8">
      <w:pPr>
        <w:bidi/>
        <w:spacing w:after="100" w:line="240" w:lineRule="auto"/>
        <w:jc w:val="both"/>
      </w:pPr>
      <w:r>
        <w:rPr>
          <w:b/>
          <w:bCs/>
          <w:color w:val="1F497D"/>
          <w:sz w:val="26"/>
          <w:szCs w:val="26"/>
          <w:rtl/>
        </w:rPr>
        <w:t xml:space="preserve"> </w:t>
      </w:r>
      <w:r>
        <w:rPr>
          <w:b/>
          <w:bCs/>
          <w:color w:val="1F497D"/>
          <w:sz w:val="26"/>
          <w:szCs w:val="26"/>
        </w:rPr>
        <w:t>Study Limitations / Systematic Errors and Methods of Control</w:t>
      </w:r>
    </w:p>
    <w:p w14:paraId="690E1A78" w14:textId="77777777" w:rsidR="00B745AB" w:rsidRDefault="00000000">
      <w:pPr>
        <w:bidi/>
        <w:spacing w:after="100"/>
        <w:ind w:firstLine="283"/>
        <w:jc w:val="both"/>
      </w:pPr>
      <w:r>
        <w:rPr>
          <w:color w:val="000000"/>
          <w:rtl/>
        </w:rPr>
        <w:t>با توجه به ماهیت طولی و مبتنی بر پایگاه داده این مطالعه، برخی محدودیت‌ها و خطاهای سیستماتیک احتمالی قابل انتظار است. راهکارهای کنترل و کاهش اثر این محدودیت‌ها در طراحی تحلیل در نظر گرفته شده است.</w:t>
      </w:r>
    </w:p>
    <w:tbl>
      <w:tblPr>
        <w:tblStyle w:val="a8"/>
        <w:bidiVisual/>
        <w:tblW w:w="99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3"/>
        <w:gridCol w:w="2122"/>
        <w:gridCol w:w="3393"/>
        <w:gridCol w:w="3772"/>
      </w:tblGrid>
      <w:tr w:rsidR="00B745AB" w14:paraId="730F5A82" w14:textId="77777777" w:rsidTr="00FE45F8">
        <w:tc>
          <w:tcPr>
            <w:tcW w:w="663" w:type="dxa"/>
            <w:vAlign w:val="center"/>
          </w:tcPr>
          <w:p w14:paraId="5D1A5957" w14:textId="77777777" w:rsidR="00B745AB" w:rsidRDefault="00000000">
            <w:pPr>
              <w:bidi/>
              <w:jc w:val="center"/>
            </w:pPr>
            <w:r>
              <w:rPr>
                <w:b/>
                <w:bCs/>
                <w:sz w:val="20"/>
                <w:szCs w:val="20"/>
                <w:rtl/>
              </w:rPr>
              <w:t>ردیف</w:t>
            </w:r>
          </w:p>
        </w:tc>
        <w:tc>
          <w:tcPr>
            <w:tcW w:w="2122" w:type="dxa"/>
            <w:vAlign w:val="center"/>
          </w:tcPr>
          <w:p w14:paraId="56E24016" w14:textId="77777777" w:rsidR="00B745AB" w:rsidRDefault="00000000">
            <w:pPr>
              <w:bidi/>
              <w:jc w:val="center"/>
            </w:pPr>
            <w:r>
              <w:rPr>
                <w:b/>
                <w:bCs/>
                <w:sz w:val="20"/>
                <w:szCs w:val="20"/>
                <w:rtl/>
              </w:rPr>
              <w:t>محدودیت / خطای احتمالی</w:t>
            </w:r>
          </w:p>
        </w:tc>
        <w:tc>
          <w:tcPr>
            <w:tcW w:w="3393" w:type="dxa"/>
            <w:vAlign w:val="center"/>
          </w:tcPr>
          <w:p w14:paraId="40C171E5" w14:textId="77777777" w:rsidR="00B745AB" w:rsidRDefault="00000000">
            <w:pPr>
              <w:bidi/>
              <w:jc w:val="center"/>
            </w:pPr>
            <w:r>
              <w:rPr>
                <w:b/>
                <w:bCs/>
                <w:sz w:val="20"/>
                <w:szCs w:val="20"/>
                <w:rtl/>
              </w:rPr>
              <w:t>توضیح</w:t>
            </w:r>
          </w:p>
        </w:tc>
        <w:tc>
          <w:tcPr>
            <w:tcW w:w="3772" w:type="dxa"/>
            <w:vAlign w:val="center"/>
          </w:tcPr>
          <w:p w14:paraId="583B393A" w14:textId="77777777" w:rsidR="00B745AB" w:rsidRDefault="00000000">
            <w:pPr>
              <w:bidi/>
              <w:jc w:val="center"/>
            </w:pPr>
            <w:r>
              <w:rPr>
                <w:b/>
                <w:bCs/>
                <w:sz w:val="20"/>
                <w:szCs w:val="20"/>
                <w:rtl/>
              </w:rPr>
              <w:t>راهکار کنترل</w:t>
            </w:r>
          </w:p>
        </w:tc>
      </w:tr>
      <w:tr w:rsidR="00B745AB" w14:paraId="17E253B4" w14:textId="77777777" w:rsidTr="00FE45F8">
        <w:tc>
          <w:tcPr>
            <w:tcW w:w="663" w:type="dxa"/>
            <w:vAlign w:val="center"/>
          </w:tcPr>
          <w:p w14:paraId="2F101168" w14:textId="77777777" w:rsidR="00B745AB" w:rsidRDefault="00000000">
            <w:pPr>
              <w:bidi/>
              <w:jc w:val="center"/>
            </w:pPr>
            <w:r>
              <w:rPr>
                <w:sz w:val="19"/>
                <w:szCs w:val="19"/>
              </w:rPr>
              <w:t>۱</w:t>
            </w:r>
          </w:p>
        </w:tc>
        <w:tc>
          <w:tcPr>
            <w:tcW w:w="2122" w:type="dxa"/>
            <w:vAlign w:val="center"/>
          </w:tcPr>
          <w:p w14:paraId="16789714" w14:textId="77777777" w:rsidR="00B745AB" w:rsidRDefault="00000000">
            <w:pPr>
              <w:bidi/>
              <w:jc w:val="center"/>
            </w:pPr>
            <w:r>
              <w:rPr>
                <w:sz w:val="19"/>
                <w:szCs w:val="19"/>
                <w:rtl/>
              </w:rPr>
              <w:t>داده‌های گمشده</w:t>
            </w:r>
          </w:p>
        </w:tc>
        <w:tc>
          <w:tcPr>
            <w:tcW w:w="3393" w:type="dxa"/>
            <w:vAlign w:val="center"/>
          </w:tcPr>
          <w:p w14:paraId="2B489B01" w14:textId="77777777" w:rsidR="00B745AB" w:rsidRDefault="00000000">
            <w:pPr>
              <w:bidi/>
              <w:jc w:val="center"/>
            </w:pPr>
            <w:r>
              <w:rPr>
                <w:sz w:val="19"/>
                <w:szCs w:val="19"/>
                <w:rtl/>
              </w:rPr>
              <w:t>ممکن است برخی متغیرها در تمام فازها یا برای همه شرکت‌کنندگان موجود نباشند.</w:t>
            </w:r>
          </w:p>
        </w:tc>
        <w:tc>
          <w:tcPr>
            <w:tcW w:w="3772" w:type="dxa"/>
            <w:vAlign w:val="center"/>
          </w:tcPr>
          <w:p w14:paraId="1B6F4CCF" w14:textId="77777777" w:rsidR="00B745AB" w:rsidRDefault="00000000">
            <w:pPr>
              <w:bidi/>
              <w:jc w:val="center"/>
            </w:pPr>
            <w:r>
              <w:rPr>
                <w:sz w:val="19"/>
                <w:szCs w:val="19"/>
                <w:rtl/>
              </w:rPr>
              <w:t xml:space="preserve">بررسی الگوی داده‌های گمشده، تحلیل </w:t>
            </w:r>
            <w:r>
              <w:rPr>
                <w:sz w:val="19"/>
                <w:szCs w:val="19"/>
              </w:rPr>
              <w:t>complete-case</w:t>
            </w:r>
            <w:r>
              <w:rPr>
                <w:sz w:val="19"/>
                <w:szCs w:val="19"/>
                <w:rtl/>
              </w:rPr>
              <w:t xml:space="preserve"> در صورت مناسب بودن، و استفاده از </w:t>
            </w:r>
            <w:r>
              <w:rPr>
                <w:sz w:val="19"/>
                <w:szCs w:val="19"/>
              </w:rPr>
              <w:t>Multiple Imputation / MICE</w:t>
            </w:r>
            <w:r>
              <w:rPr>
                <w:sz w:val="19"/>
                <w:szCs w:val="19"/>
                <w:rtl/>
              </w:rPr>
              <w:t xml:space="preserve"> در صورت لزوم.</w:t>
            </w:r>
          </w:p>
        </w:tc>
      </w:tr>
      <w:tr w:rsidR="00B745AB" w14:paraId="7D77FF61" w14:textId="77777777" w:rsidTr="00FE45F8">
        <w:tc>
          <w:tcPr>
            <w:tcW w:w="663" w:type="dxa"/>
            <w:vAlign w:val="center"/>
          </w:tcPr>
          <w:p w14:paraId="60B1E433" w14:textId="77777777" w:rsidR="00B745AB" w:rsidRDefault="00000000">
            <w:pPr>
              <w:bidi/>
              <w:jc w:val="center"/>
            </w:pPr>
            <w:r>
              <w:rPr>
                <w:sz w:val="19"/>
                <w:szCs w:val="19"/>
              </w:rPr>
              <w:t>۲</w:t>
            </w:r>
          </w:p>
        </w:tc>
        <w:tc>
          <w:tcPr>
            <w:tcW w:w="2122" w:type="dxa"/>
            <w:vAlign w:val="center"/>
          </w:tcPr>
          <w:p w14:paraId="238C6121" w14:textId="77777777" w:rsidR="00B745AB" w:rsidRDefault="00000000">
            <w:pPr>
              <w:bidi/>
              <w:jc w:val="center"/>
            </w:pPr>
            <w:r>
              <w:rPr>
                <w:sz w:val="19"/>
                <w:szCs w:val="19"/>
              </w:rPr>
              <w:t>Misclassification Bias</w:t>
            </w:r>
          </w:p>
        </w:tc>
        <w:tc>
          <w:tcPr>
            <w:tcW w:w="3393" w:type="dxa"/>
            <w:vAlign w:val="center"/>
          </w:tcPr>
          <w:p w14:paraId="5B76F857" w14:textId="77777777" w:rsidR="00B745AB" w:rsidRDefault="00000000">
            <w:pPr>
              <w:bidi/>
              <w:jc w:val="center"/>
            </w:pPr>
            <w:r>
              <w:rPr>
                <w:sz w:val="19"/>
                <w:szCs w:val="19"/>
                <w:rtl/>
              </w:rPr>
              <w:t>تعریف فنوتیپ‌ها به متغیرهای موجود، نقاط برش متابولیک و مرجع رشد وابسته است.</w:t>
            </w:r>
          </w:p>
        </w:tc>
        <w:tc>
          <w:tcPr>
            <w:tcW w:w="3772" w:type="dxa"/>
            <w:vAlign w:val="center"/>
          </w:tcPr>
          <w:p w14:paraId="7E221B23" w14:textId="77777777" w:rsidR="00B745AB" w:rsidRDefault="00000000">
            <w:pPr>
              <w:bidi/>
              <w:jc w:val="center"/>
            </w:pPr>
            <w:r>
              <w:rPr>
                <w:sz w:val="19"/>
                <w:szCs w:val="19"/>
                <w:rtl/>
              </w:rPr>
              <w:t xml:space="preserve">استفاده از تعاریف منتشرشده </w:t>
            </w:r>
            <w:r>
              <w:rPr>
                <w:sz w:val="19"/>
                <w:szCs w:val="19"/>
              </w:rPr>
              <w:t>TLGS</w:t>
            </w:r>
            <w:r>
              <w:rPr>
                <w:sz w:val="19"/>
                <w:szCs w:val="19"/>
                <w:rtl/>
              </w:rPr>
              <w:t xml:space="preserve"> و انجام تحلیل حساسیت با تعاریف جایگزین در صورت امکان.</w:t>
            </w:r>
          </w:p>
        </w:tc>
      </w:tr>
      <w:tr w:rsidR="00B745AB" w14:paraId="6B28492D" w14:textId="77777777" w:rsidTr="00FE45F8">
        <w:tc>
          <w:tcPr>
            <w:tcW w:w="663" w:type="dxa"/>
            <w:vAlign w:val="center"/>
          </w:tcPr>
          <w:p w14:paraId="7F8D1B34" w14:textId="77777777" w:rsidR="00B745AB" w:rsidRDefault="00000000">
            <w:pPr>
              <w:bidi/>
              <w:jc w:val="center"/>
            </w:pPr>
            <w:r>
              <w:rPr>
                <w:sz w:val="19"/>
                <w:szCs w:val="19"/>
              </w:rPr>
              <w:t>۳</w:t>
            </w:r>
          </w:p>
        </w:tc>
        <w:tc>
          <w:tcPr>
            <w:tcW w:w="2122" w:type="dxa"/>
            <w:vAlign w:val="center"/>
          </w:tcPr>
          <w:p w14:paraId="63599A8A" w14:textId="77777777" w:rsidR="00B745AB" w:rsidRDefault="00000000">
            <w:pPr>
              <w:bidi/>
              <w:jc w:val="center"/>
            </w:pPr>
            <w:r>
              <w:rPr>
                <w:sz w:val="19"/>
                <w:szCs w:val="19"/>
                <w:rtl/>
              </w:rPr>
              <w:t>تغییر فنوتیپ در طول زمان</w:t>
            </w:r>
          </w:p>
        </w:tc>
        <w:tc>
          <w:tcPr>
            <w:tcW w:w="3393" w:type="dxa"/>
            <w:vAlign w:val="center"/>
          </w:tcPr>
          <w:p w14:paraId="7F8A9BB0" w14:textId="77777777" w:rsidR="00B745AB" w:rsidRDefault="00000000">
            <w:pPr>
              <w:bidi/>
              <w:jc w:val="center"/>
            </w:pPr>
            <w:r>
              <w:rPr>
                <w:sz w:val="19"/>
                <w:szCs w:val="19"/>
                <w:rtl/>
              </w:rPr>
              <w:t>افراد ممکن است در طول پیگیری از یک فنوتیپ به فنوتیپ دیگر منتقل شوند.</w:t>
            </w:r>
          </w:p>
        </w:tc>
        <w:tc>
          <w:tcPr>
            <w:tcW w:w="3772" w:type="dxa"/>
            <w:vAlign w:val="center"/>
          </w:tcPr>
          <w:p w14:paraId="03839CF0" w14:textId="77777777" w:rsidR="00B745AB" w:rsidRDefault="00000000">
            <w:pPr>
              <w:bidi/>
              <w:jc w:val="center"/>
            </w:pPr>
            <w:r>
              <w:rPr>
                <w:sz w:val="19"/>
                <w:szCs w:val="19"/>
                <w:rtl/>
              </w:rPr>
              <w:t>تعریف مواجهه اصلی بر اساس فنوتیپ پایه نوجوانی و در صورت کفایت داده‌ها، انجام تحلیل تکمیلی برای تغییر فنوتیپ.</w:t>
            </w:r>
          </w:p>
        </w:tc>
      </w:tr>
      <w:tr w:rsidR="00B745AB" w14:paraId="61969DA2" w14:textId="77777777" w:rsidTr="00FE45F8">
        <w:tc>
          <w:tcPr>
            <w:tcW w:w="663" w:type="dxa"/>
            <w:vAlign w:val="center"/>
          </w:tcPr>
          <w:p w14:paraId="038C20B6" w14:textId="77777777" w:rsidR="00B745AB" w:rsidRDefault="00000000">
            <w:pPr>
              <w:bidi/>
              <w:jc w:val="center"/>
            </w:pPr>
            <w:r>
              <w:rPr>
                <w:sz w:val="19"/>
                <w:szCs w:val="19"/>
              </w:rPr>
              <w:t>۴</w:t>
            </w:r>
          </w:p>
        </w:tc>
        <w:tc>
          <w:tcPr>
            <w:tcW w:w="2122" w:type="dxa"/>
            <w:vAlign w:val="center"/>
          </w:tcPr>
          <w:p w14:paraId="31CFA62F" w14:textId="77777777" w:rsidR="00B745AB" w:rsidRDefault="00000000">
            <w:pPr>
              <w:bidi/>
              <w:jc w:val="center"/>
            </w:pPr>
            <w:r>
              <w:rPr>
                <w:sz w:val="19"/>
                <w:szCs w:val="19"/>
              </w:rPr>
              <w:t>Residual Confounding</w:t>
            </w:r>
          </w:p>
        </w:tc>
        <w:tc>
          <w:tcPr>
            <w:tcW w:w="3393" w:type="dxa"/>
            <w:vAlign w:val="center"/>
          </w:tcPr>
          <w:p w14:paraId="0627182B" w14:textId="77777777" w:rsidR="00B745AB" w:rsidRDefault="00000000">
            <w:pPr>
              <w:bidi/>
              <w:jc w:val="center"/>
            </w:pPr>
            <w:r>
              <w:rPr>
                <w:sz w:val="19"/>
                <w:szCs w:val="19"/>
                <w:rtl/>
              </w:rPr>
              <w:t>عوامل اندازه‌گیری‌نشده مانند ژنتیک، تغذیه، وضعیت اجتماعی-اقتصادی یا استرس ممکن است اثرگذار باشند.</w:t>
            </w:r>
          </w:p>
        </w:tc>
        <w:tc>
          <w:tcPr>
            <w:tcW w:w="3772" w:type="dxa"/>
            <w:vAlign w:val="center"/>
          </w:tcPr>
          <w:p w14:paraId="24D6DADA" w14:textId="77777777" w:rsidR="00B745AB" w:rsidRDefault="00000000">
            <w:pPr>
              <w:bidi/>
              <w:jc w:val="center"/>
            </w:pPr>
            <w:r>
              <w:rPr>
                <w:sz w:val="19"/>
                <w:szCs w:val="19"/>
                <w:rtl/>
              </w:rPr>
              <w:t xml:space="preserve">تعدیل مدل‌ها برای مخدوش‌کننده‌های اصلی شامل سن، جنس، فعالیت بدنی، سیگار، فشار خون، </w:t>
            </w:r>
            <w:r>
              <w:rPr>
                <w:sz w:val="19"/>
                <w:szCs w:val="19"/>
              </w:rPr>
              <w:t>eGFR</w:t>
            </w:r>
            <w:r>
              <w:rPr>
                <w:sz w:val="19"/>
                <w:szCs w:val="19"/>
                <w:rtl/>
              </w:rPr>
              <w:t xml:space="preserve"> پایه و متغیرهای موجود در </w:t>
            </w:r>
            <w:r>
              <w:rPr>
                <w:sz w:val="19"/>
                <w:szCs w:val="19"/>
              </w:rPr>
              <w:t>TLGS.</w:t>
            </w:r>
          </w:p>
        </w:tc>
      </w:tr>
      <w:tr w:rsidR="00B745AB" w14:paraId="36044AED" w14:textId="77777777" w:rsidTr="00FE45F8">
        <w:tc>
          <w:tcPr>
            <w:tcW w:w="663" w:type="dxa"/>
            <w:vAlign w:val="center"/>
          </w:tcPr>
          <w:p w14:paraId="6A2A31C8" w14:textId="77777777" w:rsidR="00B745AB" w:rsidRDefault="00000000">
            <w:pPr>
              <w:bidi/>
              <w:jc w:val="center"/>
            </w:pPr>
            <w:r>
              <w:rPr>
                <w:sz w:val="19"/>
                <w:szCs w:val="19"/>
              </w:rPr>
              <w:t>۵</w:t>
            </w:r>
          </w:p>
        </w:tc>
        <w:tc>
          <w:tcPr>
            <w:tcW w:w="2122" w:type="dxa"/>
            <w:vAlign w:val="center"/>
          </w:tcPr>
          <w:p w14:paraId="6FC4AF01" w14:textId="77777777" w:rsidR="00B745AB" w:rsidRDefault="00000000">
            <w:pPr>
              <w:bidi/>
              <w:jc w:val="center"/>
            </w:pPr>
            <w:r>
              <w:rPr>
                <w:sz w:val="19"/>
                <w:szCs w:val="19"/>
              </w:rPr>
              <w:t>Loss to Follow-up</w:t>
            </w:r>
          </w:p>
        </w:tc>
        <w:tc>
          <w:tcPr>
            <w:tcW w:w="3393" w:type="dxa"/>
            <w:vAlign w:val="center"/>
          </w:tcPr>
          <w:p w14:paraId="677AA209" w14:textId="77777777" w:rsidR="00B745AB" w:rsidRDefault="00000000">
            <w:pPr>
              <w:bidi/>
              <w:jc w:val="center"/>
            </w:pPr>
            <w:r>
              <w:rPr>
                <w:sz w:val="19"/>
                <w:szCs w:val="19"/>
                <w:rtl/>
              </w:rPr>
              <w:t>در مطالعات طولی، ریزش نمونه طی زمان محتمل است.</w:t>
            </w:r>
          </w:p>
        </w:tc>
        <w:tc>
          <w:tcPr>
            <w:tcW w:w="3772" w:type="dxa"/>
            <w:vAlign w:val="center"/>
          </w:tcPr>
          <w:p w14:paraId="66A72A07" w14:textId="77777777" w:rsidR="00B745AB" w:rsidRDefault="00000000">
            <w:pPr>
              <w:bidi/>
              <w:jc w:val="center"/>
            </w:pPr>
            <w:r>
              <w:rPr>
                <w:sz w:val="19"/>
                <w:szCs w:val="19"/>
                <w:rtl/>
              </w:rPr>
              <w:t>مقایسه ویژگی‌های افراد باقی‌مانده و خارج‌شده از پیگیری، استفاده از مدل‌های طولی مقاوم نسبت به داده‌های نامتوازن.</w:t>
            </w:r>
          </w:p>
        </w:tc>
      </w:tr>
      <w:tr w:rsidR="00B745AB" w14:paraId="21A2AB8C" w14:textId="77777777" w:rsidTr="00FE45F8">
        <w:tc>
          <w:tcPr>
            <w:tcW w:w="663" w:type="dxa"/>
            <w:vAlign w:val="center"/>
          </w:tcPr>
          <w:p w14:paraId="5DBB2DA7" w14:textId="77777777" w:rsidR="00B745AB" w:rsidRDefault="00000000">
            <w:pPr>
              <w:bidi/>
              <w:jc w:val="center"/>
            </w:pPr>
            <w:r>
              <w:rPr>
                <w:sz w:val="19"/>
                <w:szCs w:val="19"/>
              </w:rPr>
              <w:t>۶</w:t>
            </w:r>
          </w:p>
        </w:tc>
        <w:tc>
          <w:tcPr>
            <w:tcW w:w="2122" w:type="dxa"/>
            <w:vAlign w:val="center"/>
          </w:tcPr>
          <w:p w14:paraId="70D34B6A" w14:textId="77777777" w:rsidR="00B745AB" w:rsidRDefault="00000000">
            <w:pPr>
              <w:bidi/>
              <w:jc w:val="center"/>
            </w:pPr>
            <w:r>
              <w:rPr>
                <w:sz w:val="19"/>
                <w:szCs w:val="19"/>
                <w:rtl/>
              </w:rPr>
              <w:t>محدودیت شاخص‌های کلیوی</w:t>
            </w:r>
          </w:p>
        </w:tc>
        <w:tc>
          <w:tcPr>
            <w:tcW w:w="3393" w:type="dxa"/>
            <w:vAlign w:val="center"/>
          </w:tcPr>
          <w:p w14:paraId="750102FD" w14:textId="77777777" w:rsidR="00B745AB" w:rsidRDefault="00000000">
            <w:pPr>
              <w:bidi/>
              <w:jc w:val="center"/>
            </w:pPr>
            <w:r>
              <w:rPr>
                <w:sz w:val="19"/>
                <w:szCs w:val="19"/>
                <w:rtl/>
              </w:rPr>
              <w:t xml:space="preserve">ممکن است </w:t>
            </w:r>
            <w:r>
              <w:rPr>
                <w:sz w:val="19"/>
                <w:szCs w:val="19"/>
              </w:rPr>
              <w:t>UACR</w:t>
            </w:r>
            <w:r>
              <w:rPr>
                <w:sz w:val="19"/>
                <w:szCs w:val="19"/>
                <w:rtl/>
              </w:rPr>
              <w:t xml:space="preserve"> یا آلبومینوری در همه فازها موجود نباشد.</w:t>
            </w:r>
          </w:p>
        </w:tc>
        <w:tc>
          <w:tcPr>
            <w:tcW w:w="3772" w:type="dxa"/>
            <w:vAlign w:val="center"/>
          </w:tcPr>
          <w:p w14:paraId="42DC89E3" w14:textId="77777777" w:rsidR="00B745AB" w:rsidRDefault="00000000">
            <w:pPr>
              <w:bidi/>
              <w:jc w:val="center"/>
            </w:pPr>
            <w:r>
              <w:rPr>
                <w:sz w:val="19"/>
                <w:szCs w:val="19"/>
                <w:rtl/>
              </w:rPr>
              <w:t xml:space="preserve">استفاده از </w:t>
            </w:r>
            <w:r>
              <w:rPr>
                <w:sz w:val="19"/>
                <w:szCs w:val="19"/>
              </w:rPr>
              <w:t>eGFR slope</w:t>
            </w:r>
            <w:r>
              <w:rPr>
                <w:sz w:val="19"/>
                <w:szCs w:val="19"/>
                <w:rtl/>
              </w:rPr>
              <w:t xml:space="preserve"> به عنوان پیامد اصلی؛ استفاده از </w:t>
            </w:r>
            <w:r>
              <w:rPr>
                <w:sz w:val="19"/>
                <w:szCs w:val="19"/>
              </w:rPr>
              <w:t>Proteinuria/UACR</w:t>
            </w:r>
            <w:r>
              <w:rPr>
                <w:sz w:val="19"/>
                <w:szCs w:val="19"/>
                <w:rtl/>
              </w:rPr>
              <w:t xml:space="preserve"> فقط در صورت موجود بودن و گزارش آن به عنوان محدودیت.</w:t>
            </w:r>
          </w:p>
        </w:tc>
      </w:tr>
      <w:tr w:rsidR="00B745AB" w14:paraId="481595D1" w14:textId="77777777" w:rsidTr="00FE45F8">
        <w:tc>
          <w:tcPr>
            <w:tcW w:w="663" w:type="dxa"/>
            <w:vAlign w:val="center"/>
          </w:tcPr>
          <w:p w14:paraId="789BEAC7" w14:textId="77777777" w:rsidR="00B745AB" w:rsidRDefault="00000000">
            <w:pPr>
              <w:bidi/>
              <w:jc w:val="center"/>
            </w:pPr>
            <w:r>
              <w:rPr>
                <w:sz w:val="19"/>
                <w:szCs w:val="19"/>
              </w:rPr>
              <w:t>۷</w:t>
            </w:r>
          </w:p>
        </w:tc>
        <w:tc>
          <w:tcPr>
            <w:tcW w:w="2122" w:type="dxa"/>
            <w:vAlign w:val="center"/>
          </w:tcPr>
          <w:p w14:paraId="108ADB18" w14:textId="77777777" w:rsidR="00B745AB" w:rsidRDefault="00000000">
            <w:pPr>
              <w:bidi/>
              <w:jc w:val="center"/>
            </w:pPr>
            <w:r>
              <w:rPr>
                <w:sz w:val="19"/>
                <w:szCs w:val="19"/>
                <w:rtl/>
              </w:rPr>
              <w:t xml:space="preserve">محدودیت معادله </w:t>
            </w:r>
            <w:r>
              <w:rPr>
                <w:sz w:val="19"/>
                <w:szCs w:val="19"/>
              </w:rPr>
              <w:t>eGFR</w:t>
            </w:r>
            <w:r>
              <w:rPr>
                <w:sz w:val="19"/>
                <w:szCs w:val="19"/>
                <w:rtl/>
              </w:rPr>
              <w:t xml:space="preserve"> در نوجوانان</w:t>
            </w:r>
          </w:p>
        </w:tc>
        <w:tc>
          <w:tcPr>
            <w:tcW w:w="3393" w:type="dxa"/>
            <w:vAlign w:val="center"/>
          </w:tcPr>
          <w:p w14:paraId="3A03D281" w14:textId="77777777" w:rsidR="00B745AB" w:rsidRDefault="00000000">
            <w:pPr>
              <w:bidi/>
              <w:jc w:val="center"/>
            </w:pPr>
            <w:r>
              <w:rPr>
                <w:sz w:val="19"/>
                <w:szCs w:val="19"/>
                <w:rtl/>
              </w:rPr>
              <w:t xml:space="preserve">معادله مناسب </w:t>
            </w:r>
            <w:r>
              <w:rPr>
                <w:sz w:val="19"/>
                <w:szCs w:val="19"/>
              </w:rPr>
              <w:t>eGFR</w:t>
            </w:r>
            <w:r>
              <w:rPr>
                <w:sz w:val="19"/>
                <w:szCs w:val="19"/>
                <w:rtl/>
              </w:rPr>
              <w:t xml:space="preserve"> ممکن است بر اساس سن و فاز مطالعه متفاوت باشد.</w:t>
            </w:r>
          </w:p>
        </w:tc>
        <w:tc>
          <w:tcPr>
            <w:tcW w:w="3772" w:type="dxa"/>
            <w:vAlign w:val="center"/>
          </w:tcPr>
          <w:p w14:paraId="3FAF6DD7" w14:textId="77777777" w:rsidR="00B745AB" w:rsidRDefault="00000000">
            <w:pPr>
              <w:bidi/>
              <w:jc w:val="center"/>
            </w:pPr>
            <w:r>
              <w:rPr>
                <w:sz w:val="19"/>
                <w:szCs w:val="19"/>
                <w:rtl/>
              </w:rPr>
              <w:t xml:space="preserve">محاسبه </w:t>
            </w:r>
            <w:r>
              <w:rPr>
                <w:sz w:val="19"/>
                <w:szCs w:val="19"/>
              </w:rPr>
              <w:t>eGFR</w:t>
            </w:r>
            <w:r>
              <w:rPr>
                <w:sz w:val="19"/>
                <w:szCs w:val="19"/>
                <w:rtl/>
              </w:rPr>
              <w:t xml:space="preserve"> بر اساس معادله مورد تأیید </w:t>
            </w:r>
            <w:r>
              <w:rPr>
                <w:sz w:val="19"/>
                <w:szCs w:val="19"/>
              </w:rPr>
              <w:t>TLGS</w:t>
            </w:r>
            <w:r>
              <w:rPr>
                <w:sz w:val="19"/>
                <w:szCs w:val="19"/>
                <w:rtl/>
              </w:rPr>
              <w:t xml:space="preserve"> و متناسب با سن؛ انجام تحلیل حساسیت در صورت امکان.</w:t>
            </w:r>
          </w:p>
        </w:tc>
      </w:tr>
      <w:tr w:rsidR="00B745AB" w14:paraId="5311A551" w14:textId="77777777" w:rsidTr="00FE45F8">
        <w:tc>
          <w:tcPr>
            <w:tcW w:w="663" w:type="dxa"/>
            <w:vAlign w:val="center"/>
          </w:tcPr>
          <w:p w14:paraId="7F213C0D" w14:textId="77777777" w:rsidR="00B745AB" w:rsidRDefault="00000000">
            <w:pPr>
              <w:bidi/>
              <w:jc w:val="center"/>
            </w:pPr>
            <w:r>
              <w:rPr>
                <w:sz w:val="19"/>
                <w:szCs w:val="19"/>
              </w:rPr>
              <w:t>۸</w:t>
            </w:r>
          </w:p>
        </w:tc>
        <w:tc>
          <w:tcPr>
            <w:tcW w:w="2122" w:type="dxa"/>
            <w:vAlign w:val="center"/>
          </w:tcPr>
          <w:p w14:paraId="3909C9B7" w14:textId="77777777" w:rsidR="00B745AB" w:rsidRDefault="00000000">
            <w:pPr>
              <w:bidi/>
              <w:jc w:val="center"/>
            </w:pPr>
            <w:r>
              <w:rPr>
                <w:sz w:val="19"/>
                <w:szCs w:val="19"/>
                <w:rtl/>
              </w:rPr>
              <w:t>تعمیم‌پذیری</w:t>
            </w:r>
          </w:p>
        </w:tc>
        <w:tc>
          <w:tcPr>
            <w:tcW w:w="3393" w:type="dxa"/>
            <w:vAlign w:val="center"/>
          </w:tcPr>
          <w:p w14:paraId="478C4939" w14:textId="77777777" w:rsidR="00B745AB" w:rsidRDefault="00000000">
            <w:pPr>
              <w:bidi/>
              <w:jc w:val="center"/>
            </w:pPr>
            <w:r>
              <w:rPr>
                <w:sz w:val="19"/>
                <w:szCs w:val="19"/>
              </w:rPr>
              <w:t>TLGS</w:t>
            </w:r>
            <w:r>
              <w:rPr>
                <w:sz w:val="19"/>
                <w:szCs w:val="19"/>
                <w:rtl/>
              </w:rPr>
              <w:t xml:space="preserve"> نماینده جمعیت شهری تهران است و ممکن است قابل تعمیم کامل به تمام ایران یا سایر کشورها نباشد.</w:t>
            </w:r>
          </w:p>
        </w:tc>
        <w:tc>
          <w:tcPr>
            <w:tcW w:w="3772" w:type="dxa"/>
            <w:vAlign w:val="center"/>
          </w:tcPr>
          <w:p w14:paraId="6BE1DE14" w14:textId="77777777" w:rsidR="00B745AB" w:rsidRDefault="00000000">
            <w:pPr>
              <w:bidi/>
              <w:jc w:val="center"/>
            </w:pPr>
            <w:r>
              <w:rPr>
                <w:sz w:val="19"/>
                <w:szCs w:val="19"/>
                <w:rtl/>
              </w:rPr>
              <w:t>تفسیر نتایج در چارچوب جمعیت شهری ایرانی و مقایسه با مطالعات مشابه بین‌المللی.</w:t>
            </w:r>
          </w:p>
        </w:tc>
      </w:tr>
    </w:tbl>
    <w:p w14:paraId="66FFFE99" w14:textId="77777777" w:rsidR="00B745AB" w:rsidRDefault="00000000">
      <w:pPr>
        <w:bidi/>
        <w:spacing w:after="100"/>
        <w:ind w:firstLine="283"/>
        <w:jc w:val="both"/>
        <w:rPr>
          <w:sz w:val="18"/>
          <w:szCs w:val="18"/>
        </w:rPr>
      </w:pPr>
      <w:r>
        <w:rPr>
          <w:i/>
          <w:iCs/>
          <w:color w:val="555555"/>
          <w:sz w:val="15"/>
          <w:szCs w:val="15"/>
          <w:rtl/>
        </w:rPr>
        <w:t xml:space="preserve">تعریف نهایی فنوتیپ‌های متابولیک–چاقی، معادله </w:t>
      </w:r>
      <w:r>
        <w:rPr>
          <w:i/>
          <w:iCs/>
          <w:color w:val="555555"/>
          <w:sz w:val="15"/>
          <w:szCs w:val="15"/>
        </w:rPr>
        <w:t>eGFR</w:t>
      </w:r>
      <w:r>
        <w:rPr>
          <w:i/>
          <w:iCs/>
          <w:color w:val="555555"/>
          <w:sz w:val="15"/>
          <w:szCs w:val="15"/>
          <w:rtl/>
        </w:rPr>
        <w:t xml:space="preserve">، وجود یا عدم وجود </w:t>
      </w:r>
      <w:r>
        <w:rPr>
          <w:i/>
          <w:iCs/>
          <w:color w:val="555555"/>
          <w:sz w:val="15"/>
          <w:szCs w:val="15"/>
        </w:rPr>
        <w:t>Proteinuria/UACR</w:t>
      </w:r>
      <w:r>
        <w:rPr>
          <w:i/>
          <w:iCs/>
          <w:color w:val="555555"/>
          <w:sz w:val="15"/>
          <w:szCs w:val="15"/>
          <w:rtl/>
        </w:rPr>
        <w:t xml:space="preserve">، تعداد افراد در هر فنوتیپ و نحوه مدیریت داده‌های گمشده، پس از استخراج داده‌ها و بر اساس متغیرهای موجود در پایگاه داده </w:t>
      </w:r>
      <w:r>
        <w:rPr>
          <w:i/>
          <w:iCs/>
          <w:color w:val="555555"/>
          <w:sz w:val="15"/>
          <w:szCs w:val="15"/>
        </w:rPr>
        <w:t>TLGS</w:t>
      </w:r>
      <w:r>
        <w:rPr>
          <w:i/>
          <w:iCs/>
          <w:color w:val="555555"/>
          <w:sz w:val="15"/>
          <w:szCs w:val="15"/>
          <w:rtl/>
        </w:rPr>
        <w:t xml:space="preserve"> و پروتکل‌های منتشرشده این مطالعه تکمیل خواهد شد.</w:t>
      </w:r>
    </w:p>
    <w:p w14:paraId="408423B8" w14:textId="77777777" w:rsidR="00FE45F8" w:rsidRDefault="00FE45F8">
      <w:pPr>
        <w:bidi/>
        <w:spacing w:before="240" w:after="100"/>
        <w:jc w:val="both"/>
        <w:rPr>
          <w:b/>
          <w:bCs/>
          <w:color w:val="1F497D"/>
          <w:sz w:val="26"/>
          <w:szCs w:val="26"/>
        </w:rPr>
      </w:pPr>
    </w:p>
    <w:p w14:paraId="05D71C30" w14:textId="285B1F30" w:rsidR="00B745AB" w:rsidRDefault="00000000" w:rsidP="00FE45F8">
      <w:pPr>
        <w:bidi/>
        <w:spacing w:before="240" w:after="100"/>
        <w:jc w:val="both"/>
      </w:pPr>
      <w:r>
        <w:rPr>
          <w:b/>
          <w:bCs/>
          <w:color w:val="1F497D"/>
          <w:sz w:val="26"/>
          <w:szCs w:val="26"/>
          <w:rtl/>
        </w:rPr>
        <w:lastRenderedPageBreak/>
        <w:t xml:space="preserve">منابع </w:t>
      </w:r>
      <w:r>
        <w:rPr>
          <w:b/>
          <w:bCs/>
          <w:color w:val="1F497D"/>
          <w:sz w:val="26"/>
          <w:szCs w:val="26"/>
        </w:rPr>
        <w:t>References — Vancouver Style:</w:t>
      </w:r>
    </w:p>
    <w:p w14:paraId="2861006E" w14:textId="77777777" w:rsidR="00B745AB" w:rsidRDefault="00000000" w:rsidP="00EB5A3C">
      <w:pPr>
        <w:spacing w:after="80"/>
      </w:pPr>
      <w:r>
        <w:rPr>
          <w:color w:val="000000"/>
          <w:sz w:val="20"/>
          <w:szCs w:val="20"/>
        </w:rPr>
        <w:t>1. Levey AS, Coresh J. Chronic kidney disease. Lancet. 2012;379(9811):165-180.</w:t>
      </w:r>
    </w:p>
    <w:p w14:paraId="2C5A4F22" w14:textId="77777777" w:rsidR="00B745AB" w:rsidRDefault="00000000" w:rsidP="00EB5A3C">
      <w:pPr>
        <w:spacing w:after="80"/>
      </w:pPr>
      <w:r>
        <w:rPr>
          <w:color w:val="000000"/>
          <w:sz w:val="20"/>
          <w:szCs w:val="20"/>
        </w:rPr>
        <w:t>2. KDIGO CKD Work Group. KDIGO 2012 clinical practice guideline for the evaluation and management of chronic kidney disease. Kidney Int Suppl. 2013;3(1):1-150.</w:t>
      </w:r>
    </w:p>
    <w:p w14:paraId="1F9A96A8" w14:textId="77777777" w:rsidR="00B745AB" w:rsidRDefault="00000000" w:rsidP="00EB5A3C">
      <w:pPr>
        <w:spacing w:after="80"/>
      </w:pPr>
      <w:r>
        <w:rPr>
          <w:color w:val="000000"/>
          <w:sz w:val="20"/>
          <w:szCs w:val="20"/>
        </w:rPr>
        <w:t>3. Stevens PE, Levin A; KDIGO CKD Guideline Development Work Group. Evaluation and management of chronic kidney disease: synopsis of the KDIGO 2012 clinical practice guideline. Ann Intern Med. 2013;158(11):825-830.</w:t>
      </w:r>
    </w:p>
    <w:p w14:paraId="08927391" w14:textId="77777777" w:rsidR="00B745AB" w:rsidRDefault="00000000" w:rsidP="00EB5A3C">
      <w:pPr>
        <w:spacing w:after="80"/>
      </w:pPr>
      <w:r>
        <w:rPr>
          <w:color w:val="000000"/>
          <w:sz w:val="20"/>
          <w:szCs w:val="20"/>
        </w:rPr>
        <w:t xml:space="preserve">4. Webster AC, </w:t>
      </w:r>
      <w:proofErr w:type="spellStart"/>
      <w:r>
        <w:rPr>
          <w:color w:val="000000"/>
          <w:sz w:val="20"/>
          <w:szCs w:val="20"/>
        </w:rPr>
        <w:t>Nagler</w:t>
      </w:r>
      <w:proofErr w:type="spellEnd"/>
      <w:r>
        <w:rPr>
          <w:color w:val="000000"/>
          <w:sz w:val="20"/>
          <w:szCs w:val="20"/>
        </w:rPr>
        <w:t xml:space="preserve"> EV, Morton RL, Masson P. Chronic kidney disease. Lancet. 2017;389(10075):1238-1252.</w:t>
      </w:r>
    </w:p>
    <w:p w14:paraId="75682E8E" w14:textId="77777777" w:rsidR="00B745AB" w:rsidRDefault="00000000" w:rsidP="00EB5A3C">
      <w:pPr>
        <w:spacing w:after="80"/>
      </w:pPr>
      <w:r>
        <w:rPr>
          <w:color w:val="000000"/>
          <w:sz w:val="20"/>
          <w:szCs w:val="20"/>
        </w:rPr>
        <w:t>5. GBD Chronic Kidney Disease Collaboration. Global, regional, and national burden of chronic kidney disease, 1990-2017. Lancet. 2020;395(10225):709-733.</w:t>
      </w:r>
    </w:p>
    <w:p w14:paraId="38CEF639" w14:textId="77777777" w:rsidR="00B745AB" w:rsidRDefault="00000000" w:rsidP="00EB5A3C">
      <w:pPr>
        <w:spacing w:after="80"/>
      </w:pPr>
      <w:r>
        <w:rPr>
          <w:color w:val="000000"/>
          <w:sz w:val="20"/>
          <w:szCs w:val="20"/>
        </w:rPr>
        <w:t>6. Matsushita K, van der Velde M, Astor BC, et al. Association of estimated glomerular filtration rate and albuminuria with all-cause and cardiovascular mortality. Lancet. 2010;375(9731):2073-2081.</w:t>
      </w:r>
    </w:p>
    <w:p w14:paraId="76C8AD43" w14:textId="77777777" w:rsidR="00B745AB" w:rsidRDefault="00000000" w:rsidP="00EB5A3C">
      <w:pPr>
        <w:spacing w:after="80"/>
      </w:pPr>
      <w:r>
        <w:rPr>
          <w:color w:val="000000"/>
          <w:sz w:val="20"/>
          <w:szCs w:val="20"/>
        </w:rPr>
        <w:t xml:space="preserve">7. Hall JE, do </w:t>
      </w:r>
      <w:proofErr w:type="spellStart"/>
      <w:r>
        <w:rPr>
          <w:color w:val="000000"/>
          <w:sz w:val="20"/>
          <w:szCs w:val="20"/>
        </w:rPr>
        <w:t>Carmo</w:t>
      </w:r>
      <w:proofErr w:type="spellEnd"/>
      <w:r>
        <w:rPr>
          <w:color w:val="000000"/>
          <w:sz w:val="20"/>
          <w:szCs w:val="20"/>
        </w:rPr>
        <w:t xml:space="preserve"> JM, da Silva AA, Wang Z, Hall ME. Obesity-induced hypertension and kidney disease. Hypertension. 2015;65(5):909-916.</w:t>
      </w:r>
    </w:p>
    <w:p w14:paraId="0BABEB43" w14:textId="77777777" w:rsidR="00B745AB" w:rsidRDefault="00000000" w:rsidP="00EB5A3C">
      <w:pPr>
        <w:spacing w:after="80"/>
      </w:pPr>
      <w:r>
        <w:rPr>
          <w:color w:val="000000"/>
          <w:sz w:val="20"/>
          <w:szCs w:val="20"/>
        </w:rPr>
        <w:t xml:space="preserve">8. </w:t>
      </w:r>
      <w:proofErr w:type="spellStart"/>
      <w:r>
        <w:rPr>
          <w:color w:val="000000"/>
          <w:sz w:val="20"/>
          <w:szCs w:val="20"/>
        </w:rPr>
        <w:t>Kovesdy</w:t>
      </w:r>
      <w:proofErr w:type="spellEnd"/>
      <w:r>
        <w:rPr>
          <w:color w:val="000000"/>
          <w:sz w:val="20"/>
          <w:szCs w:val="20"/>
        </w:rPr>
        <w:t xml:space="preserve"> CP, Furth SL, Zoccali C. Obesity and kidney disease: hidden consequences of the epidemic. Nat Rev Nephrol. 2017;13(3):291-307.</w:t>
      </w:r>
    </w:p>
    <w:p w14:paraId="5D6D2FFF" w14:textId="77777777" w:rsidR="00B745AB" w:rsidRDefault="00000000" w:rsidP="00EB5A3C">
      <w:pPr>
        <w:spacing w:after="80"/>
      </w:pPr>
      <w:r>
        <w:rPr>
          <w:color w:val="000000"/>
          <w:sz w:val="20"/>
          <w:szCs w:val="20"/>
        </w:rPr>
        <w:t xml:space="preserve">9. </w:t>
      </w:r>
      <w:proofErr w:type="spellStart"/>
      <w:r>
        <w:rPr>
          <w:color w:val="000000"/>
          <w:sz w:val="20"/>
          <w:szCs w:val="20"/>
        </w:rPr>
        <w:t>Ejerblad</w:t>
      </w:r>
      <w:proofErr w:type="spellEnd"/>
      <w:r>
        <w:rPr>
          <w:color w:val="000000"/>
          <w:sz w:val="20"/>
          <w:szCs w:val="20"/>
        </w:rPr>
        <w:t xml:space="preserve"> E, </w:t>
      </w:r>
      <w:proofErr w:type="spellStart"/>
      <w:r>
        <w:rPr>
          <w:color w:val="000000"/>
          <w:sz w:val="20"/>
          <w:szCs w:val="20"/>
        </w:rPr>
        <w:t>Fored</w:t>
      </w:r>
      <w:proofErr w:type="spellEnd"/>
      <w:r>
        <w:rPr>
          <w:color w:val="000000"/>
          <w:sz w:val="20"/>
          <w:szCs w:val="20"/>
        </w:rPr>
        <w:t xml:space="preserve"> CM, Lindblad P, et al. Obesity and risk for chronic renal failure. J Am Soc Nephrol. 2006;17(6):1695-1702.</w:t>
      </w:r>
    </w:p>
    <w:p w14:paraId="40D72E7E" w14:textId="77777777" w:rsidR="00B745AB" w:rsidRDefault="00000000" w:rsidP="00EB5A3C">
      <w:pPr>
        <w:spacing w:after="80"/>
      </w:pPr>
      <w:r>
        <w:rPr>
          <w:color w:val="000000"/>
          <w:sz w:val="20"/>
          <w:szCs w:val="20"/>
        </w:rPr>
        <w:t>10. Foster MC, Hwang SJ, Larson MG, et al. Overweight, obesity, and the development of stage 3 CKD: the Framingham Heart Study. Arch Intern Med. 2008;168(9):2426-2431.</w:t>
      </w:r>
    </w:p>
    <w:p w14:paraId="1A1F5DFC" w14:textId="77777777" w:rsidR="00B745AB" w:rsidRDefault="00000000" w:rsidP="00EB5A3C">
      <w:pPr>
        <w:spacing w:after="80"/>
      </w:pPr>
      <w:r>
        <w:rPr>
          <w:color w:val="000000"/>
          <w:sz w:val="20"/>
          <w:szCs w:val="20"/>
        </w:rPr>
        <w:t xml:space="preserve">11. Ruderman NB, Schneider SH, </w:t>
      </w:r>
      <w:proofErr w:type="spellStart"/>
      <w:r>
        <w:rPr>
          <w:color w:val="000000"/>
          <w:sz w:val="20"/>
          <w:szCs w:val="20"/>
        </w:rPr>
        <w:t>Berchtold</w:t>
      </w:r>
      <w:proofErr w:type="spellEnd"/>
      <w:r>
        <w:rPr>
          <w:color w:val="000000"/>
          <w:sz w:val="20"/>
          <w:szCs w:val="20"/>
        </w:rPr>
        <w:t xml:space="preserve"> P. The metabolically obese, normal-weight individual. Am J Clin </w:t>
      </w:r>
      <w:proofErr w:type="spellStart"/>
      <w:r>
        <w:rPr>
          <w:color w:val="000000"/>
          <w:sz w:val="20"/>
          <w:szCs w:val="20"/>
        </w:rPr>
        <w:t>Nutr</w:t>
      </w:r>
      <w:proofErr w:type="spellEnd"/>
      <w:r>
        <w:rPr>
          <w:color w:val="000000"/>
          <w:sz w:val="20"/>
          <w:szCs w:val="20"/>
        </w:rPr>
        <w:t>. 1981;34(8):1617-1621.</w:t>
      </w:r>
    </w:p>
    <w:p w14:paraId="40654797" w14:textId="77777777" w:rsidR="00B745AB" w:rsidRDefault="00000000" w:rsidP="00EB5A3C">
      <w:pPr>
        <w:spacing w:after="80"/>
      </w:pPr>
      <w:r>
        <w:rPr>
          <w:color w:val="000000"/>
          <w:sz w:val="20"/>
          <w:szCs w:val="20"/>
        </w:rPr>
        <w:t>12. Ruderman N, Chisholm D, Pi-</w:t>
      </w:r>
      <w:proofErr w:type="spellStart"/>
      <w:r>
        <w:rPr>
          <w:color w:val="000000"/>
          <w:sz w:val="20"/>
          <w:szCs w:val="20"/>
        </w:rPr>
        <w:t>Sunyer</w:t>
      </w:r>
      <w:proofErr w:type="spellEnd"/>
      <w:r>
        <w:rPr>
          <w:color w:val="000000"/>
          <w:sz w:val="20"/>
          <w:szCs w:val="20"/>
        </w:rPr>
        <w:t xml:space="preserve"> X, Schneider SH. The metabolically obese, normal-weight individual revisited. Diabetes. 1998;47(5):699-713.</w:t>
      </w:r>
    </w:p>
    <w:p w14:paraId="08784ACB" w14:textId="77777777" w:rsidR="00B745AB" w:rsidRDefault="00000000" w:rsidP="00EB5A3C">
      <w:pPr>
        <w:spacing w:after="80"/>
      </w:pPr>
      <w:r>
        <w:rPr>
          <w:color w:val="000000"/>
          <w:sz w:val="20"/>
          <w:szCs w:val="20"/>
        </w:rPr>
        <w:t>13. Stefan N, Haring HU, Hu FB, Schulze MB. Metabolically healthy obesity: epidemiology, mechanisms, and clinical implications. Lancet Diabetes Endocrinol. 2013;1(2):152-162.</w:t>
      </w:r>
    </w:p>
    <w:p w14:paraId="09DA068C" w14:textId="77777777" w:rsidR="00B745AB" w:rsidRDefault="00000000" w:rsidP="00EB5A3C">
      <w:pPr>
        <w:spacing w:after="80"/>
      </w:pPr>
      <w:r>
        <w:rPr>
          <w:color w:val="000000"/>
          <w:sz w:val="20"/>
          <w:szCs w:val="20"/>
        </w:rPr>
        <w:t xml:space="preserve">14. Bluher M. Metabolically healthy obesity. </w:t>
      </w:r>
      <w:proofErr w:type="spellStart"/>
      <w:r>
        <w:rPr>
          <w:color w:val="000000"/>
          <w:sz w:val="20"/>
          <w:szCs w:val="20"/>
        </w:rPr>
        <w:t>Endocr</w:t>
      </w:r>
      <w:proofErr w:type="spellEnd"/>
      <w:r>
        <w:rPr>
          <w:color w:val="000000"/>
          <w:sz w:val="20"/>
          <w:szCs w:val="20"/>
        </w:rPr>
        <w:t xml:space="preserve"> Rev. 2020;41(3):405-420.</w:t>
      </w:r>
    </w:p>
    <w:p w14:paraId="0C39D033" w14:textId="77777777" w:rsidR="00B745AB" w:rsidRDefault="00000000" w:rsidP="00EB5A3C">
      <w:pPr>
        <w:spacing w:after="80"/>
      </w:pPr>
      <w:r>
        <w:rPr>
          <w:color w:val="000000"/>
          <w:sz w:val="20"/>
          <w:szCs w:val="20"/>
        </w:rPr>
        <w:t xml:space="preserve">15. Kramer CK, </w:t>
      </w:r>
      <w:proofErr w:type="spellStart"/>
      <w:r>
        <w:rPr>
          <w:color w:val="000000"/>
          <w:sz w:val="20"/>
          <w:szCs w:val="20"/>
        </w:rPr>
        <w:t>Zinman</w:t>
      </w:r>
      <w:proofErr w:type="spellEnd"/>
      <w:r>
        <w:rPr>
          <w:color w:val="000000"/>
          <w:sz w:val="20"/>
          <w:szCs w:val="20"/>
        </w:rPr>
        <w:t xml:space="preserve"> B, </w:t>
      </w:r>
      <w:proofErr w:type="spellStart"/>
      <w:r>
        <w:rPr>
          <w:color w:val="000000"/>
          <w:sz w:val="20"/>
          <w:szCs w:val="20"/>
        </w:rPr>
        <w:t>Retnakaran</w:t>
      </w:r>
      <w:proofErr w:type="spellEnd"/>
      <w:r>
        <w:rPr>
          <w:color w:val="000000"/>
          <w:sz w:val="20"/>
          <w:szCs w:val="20"/>
        </w:rPr>
        <w:t xml:space="preserve"> R. Are metabolically healthy overweight and obesity benign conditions? Ann Intern Med. 2013;159(11):758-769.</w:t>
      </w:r>
    </w:p>
    <w:p w14:paraId="20F4F5DE" w14:textId="77777777" w:rsidR="00B745AB" w:rsidRDefault="00000000" w:rsidP="00EB5A3C">
      <w:pPr>
        <w:spacing w:after="80"/>
      </w:pPr>
      <w:r>
        <w:rPr>
          <w:color w:val="000000"/>
          <w:sz w:val="20"/>
          <w:szCs w:val="20"/>
        </w:rPr>
        <w:t xml:space="preserve">16. Hamer M, Stamatakis E. Metabolically healthy obesity and risk of all-cause and cardiovascular disease mortality. J Clin Endocrinol </w:t>
      </w:r>
      <w:proofErr w:type="spellStart"/>
      <w:r>
        <w:rPr>
          <w:color w:val="000000"/>
          <w:sz w:val="20"/>
          <w:szCs w:val="20"/>
        </w:rPr>
        <w:t>Metab</w:t>
      </w:r>
      <w:proofErr w:type="spellEnd"/>
      <w:r>
        <w:rPr>
          <w:color w:val="000000"/>
          <w:sz w:val="20"/>
          <w:szCs w:val="20"/>
        </w:rPr>
        <w:t>. 2012;97(7):2482-2488.</w:t>
      </w:r>
    </w:p>
    <w:p w14:paraId="7089081B" w14:textId="77777777" w:rsidR="00B745AB" w:rsidRDefault="00000000" w:rsidP="00EB5A3C">
      <w:pPr>
        <w:spacing w:after="80"/>
      </w:pPr>
      <w:r>
        <w:rPr>
          <w:color w:val="000000"/>
          <w:sz w:val="20"/>
          <w:szCs w:val="20"/>
        </w:rPr>
        <w:t>17. Bell JA, Hamer M, Sabia S, Singh-</w:t>
      </w:r>
      <w:proofErr w:type="spellStart"/>
      <w:r>
        <w:rPr>
          <w:color w:val="000000"/>
          <w:sz w:val="20"/>
          <w:szCs w:val="20"/>
        </w:rPr>
        <w:t>Manoux</w:t>
      </w:r>
      <w:proofErr w:type="spellEnd"/>
      <w:r>
        <w:rPr>
          <w:color w:val="000000"/>
          <w:sz w:val="20"/>
          <w:szCs w:val="20"/>
        </w:rPr>
        <w:t xml:space="preserve"> A, Batty GD, </w:t>
      </w:r>
      <w:proofErr w:type="spellStart"/>
      <w:r>
        <w:rPr>
          <w:color w:val="000000"/>
          <w:sz w:val="20"/>
          <w:szCs w:val="20"/>
        </w:rPr>
        <w:t>Kivimaki</w:t>
      </w:r>
      <w:proofErr w:type="spellEnd"/>
      <w:r>
        <w:rPr>
          <w:color w:val="000000"/>
          <w:sz w:val="20"/>
          <w:szCs w:val="20"/>
        </w:rPr>
        <w:t xml:space="preserve"> M. The natural course of healthy obesity over 20 years. J Am Coll </w:t>
      </w:r>
      <w:proofErr w:type="spellStart"/>
      <w:r>
        <w:rPr>
          <w:color w:val="000000"/>
          <w:sz w:val="20"/>
          <w:szCs w:val="20"/>
        </w:rPr>
        <w:t>Cardiol</w:t>
      </w:r>
      <w:proofErr w:type="spellEnd"/>
      <w:r>
        <w:rPr>
          <w:color w:val="000000"/>
          <w:sz w:val="20"/>
          <w:szCs w:val="20"/>
        </w:rPr>
        <w:t>. 2015;65(1):101-102.</w:t>
      </w:r>
    </w:p>
    <w:p w14:paraId="5408F86E" w14:textId="77777777" w:rsidR="00B745AB" w:rsidRDefault="00000000" w:rsidP="00EB5A3C">
      <w:pPr>
        <w:spacing w:after="80"/>
      </w:pPr>
      <w:r>
        <w:rPr>
          <w:color w:val="000000"/>
          <w:sz w:val="20"/>
          <w:szCs w:val="20"/>
        </w:rPr>
        <w:t>18. Chang Y, Ryu S, Choi Y, et al. Metabolically healthy obesity and development of chronic kidney disease. Ann Intern Med. 2016;164(5):305-312.</w:t>
      </w:r>
    </w:p>
    <w:p w14:paraId="772F8147" w14:textId="77777777" w:rsidR="00B745AB" w:rsidRDefault="00000000" w:rsidP="00EB5A3C">
      <w:pPr>
        <w:spacing w:after="80"/>
      </w:pPr>
      <w:r>
        <w:rPr>
          <w:color w:val="000000"/>
          <w:sz w:val="20"/>
          <w:szCs w:val="20"/>
        </w:rPr>
        <w:t xml:space="preserve">19. Hashimoto Y, Tanaka M, Okada H, et al. Metabolically healthy obesity and risk of incident chronic kidney disease. Diabetes Res Clin </w:t>
      </w:r>
      <w:proofErr w:type="spellStart"/>
      <w:r>
        <w:rPr>
          <w:color w:val="000000"/>
          <w:sz w:val="20"/>
          <w:szCs w:val="20"/>
        </w:rPr>
        <w:t>Pract</w:t>
      </w:r>
      <w:proofErr w:type="spellEnd"/>
      <w:r>
        <w:rPr>
          <w:color w:val="000000"/>
          <w:sz w:val="20"/>
          <w:szCs w:val="20"/>
        </w:rPr>
        <w:t xml:space="preserve">. </w:t>
      </w:r>
      <w:proofErr w:type="gramStart"/>
      <w:r>
        <w:rPr>
          <w:color w:val="000000"/>
          <w:sz w:val="20"/>
          <w:szCs w:val="20"/>
        </w:rPr>
        <w:t>2017;127:139</w:t>
      </w:r>
      <w:proofErr w:type="gramEnd"/>
      <w:r>
        <w:rPr>
          <w:color w:val="000000"/>
          <w:sz w:val="20"/>
          <w:szCs w:val="20"/>
        </w:rPr>
        <w:t>-147.</w:t>
      </w:r>
    </w:p>
    <w:p w14:paraId="747F8184" w14:textId="77777777" w:rsidR="00B745AB" w:rsidRDefault="00000000" w:rsidP="00EB5A3C">
      <w:pPr>
        <w:spacing w:after="80"/>
      </w:pPr>
      <w:r>
        <w:rPr>
          <w:color w:val="000000"/>
          <w:sz w:val="20"/>
          <w:szCs w:val="20"/>
        </w:rPr>
        <w:t xml:space="preserve">20. </w:t>
      </w:r>
      <w:proofErr w:type="spellStart"/>
      <w:r>
        <w:rPr>
          <w:color w:val="000000"/>
          <w:sz w:val="20"/>
          <w:szCs w:val="20"/>
        </w:rPr>
        <w:t>Primeau</w:t>
      </w:r>
      <w:proofErr w:type="spellEnd"/>
      <w:r>
        <w:rPr>
          <w:color w:val="000000"/>
          <w:sz w:val="20"/>
          <w:szCs w:val="20"/>
        </w:rPr>
        <w:t xml:space="preserve"> V, Coderre L, Karelis AD, et al. Characterizing the profile of obese patients who are metabolically healthy. Int J </w:t>
      </w:r>
      <w:proofErr w:type="spellStart"/>
      <w:r>
        <w:rPr>
          <w:color w:val="000000"/>
          <w:sz w:val="20"/>
          <w:szCs w:val="20"/>
        </w:rPr>
        <w:t>Obes</w:t>
      </w:r>
      <w:proofErr w:type="spellEnd"/>
      <w:r>
        <w:rPr>
          <w:color w:val="000000"/>
          <w:sz w:val="20"/>
          <w:szCs w:val="20"/>
        </w:rPr>
        <w:t xml:space="preserve"> (Lond). 2011;35(7):971-981.</w:t>
      </w:r>
    </w:p>
    <w:p w14:paraId="5A98A78D" w14:textId="77777777" w:rsidR="00B745AB" w:rsidRDefault="00000000" w:rsidP="00EB5A3C">
      <w:pPr>
        <w:spacing w:after="80"/>
      </w:pPr>
      <w:r>
        <w:rPr>
          <w:color w:val="000000"/>
          <w:sz w:val="20"/>
          <w:szCs w:val="20"/>
        </w:rPr>
        <w:t xml:space="preserve">21. Weiss R, </w:t>
      </w:r>
      <w:proofErr w:type="spellStart"/>
      <w:r>
        <w:rPr>
          <w:color w:val="000000"/>
          <w:sz w:val="20"/>
          <w:szCs w:val="20"/>
        </w:rPr>
        <w:t>Dziura</w:t>
      </w:r>
      <w:proofErr w:type="spellEnd"/>
      <w:r>
        <w:rPr>
          <w:color w:val="000000"/>
          <w:sz w:val="20"/>
          <w:szCs w:val="20"/>
        </w:rPr>
        <w:t xml:space="preserve"> J, </w:t>
      </w:r>
      <w:proofErr w:type="spellStart"/>
      <w:r>
        <w:rPr>
          <w:color w:val="000000"/>
          <w:sz w:val="20"/>
          <w:szCs w:val="20"/>
        </w:rPr>
        <w:t>Burgert</w:t>
      </w:r>
      <w:proofErr w:type="spellEnd"/>
      <w:r>
        <w:rPr>
          <w:color w:val="000000"/>
          <w:sz w:val="20"/>
          <w:szCs w:val="20"/>
        </w:rPr>
        <w:t xml:space="preserve"> TS, et al. Obesity and the metabolic syndrome in children and adolescents. N Engl J Med. 2004;350(23):2362-2374.</w:t>
      </w:r>
    </w:p>
    <w:p w14:paraId="2D60BD24" w14:textId="05D623E9" w:rsidR="00B745AB" w:rsidRDefault="00000000" w:rsidP="00EB5A3C">
      <w:pPr>
        <w:spacing w:after="80"/>
      </w:pPr>
      <w:r>
        <w:rPr>
          <w:color w:val="000000"/>
          <w:sz w:val="20"/>
          <w:szCs w:val="20"/>
        </w:rPr>
        <w:lastRenderedPageBreak/>
        <w:t>22. DeBoer MD. Assessing and managing the metabolic syndrome in children and adolescents. Nutrients. 2019;11(8):1788.</w:t>
      </w:r>
    </w:p>
    <w:p w14:paraId="7344DDA6" w14:textId="6C589658" w:rsidR="00B745AB" w:rsidRDefault="00000000" w:rsidP="00EB5A3C">
      <w:pPr>
        <w:spacing w:after="80"/>
      </w:pPr>
      <w:r>
        <w:rPr>
          <w:color w:val="000000"/>
          <w:sz w:val="20"/>
          <w:szCs w:val="20"/>
        </w:rPr>
        <w:t>23. World Health Organization. Adolescent health. Geneva: World Health Organization; 2023.</w:t>
      </w:r>
    </w:p>
    <w:p w14:paraId="33F825C3" w14:textId="73A9887F" w:rsidR="00B745AB" w:rsidRDefault="00000000" w:rsidP="00EB5A3C">
      <w:pPr>
        <w:spacing w:after="80"/>
      </w:pPr>
      <w:r>
        <w:rPr>
          <w:color w:val="000000"/>
          <w:sz w:val="20"/>
          <w:szCs w:val="20"/>
        </w:rPr>
        <w:t>24. Centers for Disease Control and Prevention. CDC growth charts: United States. Atlanta: CDC; 2022.</w:t>
      </w:r>
    </w:p>
    <w:p w14:paraId="51CD7870" w14:textId="3C226DC3" w:rsidR="00B745AB" w:rsidRDefault="00000000" w:rsidP="00EB5A3C">
      <w:pPr>
        <w:spacing w:after="80"/>
      </w:pPr>
      <w:r>
        <w:rPr>
          <w:color w:val="000000"/>
          <w:sz w:val="20"/>
          <w:szCs w:val="20"/>
        </w:rPr>
        <w:t xml:space="preserve">25. Azizi F, Rahmani M, </w:t>
      </w:r>
      <w:proofErr w:type="spellStart"/>
      <w:r>
        <w:rPr>
          <w:color w:val="000000"/>
          <w:sz w:val="20"/>
          <w:szCs w:val="20"/>
        </w:rPr>
        <w:t>Emami</w:t>
      </w:r>
      <w:proofErr w:type="spellEnd"/>
      <w:r>
        <w:rPr>
          <w:color w:val="000000"/>
          <w:sz w:val="20"/>
          <w:szCs w:val="20"/>
        </w:rPr>
        <w:t xml:space="preserve"> H, et al. Tehran Lipid and Glucose Study: rationale and design. CVD Prev. 2000;3(3):242-247.</w:t>
      </w:r>
    </w:p>
    <w:p w14:paraId="52924F48" w14:textId="2878F66C" w:rsidR="00B745AB" w:rsidRDefault="00000000" w:rsidP="00EB5A3C">
      <w:pPr>
        <w:spacing w:after="80"/>
      </w:pPr>
      <w:r>
        <w:rPr>
          <w:color w:val="000000"/>
          <w:sz w:val="20"/>
          <w:szCs w:val="20"/>
        </w:rPr>
        <w:t xml:space="preserve">26. </w:t>
      </w:r>
      <w:proofErr w:type="spellStart"/>
      <w:r>
        <w:rPr>
          <w:color w:val="000000"/>
          <w:sz w:val="20"/>
          <w:szCs w:val="20"/>
        </w:rPr>
        <w:t>Hosseinpanah</w:t>
      </w:r>
      <w:proofErr w:type="spellEnd"/>
      <w:r>
        <w:rPr>
          <w:color w:val="000000"/>
          <w:sz w:val="20"/>
          <w:szCs w:val="20"/>
        </w:rPr>
        <w:t xml:space="preserve"> F, </w:t>
      </w:r>
      <w:proofErr w:type="spellStart"/>
      <w:r>
        <w:rPr>
          <w:color w:val="000000"/>
          <w:sz w:val="20"/>
          <w:szCs w:val="20"/>
        </w:rPr>
        <w:t>Barzin</w:t>
      </w:r>
      <w:proofErr w:type="spellEnd"/>
      <w:r>
        <w:rPr>
          <w:color w:val="000000"/>
          <w:sz w:val="20"/>
          <w:szCs w:val="20"/>
        </w:rPr>
        <w:t xml:space="preserve"> M, </w:t>
      </w:r>
      <w:proofErr w:type="spellStart"/>
      <w:r>
        <w:rPr>
          <w:color w:val="000000"/>
          <w:sz w:val="20"/>
          <w:szCs w:val="20"/>
        </w:rPr>
        <w:t>Eskandary</w:t>
      </w:r>
      <w:proofErr w:type="spellEnd"/>
      <w:r>
        <w:rPr>
          <w:color w:val="000000"/>
          <w:sz w:val="20"/>
          <w:szCs w:val="20"/>
        </w:rPr>
        <w:t xml:space="preserve"> PS, </w:t>
      </w:r>
      <w:proofErr w:type="spellStart"/>
      <w:r>
        <w:rPr>
          <w:color w:val="000000"/>
          <w:sz w:val="20"/>
          <w:szCs w:val="20"/>
        </w:rPr>
        <w:t>Mirmiran</w:t>
      </w:r>
      <w:proofErr w:type="spellEnd"/>
      <w:r>
        <w:rPr>
          <w:color w:val="000000"/>
          <w:sz w:val="20"/>
          <w:szCs w:val="20"/>
        </w:rPr>
        <w:t xml:space="preserve"> P, Azizi F. Trends of obesity and abdominal obesity in </w:t>
      </w:r>
      <w:proofErr w:type="spellStart"/>
      <w:r>
        <w:rPr>
          <w:color w:val="000000"/>
          <w:sz w:val="20"/>
          <w:szCs w:val="20"/>
        </w:rPr>
        <w:t>Tehranian</w:t>
      </w:r>
      <w:proofErr w:type="spellEnd"/>
      <w:r>
        <w:rPr>
          <w:color w:val="000000"/>
          <w:sz w:val="20"/>
          <w:szCs w:val="20"/>
        </w:rPr>
        <w:t xml:space="preserve"> adults: Tehran Lipid and Glucose Study. BMC Public Health. </w:t>
      </w:r>
      <w:proofErr w:type="gramStart"/>
      <w:r>
        <w:rPr>
          <w:color w:val="000000"/>
          <w:sz w:val="20"/>
          <w:szCs w:val="20"/>
        </w:rPr>
        <w:t>2009;9:426</w:t>
      </w:r>
      <w:proofErr w:type="gramEnd"/>
      <w:r>
        <w:rPr>
          <w:color w:val="000000"/>
          <w:sz w:val="20"/>
          <w:szCs w:val="20"/>
        </w:rPr>
        <w:t>.</w:t>
      </w:r>
    </w:p>
    <w:p w14:paraId="51F85AE4" w14:textId="0D7480F2" w:rsidR="00B745AB" w:rsidRDefault="00000000" w:rsidP="00EB5A3C">
      <w:pPr>
        <w:spacing w:after="80"/>
      </w:pPr>
      <w:r>
        <w:rPr>
          <w:color w:val="000000"/>
          <w:sz w:val="20"/>
          <w:szCs w:val="20"/>
        </w:rPr>
        <w:t xml:space="preserve">27. </w:t>
      </w:r>
      <w:proofErr w:type="spellStart"/>
      <w:r>
        <w:rPr>
          <w:color w:val="000000"/>
          <w:sz w:val="20"/>
          <w:szCs w:val="20"/>
        </w:rPr>
        <w:t>Asghari</w:t>
      </w:r>
      <w:proofErr w:type="spellEnd"/>
      <w:r>
        <w:rPr>
          <w:color w:val="000000"/>
          <w:sz w:val="20"/>
          <w:szCs w:val="20"/>
        </w:rPr>
        <w:t xml:space="preserve"> G, </w:t>
      </w:r>
      <w:proofErr w:type="spellStart"/>
      <w:r>
        <w:rPr>
          <w:color w:val="000000"/>
          <w:sz w:val="20"/>
          <w:szCs w:val="20"/>
        </w:rPr>
        <w:t>Hosseinpanah</w:t>
      </w:r>
      <w:proofErr w:type="spellEnd"/>
      <w:r>
        <w:rPr>
          <w:color w:val="000000"/>
          <w:sz w:val="20"/>
          <w:szCs w:val="20"/>
        </w:rPr>
        <w:t xml:space="preserve"> F, </w:t>
      </w:r>
      <w:proofErr w:type="spellStart"/>
      <w:r>
        <w:rPr>
          <w:color w:val="000000"/>
          <w:sz w:val="20"/>
          <w:szCs w:val="20"/>
        </w:rPr>
        <w:t>Serahati</w:t>
      </w:r>
      <w:proofErr w:type="spellEnd"/>
      <w:r>
        <w:rPr>
          <w:color w:val="000000"/>
          <w:sz w:val="20"/>
          <w:szCs w:val="20"/>
        </w:rPr>
        <w:t xml:space="preserve"> S, </w:t>
      </w:r>
      <w:proofErr w:type="spellStart"/>
      <w:r>
        <w:rPr>
          <w:color w:val="000000"/>
          <w:sz w:val="20"/>
          <w:szCs w:val="20"/>
        </w:rPr>
        <w:t>Haghi</w:t>
      </w:r>
      <w:proofErr w:type="spellEnd"/>
      <w:r>
        <w:rPr>
          <w:color w:val="000000"/>
          <w:sz w:val="20"/>
          <w:szCs w:val="20"/>
        </w:rPr>
        <w:t xml:space="preserve"> S, Azizi F. Association between obesity phenotypes in adolescents and adult metabolic syndrome: Tehran Lipid and Glucose Study. Br J </w:t>
      </w:r>
      <w:proofErr w:type="spellStart"/>
      <w:r>
        <w:rPr>
          <w:color w:val="000000"/>
          <w:sz w:val="20"/>
          <w:szCs w:val="20"/>
        </w:rPr>
        <w:t>Nutr</w:t>
      </w:r>
      <w:proofErr w:type="spellEnd"/>
      <w:r>
        <w:rPr>
          <w:color w:val="000000"/>
          <w:sz w:val="20"/>
          <w:szCs w:val="20"/>
        </w:rPr>
        <w:t>. 2019;122(11):1255-1263.</w:t>
      </w:r>
    </w:p>
    <w:p w14:paraId="3FC3BF95" w14:textId="2A79AA1E" w:rsidR="00B745AB" w:rsidRDefault="00000000" w:rsidP="00EB5A3C">
      <w:pPr>
        <w:spacing w:after="80"/>
      </w:pPr>
      <w:r>
        <w:rPr>
          <w:color w:val="000000"/>
          <w:sz w:val="20"/>
          <w:szCs w:val="20"/>
        </w:rPr>
        <w:t xml:space="preserve">28. </w:t>
      </w:r>
      <w:proofErr w:type="spellStart"/>
      <w:r>
        <w:rPr>
          <w:color w:val="000000"/>
          <w:sz w:val="20"/>
          <w:szCs w:val="20"/>
        </w:rPr>
        <w:t>Eftekharzadeh</w:t>
      </w:r>
      <w:proofErr w:type="spellEnd"/>
      <w:r>
        <w:rPr>
          <w:color w:val="000000"/>
          <w:sz w:val="20"/>
          <w:szCs w:val="20"/>
        </w:rPr>
        <w:t xml:space="preserve"> A, </w:t>
      </w:r>
      <w:proofErr w:type="spellStart"/>
      <w:r>
        <w:rPr>
          <w:color w:val="000000"/>
          <w:sz w:val="20"/>
          <w:szCs w:val="20"/>
        </w:rPr>
        <w:t>Hosseinpanah</w:t>
      </w:r>
      <w:proofErr w:type="spellEnd"/>
      <w:r>
        <w:rPr>
          <w:color w:val="000000"/>
          <w:sz w:val="20"/>
          <w:szCs w:val="20"/>
        </w:rPr>
        <w:t xml:space="preserve"> F, </w:t>
      </w:r>
      <w:proofErr w:type="spellStart"/>
      <w:r>
        <w:rPr>
          <w:color w:val="000000"/>
          <w:sz w:val="20"/>
          <w:szCs w:val="20"/>
        </w:rPr>
        <w:t>Valizadeh</w:t>
      </w:r>
      <w:proofErr w:type="spellEnd"/>
      <w:r>
        <w:rPr>
          <w:color w:val="000000"/>
          <w:sz w:val="20"/>
          <w:szCs w:val="20"/>
        </w:rPr>
        <w:t xml:space="preserve"> M, </w:t>
      </w:r>
      <w:proofErr w:type="spellStart"/>
      <w:r>
        <w:rPr>
          <w:color w:val="000000"/>
          <w:sz w:val="20"/>
          <w:szCs w:val="20"/>
        </w:rPr>
        <w:t>Barzin</w:t>
      </w:r>
      <w:proofErr w:type="spellEnd"/>
      <w:r>
        <w:rPr>
          <w:color w:val="000000"/>
          <w:sz w:val="20"/>
          <w:szCs w:val="20"/>
        </w:rPr>
        <w:t xml:space="preserve"> M, Mahdavi M, Azizi F. Legacy of the Tehran Lipid and Glucose Study: chronic kidney disease. Int J Endocrinol </w:t>
      </w:r>
      <w:proofErr w:type="spellStart"/>
      <w:r>
        <w:rPr>
          <w:color w:val="000000"/>
          <w:sz w:val="20"/>
          <w:szCs w:val="20"/>
        </w:rPr>
        <w:t>Metab</w:t>
      </w:r>
      <w:proofErr w:type="spellEnd"/>
      <w:r>
        <w:rPr>
          <w:color w:val="000000"/>
          <w:sz w:val="20"/>
          <w:szCs w:val="20"/>
        </w:rPr>
        <w:t>. 2018;16(Suppl</w:t>
      </w:r>
      <w:proofErr w:type="gramStart"/>
      <w:r>
        <w:rPr>
          <w:color w:val="000000"/>
          <w:sz w:val="20"/>
          <w:szCs w:val="20"/>
        </w:rPr>
        <w:t>):e</w:t>
      </w:r>
      <w:proofErr w:type="gramEnd"/>
      <w:r>
        <w:rPr>
          <w:color w:val="000000"/>
          <w:sz w:val="20"/>
          <w:szCs w:val="20"/>
        </w:rPr>
        <w:t>84761.</w:t>
      </w:r>
    </w:p>
    <w:p w14:paraId="5399A067" w14:textId="0D214372" w:rsidR="00B745AB" w:rsidRDefault="00000000" w:rsidP="00EB5A3C">
      <w:pPr>
        <w:spacing w:after="80"/>
      </w:pPr>
      <w:r>
        <w:rPr>
          <w:color w:val="000000"/>
          <w:sz w:val="20"/>
          <w:szCs w:val="20"/>
        </w:rPr>
        <w:t xml:space="preserve">29. </w:t>
      </w:r>
      <w:proofErr w:type="spellStart"/>
      <w:r>
        <w:rPr>
          <w:color w:val="000000"/>
          <w:sz w:val="20"/>
          <w:szCs w:val="20"/>
        </w:rPr>
        <w:t>Tohidi</w:t>
      </w:r>
      <w:proofErr w:type="spellEnd"/>
      <w:r>
        <w:rPr>
          <w:color w:val="000000"/>
          <w:sz w:val="20"/>
          <w:szCs w:val="20"/>
        </w:rPr>
        <w:t xml:space="preserve"> M, </w:t>
      </w:r>
      <w:proofErr w:type="spellStart"/>
      <w:r>
        <w:rPr>
          <w:color w:val="000000"/>
          <w:sz w:val="20"/>
          <w:szCs w:val="20"/>
        </w:rPr>
        <w:t>Hasheminia</w:t>
      </w:r>
      <w:proofErr w:type="spellEnd"/>
      <w:r>
        <w:rPr>
          <w:color w:val="000000"/>
          <w:sz w:val="20"/>
          <w:szCs w:val="20"/>
        </w:rPr>
        <w:t xml:space="preserve"> M, Mohebi R, et al. Incidence of chronic kidney disease and its risk factors: results of the Tehran Lipid and Glucose Study. </w:t>
      </w:r>
      <w:proofErr w:type="spellStart"/>
      <w:r>
        <w:rPr>
          <w:color w:val="000000"/>
          <w:sz w:val="20"/>
          <w:szCs w:val="20"/>
        </w:rPr>
        <w:t>PLoS</w:t>
      </w:r>
      <w:proofErr w:type="spellEnd"/>
      <w:r>
        <w:rPr>
          <w:color w:val="000000"/>
          <w:sz w:val="20"/>
          <w:szCs w:val="20"/>
        </w:rPr>
        <w:t xml:space="preserve"> One. 2012;7(10</w:t>
      </w:r>
      <w:proofErr w:type="gramStart"/>
      <w:r>
        <w:rPr>
          <w:color w:val="000000"/>
          <w:sz w:val="20"/>
          <w:szCs w:val="20"/>
        </w:rPr>
        <w:t>):e</w:t>
      </w:r>
      <w:proofErr w:type="gramEnd"/>
      <w:r>
        <w:rPr>
          <w:color w:val="000000"/>
          <w:sz w:val="20"/>
          <w:szCs w:val="20"/>
        </w:rPr>
        <w:t>47081.</w:t>
      </w:r>
    </w:p>
    <w:p w14:paraId="47AB7120" w14:textId="753A7754" w:rsidR="00B745AB" w:rsidRDefault="00000000" w:rsidP="00EB5A3C">
      <w:pPr>
        <w:spacing w:after="80"/>
      </w:pPr>
      <w:r>
        <w:rPr>
          <w:color w:val="000000"/>
          <w:sz w:val="20"/>
          <w:szCs w:val="20"/>
        </w:rPr>
        <w:t xml:space="preserve">30. Azizi F, </w:t>
      </w:r>
      <w:proofErr w:type="spellStart"/>
      <w:r>
        <w:rPr>
          <w:color w:val="000000"/>
          <w:sz w:val="20"/>
          <w:szCs w:val="20"/>
        </w:rPr>
        <w:t>Ghanbarian</w:t>
      </w:r>
      <w:proofErr w:type="spellEnd"/>
      <w:r>
        <w:rPr>
          <w:color w:val="000000"/>
          <w:sz w:val="20"/>
          <w:szCs w:val="20"/>
        </w:rPr>
        <w:t xml:space="preserve"> A, </w:t>
      </w:r>
      <w:proofErr w:type="spellStart"/>
      <w:r>
        <w:rPr>
          <w:color w:val="000000"/>
          <w:sz w:val="20"/>
          <w:szCs w:val="20"/>
        </w:rPr>
        <w:t>Momenan</w:t>
      </w:r>
      <w:proofErr w:type="spellEnd"/>
      <w:r>
        <w:rPr>
          <w:color w:val="000000"/>
          <w:sz w:val="20"/>
          <w:szCs w:val="20"/>
        </w:rPr>
        <w:t xml:space="preserve"> AA, et al. Prevention of non-communicable disease in a population in nutrition transition: Tehran Lipid and Glucose Study phase II. Trials. </w:t>
      </w:r>
      <w:proofErr w:type="gramStart"/>
      <w:r>
        <w:rPr>
          <w:color w:val="000000"/>
          <w:sz w:val="20"/>
          <w:szCs w:val="20"/>
        </w:rPr>
        <w:t>2009;10:5</w:t>
      </w:r>
      <w:proofErr w:type="gramEnd"/>
      <w:r>
        <w:rPr>
          <w:color w:val="000000"/>
          <w:sz w:val="20"/>
          <w:szCs w:val="20"/>
        </w:rPr>
        <w:t>.</w:t>
      </w:r>
    </w:p>
    <w:p w14:paraId="171FAD12" w14:textId="3C2C2D4B" w:rsidR="00B745AB" w:rsidRDefault="00000000" w:rsidP="00EB5A3C">
      <w:pPr>
        <w:spacing w:after="80"/>
      </w:pPr>
      <w:r>
        <w:rPr>
          <w:color w:val="000000"/>
          <w:sz w:val="20"/>
          <w:szCs w:val="20"/>
        </w:rPr>
        <w:t xml:space="preserve">31. Sadeghi S, et al. Research on obesity: a quarter-century experience from the Tehran Lipid and Glucose Study. Int J Endocrinol </w:t>
      </w:r>
      <w:proofErr w:type="spellStart"/>
      <w:r>
        <w:rPr>
          <w:color w:val="000000"/>
          <w:sz w:val="20"/>
          <w:szCs w:val="20"/>
        </w:rPr>
        <w:t>Metab</w:t>
      </w:r>
      <w:proofErr w:type="spellEnd"/>
      <w:r>
        <w:rPr>
          <w:color w:val="000000"/>
          <w:sz w:val="20"/>
          <w:szCs w:val="20"/>
        </w:rPr>
        <w:t>. 2026;24(2</w:t>
      </w:r>
      <w:proofErr w:type="gramStart"/>
      <w:r>
        <w:rPr>
          <w:color w:val="000000"/>
          <w:sz w:val="20"/>
          <w:szCs w:val="20"/>
        </w:rPr>
        <w:t>):e</w:t>
      </w:r>
      <w:proofErr w:type="gramEnd"/>
      <w:r>
        <w:rPr>
          <w:color w:val="000000"/>
          <w:sz w:val="20"/>
          <w:szCs w:val="20"/>
        </w:rPr>
        <w:t>168110.</w:t>
      </w:r>
    </w:p>
    <w:p w14:paraId="3D8EF437" w14:textId="36B6882A" w:rsidR="00B745AB" w:rsidRDefault="00B745AB">
      <w:pPr>
        <w:bidi/>
        <w:spacing w:after="20"/>
        <w:jc w:val="both"/>
        <w:rPr>
          <w:b/>
          <w:bCs/>
          <w:color w:val="1F497D"/>
          <w:sz w:val="26"/>
          <w:szCs w:val="26"/>
        </w:rPr>
      </w:pPr>
    </w:p>
    <w:p w14:paraId="2B2FD9DB" w14:textId="77777777" w:rsidR="00FE45F8" w:rsidRDefault="00FE45F8" w:rsidP="00FE45F8">
      <w:pPr>
        <w:bidi/>
        <w:spacing w:after="20"/>
        <w:jc w:val="both"/>
      </w:pPr>
    </w:p>
    <w:p w14:paraId="35BD6D39" w14:textId="0CBC50A3" w:rsidR="00DA6BC3" w:rsidRDefault="00DA6BC3" w:rsidP="00DA6BC3">
      <w:pPr>
        <w:bidi/>
        <w:spacing w:after="20"/>
        <w:jc w:val="both"/>
      </w:pPr>
    </w:p>
    <w:p w14:paraId="7C37DDEF" w14:textId="77777777" w:rsidR="00DA6BC3" w:rsidRDefault="00DA6BC3" w:rsidP="00DA6BC3">
      <w:pPr>
        <w:bidi/>
        <w:spacing w:after="20"/>
        <w:jc w:val="both"/>
      </w:pPr>
    </w:p>
    <w:p w14:paraId="63AA3227" w14:textId="23826E0B" w:rsidR="00DA6BC3" w:rsidRDefault="00DA6BC3" w:rsidP="00DA6BC3">
      <w:pPr>
        <w:bidi/>
        <w:spacing w:after="20"/>
        <w:jc w:val="both"/>
      </w:pPr>
    </w:p>
    <w:p w14:paraId="704182B1" w14:textId="77777777" w:rsidR="00DA6BC3" w:rsidRDefault="00DA6BC3" w:rsidP="00DA6BC3">
      <w:pPr>
        <w:bidi/>
        <w:spacing w:after="20"/>
        <w:jc w:val="both"/>
      </w:pPr>
    </w:p>
    <w:p w14:paraId="54D745E3" w14:textId="37F537AC" w:rsidR="00DA6BC3" w:rsidRDefault="00DA6BC3" w:rsidP="00DA6BC3">
      <w:pPr>
        <w:bidi/>
        <w:spacing w:after="20"/>
        <w:jc w:val="both"/>
      </w:pPr>
    </w:p>
    <w:p w14:paraId="78A15721" w14:textId="77777777" w:rsidR="00DA6BC3" w:rsidRDefault="00DA6BC3" w:rsidP="00DA6BC3">
      <w:pPr>
        <w:bidi/>
        <w:spacing w:after="20"/>
        <w:jc w:val="both"/>
      </w:pPr>
    </w:p>
    <w:p w14:paraId="586D36F6" w14:textId="20778FD2" w:rsidR="00DA6BC3" w:rsidRDefault="00DA6BC3" w:rsidP="00DA6BC3">
      <w:pPr>
        <w:bidi/>
        <w:spacing w:after="20"/>
        <w:jc w:val="both"/>
      </w:pPr>
    </w:p>
    <w:p w14:paraId="3861279B" w14:textId="77777777" w:rsidR="00DA6BC3" w:rsidRDefault="00DA6BC3" w:rsidP="00DA6BC3">
      <w:pPr>
        <w:bidi/>
        <w:spacing w:after="20"/>
        <w:jc w:val="both"/>
      </w:pPr>
    </w:p>
    <w:p w14:paraId="6624C9E9" w14:textId="22EC656E" w:rsidR="00DA6BC3" w:rsidRDefault="00DA6BC3" w:rsidP="00DA6BC3">
      <w:pPr>
        <w:bidi/>
        <w:spacing w:after="20"/>
        <w:jc w:val="both"/>
      </w:pPr>
    </w:p>
    <w:p w14:paraId="674566C9" w14:textId="2FDC9891" w:rsidR="00DA6BC3" w:rsidRDefault="00DA6BC3" w:rsidP="00DA6BC3">
      <w:pPr>
        <w:bidi/>
        <w:spacing w:after="20"/>
        <w:jc w:val="both"/>
      </w:pPr>
    </w:p>
    <w:p w14:paraId="498CB341" w14:textId="507F12C4" w:rsidR="00DA6BC3" w:rsidRDefault="00DA6BC3" w:rsidP="00DA6BC3">
      <w:pPr>
        <w:bidi/>
        <w:spacing w:after="20"/>
        <w:jc w:val="both"/>
      </w:pPr>
    </w:p>
    <w:p w14:paraId="783D26BE" w14:textId="7F89025A" w:rsidR="00DA6BC3" w:rsidRDefault="00DA6BC3" w:rsidP="00DA6BC3">
      <w:pPr>
        <w:bidi/>
        <w:spacing w:after="20"/>
        <w:jc w:val="both"/>
      </w:pPr>
    </w:p>
    <w:p w14:paraId="06A09FAB" w14:textId="527F1A13" w:rsidR="00DA6BC3" w:rsidRDefault="00DA6BC3" w:rsidP="00DA6BC3">
      <w:pPr>
        <w:bidi/>
        <w:spacing w:after="20"/>
        <w:jc w:val="both"/>
      </w:pPr>
    </w:p>
    <w:p w14:paraId="12D91DA5" w14:textId="74FE494B" w:rsidR="00DA6BC3" w:rsidRDefault="00DA6BC3" w:rsidP="00DA6BC3">
      <w:pPr>
        <w:bidi/>
        <w:spacing w:after="20"/>
        <w:jc w:val="both"/>
      </w:pPr>
    </w:p>
    <w:p w14:paraId="38E673EE" w14:textId="06CEC264" w:rsidR="00DA6BC3" w:rsidRDefault="00DA6BC3" w:rsidP="00DA6BC3">
      <w:pPr>
        <w:bidi/>
        <w:spacing w:after="20"/>
        <w:jc w:val="both"/>
      </w:pPr>
    </w:p>
    <w:p w14:paraId="3808AFD4" w14:textId="05D25E68" w:rsidR="00DA6BC3" w:rsidRDefault="00F93C77" w:rsidP="00DA6BC3">
      <w:pPr>
        <w:bidi/>
        <w:spacing w:after="20"/>
        <w:jc w:val="both"/>
      </w:pPr>
      <w:r>
        <w:rPr>
          <w:b/>
          <w:bCs/>
          <w:noProof/>
          <w:color w:val="1F497D"/>
          <w:sz w:val="26"/>
          <w:szCs w:val="26"/>
        </w:rPr>
        <w:drawing>
          <wp:anchor distT="0" distB="0" distL="114300" distR="114300" simplePos="0" relativeHeight="251658240" behindDoc="0" locked="0" layoutInCell="1" allowOverlap="1" wp14:anchorId="15296118" wp14:editId="2A4F2DF4">
            <wp:simplePos x="0" y="0"/>
            <wp:positionH relativeFrom="margin">
              <wp:align>left</wp:align>
            </wp:positionH>
            <wp:positionV relativeFrom="paragraph">
              <wp:posOffset>5080</wp:posOffset>
            </wp:positionV>
            <wp:extent cx="1179830" cy="946785"/>
            <wp:effectExtent l="0" t="0" r="127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79830" cy="946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3BC7F6" w14:textId="77777777" w:rsidR="00B745AB" w:rsidRDefault="00000000">
      <w:pPr>
        <w:bidi/>
        <w:spacing w:after="160"/>
        <w:jc w:val="both"/>
        <w:rPr>
          <w:b/>
          <w:bCs/>
          <w:color w:val="000000"/>
          <w:sz w:val="24"/>
          <w:szCs w:val="24"/>
        </w:rPr>
      </w:pPr>
      <w:r>
        <w:rPr>
          <w:b/>
          <w:bCs/>
          <w:color w:val="000000"/>
          <w:sz w:val="24"/>
          <w:szCs w:val="24"/>
          <w:rtl/>
        </w:rPr>
        <w:t>بدین‌وسیله صحت مطالب مندرج فوق را تأیید می‌نمایم.</w:t>
      </w:r>
    </w:p>
    <w:p w14:paraId="0AC75DCD" w14:textId="1D663F71" w:rsidR="00DA6BC3" w:rsidRDefault="00DA6BC3" w:rsidP="00DA6BC3">
      <w:pPr>
        <w:bidi/>
        <w:spacing w:after="160"/>
        <w:jc w:val="both"/>
      </w:pPr>
      <w:r>
        <w:rPr>
          <w:rFonts w:ascii="Times New Roman" w:hAnsi="Times New Roman" w:cs="Times New Roman" w:hint="cs"/>
          <w:b/>
          <w:bCs/>
          <w:rtl/>
        </w:rPr>
        <w:t>نام</w:t>
      </w:r>
      <w:r>
        <w:rPr>
          <w:b/>
          <w:bCs/>
          <w:rtl/>
        </w:rPr>
        <w:t xml:space="preserve"> </w:t>
      </w:r>
      <w:r>
        <w:rPr>
          <w:rFonts w:ascii="Times New Roman" w:hAnsi="Times New Roman" w:cs="Times New Roman" w:hint="cs"/>
          <w:b/>
          <w:bCs/>
          <w:rtl/>
        </w:rPr>
        <w:t>و</w:t>
      </w:r>
      <w:r>
        <w:rPr>
          <w:b/>
          <w:bCs/>
          <w:rtl/>
        </w:rPr>
        <w:t xml:space="preserve"> </w:t>
      </w:r>
      <w:r>
        <w:rPr>
          <w:rFonts w:ascii="Times New Roman" w:hAnsi="Times New Roman" w:cs="Times New Roman" w:hint="cs"/>
          <w:b/>
          <w:bCs/>
          <w:rtl/>
        </w:rPr>
        <w:t>نام‌خانوادگی</w:t>
      </w:r>
      <w:r>
        <w:rPr>
          <w:b/>
          <w:bCs/>
          <w:rtl/>
        </w:rPr>
        <w:t xml:space="preserve"> </w:t>
      </w:r>
      <w:r>
        <w:rPr>
          <w:rFonts w:ascii="Times New Roman" w:hAnsi="Times New Roman" w:cs="Times New Roman" w:hint="cs"/>
          <w:b/>
          <w:bCs/>
          <w:rtl/>
        </w:rPr>
        <w:t>مجری</w:t>
      </w:r>
      <w:r>
        <w:rPr>
          <w:b/>
          <w:bCs/>
          <w:rtl/>
        </w:rPr>
        <w:t xml:space="preserve">: </w:t>
      </w:r>
      <w:r>
        <w:rPr>
          <w:rFonts w:ascii="Times New Roman" w:hAnsi="Times New Roman" w:cs="Times New Roman" w:hint="cs"/>
          <w:b/>
          <w:bCs/>
          <w:rtl/>
        </w:rPr>
        <w:t>دکتر</w:t>
      </w:r>
      <w:r>
        <w:rPr>
          <w:b/>
          <w:bCs/>
          <w:rtl/>
        </w:rPr>
        <w:t xml:space="preserve"> </w:t>
      </w:r>
      <w:r>
        <w:rPr>
          <w:rFonts w:ascii="Times New Roman" w:hAnsi="Times New Roman" w:cs="Times New Roman" w:hint="cs"/>
          <w:b/>
          <w:bCs/>
          <w:rtl/>
        </w:rPr>
        <w:t>امیرهوشنگ</w:t>
      </w:r>
      <w:r>
        <w:rPr>
          <w:b/>
          <w:bCs/>
          <w:rtl/>
        </w:rPr>
        <w:t xml:space="preserve"> </w:t>
      </w:r>
      <w:r>
        <w:rPr>
          <w:rFonts w:ascii="Times New Roman" w:hAnsi="Times New Roman" w:cs="Times New Roman" w:hint="cs"/>
          <w:b/>
          <w:bCs/>
          <w:rtl/>
        </w:rPr>
        <w:t>گرامی</w:t>
      </w:r>
    </w:p>
    <w:p w14:paraId="0072E404" w14:textId="77777777" w:rsidR="00B745AB" w:rsidRDefault="00B745AB">
      <w:pPr>
        <w:bidi/>
        <w:spacing w:after="20"/>
        <w:jc w:val="both"/>
      </w:pPr>
    </w:p>
    <w:p w14:paraId="2FC1317A" w14:textId="77777777" w:rsidR="00B745AB" w:rsidRDefault="00B745AB">
      <w:pPr>
        <w:bidi/>
        <w:jc w:val="both"/>
      </w:pPr>
    </w:p>
    <w:sectPr w:rsidR="00B745AB">
      <w:pgSz w:w="12240" w:h="15840"/>
      <w:pgMar w:top="1247" w:right="1247" w:bottom="1247" w:left="153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embedRegular r:id="rId1" w:fontKey="{241DE9AD-87E9-7941-A0C8-10959E475C45}"/>
    <w:embedBold r:id="rId2" w:fontKey="{684F8E07-23A1-6A4A-A089-1EA21FDA6EC5}"/>
    <w:embedItalic r:id="rId3" w:fontKey="{1333CFAB-E353-214F-9718-E51F82A0F7FD}"/>
  </w:font>
  <w:font w:name="Calibri">
    <w:panose1 w:val="020F0502020204030204"/>
    <w:charset w:val="00"/>
    <w:family w:val="swiss"/>
    <w:pitch w:val="variable"/>
    <w:sig w:usb0="E4002EFF" w:usb1="C000247B" w:usb2="00000009" w:usb3="00000000" w:csb0="000001FF" w:csb1="00000000"/>
    <w:embedRegular r:id="rId4" w:fontKey="{5643B6A1-3167-F946-BA53-9BD521BA0CC8}"/>
    <w:embedBold r:id="rId5" w:fontKey="{1F81E876-91BB-D54D-81A4-AAE5528A49D0}"/>
    <w:embedItalic r:id="rId6" w:fontKey="{C09BE416-FB67-224F-AF09-392BE1D6ADC4}"/>
    <w:embedBoldItalic r:id="rId7" w:fontKey="{5D346228-87C7-184A-BDB8-26D355199EDC}"/>
  </w:font>
  <w:font w:name="Times New Roman">
    <w:panose1 w:val="02020603050405020304"/>
    <w:charset w:val="00"/>
    <w:family w:val="roman"/>
    <w:pitch w:val="variable"/>
    <w:sig w:usb0="E0002EFF" w:usb1="C000785B" w:usb2="00000009" w:usb3="00000000" w:csb0="000001FF" w:csb1="00000000"/>
    <w:embedRegular r:id="rId8" w:fontKey="{AEBD1F07-30E8-3148-9817-2D249EA98AFF}"/>
    <w:embedBold r:id="rId9" w:fontKey="{5CFA276E-D9DC-7B45-BF74-259C4B131A1E}"/>
  </w:font>
  <w:font w:name="Arial">
    <w:panose1 w:val="020B0604020202020204"/>
    <w:charset w:val="00"/>
    <w:family w:val="swiss"/>
    <w:pitch w:val="variable"/>
    <w:sig w:usb0="E0002EFF" w:usb1="C000785B" w:usb2="00000009" w:usb3="00000000" w:csb0="000001FF" w:csb1="00000000"/>
    <w:embedRegular r:id="rId10" w:fontKey="{BB7230A0-46D7-4142-9555-4529E4DD402E}"/>
    <w:embedBold r:id="rId11" w:fontKey="{964B55AD-5D0E-C44D-98B9-B1B892C001A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5AB"/>
    <w:rsid w:val="000E699C"/>
    <w:rsid w:val="00301CCF"/>
    <w:rsid w:val="00356294"/>
    <w:rsid w:val="004D3E02"/>
    <w:rsid w:val="00530B3D"/>
    <w:rsid w:val="005343DB"/>
    <w:rsid w:val="005A540E"/>
    <w:rsid w:val="006D6048"/>
    <w:rsid w:val="0085355A"/>
    <w:rsid w:val="008F1F39"/>
    <w:rsid w:val="00914CBE"/>
    <w:rsid w:val="009C7C00"/>
    <w:rsid w:val="009E07DE"/>
    <w:rsid w:val="009E3282"/>
    <w:rsid w:val="009F7FD7"/>
    <w:rsid w:val="00A24EA4"/>
    <w:rsid w:val="00A33085"/>
    <w:rsid w:val="00B06D19"/>
    <w:rsid w:val="00B14EB4"/>
    <w:rsid w:val="00B745AB"/>
    <w:rsid w:val="00DA6BC3"/>
    <w:rsid w:val="00EB5A3C"/>
    <w:rsid w:val="00EC5BB0"/>
    <w:rsid w:val="00F71A5E"/>
    <w:rsid w:val="00F93C77"/>
    <w:rsid w:val="00FA73D2"/>
    <w:rsid w:val="00FE45F8"/>
    <w:rsid w:val="00FE5D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13633"/>
  <w15:docId w15:val="{3A04B6A6-26E6-4267-AEDC-F7533859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F93C77"/>
    <w:rPr>
      <w:color w:val="0000FF" w:themeColor="hyperlink"/>
      <w:u w:val="single"/>
    </w:rPr>
  </w:style>
  <w:style w:type="character" w:styleId="UnresolvedMention">
    <w:name w:val="Unresolved Mention"/>
    <w:basedOn w:val="DefaultParagraphFont"/>
    <w:uiPriority w:val="99"/>
    <w:semiHidden/>
    <w:unhideWhenUsed/>
    <w:rsid w:val="00F93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7951</Words>
  <Characters>45326</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amir gerami</cp:lastModifiedBy>
  <cp:revision>2</cp:revision>
  <dcterms:created xsi:type="dcterms:W3CDTF">2026-09-18T19:40:00Z</dcterms:created>
  <dcterms:modified xsi:type="dcterms:W3CDTF">2026-09-18T19:40:00Z</dcterms:modified>
</cp:coreProperties>
</file>