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745AB" w:rsidRDefault="00000000">
      <w:pPr>
        <w:bidi/>
        <w:spacing w:after="100"/>
        <w:jc w:val="center"/>
        <w:rPr>
          <w:b/>
          <w:bCs/>
        </w:rPr>
      </w:pPr>
      <w:r>
        <w:rPr>
          <w:b/>
          <w:bCs/>
          <w:color w:val="000000"/>
          <w:sz w:val="28"/>
          <w:szCs w:val="28"/>
          <w:rtl/>
        </w:rPr>
        <w:t>بسمه تعالی</w:t>
      </w:r>
    </w:p>
    <w:p w:rsidR="00B745AB" w:rsidRDefault="00000000">
      <w:pPr>
        <w:bidi/>
        <w:spacing w:after="100"/>
        <w:jc w:val="center"/>
        <w:rPr>
          <w:b/>
          <w:bCs/>
        </w:rPr>
      </w:pPr>
      <w:r>
        <w:rPr>
          <w:b/>
          <w:bCs/>
          <w:color w:val="000000"/>
          <w:sz w:val="26"/>
          <w:szCs w:val="26"/>
          <w:rtl/>
        </w:rPr>
        <w:t>جمهوری اسلامی ایران</w:t>
      </w:r>
    </w:p>
    <w:p w:rsidR="00B745AB" w:rsidRDefault="00000000">
      <w:pPr>
        <w:bidi/>
        <w:spacing w:after="100"/>
        <w:jc w:val="center"/>
        <w:rPr>
          <w:b/>
          <w:bCs/>
        </w:rPr>
      </w:pPr>
      <w:r>
        <w:rPr>
          <w:b/>
          <w:bCs/>
          <w:color w:val="000000"/>
          <w:sz w:val="26"/>
          <w:szCs w:val="26"/>
          <w:rtl/>
        </w:rPr>
        <w:t>وزارت بهداشت، درمان و آموزش پزشکی</w:t>
      </w:r>
    </w:p>
    <w:p w:rsidR="00B745AB" w:rsidRDefault="00000000">
      <w:pPr>
        <w:bidi/>
        <w:spacing w:after="100"/>
        <w:jc w:val="center"/>
        <w:rPr>
          <w:b/>
          <w:bCs/>
        </w:rPr>
      </w:pPr>
      <w:r>
        <w:rPr>
          <w:b/>
          <w:bCs/>
          <w:color w:val="000000"/>
          <w:sz w:val="26"/>
          <w:szCs w:val="26"/>
          <w:rtl/>
        </w:rPr>
        <w:t>دانشگاه علوم پزشکی شهید بهشتی</w:t>
      </w:r>
    </w:p>
    <w:p w:rsidR="00B745AB" w:rsidRDefault="00000000">
      <w:pPr>
        <w:bidi/>
        <w:spacing w:after="100"/>
        <w:jc w:val="center"/>
        <w:rPr>
          <w:b/>
          <w:bCs/>
        </w:rPr>
      </w:pPr>
      <w:r>
        <w:rPr>
          <w:b/>
          <w:bCs/>
          <w:color w:val="000000"/>
          <w:sz w:val="24"/>
          <w:szCs w:val="24"/>
          <w:rtl/>
        </w:rPr>
        <w:t>معاونت پژوهشی</w:t>
      </w:r>
    </w:p>
    <w:p w:rsidR="00B745AB" w:rsidRDefault="00B745AB">
      <w:pPr>
        <w:bidi/>
        <w:spacing w:after="20"/>
        <w:jc w:val="center"/>
        <w:rPr>
          <w:b/>
          <w:bCs/>
        </w:rPr>
      </w:pPr>
    </w:p>
    <w:p w:rsidR="00B745AB" w:rsidRDefault="00000000">
      <w:pPr>
        <w:bidi/>
        <w:spacing w:after="120"/>
        <w:jc w:val="center"/>
        <w:rPr>
          <w:b/>
          <w:bCs/>
        </w:rPr>
      </w:pPr>
      <w:r>
        <w:rPr>
          <w:b/>
          <w:bCs/>
          <w:sz w:val="26"/>
          <w:szCs w:val="26"/>
          <w:rtl/>
        </w:rPr>
        <w:t>فرم پروپوزال پایان‌نامه دوره تخصصی بیماری‌های داخلی</w:t>
      </w:r>
    </w:p>
    <w:p w:rsidR="00B745AB" w:rsidRDefault="00B745AB">
      <w:pPr>
        <w:bidi/>
        <w:spacing w:after="40"/>
        <w:jc w:val="center"/>
      </w:pPr>
    </w:p>
    <w:p w:rsidR="00B745AB" w:rsidRDefault="00000000">
      <w:pPr>
        <w:bidi/>
        <w:spacing w:before="200" w:after="80"/>
        <w:jc w:val="center"/>
      </w:pPr>
      <w:r>
        <w:rPr>
          <w:b/>
          <w:bCs/>
          <w:color w:val="1F497D"/>
          <w:sz w:val="28"/>
          <w:szCs w:val="28"/>
          <w:rtl/>
        </w:rPr>
        <w:t>۱- مشخصات ارائه‌دهنده پروژه</w:t>
      </w:r>
    </w:p>
    <w:p w:rsidR="00B745AB" w:rsidRDefault="00000000">
      <w:pPr>
        <w:bidi/>
        <w:spacing w:after="80"/>
        <w:jc w:val="center"/>
      </w:pPr>
      <w:r>
        <w:rPr>
          <w:b/>
          <w:bCs/>
          <w:sz w:val="24"/>
          <w:szCs w:val="24"/>
          <w:rtl/>
        </w:rPr>
        <w:t>۱-۱- نام و نام خانوادگی مجری:</w:t>
      </w:r>
    </w:p>
    <w:p w:rsidR="00B745AB" w:rsidRDefault="00000000">
      <w:pPr>
        <w:bidi/>
        <w:spacing w:after="100"/>
        <w:ind w:firstLine="283"/>
        <w:jc w:val="center"/>
        <w:rPr>
          <w:sz w:val="24"/>
          <w:szCs w:val="24"/>
        </w:rPr>
      </w:pPr>
      <w:r>
        <w:rPr>
          <w:sz w:val="24"/>
          <w:szCs w:val="24"/>
          <w:rtl/>
        </w:rPr>
        <w:t>دکتر امیرهوشنگ گرامی</w:t>
      </w:r>
    </w:p>
    <w:p w:rsidR="00B745AB" w:rsidRDefault="00B745AB">
      <w:pPr>
        <w:bidi/>
        <w:spacing w:after="100"/>
        <w:ind w:firstLine="283"/>
        <w:jc w:val="center"/>
        <w:rPr>
          <w:sz w:val="24"/>
          <w:szCs w:val="24"/>
        </w:rPr>
      </w:pPr>
    </w:p>
    <w:p w:rsidR="00B745AB" w:rsidRDefault="00000000">
      <w:pPr>
        <w:bidi/>
        <w:spacing w:after="80"/>
        <w:jc w:val="center"/>
      </w:pPr>
      <w:r>
        <w:rPr>
          <w:b/>
          <w:bCs/>
          <w:sz w:val="24"/>
          <w:szCs w:val="24"/>
          <w:rtl/>
        </w:rPr>
        <w:t>۱-۲- واحد اجراکننده:</w:t>
      </w:r>
    </w:p>
    <w:p w:rsidR="00B745AB" w:rsidRDefault="00000000">
      <w:pPr>
        <w:bidi/>
        <w:spacing w:after="100"/>
        <w:ind w:firstLine="283"/>
        <w:jc w:val="center"/>
        <w:rPr>
          <w:b/>
          <w:bCs/>
        </w:rPr>
      </w:pPr>
      <w:r>
        <w:rPr>
          <w:sz w:val="24"/>
          <w:szCs w:val="24"/>
          <w:rtl/>
        </w:rPr>
        <w:t>دانشکده پزشکی و مرکز تحقیقات چاقی پژوهشکده غدد و متابولیسم |  گروه: بیماری‌های داخلی  |  مدت اجرا: ۱۸ ماه</w:t>
      </w:r>
    </w:p>
    <w:p w:rsidR="00B745AB" w:rsidRDefault="00B745AB">
      <w:pPr>
        <w:bidi/>
        <w:spacing w:after="80"/>
        <w:rPr>
          <w:b/>
          <w:bCs/>
        </w:rPr>
      </w:pPr>
    </w:p>
    <w:p w:rsidR="00B745AB" w:rsidRDefault="00000000">
      <w:pPr>
        <w:bidi/>
        <w:spacing w:after="80"/>
        <w:jc w:val="center"/>
        <w:rPr>
          <w:b/>
          <w:bCs/>
        </w:rPr>
      </w:pPr>
      <w:r>
        <w:rPr>
          <w:b/>
          <w:bCs/>
          <w:color w:val="000000"/>
          <w:sz w:val="23"/>
          <w:szCs w:val="23"/>
          <w:rtl/>
        </w:rPr>
        <w:t>۱-۳- مشخصات همکاران اصلی:</w:t>
      </w:r>
    </w:p>
    <w:tbl>
      <w:tblPr>
        <w:tblStyle w:val="a"/>
        <w:bidiVisual/>
        <w:tblW w:w="98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2346"/>
        <w:gridCol w:w="2991"/>
        <w:gridCol w:w="1986"/>
        <w:gridCol w:w="1702"/>
      </w:tblGrid>
      <w:tr w:rsidR="00B745AB" w:rsidTr="009B440B">
        <w:trPr>
          <w:trHeight w:val="340"/>
        </w:trPr>
        <w:tc>
          <w:tcPr>
            <w:tcW w:w="801" w:type="dxa"/>
            <w:vAlign w:val="center"/>
          </w:tcPr>
          <w:p w:rsidR="00B745AB" w:rsidRDefault="00000000">
            <w:pPr>
              <w:bidi/>
              <w:jc w:val="center"/>
              <w:rPr>
                <w:b/>
                <w:bCs/>
              </w:rPr>
            </w:pPr>
            <w:proofErr w:type="spellStart"/>
            <w:r>
              <w:rPr>
                <w:b/>
                <w:bCs/>
                <w:sz w:val="20"/>
                <w:szCs w:val="20"/>
                <w:rtl/>
              </w:rPr>
              <w:t>ردیف</w:t>
            </w:r>
            <w:proofErr w:type="spellEnd"/>
          </w:p>
        </w:tc>
        <w:tc>
          <w:tcPr>
            <w:tcW w:w="2346" w:type="dxa"/>
            <w:vAlign w:val="center"/>
          </w:tcPr>
          <w:p w:rsidR="00B745AB" w:rsidRDefault="00000000">
            <w:pPr>
              <w:bidi/>
              <w:jc w:val="center"/>
              <w:rPr>
                <w:b/>
                <w:bCs/>
              </w:rPr>
            </w:pPr>
            <w:r>
              <w:rPr>
                <w:b/>
                <w:bCs/>
                <w:sz w:val="20"/>
                <w:szCs w:val="20"/>
                <w:rtl/>
              </w:rPr>
              <w:t>نام و نام‌خانوادگی</w:t>
            </w:r>
          </w:p>
        </w:tc>
        <w:tc>
          <w:tcPr>
            <w:tcW w:w="2991" w:type="dxa"/>
            <w:vAlign w:val="center"/>
          </w:tcPr>
          <w:p w:rsidR="00B745AB" w:rsidRDefault="00000000">
            <w:pPr>
              <w:bidi/>
              <w:jc w:val="center"/>
              <w:rPr>
                <w:b/>
                <w:bCs/>
              </w:rPr>
            </w:pPr>
            <w:r>
              <w:rPr>
                <w:b/>
                <w:bCs/>
                <w:sz w:val="20"/>
                <w:szCs w:val="20"/>
                <w:rtl/>
              </w:rPr>
              <w:t>شغل/رشته</w:t>
            </w:r>
          </w:p>
        </w:tc>
        <w:tc>
          <w:tcPr>
            <w:tcW w:w="1986" w:type="dxa"/>
            <w:vAlign w:val="center"/>
          </w:tcPr>
          <w:p w:rsidR="00B745AB" w:rsidRDefault="00000000">
            <w:pPr>
              <w:bidi/>
              <w:jc w:val="center"/>
              <w:rPr>
                <w:b/>
                <w:bCs/>
              </w:rPr>
            </w:pPr>
            <w:r>
              <w:rPr>
                <w:b/>
                <w:bCs/>
                <w:sz w:val="20"/>
                <w:szCs w:val="20"/>
                <w:rtl/>
              </w:rPr>
              <w:t>رتبه علمی</w:t>
            </w:r>
          </w:p>
        </w:tc>
        <w:tc>
          <w:tcPr>
            <w:tcW w:w="1702" w:type="dxa"/>
            <w:vAlign w:val="center"/>
          </w:tcPr>
          <w:p w:rsidR="00B745AB" w:rsidRDefault="00000000">
            <w:pPr>
              <w:bidi/>
              <w:jc w:val="center"/>
              <w:rPr>
                <w:b/>
                <w:bCs/>
              </w:rPr>
            </w:pPr>
            <w:r>
              <w:rPr>
                <w:b/>
                <w:bCs/>
                <w:sz w:val="20"/>
                <w:szCs w:val="20"/>
                <w:rtl/>
              </w:rPr>
              <w:t>نوع همکاری در طرح</w:t>
            </w:r>
          </w:p>
        </w:tc>
      </w:tr>
      <w:tr w:rsidR="00B745AB" w:rsidTr="009B440B">
        <w:trPr>
          <w:trHeight w:val="340"/>
        </w:trPr>
        <w:tc>
          <w:tcPr>
            <w:tcW w:w="801" w:type="dxa"/>
            <w:vAlign w:val="center"/>
          </w:tcPr>
          <w:p w:rsidR="00B745AB" w:rsidRDefault="00000000">
            <w:pPr>
              <w:bidi/>
              <w:jc w:val="center"/>
              <w:rPr>
                <w:b/>
                <w:bCs/>
              </w:rPr>
            </w:pPr>
            <w:r>
              <w:rPr>
                <w:b/>
                <w:bCs/>
                <w:sz w:val="20"/>
                <w:szCs w:val="20"/>
              </w:rPr>
              <w:t>۱</w:t>
            </w:r>
          </w:p>
        </w:tc>
        <w:tc>
          <w:tcPr>
            <w:tcW w:w="2346" w:type="dxa"/>
            <w:vAlign w:val="center"/>
          </w:tcPr>
          <w:p w:rsidR="00B745AB" w:rsidRDefault="00000000">
            <w:pPr>
              <w:bidi/>
              <w:jc w:val="center"/>
              <w:rPr>
                <w:b/>
                <w:bCs/>
              </w:rPr>
            </w:pPr>
            <w:r>
              <w:rPr>
                <w:b/>
                <w:bCs/>
                <w:sz w:val="20"/>
                <w:szCs w:val="20"/>
                <w:rtl/>
              </w:rPr>
              <w:t>دکترسید امیرحسین فاضلی</w:t>
            </w:r>
          </w:p>
        </w:tc>
        <w:tc>
          <w:tcPr>
            <w:tcW w:w="2991" w:type="dxa"/>
            <w:vAlign w:val="center"/>
          </w:tcPr>
          <w:p w:rsidR="00B745AB" w:rsidRDefault="00000000">
            <w:pPr>
              <w:bidi/>
              <w:jc w:val="center"/>
              <w:rPr>
                <w:b/>
                <w:bCs/>
              </w:rPr>
            </w:pPr>
            <w:r>
              <w:rPr>
                <w:b/>
                <w:bCs/>
                <w:sz w:val="20"/>
                <w:szCs w:val="20"/>
                <w:rtl/>
              </w:rPr>
              <w:t>فوق تخصص نفرولوژی</w:t>
            </w:r>
          </w:p>
        </w:tc>
        <w:tc>
          <w:tcPr>
            <w:tcW w:w="1986" w:type="dxa"/>
            <w:vAlign w:val="center"/>
          </w:tcPr>
          <w:p w:rsidR="00B745AB" w:rsidRDefault="00000000">
            <w:pPr>
              <w:bidi/>
              <w:jc w:val="center"/>
              <w:rPr>
                <w:b/>
                <w:bCs/>
              </w:rPr>
            </w:pPr>
            <w:r>
              <w:rPr>
                <w:b/>
                <w:bCs/>
                <w:sz w:val="20"/>
                <w:szCs w:val="20"/>
                <w:rtl/>
              </w:rPr>
              <w:t>استادیار</w:t>
            </w:r>
          </w:p>
        </w:tc>
        <w:tc>
          <w:tcPr>
            <w:tcW w:w="1702" w:type="dxa"/>
            <w:vAlign w:val="center"/>
          </w:tcPr>
          <w:p w:rsidR="00B745AB" w:rsidRDefault="00000000">
            <w:pPr>
              <w:bidi/>
              <w:jc w:val="center"/>
              <w:rPr>
                <w:b/>
                <w:bCs/>
              </w:rPr>
            </w:pPr>
            <w:r>
              <w:rPr>
                <w:b/>
                <w:bCs/>
                <w:sz w:val="20"/>
                <w:szCs w:val="20"/>
                <w:rtl/>
              </w:rPr>
              <w:t>استاد راهنما اول</w:t>
            </w:r>
          </w:p>
        </w:tc>
      </w:tr>
      <w:tr w:rsidR="00B745AB" w:rsidTr="009B440B">
        <w:trPr>
          <w:trHeight w:val="340"/>
        </w:trPr>
        <w:tc>
          <w:tcPr>
            <w:tcW w:w="801" w:type="dxa"/>
            <w:vAlign w:val="center"/>
          </w:tcPr>
          <w:p w:rsidR="00B745AB" w:rsidRDefault="00000000">
            <w:pPr>
              <w:bidi/>
              <w:jc w:val="center"/>
              <w:rPr>
                <w:b/>
                <w:bCs/>
              </w:rPr>
            </w:pPr>
            <w:r>
              <w:rPr>
                <w:b/>
                <w:bCs/>
                <w:sz w:val="20"/>
                <w:szCs w:val="20"/>
              </w:rPr>
              <w:t>۲</w:t>
            </w:r>
          </w:p>
        </w:tc>
        <w:tc>
          <w:tcPr>
            <w:tcW w:w="2346" w:type="dxa"/>
            <w:vAlign w:val="center"/>
          </w:tcPr>
          <w:p w:rsidR="00B745AB" w:rsidRDefault="00000000">
            <w:pPr>
              <w:bidi/>
              <w:jc w:val="center"/>
              <w:rPr>
                <w:b/>
                <w:bCs/>
              </w:rPr>
            </w:pPr>
            <w:r>
              <w:rPr>
                <w:b/>
                <w:bCs/>
                <w:sz w:val="20"/>
                <w:szCs w:val="20"/>
                <w:rtl/>
              </w:rPr>
              <w:t>دکتر مجید ولی‌زاده</w:t>
            </w:r>
          </w:p>
        </w:tc>
        <w:tc>
          <w:tcPr>
            <w:tcW w:w="2991" w:type="dxa"/>
            <w:vAlign w:val="center"/>
          </w:tcPr>
          <w:p w:rsidR="00B745AB" w:rsidRDefault="00000000">
            <w:pPr>
              <w:bidi/>
              <w:jc w:val="center"/>
              <w:rPr>
                <w:b/>
                <w:bCs/>
              </w:rPr>
            </w:pPr>
            <w:r>
              <w:rPr>
                <w:b/>
                <w:bCs/>
                <w:sz w:val="20"/>
                <w:szCs w:val="20"/>
                <w:rtl/>
              </w:rPr>
              <w:t>فوق تخصص غدد و متابولیسم</w:t>
            </w:r>
          </w:p>
        </w:tc>
        <w:tc>
          <w:tcPr>
            <w:tcW w:w="1986" w:type="dxa"/>
            <w:vAlign w:val="center"/>
          </w:tcPr>
          <w:p w:rsidR="00B745AB" w:rsidRDefault="00000000">
            <w:pPr>
              <w:bidi/>
              <w:jc w:val="center"/>
              <w:rPr>
                <w:b/>
                <w:bCs/>
              </w:rPr>
            </w:pPr>
            <w:r>
              <w:rPr>
                <w:b/>
                <w:bCs/>
                <w:sz w:val="20"/>
                <w:szCs w:val="20"/>
                <w:rtl/>
              </w:rPr>
              <w:t>استاد</w:t>
            </w:r>
          </w:p>
        </w:tc>
        <w:tc>
          <w:tcPr>
            <w:tcW w:w="1702" w:type="dxa"/>
            <w:vAlign w:val="center"/>
          </w:tcPr>
          <w:p w:rsidR="00B745AB" w:rsidRDefault="00000000">
            <w:pPr>
              <w:bidi/>
              <w:jc w:val="center"/>
              <w:rPr>
                <w:b/>
                <w:bCs/>
              </w:rPr>
            </w:pPr>
            <w:r>
              <w:rPr>
                <w:b/>
                <w:bCs/>
                <w:sz w:val="20"/>
                <w:szCs w:val="20"/>
                <w:rtl/>
              </w:rPr>
              <w:t>استاد راهنما دوم</w:t>
            </w:r>
          </w:p>
        </w:tc>
      </w:tr>
      <w:tr w:rsidR="00B745AB" w:rsidTr="009B440B">
        <w:trPr>
          <w:trHeight w:val="340"/>
        </w:trPr>
        <w:tc>
          <w:tcPr>
            <w:tcW w:w="801" w:type="dxa"/>
            <w:vAlign w:val="center"/>
          </w:tcPr>
          <w:p w:rsidR="00B745AB" w:rsidRDefault="00000000">
            <w:pPr>
              <w:bidi/>
              <w:jc w:val="center"/>
              <w:rPr>
                <w:b/>
                <w:bCs/>
              </w:rPr>
            </w:pPr>
            <w:r>
              <w:rPr>
                <w:b/>
                <w:bCs/>
                <w:sz w:val="20"/>
                <w:szCs w:val="20"/>
              </w:rPr>
              <w:t>۳</w:t>
            </w:r>
          </w:p>
        </w:tc>
        <w:tc>
          <w:tcPr>
            <w:tcW w:w="2346" w:type="dxa"/>
            <w:vAlign w:val="center"/>
          </w:tcPr>
          <w:p w:rsidR="00B745AB" w:rsidRDefault="00000000">
            <w:pPr>
              <w:bidi/>
              <w:jc w:val="center"/>
              <w:rPr>
                <w:b/>
                <w:bCs/>
              </w:rPr>
            </w:pPr>
            <w:r>
              <w:rPr>
                <w:b/>
                <w:bCs/>
                <w:sz w:val="20"/>
                <w:szCs w:val="20"/>
                <w:rtl/>
              </w:rPr>
              <w:t>دکتر فرهاد حسین‌پناه</w:t>
            </w:r>
          </w:p>
        </w:tc>
        <w:tc>
          <w:tcPr>
            <w:tcW w:w="2991" w:type="dxa"/>
            <w:vAlign w:val="center"/>
          </w:tcPr>
          <w:p w:rsidR="00B745AB" w:rsidRDefault="00000000">
            <w:pPr>
              <w:bidi/>
              <w:jc w:val="center"/>
              <w:rPr>
                <w:b/>
                <w:bCs/>
              </w:rPr>
            </w:pPr>
            <w:r>
              <w:rPr>
                <w:b/>
                <w:bCs/>
                <w:sz w:val="20"/>
                <w:szCs w:val="20"/>
                <w:rtl/>
              </w:rPr>
              <w:t>فوق تخصص غدد و متابولیسم</w:t>
            </w:r>
          </w:p>
        </w:tc>
        <w:tc>
          <w:tcPr>
            <w:tcW w:w="1986" w:type="dxa"/>
            <w:vAlign w:val="center"/>
          </w:tcPr>
          <w:p w:rsidR="00B745AB" w:rsidRDefault="00000000">
            <w:pPr>
              <w:bidi/>
              <w:jc w:val="center"/>
              <w:rPr>
                <w:b/>
                <w:bCs/>
              </w:rPr>
            </w:pPr>
            <w:r>
              <w:rPr>
                <w:b/>
                <w:bCs/>
                <w:sz w:val="20"/>
                <w:szCs w:val="20"/>
                <w:rtl/>
              </w:rPr>
              <w:t>استاد</w:t>
            </w:r>
          </w:p>
        </w:tc>
        <w:tc>
          <w:tcPr>
            <w:tcW w:w="1702" w:type="dxa"/>
            <w:vAlign w:val="center"/>
          </w:tcPr>
          <w:p w:rsidR="00B745AB" w:rsidRDefault="00000000">
            <w:pPr>
              <w:bidi/>
              <w:jc w:val="center"/>
              <w:rPr>
                <w:b/>
                <w:bCs/>
              </w:rPr>
            </w:pPr>
            <w:r>
              <w:rPr>
                <w:b/>
                <w:bCs/>
                <w:sz w:val="20"/>
                <w:szCs w:val="20"/>
                <w:rtl/>
              </w:rPr>
              <w:t>استاد مشاور</w:t>
            </w:r>
          </w:p>
        </w:tc>
      </w:tr>
      <w:tr w:rsidR="00B745AB" w:rsidTr="009B440B">
        <w:trPr>
          <w:trHeight w:val="340"/>
        </w:trPr>
        <w:tc>
          <w:tcPr>
            <w:tcW w:w="801" w:type="dxa"/>
            <w:vAlign w:val="center"/>
          </w:tcPr>
          <w:p w:rsidR="00B745AB" w:rsidRDefault="00000000">
            <w:pPr>
              <w:bidi/>
              <w:jc w:val="center"/>
              <w:rPr>
                <w:b/>
                <w:bCs/>
                <w:sz w:val="20"/>
                <w:szCs w:val="20"/>
              </w:rPr>
            </w:pPr>
            <w:r>
              <w:rPr>
                <w:b/>
                <w:bCs/>
                <w:sz w:val="20"/>
                <w:szCs w:val="20"/>
              </w:rPr>
              <w:t>۴</w:t>
            </w:r>
          </w:p>
        </w:tc>
        <w:tc>
          <w:tcPr>
            <w:tcW w:w="2346" w:type="dxa"/>
            <w:vAlign w:val="center"/>
          </w:tcPr>
          <w:p w:rsidR="00B745AB" w:rsidRDefault="00000000">
            <w:pPr>
              <w:bidi/>
              <w:jc w:val="center"/>
              <w:rPr>
                <w:b/>
                <w:bCs/>
                <w:sz w:val="20"/>
                <w:szCs w:val="20"/>
              </w:rPr>
            </w:pPr>
            <w:r>
              <w:rPr>
                <w:b/>
                <w:bCs/>
                <w:sz w:val="20"/>
                <w:szCs w:val="20"/>
                <w:rtl/>
              </w:rPr>
              <w:t>دکتر مریم مهدوی</w:t>
            </w:r>
          </w:p>
        </w:tc>
        <w:tc>
          <w:tcPr>
            <w:tcW w:w="2991" w:type="dxa"/>
            <w:vAlign w:val="center"/>
          </w:tcPr>
          <w:p w:rsidR="00B745AB" w:rsidRDefault="00B745AB">
            <w:pPr>
              <w:bidi/>
              <w:jc w:val="center"/>
              <w:rPr>
                <w:b/>
                <w:bCs/>
                <w:sz w:val="20"/>
                <w:szCs w:val="20"/>
              </w:rPr>
            </w:pPr>
            <w:r>
              <w:rPr>
                <w:b/>
                <w:bCs/>
                <w:sz w:val="20"/>
                <w:szCs w:val="20"/>
                <w:rtl/>
              </w:rPr>
              <w:t>مشاور آمار</w:t>
            </w:r>
          </w:p>
        </w:tc>
        <w:tc>
          <w:tcPr>
            <w:tcW w:w="1986" w:type="dxa"/>
            <w:vAlign w:val="center"/>
          </w:tcPr>
          <w:p w:rsidR="00B745AB" w:rsidRDefault="00B745AB">
            <w:pPr>
              <w:bidi/>
              <w:jc w:val="center"/>
              <w:rPr>
                <w:b/>
                <w:bCs/>
                <w:sz w:val="20"/>
                <w:szCs w:val="20"/>
              </w:rPr>
            </w:pPr>
            <w:r>
              <w:rPr>
                <w:b/>
                <w:bCs/>
                <w:sz w:val="20"/>
                <w:szCs w:val="20"/>
                <w:rtl/>
              </w:rPr>
              <w:t>پژوهشگر غیر هیئت علمی</w:t>
            </w:r>
          </w:p>
        </w:tc>
        <w:tc>
          <w:tcPr>
            <w:tcW w:w="1702" w:type="dxa"/>
            <w:vAlign w:val="center"/>
          </w:tcPr>
          <w:p w:rsidR="00B745AB" w:rsidRDefault="00000000">
            <w:pPr>
              <w:bidi/>
              <w:jc w:val="center"/>
              <w:rPr>
                <w:b/>
                <w:bCs/>
                <w:sz w:val="20"/>
                <w:szCs w:val="20"/>
              </w:rPr>
            </w:pPr>
            <w:r>
              <w:rPr>
                <w:b/>
                <w:bCs/>
                <w:sz w:val="20"/>
                <w:szCs w:val="20"/>
                <w:rtl/>
              </w:rPr>
              <w:t>استاد مشاور</w:t>
            </w:r>
          </w:p>
        </w:tc>
      </w:tr>
    </w:tbl>
    <w:p w:rsidR="00B745AB" w:rsidRDefault="00B745AB">
      <w:pPr>
        <w:bidi/>
        <w:spacing w:after="40"/>
        <w:jc w:val="center"/>
      </w:pPr>
    </w:p>
    <w:p w:rsidR="00B745AB" w:rsidRDefault="00000000">
      <w:pPr>
        <w:bidi/>
        <w:spacing w:after="80"/>
        <w:jc w:val="center"/>
        <w:rPr>
          <w:sz w:val="24"/>
          <w:szCs w:val="24"/>
        </w:rPr>
      </w:pPr>
      <w:r>
        <w:rPr>
          <w:b/>
          <w:bCs/>
          <w:sz w:val="24"/>
          <w:szCs w:val="24"/>
          <w:rtl/>
        </w:rPr>
        <w:t>۱-۴- بودجه درخواستی:</w:t>
      </w:r>
      <w:r>
        <w:t xml:space="preserve"> </w:t>
      </w:r>
      <w:r>
        <w:rPr>
          <w:sz w:val="24"/>
          <w:szCs w:val="24"/>
          <w:rtl/>
        </w:rPr>
        <w:t xml:space="preserve">بودجه مورد نیاز پس از هماهنگی با </w:t>
      </w:r>
      <w:proofErr w:type="spellStart"/>
      <w:r>
        <w:rPr>
          <w:sz w:val="24"/>
          <w:szCs w:val="24"/>
          <w:rtl/>
        </w:rPr>
        <w:t>گروه</w:t>
      </w:r>
      <w:proofErr w:type="spellEnd"/>
      <w:r>
        <w:rPr>
          <w:sz w:val="24"/>
          <w:szCs w:val="24"/>
          <w:rtl/>
        </w:rPr>
        <w:t xml:space="preserve"> </w:t>
      </w:r>
      <w:proofErr w:type="spellStart"/>
      <w:r>
        <w:rPr>
          <w:sz w:val="24"/>
          <w:szCs w:val="24"/>
          <w:rtl/>
        </w:rPr>
        <w:t>تکمیل</w:t>
      </w:r>
      <w:proofErr w:type="spellEnd"/>
      <w:r>
        <w:rPr>
          <w:sz w:val="24"/>
          <w:szCs w:val="24"/>
          <w:rtl/>
        </w:rPr>
        <w:t xml:space="preserve"> </w:t>
      </w:r>
      <w:proofErr w:type="spellStart"/>
      <w:r>
        <w:rPr>
          <w:sz w:val="24"/>
          <w:szCs w:val="24"/>
          <w:rtl/>
        </w:rPr>
        <w:t>خواهد</w:t>
      </w:r>
      <w:proofErr w:type="spellEnd"/>
      <w:r>
        <w:rPr>
          <w:sz w:val="24"/>
          <w:szCs w:val="24"/>
          <w:rtl/>
        </w:rPr>
        <w:t xml:space="preserve"> شد.</w:t>
      </w:r>
    </w:p>
    <w:p w:rsidR="00B86BBD" w:rsidRDefault="00B86BBD" w:rsidP="00B86BBD">
      <w:pPr>
        <w:bidi/>
        <w:spacing w:after="80"/>
        <w:jc w:val="center"/>
      </w:pPr>
    </w:p>
    <w:p w:rsidR="00B745AB" w:rsidRDefault="00000000">
      <w:pPr>
        <w:bidi/>
        <w:spacing w:before="240" w:after="100"/>
        <w:jc w:val="center"/>
      </w:pPr>
      <w:r>
        <w:rPr>
          <w:b/>
          <w:bCs/>
          <w:color w:val="1F497D"/>
          <w:sz w:val="26"/>
          <w:szCs w:val="26"/>
          <w:rtl/>
        </w:rPr>
        <w:t>۲-۱- عنوان پروژه:</w:t>
      </w:r>
    </w:p>
    <w:tbl>
      <w:tblPr>
        <w:tblStyle w:val="a0"/>
        <w:bidiVisual/>
        <w:tblW w:w="955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766"/>
        <w:gridCol w:w="8789"/>
      </w:tblGrid>
      <w:tr w:rsidR="00B745AB" w:rsidTr="00B86BBD">
        <w:tc>
          <w:tcPr>
            <w:tcW w:w="766" w:type="dxa"/>
            <w:vAlign w:val="center"/>
          </w:tcPr>
          <w:p w:rsidR="00B745AB" w:rsidRDefault="00000000" w:rsidP="00B86BBD">
            <w:pPr>
              <w:bidi/>
              <w:jc w:val="center"/>
            </w:pPr>
            <w:proofErr w:type="spellStart"/>
            <w:r>
              <w:rPr>
                <w:b/>
                <w:bCs/>
                <w:sz w:val="20"/>
                <w:szCs w:val="20"/>
                <w:rtl/>
              </w:rPr>
              <w:t>فارسی</w:t>
            </w:r>
            <w:proofErr w:type="spellEnd"/>
          </w:p>
        </w:tc>
        <w:tc>
          <w:tcPr>
            <w:tcW w:w="8789" w:type="dxa"/>
            <w:vAlign w:val="center"/>
          </w:tcPr>
          <w:p w:rsidR="00B745AB" w:rsidRPr="00301CCF" w:rsidRDefault="00000000" w:rsidP="00B86BBD">
            <w:pPr>
              <w:bidi/>
              <w:jc w:val="center"/>
              <w:rPr>
                <w:b/>
                <w:bCs/>
              </w:rPr>
            </w:pPr>
            <w:r w:rsidRPr="00301CCF">
              <w:rPr>
                <w:b/>
                <w:bCs/>
                <w:rtl/>
              </w:rPr>
              <w:t xml:space="preserve">بررسی ارتباط فنوتیپ‌های متابولیک–چاقی دوران نوجوانی با سیر بلندمدت عملکرد کلیوی: </w:t>
            </w:r>
            <w:r w:rsidR="00F71A5E">
              <w:rPr>
                <w:rFonts w:cstheme="minorBidi" w:hint="cs"/>
                <w:b/>
                <w:bCs/>
                <w:rtl/>
                <w:lang w:bidi="fa-IR"/>
              </w:rPr>
              <w:t xml:space="preserve">شواهد </w:t>
            </w:r>
            <w:r w:rsidRPr="00301CCF">
              <w:rPr>
                <w:b/>
                <w:bCs/>
                <w:rtl/>
              </w:rPr>
              <w:t xml:space="preserve">مبتنی بر </w:t>
            </w:r>
            <w:r w:rsidR="00F71A5E">
              <w:rPr>
                <w:rFonts w:cs="Times New Roman" w:hint="cs"/>
                <w:b/>
                <w:bCs/>
                <w:rtl/>
              </w:rPr>
              <w:t>مطالعه</w:t>
            </w:r>
            <w:r w:rsidRPr="00301CCF">
              <w:rPr>
                <w:b/>
                <w:bCs/>
                <w:rtl/>
              </w:rPr>
              <w:t xml:space="preserve"> </w:t>
            </w:r>
            <w:r w:rsidR="00F71A5E">
              <w:rPr>
                <w:rFonts w:cs="Times New Roman" w:hint="cs"/>
                <w:b/>
                <w:bCs/>
                <w:rtl/>
              </w:rPr>
              <w:t xml:space="preserve">کوهورت </w:t>
            </w:r>
            <w:r w:rsidRPr="00301CCF">
              <w:rPr>
                <w:b/>
                <w:bCs/>
                <w:rtl/>
              </w:rPr>
              <w:t>قند و لیپید تهران (</w:t>
            </w:r>
            <w:r w:rsidRPr="00301CCF">
              <w:rPr>
                <w:b/>
                <w:bCs/>
              </w:rPr>
              <w:t>TLGS</w:t>
            </w:r>
            <w:r w:rsidRPr="00301CCF">
              <w:rPr>
                <w:b/>
                <w:bCs/>
                <w:rtl/>
              </w:rPr>
              <w:t>)</w:t>
            </w:r>
          </w:p>
          <w:p w:rsidR="00B745AB" w:rsidRDefault="00B745AB" w:rsidP="00B86BBD">
            <w:pPr>
              <w:bidi/>
              <w:jc w:val="center"/>
              <w:rPr>
                <w:b/>
                <w:bCs/>
              </w:rPr>
            </w:pPr>
          </w:p>
          <w:p w:rsidR="00B86BBD" w:rsidRPr="00301CCF" w:rsidRDefault="00B86BBD" w:rsidP="00B86BBD">
            <w:pPr>
              <w:bidi/>
              <w:jc w:val="center"/>
              <w:rPr>
                <w:b/>
                <w:bCs/>
              </w:rPr>
            </w:pPr>
          </w:p>
        </w:tc>
      </w:tr>
      <w:tr w:rsidR="00B745AB" w:rsidTr="00B86BBD">
        <w:tc>
          <w:tcPr>
            <w:tcW w:w="766" w:type="dxa"/>
            <w:vAlign w:val="center"/>
          </w:tcPr>
          <w:p w:rsidR="00B745AB" w:rsidRDefault="00000000" w:rsidP="00B86BBD">
            <w:pPr>
              <w:bidi/>
              <w:jc w:val="center"/>
            </w:pPr>
            <w:r>
              <w:rPr>
                <w:b/>
                <w:bCs/>
                <w:sz w:val="20"/>
                <w:szCs w:val="20"/>
                <w:rtl/>
              </w:rPr>
              <w:t>انگلیسی</w:t>
            </w:r>
          </w:p>
        </w:tc>
        <w:tc>
          <w:tcPr>
            <w:tcW w:w="8789" w:type="dxa"/>
            <w:vAlign w:val="center"/>
          </w:tcPr>
          <w:p w:rsidR="00B745AB" w:rsidRPr="00301CCF" w:rsidRDefault="00000000" w:rsidP="00B86BBD">
            <w:pPr>
              <w:bidi/>
              <w:jc w:val="center"/>
              <w:rPr>
                <w:b/>
                <w:bCs/>
              </w:rPr>
            </w:pPr>
            <w:r w:rsidRPr="00301CCF">
              <w:rPr>
                <w:b/>
                <w:bCs/>
              </w:rPr>
              <w:t xml:space="preserve">Association of Adolescent Metabolic–Obesity Phenotypes with Long-Term Renal Trajectories: </w:t>
            </w:r>
            <w:r w:rsidR="008F1F39" w:rsidRPr="008F1F39">
              <w:rPr>
                <w:b/>
                <w:bCs/>
              </w:rPr>
              <w:t>Evidence from the</w:t>
            </w:r>
            <w:r w:rsidRPr="00301CCF">
              <w:rPr>
                <w:b/>
                <w:bCs/>
              </w:rPr>
              <w:t xml:space="preserve"> Tehran Lipid and Glucose Study (TLGS) Cohort Analysis</w:t>
            </w:r>
          </w:p>
        </w:tc>
      </w:tr>
    </w:tbl>
    <w:p w:rsidR="00B745AB" w:rsidRDefault="00B745AB">
      <w:pPr>
        <w:bidi/>
        <w:spacing w:after="20"/>
        <w:jc w:val="both"/>
      </w:pPr>
    </w:p>
    <w:p w:rsidR="00B745AB" w:rsidRDefault="00000000">
      <w:pPr>
        <w:bidi/>
        <w:spacing w:before="240" w:after="100"/>
        <w:jc w:val="center"/>
      </w:pPr>
      <w:r>
        <w:rPr>
          <w:b/>
          <w:bCs/>
          <w:color w:val="1F497D"/>
          <w:sz w:val="26"/>
          <w:szCs w:val="26"/>
          <w:rtl/>
        </w:rPr>
        <w:t>۲-۲- نوع پروژه:</w:t>
      </w:r>
    </w:p>
    <w:p w:rsidR="00B745AB" w:rsidRDefault="00000000">
      <w:pPr>
        <w:bidi/>
        <w:spacing w:after="100"/>
        <w:ind w:firstLine="283"/>
        <w:jc w:val="center"/>
        <w:rPr>
          <w:color w:val="000000"/>
        </w:rPr>
      </w:pPr>
      <w:r>
        <w:rPr>
          <w:color w:val="000000"/>
          <w:rtl/>
        </w:rPr>
        <w:t>کاربردی: ☑     بنیادی: ☐     بنیادی ـ کاربردی: ☐</w:t>
      </w:r>
    </w:p>
    <w:p w:rsidR="00B745AB" w:rsidRDefault="00B745AB">
      <w:pPr>
        <w:bidi/>
        <w:spacing w:after="100"/>
        <w:ind w:firstLine="283"/>
        <w:jc w:val="center"/>
      </w:pPr>
    </w:p>
    <w:p w:rsidR="00B745AB" w:rsidRDefault="00000000" w:rsidP="00230B21">
      <w:pPr>
        <w:bidi/>
        <w:spacing w:before="240" w:after="100"/>
        <w:jc w:val="both"/>
      </w:pPr>
      <w:r>
        <w:rPr>
          <w:b/>
          <w:bCs/>
          <w:color w:val="1F497D"/>
          <w:sz w:val="26"/>
          <w:szCs w:val="26"/>
          <w:rtl/>
        </w:rPr>
        <w:lastRenderedPageBreak/>
        <w:t>۲-۳- خلاصه پروژه:</w:t>
      </w:r>
    </w:p>
    <w:p w:rsidR="00B745AB" w:rsidRDefault="00000000" w:rsidP="00230B21">
      <w:pPr>
        <w:bidi/>
        <w:spacing w:after="80"/>
        <w:jc w:val="both"/>
      </w:pPr>
      <w:r>
        <w:rPr>
          <w:b/>
          <w:bCs/>
          <w:color w:val="000000"/>
          <w:sz w:val="23"/>
          <w:szCs w:val="23"/>
          <w:rtl/>
        </w:rPr>
        <w:t>پیشینه، اهمیت و ضرورت انجام پروژه</w:t>
      </w:r>
    </w:p>
    <w:p w:rsidR="00B745AB" w:rsidRDefault="00000000" w:rsidP="00230B21">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و از علل مهم ناتوانی، افزایش هزینه‌های سلامت و مرگ‌ومیر زودرس در جهان است. شواهد جدید نشان می‌دهد بسیاری از عوامل خطر مؤثر بر عملکرد کلیه از دوران کودکی و نوجوانی آغاز می‌شوند و تا بزرگسالی تداوم می‌یابند. در سال‌های اخیر مشخص شده است که شاخص توده بدنی به تنهایی برای توضیح خطرات متابولیک و کلیوی کافی نیست؛ زیرا برخی افراد </w:t>
      </w:r>
      <w:r>
        <w:rPr>
          <w:rtl/>
        </w:rPr>
        <w:t>غیر چاق</w:t>
      </w:r>
      <w:r>
        <w:rPr>
          <w:color w:val="000000"/>
          <w:rtl/>
        </w:rPr>
        <w:t xml:space="preserve"> دچار اختلالات متابولیک قابل توجه هستند و برخی افراد چاق ممکن است در زمان ارزیابی اولیه نمایه متابولیک نسبتاً سالمی داشته باشند. بر این اساس، طبقه‌بندی چهارگانه فنوتیپ‌های متابولیک–چاقی شامل </w:t>
      </w:r>
      <w:r>
        <w:rPr>
          <w:color w:val="000000"/>
        </w:rPr>
        <w:t>MHNW، MHO، MUNW</w:t>
      </w:r>
      <w:r>
        <w:rPr>
          <w:color w:val="000000"/>
          <w:rtl/>
        </w:rPr>
        <w:t xml:space="preserve"> و </w:t>
      </w:r>
      <w:r>
        <w:rPr>
          <w:color w:val="000000"/>
        </w:rPr>
        <w:t>MUO</w:t>
      </w:r>
      <w:r>
        <w:rPr>
          <w:color w:val="000000"/>
          <w:rtl/>
        </w:rPr>
        <w:t xml:space="preserve"> می‌تواند چارچوب دقیق‌تری برای ارزیابی خطر بلندمدت فراهم کند.</w:t>
      </w:r>
    </w:p>
    <w:p w:rsidR="00B745AB" w:rsidRDefault="00000000" w:rsidP="00230B21">
      <w:pPr>
        <w:bidi/>
        <w:spacing w:after="100"/>
        <w:ind w:firstLine="283"/>
        <w:jc w:val="both"/>
      </w:pPr>
      <w:r>
        <w:rPr>
          <w:color w:val="000000"/>
          <w:rtl/>
        </w:rPr>
        <w:t>مطالعه قند و لیپید تهران (</w:t>
      </w:r>
      <w:r>
        <w:rPr>
          <w:color w:val="000000"/>
        </w:rPr>
        <w:t>Tehran Lipid and Glucose Study; TLGS</w:t>
      </w:r>
      <w:r>
        <w:rPr>
          <w:color w:val="000000"/>
          <w:rtl/>
        </w:rPr>
        <w:t>) با پیگیری طولانی‌مدت، اندازه‌گیری‌های مکرر آنتروپومتریک، متابولیک و آزمایشگاهی و وجود داده‌های مرتبط با عملکرد کلیه، فرصت منحصربه‌فردی برای بررسی ارتباط فنوتیپ‌های نوجوانی با سیر عملکرد کلیوی در سال‌های بعد زندگی فراهم می‌سازد.</w:t>
      </w:r>
    </w:p>
    <w:p w:rsidR="00B745AB" w:rsidRDefault="00000000" w:rsidP="00230B21">
      <w:pPr>
        <w:bidi/>
        <w:spacing w:after="80"/>
        <w:jc w:val="both"/>
      </w:pPr>
      <w:r>
        <w:rPr>
          <w:b/>
          <w:bCs/>
          <w:color w:val="000000"/>
          <w:sz w:val="23"/>
          <w:szCs w:val="23"/>
          <w:rtl/>
        </w:rPr>
        <w:t>هدف</w:t>
      </w:r>
    </w:p>
    <w:p w:rsidR="00B745AB" w:rsidRDefault="00000000" w:rsidP="00230B21">
      <w:pPr>
        <w:bidi/>
        <w:spacing w:after="100"/>
        <w:ind w:firstLine="283"/>
        <w:jc w:val="both"/>
      </w:pPr>
      <w:r>
        <w:rPr>
          <w:color w:val="000000"/>
          <w:rtl/>
        </w:rPr>
        <w:t>هدف این پژوهش بررسی ارتباط فنوتیپ‌های متابولیک–چاقی دوران نوجوانی (</w:t>
      </w:r>
      <w:r>
        <w:rPr>
          <w:color w:val="000000"/>
        </w:rPr>
        <w:t>MHNW</w:t>
      </w:r>
      <w:r>
        <w:rPr>
          <w:color w:val="000000"/>
          <w:rtl/>
        </w:rPr>
        <w:t xml:space="preserve">، </w:t>
      </w:r>
      <w:r>
        <w:rPr>
          <w:color w:val="000000"/>
        </w:rPr>
        <w:t>MHO</w:t>
      </w:r>
      <w:r>
        <w:rPr>
          <w:color w:val="000000"/>
          <w:rtl/>
        </w:rPr>
        <w:t xml:space="preserve">، </w:t>
      </w:r>
      <w:r>
        <w:rPr>
          <w:color w:val="000000"/>
        </w:rPr>
        <w:t>MUNW</w:t>
      </w:r>
      <w:r>
        <w:rPr>
          <w:color w:val="000000"/>
          <w:rtl/>
        </w:rPr>
        <w:t xml:space="preserve"> و </w:t>
      </w:r>
      <w:r>
        <w:rPr>
          <w:color w:val="000000"/>
        </w:rPr>
        <w:t>MUO</w:t>
      </w:r>
      <w:r>
        <w:rPr>
          <w:color w:val="000000"/>
          <w:rtl/>
        </w:rPr>
        <w:t>) با سیر بلندمدت عملکرد کلیوی (</w:t>
      </w:r>
      <w:r>
        <w:rPr>
          <w:color w:val="000000"/>
        </w:rPr>
        <w:t>Renal Trajectory</w:t>
      </w:r>
      <w:r>
        <w:rPr>
          <w:color w:val="000000"/>
          <w:rtl/>
        </w:rPr>
        <w:t>) و کاهش عملکرد کلیوی (</w:t>
      </w:r>
      <w:r>
        <w:rPr>
          <w:color w:val="000000"/>
        </w:rPr>
        <w:t>Renal Decline</w:t>
      </w:r>
      <w:r>
        <w:rPr>
          <w:color w:val="000000"/>
          <w:rtl/>
        </w:rPr>
        <w:t xml:space="preserve">)، یعنی الگو و شیب تغییرات </w:t>
      </w:r>
      <w:r>
        <w:rPr>
          <w:color w:val="000000"/>
        </w:rPr>
        <w:t>eGFR</w:t>
      </w:r>
      <w:r>
        <w:rPr>
          <w:color w:val="000000"/>
          <w:rtl/>
        </w:rPr>
        <w:t xml:space="preserve"> از نوجوانی تا بزرگسالی، در شرکت‌کنندگان مطالعه قند و لیپید تهران است.</w:t>
      </w:r>
    </w:p>
    <w:p w:rsidR="00B745AB" w:rsidRDefault="00000000" w:rsidP="00230B21">
      <w:pPr>
        <w:bidi/>
        <w:spacing w:after="80"/>
        <w:jc w:val="both"/>
      </w:pPr>
      <w:r>
        <w:rPr>
          <w:b/>
          <w:bCs/>
          <w:color w:val="000000"/>
          <w:sz w:val="23"/>
          <w:szCs w:val="23"/>
          <w:rtl/>
        </w:rPr>
        <w:t>روش</w:t>
      </w:r>
    </w:p>
    <w:p w:rsidR="00B745AB" w:rsidRDefault="00000000" w:rsidP="00230B21">
      <w:pPr>
        <w:bidi/>
        <w:spacing w:after="100"/>
        <w:ind w:firstLine="283"/>
        <w:jc w:val="both"/>
      </w:pPr>
      <w:r>
        <w:rPr>
          <w:color w:val="000000"/>
          <w:rtl/>
        </w:rPr>
        <w:t xml:space="preserve">این مطالعه به صورت تحلیل ثانویه داده‌های کوهورت </w:t>
      </w:r>
      <w:r>
        <w:rPr>
          <w:color w:val="000000"/>
        </w:rPr>
        <w:t>TLGS</w:t>
      </w:r>
      <w:r>
        <w:rPr>
          <w:color w:val="000000"/>
          <w:rtl/>
        </w:rPr>
        <w:t xml:space="preserve"> طراحی شده است. جمعیت مورد مطالعه شامل شرکت‌کنندگانی خواهد بود که در زمان ارزیابی پایه در محدوده سنی ۱۰ تا ۱۹ سال قرار داشته و داده‌های لازم برای تعیین فنوتیپ متابولیک–چاقی و حداقل دو اندازه‌گیری </w:t>
      </w:r>
      <w:r>
        <w:rPr>
          <w:color w:val="000000"/>
        </w:rPr>
        <w:t>eGFR</w:t>
      </w:r>
      <w:r>
        <w:rPr>
          <w:color w:val="000000"/>
          <w:rtl/>
        </w:rPr>
        <w:t xml:space="preserve"> در طول پیگیری در دسترس باشد. وضعیت وزن بر اساس </w:t>
      </w:r>
      <w:r>
        <w:rPr>
          <w:color w:val="000000"/>
        </w:rPr>
        <w:t>BMI-for-age z-score</w:t>
      </w:r>
      <w:r>
        <w:rPr>
          <w:color w:val="000000"/>
          <w:rtl/>
        </w:rPr>
        <w:t xml:space="preserve"> مرجع </w:t>
      </w:r>
      <w:r>
        <w:rPr>
          <w:color w:val="000000"/>
        </w:rPr>
        <w:t>WHO</w:t>
      </w:r>
      <w:r>
        <w:rPr>
          <w:color w:val="000000"/>
          <w:rtl/>
        </w:rPr>
        <w:t xml:space="preserve"> تعریف می‌شود (وزن نرمال: </w:t>
      </w:r>
      <w:r>
        <w:rPr>
          <w:color w:val="000000"/>
        </w:rPr>
        <w:t>−2SD &lt; BMI-for-age &lt; +1SD</w:t>
      </w:r>
      <w:r>
        <w:rPr>
          <w:color w:val="000000"/>
          <w:rtl/>
        </w:rPr>
        <w:t xml:space="preserve">؛ اضافه‌وزن/چاقی: </w:t>
      </w:r>
      <w:r>
        <w:rPr>
          <w:color w:val="000000"/>
        </w:rPr>
        <w:t>BMI-for-age ≥ +1SD</w:t>
      </w:r>
      <w:r>
        <w:rPr>
          <w:color w:val="000000"/>
          <w:rtl/>
        </w:rPr>
        <w:t>). فرد متابولیک سالم کسی است که هیچ‌یک از معیارهای اختلال متابولیک (</w:t>
      </w:r>
      <w:r>
        <w:rPr>
          <w:color w:val="000000"/>
        </w:rPr>
        <w:t>HDL-C</w:t>
      </w:r>
      <w:r>
        <w:rPr>
          <w:color w:val="000000"/>
          <w:rtl/>
        </w:rPr>
        <w:t xml:space="preserve"> پایین، تری‌گلیسیرید بالا، قند خون ناشتای بالا و فشار خون بالا) را نداشته باشد (صفر معیار) و وجود یک یا چند معیار به معنای متابولیک ناسالم است. پیامد اصلی، سیر عملکرد کلیوی (</w:t>
      </w:r>
      <w:r>
        <w:rPr>
          <w:color w:val="000000"/>
        </w:rPr>
        <w:t>Renal Trajectory</w:t>
      </w:r>
      <w:r>
        <w:rPr>
          <w:color w:val="000000"/>
          <w:rtl/>
        </w:rPr>
        <w:t xml:space="preserve">) بر اساس شیب سالانه </w:t>
      </w:r>
      <w:r>
        <w:rPr>
          <w:color w:val="000000"/>
        </w:rPr>
        <w:t>eGFR (eGFR slope)</w:t>
      </w:r>
      <w:r>
        <w:rPr>
          <w:color w:val="000000"/>
          <w:rtl/>
        </w:rPr>
        <w:t xml:space="preserve"> و پیامدهای ثانویه، کاهش سریع عملکرد کلیوی (</w:t>
      </w:r>
      <w:r>
        <w:rPr>
          <w:color w:val="000000"/>
        </w:rPr>
        <w:t>Rapid Renal Decline</w:t>
      </w:r>
      <w:r>
        <w:rPr>
          <w:color w:val="000000"/>
          <w:rtl/>
        </w:rPr>
        <w:t>) و بروز بیماری مزمن کلیه (</w:t>
      </w:r>
      <w:r>
        <w:rPr>
          <w:color w:val="000000"/>
        </w:rPr>
        <w:t>Incident CKD</w:t>
      </w:r>
      <w:r>
        <w:rPr>
          <w:color w:val="000000"/>
          <w:rtl/>
        </w:rPr>
        <w:t xml:space="preserve">) خواهد بود. تحلیل آماری اصلی شامل مدل‌های </w:t>
      </w:r>
      <w:r>
        <w:rPr>
          <w:color w:val="000000"/>
        </w:rPr>
        <w:t>Linear Mixed Effects</w:t>
      </w:r>
      <w:r>
        <w:rPr>
          <w:color w:val="000000"/>
          <w:rtl/>
        </w:rPr>
        <w:t xml:space="preserve"> برای مقایسه شیب </w:t>
      </w:r>
      <w:r>
        <w:rPr>
          <w:color w:val="000000"/>
        </w:rPr>
        <w:t>eGFR</w:t>
      </w:r>
      <w:r>
        <w:rPr>
          <w:color w:val="000000"/>
          <w:rtl/>
        </w:rPr>
        <w:t xml:space="preserve"> بین فنوتیپ‌ها، مدل </w:t>
      </w:r>
      <w:r>
        <w:rPr>
          <w:color w:val="000000"/>
        </w:rPr>
        <w:t>Cox</w:t>
      </w:r>
      <w:r>
        <w:rPr>
          <w:color w:val="000000"/>
          <w:rtl/>
        </w:rPr>
        <w:t xml:space="preserve"> برای بروز </w:t>
      </w:r>
      <w:r>
        <w:rPr>
          <w:color w:val="000000"/>
        </w:rPr>
        <w:t>CKD</w:t>
      </w:r>
      <w:r>
        <w:rPr>
          <w:color w:val="000000"/>
          <w:rtl/>
        </w:rPr>
        <w:t xml:space="preserve"> و تحلیل اثر متقابل وضعیت متابولیک و وضعیت وزن است.</w:t>
      </w:r>
    </w:p>
    <w:p w:rsidR="00B745AB" w:rsidRDefault="00000000" w:rsidP="00230B21">
      <w:pPr>
        <w:bidi/>
        <w:spacing w:after="80"/>
        <w:jc w:val="both"/>
      </w:pPr>
      <w:r>
        <w:rPr>
          <w:b/>
          <w:bCs/>
          <w:color w:val="000000"/>
          <w:sz w:val="23"/>
          <w:szCs w:val="23"/>
          <w:rtl/>
        </w:rPr>
        <w:t>معرفی‌کنندگان / استفاده‌کنندگان نهایی نتایج تحقیق</w:t>
      </w:r>
    </w:p>
    <w:p w:rsidR="00B745AB" w:rsidRDefault="00000000" w:rsidP="00230B21">
      <w:pPr>
        <w:bidi/>
        <w:spacing w:after="100"/>
        <w:ind w:firstLine="283"/>
        <w:jc w:val="both"/>
      </w:pPr>
      <w:r>
        <w:rPr>
          <w:color w:val="000000"/>
          <w:rtl/>
        </w:rPr>
        <w:t>• گروه بیماری‌های داخلی دانشگاه علوم پزشکی شهید بهشتی</w:t>
      </w:r>
    </w:p>
    <w:p w:rsidR="00B745AB" w:rsidRDefault="00000000" w:rsidP="00230B21">
      <w:pPr>
        <w:bidi/>
        <w:spacing w:after="100"/>
        <w:ind w:firstLine="283"/>
        <w:jc w:val="both"/>
      </w:pPr>
      <w:r>
        <w:rPr>
          <w:color w:val="000000"/>
          <w:rtl/>
        </w:rPr>
        <w:t xml:space="preserve">• پژوهشکده علوم غدد درون‌ریز و متابولیسم و تیم </w:t>
      </w:r>
      <w:r>
        <w:rPr>
          <w:color w:val="000000"/>
        </w:rPr>
        <w:t>TLGS</w:t>
      </w:r>
    </w:p>
    <w:p w:rsidR="00B745AB" w:rsidRDefault="00000000" w:rsidP="00230B21">
      <w:pPr>
        <w:bidi/>
        <w:spacing w:after="100"/>
        <w:ind w:firstLine="283"/>
        <w:jc w:val="both"/>
      </w:pPr>
      <w:r>
        <w:rPr>
          <w:color w:val="000000"/>
          <w:rtl/>
        </w:rPr>
        <w:t>• متخصصان داخلی، نفرولوژی، غدد و متابولیسم</w:t>
      </w:r>
    </w:p>
    <w:p w:rsidR="00B745AB" w:rsidRDefault="00000000" w:rsidP="00230B21">
      <w:pPr>
        <w:bidi/>
        <w:spacing w:after="100"/>
        <w:ind w:firstLine="283"/>
        <w:jc w:val="both"/>
      </w:pPr>
      <w:r>
        <w:rPr>
          <w:color w:val="000000"/>
          <w:rtl/>
        </w:rPr>
        <w:t>• معاونت بهداشت و سیاست‌گذاران حوزه پیشگیری از بیماری‌های غیرواگیر</w:t>
      </w:r>
    </w:p>
    <w:p w:rsidR="00B745AB" w:rsidRDefault="00000000" w:rsidP="00230B21">
      <w:pPr>
        <w:bidi/>
        <w:spacing w:after="100"/>
        <w:ind w:firstLine="283"/>
        <w:jc w:val="both"/>
      </w:pPr>
      <w:r>
        <w:rPr>
          <w:color w:val="000000"/>
          <w:rtl/>
        </w:rPr>
        <w:t>• پژوهشگران اپیدمیولوژی بیماری‌های مزمن</w:t>
      </w:r>
    </w:p>
    <w:p w:rsidR="00B745AB" w:rsidRDefault="00000000" w:rsidP="00230B21">
      <w:pPr>
        <w:bidi/>
        <w:spacing w:after="80"/>
        <w:jc w:val="both"/>
      </w:pPr>
      <w:r>
        <w:rPr>
          <w:b/>
          <w:bCs/>
          <w:color w:val="000000"/>
          <w:sz w:val="23"/>
          <w:szCs w:val="23"/>
          <w:rtl/>
        </w:rPr>
        <w:t>واژگان کلیدی :</w:t>
      </w:r>
    </w:p>
    <w:p w:rsidR="00B86BBD" w:rsidRDefault="00000000" w:rsidP="00B86BBD">
      <w:pPr>
        <w:bidi/>
        <w:spacing w:after="100"/>
        <w:ind w:firstLine="283"/>
        <w:jc w:val="both"/>
        <w:rPr>
          <w:color w:val="000000"/>
        </w:rPr>
      </w:pPr>
      <w:proofErr w:type="spellStart"/>
      <w:r>
        <w:rPr>
          <w:color w:val="000000"/>
          <w:rtl/>
        </w:rPr>
        <w:t>فنوتیپ‌های</w:t>
      </w:r>
      <w:proofErr w:type="spellEnd"/>
      <w:r>
        <w:rPr>
          <w:color w:val="000000"/>
          <w:rtl/>
        </w:rPr>
        <w:t xml:space="preserve"> </w:t>
      </w:r>
      <w:proofErr w:type="spellStart"/>
      <w:r>
        <w:rPr>
          <w:color w:val="000000"/>
          <w:rtl/>
        </w:rPr>
        <w:t>متابولیک</w:t>
      </w:r>
      <w:proofErr w:type="spellEnd"/>
      <w:r>
        <w:rPr>
          <w:color w:val="000000"/>
          <w:rtl/>
        </w:rPr>
        <w:t>–</w:t>
      </w:r>
      <w:proofErr w:type="spellStart"/>
      <w:r>
        <w:rPr>
          <w:color w:val="000000"/>
          <w:rtl/>
        </w:rPr>
        <w:t>چاقی</w:t>
      </w:r>
      <w:proofErr w:type="spellEnd"/>
      <w:r>
        <w:rPr>
          <w:color w:val="000000"/>
          <w:rtl/>
        </w:rPr>
        <w:t xml:space="preserve">؛ </w:t>
      </w:r>
      <w:proofErr w:type="spellStart"/>
      <w:r>
        <w:rPr>
          <w:color w:val="000000"/>
          <w:rtl/>
        </w:rPr>
        <w:t>نوجوانی</w:t>
      </w:r>
      <w:proofErr w:type="spellEnd"/>
      <w:r>
        <w:rPr>
          <w:color w:val="000000"/>
          <w:rtl/>
        </w:rPr>
        <w:t xml:space="preserve">؛ </w:t>
      </w:r>
      <w:r>
        <w:rPr>
          <w:color w:val="000000"/>
        </w:rPr>
        <w:t>TLGS</w:t>
      </w:r>
      <w:r>
        <w:rPr>
          <w:color w:val="000000"/>
          <w:rtl/>
        </w:rPr>
        <w:t xml:space="preserve">؛ </w:t>
      </w:r>
      <w:proofErr w:type="spellStart"/>
      <w:r>
        <w:rPr>
          <w:color w:val="000000"/>
          <w:rtl/>
        </w:rPr>
        <w:t>سیر</w:t>
      </w:r>
      <w:proofErr w:type="spellEnd"/>
      <w:r>
        <w:rPr>
          <w:color w:val="000000"/>
          <w:rtl/>
        </w:rPr>
        <w:t xml:space="preserve"> </w:t>
      </w:r>
      <w:proofErr w:type="spellStart"/>
      <w:r>
        <w:rPr>
          <w:color w:val="000000"/>
          <w:rtl/>
        </w:rPr>
        <w:t>عملکرد</w:t>
      </w:r>
      <w:proofErr w:type="spellEnd"/>
      <w:r>
        <w:rPr>
          <w:color w:val="000000"/>
          <w:rtl/>
        </w:rPr>
        <w:t xml:space="preserve"> </w:t>
      </w:r>
      <w:proofErr w:type="spellStart"/>
      <w:r>
        <w:rPr>
          <w:color w:val="000000"/>
          <w:rtl/>
        </w:rPr>
        <w:t>کلیوی</w:t>
      </w:r>
      <w:proofErr w:type="spellEnd"/>
      <w:r>
        <w:rPr>
          <w:color w:val="000000"/>
          <w:rtl/>
        </w:rPr>
        <w:t xml:space="preserve">؛ </w:t>
      </w:r>
      <w:proofErr w:type="spellStart"/>
      <w:r>
        <w:rPr>
          <w:color w:val="000000"/>
          <w:rtl/>
        </w:rPr>
        <w:t>کاهش</w:t>
      </w:r>
      <w:proofErr w:type="spellEnd"/>
      <w:r>
        <w:rPr>
          <w:color w:val="000000"/>
          <w:rtl/>
        </w:rPr>
        <w:t xml:space="preserve"> </w:t>
      </w:r>
      <w:proofErr w:type="spellStart"/>
      <w:r>
        <w:rPr>
          <w:color w:val="000000"/>
          <w:rtl/>
        </w:rPr>
        <w:t>عملکرد</w:t>
      </w:r>
      <w:proofErr w:type="spellEnd"/>
      <w:r>
        <w:rPr>
          <w:color w:val="000000"/>
          <w:rtl/>
        </w:rPr>
        <w:t xml:space="preserve"> </w:t>
      </w:r>
      <w:proofErr w:type="spellStart"/>
      <w:r>
        <w:rPr>
          <w:color w:val="000000"/>
          <w:rtl/>
        </w:rPr>
        <w:t>کلیوی</w:t>
      </w:r>
      <w:proofErr w:type="spellEnd"/>
      <w:r>
        <w:rPr>
          <w:color w:val="000000"/>
          <w:rtl/>
        </w:rPr>
        <w:t xml:space="preserve">؛ </w:t>
      </w:r>
      <w:r>
        <w:rPr>
          <w:color w:val="000000"/>
        </w:rPr>
        <w:t>eGFR slope</w:t>
      </w:r>
      <w:r>
        <w:rPr>
          <w:color w:val="000000"/>
          <w:rtl/>
        </w:rPr>
        <w:t xml:space="preserve">؛ بروز </w:t>
      </w:r>
      <w:r>
        <w:rPr>
          <w:color w:val="000000"/>
        </w:rPr>
        <w:t>CKD</w:t>
      </w:r>
      <w:r>
        <w:rPr>
          <w:color w:val="000000"/>
          <w:rtl/>
        </w:rPr>
        <w:t xml:space="preserve">؛ </w:t>
      </w:r>
      <w:r>
        <w:rPr>
          <w:color w:val="000000"/>
        </w:rPr>
        <w:t>MUNW</w:t>
      </w:r>
      <w:r>
        <w:rPr>
          <w:color w:val="000000"/>
          <w:rtl/>
        </w:rPr>
        <w:t xml:space="preserve">؛ </w:t>
      </w:r>
      <w:r>
        <w:rPr>
          <w:color w:val="000000"/>
        </w:rPr>
        <w:t>MUO</w:t>
      </w:r>
    </w:p>
    <w:p w:rsidR="00B86BBD" w:rsidRPr="00B86BBD" w:rsidRDefault="00B86BBD" w:rsidP="00B86BBD">
      <w:pPr>
        <w:bidi/>
        <w:spacing w:after="100"/>
        <w:ind w:firstLine="283"/>
        <w:jc w:val="both"/>
        <w:rPr>
          <w:color w:val="000000"/>
        </w:rPr>
      </w:pPr>
    </w:p>
    <w:p w:rsidR="00B86BBD" w:rsidRPr="00B86BBD" w:rsidRDefault="00000000" w:rsidP="00B86BBD">
      <w:pPr>
        <w:bidi/>
        <w:spacing w:before="240" w:after="100"/>
        <w:jc w:val="both"/>
        <w:rPr>
          <w:b/>
          <w:bCs/>
          <w:color w:val="1F497D"/>
          <w:sz w:val="26"/>
          <w:szCs w:val="26"/>
        </w:rPr>
      </w:pPr>
      <w:r>
        <w:rPr>
          <w:b/>
          <w:bCs/>
          <w:color w:val="1F497D"/>
          <w:sz w:val="26"/>
          <w:szCs w:val="26"/>
          <w:rtl/>
        </w:rPr>
        <w:t xml:space="preserve">۲-۴- </w:t>
      </w:r>
      <w:proofErr w:type="spellStart"/>
      <w:r>
        <w:rPr>
          <w:b/>
          <w:bCs/>
          <w:color w:val="1F497D"/>
          <w:sz w:val="26"/>
          <w:szCs w:val="26"/>
          <w:rtl/>
        </w:rPr>
        <w:t>دلایل</w:t>
      </w:r>
      <w:proofErr w:type="spellEnd"/>
      <w:r>
        <w:rPr>
          <w:b/>
          <w:bCs/>
          <w:color w:val="1F497D"/>
          <w:sz w:val="26"/>
          <w:szCs w:val="26"/>
          <w:rtl/>
        </w:rPr>
        <w:t xml:space="preserve"> انتخاب موضوع:</w:t>
      </w:r>
    </w:p>
    <w:p w:rsidR="00B745AB" w:rsidRDefault="00000000" w:rsidP="00230B21">
      <w:pPr>
        <w:bidi/>
        <w:spacing w:after="80"/>
        <w:jc w:val="both"/>
      </w:pPr>
      <w:r>
        <w:rPr>
          <w:b/>
          <w:bCs/>
          <w:color w:val="000000"/>
          <w:sz w:val="23"/>
          <w:szCs w:val="23"/>
          <w:rtl/>
        </w:rPr>
        <w:t>۱. اهمیت بیماری مزمن کلیه</w:t>
      </w:r>
    </w:p>
    <w:p w:rsidR="00B745AB" w:rsidRDefault="00000000" w:rsidP="00230B21">
      <w:pPr>
        <w:bidi/>
        <w:spacing w:after="100"/>
        <w:ind w:firstLine="283"/>
        <w:jc w:val="both"/>
        <w:rPr>
          <w:color w:val="000000"/>
        </w:rPr>
      </w:pPr>
      <w:r>
        <w:rPr>
          <w:color w:val="000000"/>
        </w:rPr>
        <w:t>CKD</w:t>
      </w:r>
      <w:r>
        <w:rPr>
          <w:color w:val="000000"/>
          <w:rtl/>
        </w:rPr>
        <w:t xml:space="preserve"> یکی از پیامدهای مهم بیماری‌های غیرواگیر است و به علت ماهیت پیشرونده، هزینه‌های درمانی بالا و ارتباط قوی با بیماری‌های قلبی–عروقی، شناسایی عوامل خطر زودرس آن </w:t>
      </w:r>
      <w:proofErr w:type="spellStart"/>
      <w:r>
        <w:rPr>
          <w:color w:val="000000"/>
          <w:rtl/>
        </w:rPr>
        <w:t>اهمیت</w:t>
      </w:r>
      <w:proofErr w:type="spellEnd"/>
      <w:r>
        <w:rPr>
          <w:color w:val="000000"/>
          <w:rtl/>
        </w:rPr>
        <w:t xml:space="preserve"> </w:t>
      </w:r>
      <w:proofErr w:type="spellStart"/>
      <w:r>
        <w:rPr>
          <w:color w:val="000000"/>
          <w:rtl/>
        </w:rPr>
        <w:t>زیادی</w:t>
      </w:r>
      <w:proofErr w:type="spellEnd"/>
      <w:r>
        <w:rPr>
          <w:color w:val="000000"/>
          <w:rtl/>
        </w:rPr>
        <w:t xml:space="preserve"> دارد.</w:t>
      </w:r>
    </w:p>
    <w:p w:rsidR="00B86BBD" w:rsidRPr="0085355A" w:rsidRDefault="00B86BBD" w:rsidP="00B86BBD">
      <w:pPr>
        <w:bidi/>
        <w:spacing w:after="100"/>
        <w:ind w:firstLine="283"/>
        <w:jc w:val="both"/>
        <w:rPr>
          <w:color w:val="000000"/>
        </w:rPr>
      </w:pPr>
    </w:p>
    <w:p w:rsidR="00B745AB" w:rsidRDefault="00000000" w:rsidP="00230B21">
      <w:pPr>
        <w:bidi/>
        <w:spacing w:after="80"/>
        <w:jc w:val="both"/>
      </w:pPr>
      <w:r>
        <w:rPr>
          <w:b/>
          <w:bCs/>
          <w:color w:val="000000"/>
          <w:sz w:val="23"/>
          <w:szCs w:val="23"/>
          <w:rtl/>
        </w:rPr>
        <w:lastRenderedPageBreak/>
        <w:t>۲. نقش نوجوانی به عنوان پنجره مداخله</w:t>
      </w:r>
    </w:p>
    <w:p w:rsidR="00B745AB" w:rsidRDefault="00000000" w:rsidP="00230B21">
      <w:pPr>
        <w:bidi/>
        <w:spacing w:after="100"/>
        <w:ind w:firstLine="283"/>
        <w:jc w:val="both"/>
      </w:pPr>
      <w:r>
        <w:rPr>
          <w:color w:val="000000"/>
          <w:rtl/>
        </w:rPr>
        <w:t>نوجوانی دوره‌ای حساس برای شکل‌گیری الگوهای پایدار متابولیک است. اختلالات فشار خون، لیپید، قند خون و چاقی که در این سنین ایجاد می‌شوند، می‌توانند پیامدهای چند دهه بعد را تحت تأثیر قرار دهند.</w:t>
      </w:r>
    </w:p>
    <w:p w:rsidR="00B745AB" w:rsidRDefault="00000000" w:rsidP="00230B21">
      <w:pPr>
        <w:bidi/>
        <w:spacing w:after="80"/>
        <w:jc w:val="both"/>
      </w:pPr>
      <w:r>
        <w:rPr>
          <w:b/>
          <w:bCs/>
          <w:color w:val="000000"/>
          <w:sz w:val="23"/>
          <w:szCs w:val="23"/>
          <w:rtl/>
        </w:rPr>
        <w:t xml:space="preserve">۳. ناکافی بودن </w:t>
      </w:r>
      <w:r>
        <w:rPr>
          <w:b/>
          <w:bCs/>
          <w:color w:val="000000"/>
          <w:sz w:val="23"/>
          <w:szCs w:val="23"/>
        </w:rPr>
        <w:t>BMI</w:t>
      </w:r>
      <w:r>
        <w:rPr>
          <w:b/>
          <w:bCs/>
          <w:color w:val="000000"/>
          <w:sz w:val="23"/>
          <w:szCs w:val="23"/>
          <w:rtl/>
        </w:rPr>
        <w:t xml:space="preserve"> به تنهایی</w:t>
      </w:r>
    </w:p>
    <w:p w:rsidR="00B745AB" w:rsidRDefault="00000000" w:rsidP="00230B21">
      <w:pPr>
        <w:bidi/>
        <w:spacing w:after="100"/>
        <w:ind w:firstLine="283"/>
        <w:jc w:val="both"/>
      </w:pPr>
      <w:r>
        <w:rPr>
          <w:color w:val="000000"/>
          <w:rtl/>
        </w:rPr>
        <w:t xml:space="preserve">تقسیم‌بندی سنتی افراد بر اساس چاق یا غیرچاق بودن، تفاوت‌های مهم وضعیت متابولیک را پنهان می‌کند. افراد </w:t>
      </w:r>
      <w:r>
        <w:rPr>
          <w:color w:val="000000"/>
        </w:rPr>
        <w:t>MUNW</w:t>
      </w:r>
      <w:r>
        <w:rPr>
          <w:color w:val="000000"/>
          <w:rtl/>
        </w:rPr>
        <w:t xml:space="preserve"> ممکن است علی‌رغم وزن طبیعی، از نظر کلیوی و قلبی–متابولیک پرخطر باشند؛ در حالی که </w:t>
      </w:r>
      <w:r>
        <w:rPr>
          <w:color w:val="000000"/>
        </w:rPr>
        <w:t>MHO</w:t>
      </w:r>
      <w:r>
        <w:rPr>
          <w:color w:val="000000"/>
          <w:rtl/>
        </w:rPr>
        <w:t xml:space="preserve"> نیز ممکن است یک وضعیت گذرا باشد.</w:t>
      </w:r>
    </w:p>
    <w:p w:rsidR="00B745AB" w:rsidRDefault="00000000" w:rsidP="00230B21">
      <w:pPr>
        <w:bidi/>
        <w:spacing w:after="80"/>
        <w:jc w:val="both"/>
      </w:pPr>
      <w:r>
        <w:rPr>
          <w:b/>
          <w:bCs/>
          <w:color w:val="000000"/>
          <w:sz w:val="23"/>
          <w:szCs w:val="23"/>
          <w:rtl/>
        </w:rPr>
        <w:t>۴. خلأ دانشی در پیامدهای کلیوی نوجوانان</w:t>
      </w:r>
    </w:p>
    <w:p w:rsidR="00B745AB" w:rsidRDefault="00000000" w:rsidP="00230B21">
      <w:pPr>
        <w:bidi/>
        <w:spacing w:after="100"/>
        <w:ind w:firstLine="283"/>
        <w:jc w:val="both"/>
      </w:pPr>
      <w:r>
        <w:rPr>
          <w:color w:val="000000"/>
          <w:rtl/>
        </w:rPr>
        <w:t>اگرچه ارتباط فنوتیپ‌های متابولیک–چاقی با دیابت، سندرم متابولیک و بیماری‌های قلبی–عروقی بررسی شده است، شواهد مربوط به ارتباط این فنوتیپ‌ها در دوران نوجوانی با سیر عملکرد کلیوی بلندمدت محدود است.</w:t>
      </w:r>
    </w:p>
    <w:p w:rsidR="00B745AB" w:rsidRDefault="00000000" w:rsidP="00230B21">
      <w:pPr>
        <w:bidi/>
        <w:spacing w:after="80"/>
        <w:jc w:val="both"/>
      </w:pPr>
      <w:r>
        <w:rPr>
          <w:b/>
          <w:bCs/>
          <w:color w:val="000000"/>
          <w:sz w:val="23"/>
          <w:szCs w:val="23"/>
          <w:rtl/>
        </w:rPr>
        <w:t xml:space="preserve">۵. ظرفیت اختصاصی </w:t>
      </w:r>
      <w:r>
        <w:rPr>
          <w:b/>
          <w:bCs/>
          <w:color w:val="000000"/>
          <w:sz w:val="23"/>
          <w:szCs w:val="23"/>
        </w:rPr>
        <w:t>TLGS</w:t>
      </w:r>
    </w:p>
    <w:p w:rsidR="00B745AB" w:rsidRDefault="00000000" w:rsidP="00230B21">
      <w:pPr>
        <w:bidi/>
        <w:spacing w:after="100"/>
        <w:ind w:firstLine="283"/>
        <w:jc w:val="both"/>
      </w:pPr>
      <w:r>
        <w:rPr>
          <w:color w:val="000000"/>
        </w:rPr>
        <w:t>TLGS</w:t>
      </w:r>
      <w:r>
        <w:rPr>
          <w:color w:val="000000"/>
          <w:rtl/>
        </w:rPr>
        <w:t xml:space="preserve"> به دلیل پیگیری طولانی‌مدت، داده‌های مکرر آنتروپومتریک و متابولیک و امکان محاسبه شاخص‌های عملکرد کلیوی، بستر مناسبی برای پاسخ به این سؤال پژوهشی در جمعیت ایرانی فراهم می‌کند.</w:t>
      </w:r>
    </w:p>
    <w:p w:rsidR="00B745AB" w:rsidRDefault="00000000" w:rsidP="00230B21">
      <w:pPr>
        <w:bidi/>
        <w:spacing w:after="100"/>
        <w:ind w:firstLine="283"/>
        <w:jc w:val="both"/>
      </w:pPr>
      <w:r>
        <w:rPr>
          <w:i/>
          <w:iCs/>
          <w:color w:val="555555"/>
          <w:sz w:val="20"/>
          <w:szCs w:val="20"/>
          <w:rtl/>
        </w:rPr>
        <w:t xml:space="preserve">یادداشت اجرایی: موارد وابسته به دیتاست </w:t>
      </w:r>
      <w:r>
        <w:rPr>
          <w:i/>
          <w:iCs/>
          <w:color w:val="555555"/>
          <w:sz w:val="20"/>
          <w:szCs w:val="20"/>
        </w:rPr>
        <w:t>TLGS</w:t>
      </w:r>
      <w:r>
        <w:rPr>
          <w:i/>
          <w:iCs/>
          <w:color w:val="555555"/>
          <w:sz w:val="20"/>
          <w:szCs w:val="20"/>
          <w:rtl/>
        </w:rPr>
        <w:t xml:space="preserve">، شامل تعریف نهایی مؤلفه‌ها و فنوتیپ‌ها، معادله </w:t>
      </w:r>
      <w:r>
        <w:rPr>
          <w:i/>
          <w:iCs/>
          <w:color w:val="555555"/>
          <w:sz w:val="20"/>
          <w:szCs w:val="20"/>
        </w:rPr>
        <w:t>eGFR</w:t>
      </w:r>
      <w:r>
        <w:rPr>
          <w:i/>
          <w:iCs/>
          <w:color w:val="555555"/>
          <w:sz w:val="20"/>
          <w:szCs w:val="20"/>
          <w:rtl/>
        </w:rPr>
        <w:t xml:space="preserve">، تعداد و زمان‌بندی اندازه‌گیری‌های </w:t>
      </w:r>
      <w:r>
        <w:rPr>
          <w:i/>
          <w:iCs/>
          <w:color w:val="555555"/>
          <w:sz w:val="20"/>
          <w:szCs w:val="20"/>
        </w:rPr>
        <w:t>eGFR</w:t>
      </w:r>
      <w:r>
        <w:rPr>
          <w:i/>
          <w:iCs/>
          <w:color w:val="555555"/>
          <w:sz w:val="20"/>
          <w:szCs w:val="20"/>
          <w:rtl/>
        </w:rPr>
        <w:t xml:space="preserve"> هر فرد، تعداد افراد هر فنوتیپ و الگوی داده‌های گمشده، هنگام استخراج و بررسی داده‌های نهایی </w:t>
      </w:r>
      <w:r>
        <w:rPr>
          <w:i/>
          <w:iCs/>
          <w:color w:val="555555"/>
          <w:sz w:val="20"/>
          <w:szCs w:val="20"/>
        </w:rPr>
        <w:t>TLGS</w:t>
      </w:r>
      <w:r>
        <w:rPr>
          <w:i/>
          <w:iCs/>
          <w:color w:val="555555"/>
          <w:sz w:val="20"/>
          <w:szCs w:val="20"/>
          <w:rtl/>
        </w:rPr>
        <w:t xml:space="preserve"> تکمیل خواهد شد.</w:t>
      </w:r>
    </w:p>
    <w:p w:rsidR="00B745AB" w:rsidRDefault="00000000" w:rsidP="00230B21">
      <w:pPr>
        <w:bidi/>
        <w:spacing w:before="240" w:after="100"/>
        <w:jc w:val="both"/>
      </w:pPr>
      <w:r>
        <w:rPr>
          <w:b/>
          <w:bCs/>
          <w:color w:val="1F497D"/>
          <w:sz w:val="26"/>
          <w:szCs w:val="26"/>
          <w:rtl/>
        </w:rPr>
        <w:t xml:space="preserve">۲-۵- بیان مسئله </w:t>
      </w:r>
      <w:r>
        <w:rPr>
          <w:b/>
          <w:bCs/>
          <w:color w:val="1F497D"/>
          <w:sz w:val="26"/>
          <w:szCs w:val="26"/>
        </w:rPr>
        <w:t>Problem Statement</w:t>
      </w:r>
    </w:p>
    <w:p>
      <w:pPr>
        <w:bidi/>
        <w:spacing w:after="100"/>
        <w:ind w:firstLine="283"/>
        <w:jc w:val="both"/>
      </w:pPr>
      <w:r>
        <w:rPr>
          <w:color w:val="000000"/>
          <w:rtl/>
        </w:rPr>
        <w:t xml:space="preserve">بیماری مزمن کلیه (</w:t>
      </w:r>
      <w:r>
        <w:rPr>
          <w:color w:val="000000"/>
        </w:rPr>
        <w:t xml:space="preserve">CKD</w:t>
      </w:r>
      <w:r>
        <w:rPr>
          <w:color w:val="000000"/>
          <w:rtl/>
        </w:rPr>
        <w:t xml:space="preserve">) یکی از مهم‌ترین بیماری‌های غیرواگیر است و با افزایش خطر نارسایی کلیه، بیماری‌های قلبی-عروقی، کاهش کیفیت زندگی و مرگ‌ومیر زودرس همراه است؛ بیش از ۱۰ درصد بزرگسالان جهان درجاتی از آن را دارند و بار اقتصادی درمان مراحل پیشرفته آن رو به افزایش است. شواهد روزافزون نشان می‌دهد ریشه بسیاری از عوامل خطر کلیوی-متابولیک از دوران کودکی و نوجوانی آغاز می‌شود؛ نوجوانی دوره‌ای حساس برای تثبیت الگوهای متابولیک و آنتروپومتریک و پنجره‌ای مناسب برای شناسایی زودهنگام افراد پرخطر است.</w:t>
      </w:r>
    </w:p>
    <w:p>
      <w:pPr>
        <w:bidi/>
        <w:spacing w:after="100"/>
        <w:ind w:firstLine="283"/>
        <w:jc w:val="both"/>
      </w:pPr>
      <w:r>
        <w:rPr>
          <w:color w:val="000000"/>
          <w:rtl/>
        </w:rPr>
        <w:t xml:space="preserve">در گذشته چاقی صرفاً با شاخص توده بدنی (</w:t>
      </w:r>
      <w:r>
        <w:rPr>
          <w:color w:val="000000"/>
        </w:rPr>
        <w:t xml:space="preserve">BMI</w:t>
      </w:r>
      <w:r>
        <w:rPr>
          <w:color w:val="000000"/>
          <w:rtl/>
        </w:rPr>
        <w:t xml:space="preserve">) تعریف می‌شد و افزایش </w:t>
      </w:r>
      <w:r>
        <w:rPr>
          <w:color w:val="000000"/>
        </w:rPr>
        <w:t xml:space="preserve">BMI</w:t>
      </w:r>
      <w:r>
        <w:rPr>
          <w:color w:val="000000"/>
          <w:rtl/>
        </w:rPr>
        <w:t xml:space="preserve"> عامل اصلی خطر متابولیک و کلیوی تلقی می‌گردید. اما افراد با </w:t>
      </w:r>
      <w:r>
        <w:rPr>
          <w:color w:val="000000"/>
        </w:rPr>
        <w:t xml:space="preserve">BMI</w:t>
      </w:r>
      <w:r>
        <w:rPr>
          <w:color w:val="000000"/>
          <w:rtl/>
        </w:rPr>
        <w:t xml:space="preserve"> مشابه می‌توانند از نظر متابولیک متفاوت باشند: برخی افراد دارای اضافه‌وزن/چاقی فاقد اختلال متابولیک آشکارند، در حالی که برخی افراد با وزن نرمال دچار مقاومت انسولینی، دیس‌لیپیدمی یا فشار خون بالا هستند. این مشاهده به شکل‌گیری فنوتیپ‌های متابولیک-چاقی انجامیده است: متابولیک سالم با وزن نرمال (</w:t>
      </w:r>
      <w:r>
        <w:rPr>
          <w:color w:val="000000"/>
        </w:rPr>
        <w:t xml:space="preserve">MHNW</w:t>
      </w:r>
      <w:r>
        <w:rPr>
          <w:color w:val="000000"/>
          <w:rtl/>
        </w:rPr>
        <w:t xml:space="preserve">)، متابولیک سالم دارای اضافه‌وزن/چاقی (</w:t>
      </w:r>
      <w:r>
        <w:rPr>
          <w:color w:val="000000"/>
        </w:rPr>
        <w:t xml:space="preserve">MHO</w:t>
      </w:r>
      <w:r>
        <w:rPr>
          <w:color w:val="000000"/>
          <w:rtl/>
        </w:rPr>
        <w:t xml:space="preserve">)، متابولیک ناسالم با وزن نرمال (</w:t>
      </w:r>
      <w:r>
        <w:rPr>
          <w:color w:val="000000"/>
        </w:rPr>
        <w:t xml:space="preserve">MUNW</w:t>
      </w:r>
      <w:r>
        <w:rPr>
          <w:color w:val="000000"/>
          <w:rtl/>
        </w:rPr>
        <w:t xml:space="preserve">) و متابولیک ناسالم دارای اضافه‌وزن/چاقی (</w:t>
      </w:r>
      <w:r>
        <w:rPr>
          <w:color w:val="000000"/>
        </w:rPr>
        <w:t xml:space="preserve">MUO</w:t>
      </w:r>
      <w:r>
        <w:rPr>
          <w:color w:val="000000"/>
          <w:rtl/>
        </w:rPr>
        <w:t xml:space="preserve">)؛ طبقه‌بندی که بر پایه </w:t>
      </w:r>
      <w:r>
        <w:rPr>
          <w:color w:val="000000"/>
        </w:rPr>
        <w:t xml:space="preserve">BMI-for-age z-score</w:t>
      </w:r>
      <w:r>
        <w:rPr>
          <w:color w:val="000000"/>
          <w:rtl/>
        </w:rPr>
        <w:t xml:space="preserve"> مرجع </w:t>
      </w:r>
      <w:r>
        <w:rPr>
          <w:color w:val="000000"/>
        </w:rPr>
        <w:t xml:space="preserve">WHO</w:t>
      </w:r>
      <w:r>
        <w:rPr>
          <w:color w:val="000000"/>
          <w:rtl/>
        </w:rPr>
        <w:t xml:space="preserve"> و معیار اجماعی سلامت متابولیک (صفر معیار برای سلامت) تعریف می‌شود و تصویر دقیق‌تری از خطر آینده ارائه می‌دهد.</w:t>
      </w:r>
    </w:p>
    <w:p>
      <w:pPr>
        <w:bidi/>
        <w:spacing w:after="100"/>
        <w:ind w:firstLine="283"/>
        <w:jc w:val="both"/>
      </w:pPr>
      <w:r>
        <w:rPr>
          <w:color w:val="000000"/>
          <w:rtl/>
        </w:rPr>
        <w:t xml:space="preserve">گروه </w:t>
      </w:r>
      <w:r>
        <w:rPr>
          <w:color w:val="000000"/>
        </w:rPr>
        <w:t xml:space="preserve">MUO</w:t>
      </w:r>
      <w:r>
        <w:rPr>
          <w:color w:val="000000"/>
          <w:rtl/>
        </w:rPr>
        <w:t xml:space="preserve"> پرخطرترین فنوتیپ شناخته می‌شود، اما فنوتیپ </w:t>
      </w:r>
      <w:r>
        <w:rPr>
          <w:color w:val="000000"/>
        </w:rPr>
        <w:t xml:space="preserve">MHO</w:t>
      </w:r>
      <w:r>
        <w:rPr>
          <w:color w:val="000000"/>
          <w:rtl/>
        </w:rPr>
        <w:t xml:space="preserve"> لزوماً وضعیتی پایدار و کم‌خطر نیست و بخش قابل‌توجهی از این افراد در طول زمان به </w:t>
      </w:r>
      <w:r>
        <w:rPr>
          <w:color w:val="000000"/>
        </w:rPr>
        <w:t xml:space="preserve">MUO</w:t>
      </w:r>
      <w:r>
        <w:rPr>
          <w:color w:val="000000"/>
          <w:rtl/>
        </w:rPr>
        <w:t xml:space="preserve"> تبدیل می‌شوند. فنوتیپ </w:t>
      </w:r>
      <w:r>
        <w:rPr>
          <w:color w:val="000000"/>
        </w:rPr>
        <w:t xml:space="preserve">MUNW</w:t>
      </w:r>
      <w:r>
        <w:rPr>
          <w:color w:val="000000"/>
          <w:rtl/>
        </w:rPr>
        <w:t xml:space="preserve"> نیز اهمیت بالینی ویژه‌ای دارد، زیرا این افراد بر اساس معیارهای سنتی چاق تلقی نمی‌شوند و ممکن است در غربالگری‌های مبتنی بر </w:t>
      </w:r>
      <w:r>
        <w:rPr>
          <w:color w:val="000000"/>
        </w:rPr>
        <w:t xml:space="preserve">BMI</w:t>
      </w:r>
      <w:r>
        <w:rPr>
          <w:color w:val="000000"/>
          <w:rtl/>
        </w:rPr>
        <w:t xml:space="preserve"> نادیده گرفته شوند، حال آنکه اختلال متابولیک همراه آنان می‌تواند مستقل از وزن، زمینه‌ساز هیپرفیلتراسیون گلومرولی، التهاب مزمن و آسیب تدریجی کلیه باشد. این مکانیسم‌ها پیش از کاهش آشکار </w:t>
      </w:r>
      <w:r>
        <w:rPr>
          <w:color w:val="000000"/>
        </w:rPr>
        <w:t xml:space="preserve">eGFR</w:t>
      </w:r>
      <w:r>
        <w:rPr>
          <w:color w:val="000000"/>
          <w:rtl/>
        </w:rPr>
        <w:t xml:space="preserve"> فعال می‌شوند؛ از این رو بررسی سیر عملکرد کلیوی (</w:t>
      </w:r>
      <w:r>
        <w:rPr>
          <w:color w:val="000000"/>
        </w:rPr>
        <w:t xml:space="preserve">Renal Trajectory</w:t>
      </w:r>
      <w:r>
        <w:rPr>
          <w:color w:val="000000"/>
          <w:rtl/>
        </w:rPr>
        <w:t xml:space="preserve">) و کاهش آن (</w:t>
      </w:r>
      <w:r>
        <w:rPr>
          <w:color w:val="000000"/>
        </w:rPr>
        <w:t xml:space="preserve">Renal Decline</w:t>
      </w:r>
      <w:r>
        <w:rPr>
          <w:color w:val="000000"/>
          <w:rtl/>
        </w:rPr>
        <w:t xml:space="preserve">) نسبت به تمرکز صرف بر بروز </w:t>
      </w:r>
      <w:r>
        <w:rPr>
          <w:color w:val="000000"/>
        </w:rPr>
        <w:t xml:space="preserve">CKD</w:t>
      </w:r>
      <w:r>
        <w:rPr>
          <w:color w:val="000000"/>
          <w:rtl/>
        </w:rPr>
        <w:t xml:space="preserve">، حساسیت بیشتری برای شناسایی تغییرات زودرس دارد.</w:t>
      </w:r>
    </w:p>
    <w:p>
      <w:pPr>
        <w:bidi/>
        <w:spacing w:after="100"/>
        <w:ind w:firstLine="283"/>
        <w:jc w:val="both"/>
      </w:pPr>
      <w:r>
        <w:rPr>
          <w:color w:val="000000"/>
          <w:rtl/>
        </w:rPr>
        <w:t xml:space="preserve">با وجود اهمیت موضوع، بیشتر مطالعات موجود در زمینه فنوتیپ‌های متابولیک-چاقی و پیامدهای کلیوی بر جمعیت بزرگسال متمرکز بوده‌اند و مشخص نیست فنوتیپ نوجوانی تا چه اندازه سیر عملکرد کلیوی در بزرگسالی را پیش‌بینی می‌کند. مطالعه قند و لیپید تهران (</w:t>
      </w:r>
      <w:r>
        <w:rPr>
          <w:color w:val="000000"/>
        </w:rPr>
        <w:t xml:space="preserve">TLGS</w:t>
      </w:r>
      <w:r>
        <w:rPr>
          <w:color w:val="000000"/>
          <w:rtl/>
        </w:rPr>
        <w:t xml:space="preserve">)، با بیش از دو دهه پیگیری و اندازه‌گیری‌های مکرر آنتروپومتریک، متابولیک و کلیوی، فرصتی منحصربه‌فرد برای پاسخ به این پرسش در جمعیت ایرانی فراهم می‌کند. مطالعات پیشین از </w:t>
      </w:r>
      <w:r>
        <w:rPr>
          <w:color w:val="000000"/>
        </w:rPr>
        <w:t xml:space="preserve">TLGS</w:t>
      </w:r>
      <w:r>
        <w:rPr>
          <w:color w:val="000000"/>
          <w:rtl/>
        </w:rPr>
        <w:t xml:space="preserve"> نشان داده‌اند فنوتیپ‌های نوجوانی می‌توانند پیامدهای متابولیک بزرگسالی را پیش‌بینی کنند، اما تاکنون ارتباط چهار فنوتیپ </w:t>
      </w:r>
      <w:r>
        <w:rPr>
          <w:color w:val="000000"/>
        </w:rPr>
        <w:t xml:space="preserve">MHNW</w:t>
      </w:r>
      <w:r>
        <w:rPr>
          <w:color w:val="000000"/>
          <w:rtl/>
        </w:rPr>
        <w:t xml:space="preserve">، </w:t>
      </w:r>
      <w:r>
        <w:rPr>
          <w:color w:val="000000"/>
        </w:rPr>
        <w:t xml:space="preserve">MHO</w:t>
      </w:r>
      <w:r>
        <w:rPr>
          <w:color w:val="000000"/>
          <w:rtl/>
        </w:rPr>
        <w:t xml:space="preserve">، </w:t>
      </w:r>
      <w:r>
        <w:rPr>
          <w:color w:val="000000"/>
        </w:rPr>
        <w:t xml:space="preserve">MUNW</w:t>
      </w:r>
      <w:r>
        <w:rPr>
          <w:color w:val="000000"/>
          <w:rtl/>
        </w:rPr>
        <w:t xml:space="preserve"> و </w:t>
      </w:r>
      <w:r>
        <w:rPr>
          <w:color w:val="000000"/>
        </w:rPr>
        <w:t xml:space="preserve">MUO</w:t>
      </w:r>
      <w:r>
        <w:rPr>
          <w:color w:val="000000"/>
          <w:rtl/>
        </w:rPr>
        <w:t xml:space="preserve"> در نوجوانی با سیر بلندمدت عملکرد کلیوی به‌طور اختصاصی بررسی نشده است.</w:t>
      </w:r>
    </w:p>
    <w:p>
      <w:pPr>
        <w:bidi/>
        <w:spacing w:after="100"/>
        <w:ind w:firstLine="283"/>
        <w:jc w:val="both"/>
      </w:pPr>
      <w:r>
        <w:rPr>
          <w:color w:val="000000"/>
          <w:rtl/>
        </w:rPr>
        <w:t xml:space="preserve">بنابراین مطالعه حاضر با استفاده از داده‌های طولی </w:t>
      </w:r>
      <w:r>
        <w:rPr>
          <w:color w:val="000000"/>
        </w:rPr>
        <w:t xml:space="preserve">TLGS</w:t>
      </w:r>
      <w:r>
        <w:rPr>
          <w:color w:val="000000"/>
          <w:rtl/>
        </w:rPr>
        <w:t xml:space="preserve"> و تمرکز بر نوجوانان ۱۰ تا ۱۹ ساله، ارتباط فنوتیپ‌های متابولیک-چاقی دوران نوجوانی را با سیر بلندمدت عملکرد کلیوی (</w:t>
      </w:r>
      <w:r>
        <w:rPr>
          <w:color w:val="000000"/>
        </w:rPr>
        <w:t xml:space="preserve">Renal Trajectory</w:t>
      </w:r>
      <w:r>
        <w:rPr>
          <w:color w:val="000000"/>
          <w:rtl/>
        </w:rPr>
        <w:t xml:space="preserve">) و کاهش آن (</w:t>
      </w:r>
      <w:r>
        <w:rPr>
          <w:color w:val="000000"/>
        </w:rPr>
        <w:t xml:space="preserve">Renal Decline</w:t>
      </w:r>
      <w:r>
        <w:rPr>
          <w:color w:val="000000"/>
          <w:rtl/>
        </w:rPr>
        <w:t xml:space="preserve">)، یعنی الگو و شیب تغییرات </w:t>
      </w:r>
      <w:r>
        <w:rPr>
          <w:color w:val="000000"/>
        </w:rPr>
        <w:t xml:space="preserve">eGFR</w:t>
      </w:r>
      <w:r>
        <w:rPr>
          <w:color w:val="000000"/>
          <w:rtl/>
        </w:rPr>
        <w:t xml:space="preserve"> از نوجوانی تا بزرگسالی، بررسی می‌کند و بروز </w:t>
      </w:r>
      <w:r>
        <w:rPr>
          <w:color w:val="000000"/>
        </w:rPr>
        <w:t xml:space="preserve">CKD (Incident CKD)</w:t>
      </w:r>
      <w:r>
        <w:rPr>
          <w:color w:val="000000"/>
          <w:rtl/>
        </w:rPr>
        <w:t xml:space="preserve"> را به‌عنوان پیامد ثانویه دنبال می‌کند. سؤال محوری این است که آیا وضعیت متابولیک ناسالم در نوجوانی، نسبت به اضافه‌وزن/چاقی به تنهایی، پیش‌بینی‌کننده قوی‌تری برای افت عملکرد کلیوی بزرگسالی است یا خیر؛ پاسخ به آن می‌تواند مبنایی برای غربالگری متابولیک هدفمند و مداخلات پیشگیرانه در نوجوانان پرخطر فراهم سازد.</w:t>
      </w:r>
    </w:p>
    <w:p w:rsidR="00B745AB" w:rsidRDefault="00000000" w:rsidP="00230B21">
      <w:pPr>
        <w:bidi/>
        <w:spacing w:before="240" w:after="100"/>
        <w:jc w:val="both"/>
      </w:pPr>
      <w:r>
        <w:rPr>
          <w:b/>
          <w:bCs/>
          <w:color w:val="1F497D"/>
          <w:sz w:val="26"/>
          <w:szCs w:val="26"/>
          <w:rtl/>
        </w:rPr>
        <w:t>۲-۶- تعاریف عملیاتی مفاهیم اصلی:</w:t>
      </w:r>
    </w:p>
    <w:p w:rsidR="00B745AB" w:rsidRDefault="00000000" w:rsidP="00230B21">
      <w:pPr>
        <w:bidi/>
        <w:spacing w:after="80"/>
        <w:jc w:val="both"/>
      </w:pPr>
      <w:r>
        <w:rPr>
          <w:b/>
          <w:bCs/>
          <w:color w:val="000000"/>
          <w:sz w:val="23"/>
          <w:szCs w:val="23"/>
          <w:rtl/>
        </w:rPr>
        <w:t xml:space="preserve">نوجوانی </w:t>
      </w:r>
      <w:r>
        <w:rPr>
          <w:b/>
          <w:bCs/>
          <w:color w:val="000000"/>
          <w:sz w:val="23"/>
          <w:szCs w:val="23"/>
        </w:rPr>
        <w:t>Adolescence</w:t>
      </w:r>
    </w:p>
    <w:p w:rsidR="00B745AB" w:rsidRDefault="00000000" w:rsidP="00230B21">
      <w:pPr>
        <w:bidi/>
        <w:spacing w:after="100"/>
        <w:ind w:firstLine="283"/>
        <w:jc w:val="both"/>
        <w:rPr>
          <w:color w:val="000000"/>
        </w:rPr>
      </w:pPr>
      <w:r>
        <w:rPr>
          <w:color w:val="000000"/>
          <w:rtl/>
        </w:rPr>
        <w:t>مطابق تعریف سازمان جهانی بهداشت (</w:t>
      </w:r>
      <w:r>
        <w:rPr>
          <w:color w:val="000000"/>
        </w:rPr>
        <w:t>WHO</w:t>
      </w:r>
      <w:r>
        <w:rPr>
          <w:color w:val="000000"/>
          <w:rtl/>
        </w:rPr>
        <w:t xml:space="preserve">)، نوجوانی به محدوده سنی ۱۰ تا ۱۹ سال اطلاق می‌شود. در این مطالعه، شرکت‌کنندگانی که در زمان ارزیابی پایه در این محدوده سنی قرار داشته باشند </w:t>
      </w:r>
      <w:proofErr w:type="gramStart"/>
      <w:r>
        <w:rPr>
          <w:color w:val="000000"/>
          <w:rtl/>
        </w:rPr>
        <w:t>و داده‌های</w:t>
      </w:r>
      <w:proofErr w:type="gramEnd"/>
      <w:r>
        <w:rPr>
          <w:color w:val="000000"/>
          <w:rtl/>
        </w:rPr>
        <w:t xml:space="preserve"> لازم برای تعیین فنوتیپ متابولیک-چاقی و پیگیری کلیوی را داشته باشند، وارد </w:t>
      </w:r>
      <w:proofErr w:type="spellStart"/>
      <w:r>
        <w:rPr>
          <w:color w:val="000000"/>
          <w:rtl/>
        </w:rPr>
        <w:t>تحلیل</w:t>
      </w:r>
      <w:proofErr w:type="spellEnd"/>
      <w:r>
        <w:rPr>
          <w:color w:val="000000"/>
          <w:rtl/>
        </w:rPr>
        <w:t xml:space="preserve"> </w:t>
      </w:r>
      <w:proofErr w:type="spellStart"/>
      <w:r>
        <w:rPr>
          <w:color w:val="000000"/>
          <w:rtl/>
        </w:rPr>
        <w:t>خواهند</w:t>
      </w:r>
      <w:proofErr w:type="spellEnd"/>
      <w:r>
        <w:rPr>
          <w:color w:val="000000"/>
          <w:rtl/>
        </w:rPr>
        <w:t xml:space="preserve"> شد.</w:t>
      </w:r>
    </w:p>
    <w:p w:rsidR="00471FDD" w:rsidRDefault="00471FDD" w:rsidP="00230B21">
      <w:pPr>
        <w:bidi/>
        <w:spacing w:after="100"/>
        <w:ind w:firstLine="283"/>
        <w:jc w:val="both"/>
      </w:pPr>
    </w:p>
    <w:p w:rsidR="00B745AB" w:rsidRDefault="00000000" w:rsidP="00230B21">
      <w:pPr>
        <w:bidi/>
        <w:spacing w:after="80"/>
        <w:jc w:val="both"/>
      </w:pPr>
      <w:r>
        <w:rPr>
          <w:b/>
          <w:bCs/>
          <w:color w:val="000000"/>
          <w:sz w:val="23"/>
          <w:szCs w:val="23"/>
          <w:rtl/>
        </w:rPr>
        <w:t xml:space="preserve">وضعیت وزن در نوجوانان </w:t>
      </w:r>
      <w:r>
        <w:rPr>
          <w:b/>
          <w:bCs/>
          <w:color w:val="000000"/>
          <w:sz w:val="23"/>
          <w:szCs w:val="23"/>
        </w:rPr>
        <w:t>Weight Status in Adolescents</w:t>
      </w:r>
    </w:p>
    <w:p w:rsidR="00B745AB" w:rsidRDefault="00000000" w:rsidP="00230B21">
      <w:pPr>
        <w:bidi/>
        <w:spacing w:after="100"/>
        <w:ind w:firstLine="283"/>
        <w:jc w:val="both"/>
      </w:pPr>
      <w:r>
        <w:rPr>
          <w:color w:val="000000"/>
          <w:rtl/>
        </w:rPr>
        <w:t xml:space="preserve">با توجه به ماهیت سنی جمعیت مطالعه، از معیارهای بزرگسالان مانند </w:t>
      </w:r>
      <w:r>
        <w:rPr>
          <w:color w:val="000000"/>
        </w:rPr>
        <w:t>BMI ≥ 30 kg/m²</w:t>
      </w:r>
      <w:r>
        <w:rPr>
          <w:color w:val="000000"/>
          <w:rtl/>
        </w:rPr>
        <w:t xml:space="preserve"> استفاده نخواهد شد. اضافه‌وزن و چاقی در کودکان و نوجوانان بر اساس </w:t>
      </w:r>
      <w:r>
        <w:rPr>
          <w:color w:val="000000"/>
        </w:rPr>
        <w:t>BMI-for-age z-score</w:t>
      </w:r>
      <w:r>
        <w:rPr>
          <w:color w:val="000000"/>
          <w:rtl/>
        </w:rPr>
        <w:t xml:space="preserve"> مرجع رشد </w:t>
      </w:r>
      <w:r>
        <w:rPr>
          <w:color w:val="000000"/>
        </w:rPr>
        <w:t>WHO</w:t>
      </w:r>
      <w:r>
        <w:rPr>
          <w:color w:val="000000"/>
          <w:rtl/>
        </w:rPr>
        <w:t xml:space="preserve"> تعریف می‌شود [۲۴،۳۲]: چاقی (</w:t>
      </w:r>
      <w:r>
        <w:rPr>
          <w:color w:val="000000"/>
        </w:rPr>
        <w:t>Obesity): BMI-for-age ≥ +2SD</w:t>
      </w:r>
      <w:r>
        <w:rPr>
          <w:color w:val="000000"/>
          <w:rtl/>
        </w:rPr>
        <w:t>؛ اضافه‌وزن (</w:t>
      </w:r>
      <w:r>
        <w:rPr>
          <w:color w:val="000000"/>
        </w:rPr>
        <w:t>Overweight): +1SD ≤ BMI-for-age &lt; +2SD</w:t>
      </w:r>
      <w:r>
        <w:rPr>
          <w:color w:val="000000"/>
          <w:rtl/>
        </w:rPr>
        <w:t>؛ وزن نرمال (</w:t>
      </w:r>
      <w:r>
        <w:rPr>
          <w:color w:val="000000"/>
        </w:rPr>
        <w:t>Normal weight): −2SD &lt; BMI-for-age &lt; +1SD</w:t>
      </w:r>
      <w:r>
        <w:rPr>
          <w:color w:val="000000"/>
          <w:rtl/>
        </w:rPr>
        <w:t>؛ کم‌وزنی (</w:t>
      </w:r>
      <w:r>
        <w:rPr>
          <w:color w:val="000000"/>
        </w:rPr>
        <w:t>Underweight): BMI-for-age &lt; −2SD</w:t>
      </w:r>
      <w:r>
        <w:rPr>
          <w:color w:val="000000"/>
          <w:rtl/>
        </w:rPr>
        <w:t>. در این مطالعه، اصطلاح «اضافه‌وزن/چاقی» (</w:t>
      </w:r>
      <w:r>
        <w:rPr>
          <w:color w:val="000000"/>
        </w:rPr>
        <w:t>Overweight/Obesity</w:t>
      </w:r>
      <w:r>
        <w:rPr>
          <w:color w:val="000000"/>
          <w:rtl/>
        </w:rPr>
        <w:t xml:space="preserve">) به </w:t>
      </w:r>
      <w:r>
        <w:rPr>
          <w:color w:val="000000"/>
        </w:rPr>
        <w:t>BMI-for-age ≥ +1SD</w:t>
      </w:r>
      <w:r>
        <w:rPr>
          <w:color w:val="000000"/>
          <w:rtl/>
        </w:rPr>
        <w:t xml:space="preserve"> اطلاق می‌شود و هم افراد دارای اضافه‌وزن و هم افراد چاق را شامل می‌شود. شرکت‌کنندگان کم‌وزن از تحلیل خارج می‌شوند، زیرا در چارچوب فنوتیپ‌های چهارگانه تعریف نمی‌شوند. چاقی شکمی (دور کمر ≥ صدک ۹۰ برای سن و جنس مطابق منحنی‌های مرجع ملی [۳۳]) صرفاً به‌عنوان متغیر توصیفی گزارش می‌شود و در تعریف فنوتیپ‌ها نقشی ندارد.</w:t>
      </w:r>
    </w:p>
    <w:p w:rsidR="00B745AB" w:rsidRDefault="00000000" w:rsidP="00230B21">
      <w:pPr>
        <w:bidi/>
        <w:spacing w:after="80"/>
        <w:jc w:val="both"/>
      </w:pPr>
      <w:r>
        <w:rPr>
          <w:b/>
          <w:bCs/>
          <w:color w:val="000000"/>
          <w:sz w:val="23"/>
          <w:szCs w:val="23"/>
          <w:rtl/>
        </w:rPr>
        <w:lastRenderedPageBreak/>
        <w:t xml:space="preserve">سلامت متابولیک </w:t>
      </w:r>
      <w:r>
        <w:rPr>
          <w:b/>
          <w:bCs/>
          <w:color w:val="000000"/>
          <w:sz w:val="23"/>
          <w:szCs w:val="23"/>
        </w:rPr>
        <w:t>Metabolic Health</w:t>
      </w:r>
    </w:p>
    <w:p w:rsidR="00B745AB" w:rsidRDefault="00000000" w:rsidP="00230B21">
      <w:pPr>
        <w:bidi/>
        <w:spacing w:after="100"/>
        <w:ind w:firstLine="283"/>
        <w:jc w:val="both"/>
      </w:pPr>
      <w:r>
        <w:rPr>
          <w:color w:val="000000"/>
          <w:rtl/>
        </w:rPr>
        <w:t>سلامت متابولیک بر اساس تعریف اجماعی (</w:t>
      </w:r>
      <w:r>
        <w:rPr>
          <w:color w:val="000000"/>
        </w:rPr>
        <w:t>consensus-based</w:t>
      </w:r>
      <w:r>
        <w:rPr>
          <w:color w:val="000000"/>
          <w:rtl/>
        </w:rPr>
        <w:t xml:space="preserve">) معیارهای خطر کاردیومتابولیک در کودکان و نوجوانان تعیین می‌شود [۳۲]. معیارهای در نظر گرفته‌شده عبارت‌اند از: (۱) </w:t>
      </w:r>
      <w:r>
        <w:rPr>
          <w:color w:val="000000"/>
        </w:rPr>
        <w:t>HDL-C &lt; 40 mg/dL (&lt; 1.03 mmol/L)</w:t>
      </w:r>
      <w:r>
        <w:rPr>
          <w:color w:val="000000"/>
          <w:rtl/>
        </w:rPr>
        <w:t>؛ (۲) تری‌گلیسیرید (</w:t>
      </w:r>
      <w:r>
        <w:rPr>
          <w:color w:val="000000"/>
        </w:rPr>
        <w:t>TG) ≥ 150 mg/dL (≥ 1.7 mmol/L</w:t>
      </w:r>
      <w:r>
        <w:rPr>
          <w:color w:val="000000"/>
          <w:rtl/>
        </w:rPr>
        <w:t>)؛ (۳) قند خون ناشتا (</w:t>
      </w:r>
      <w:r>
        <w:rPr>
          <w:color w:val="000000"/>
        </w:rPr>
        <w:t>FPG) &gt; 100 mg/dL (&gt; 5.6 mmol/L</w:t>
      </w:r>
      <w:r>
        <w:rPr>
          <w:color w:val="000000"/>
          <w:rtl/>
        </w:rPr>
        <w:t>)؛ (۴) فشار خون سیستولیک و/یا دیاستولیک ≥ صدک ۹۰ برای سن، جنس و قد. فرد «متابولیک سالم» (</w:t>
      </w:r>
      <w:r>
        <w:rPr>
          <w:color w:val="000000"/>
        </w:rPr>
        <w:t>Metabolically Healthy</w:t>
      </w:r>
      <w:r>
        <w:rPr>
          <w:color w:val="000000"/>
          <w:rtl/>
        </w:rPr>
        <w:t>) کسی است که هیچ‌یک از چهار معیار فوق را نداشته باشد (تعداد معیارهای غیرطبیعی = صفر)، و هر فردی که یک یا چند معیار را داشته باشد «متابولیک ناسالم» (</w:t>
      </w:r>
      <w:r>
        <w:rPr>
          <w:color w:val="000000"/>
        </w:rPr>
        <w:t>Metabolically Unhealthy</w:t>
      </w:r>
      <w:r>
        <w:rPr>
          <w:color w:val="000000"/>
          <w:rtl/>
        </w:rPr>
        <w:t>) محسوب می‌شود.</w:t>
      </w:r>
    </w:p>
    <w:p w:rsidR="00B745AB" w:rsidRDefault="00000000" w:rsidP="00230B21">
      <w:pPr>
        <w:bidi/>
        <w:spacing w:after="80"/>
        <w:jc w:val="both"/>
      </w:pPr>
      <w:r>
        <w:rPr>
          <w:b/>
          <w:bCs/>
          <w:color w:val="000000"/>
          <w:sz w:val="23"/>
          <w:szCs w:val="23"/>
          <w:rtl/>
        </w:rPr>
        <w:t>طبقه‌بندی چهار فنوتیپ متابولیک-چاقی</w:t>
      </w:r>
    </w:p>
    <w:tbl>
      <w:tblPr>
        <w:tblStyle w:val="a1"/>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9"/>
        <w:gridCol w:w="2396"/>
        <w:gridCol w:w="2114"/>
        <w:gridCol w:w="2486"/>
      </w:tblGrid>
      <w:tr w:rsidR="00B745AB" w:rsidRPr="00356294" w:rsidTr="00953921">
        <w:trPr>
          <w:trHeight w:val="380"/>
        </w:trPr>
        <w:tc>
          <w:tcPr>
            <w:tcW w:w="2499" w:type="dxa"/>
            <w:vAlign w:val="center"/>
          </w:tcPr>
          <w:p w:rsidR="00B745AB" w:rsidRPr="00356294" w:rsidRDefault="00000000" w:rsidP="00230B21">
            <w:pPr>
              <w:bidi/>
              <w:jc w:val="center"/>
              <w:rPr>
                <w:b/>
                <w:bCs/>
                <w:sz w:val="16"/>
                <w:szCs w:val="16"/>
              </w:rPr>
            </w:pPr>
            <w:proofErr w:type="spellStart"/>
            <w:r>
              <w:rPr>
                <w:b/>
                <w:bCs/>
                <w:sz w:val="16"/>
                <w:szCs w:val="16"/>
                <w:rtl/>
              </w:rPr>
              <w:t>فنوتیپ</w:t>
            </w:r>
            <w:proofErr w:type="spellEnd"/>
          </w:p>
        </w:tc>
        <w:tc>
          <w:tcPr>
            <w:tcW w:w="2396" w:type="dxa"/>
            <w:vAlign w:val="center"/>
          </w:tcPr>
          <w:p w:rsidR="00B745AB" w:rsidRPr="00356294" w:rsidRDefault="00000000" w:rsidP="00230B21">
            <w:pPr>
              <w:bidi/>
              <w:jc w:val="center"/>
              <w:rPr>
                <w:b/>
                <w:bCs/>
                <w:sz w:val="16"/>
                <w:szCs w:val="16"/>
              </w:rPr>
            </w:pPr>
            <w:r>
              <w:rPr>
                <w:b/>
                <w:bCs/>
                <w:sz w:val="16"/>
                <w:szCs w:val="16"/>
                <w:rtl/>
              </w:rPr>
              <w:t>وضعیت وزن (</w:t>
            </w:r>
            <w:r>
              <w:rPr>
                <w:b/>
                <w:bCs/>
                <w:sz w:val="16"/>
                <w:szCs w:val="16"/>
              </w:rPr>
              <w:t>BMI-for-age</w:t>
            </w:r>
            <w:r>
              <w:rPr>
                <w:b/>
                <w:bCs/>
                <w:sz w:val="16"/>
                <w:szCs w:val="16"/>
                <w:rtl/>
              </w:rPr>
              <w:t xml:space="preserve">، </w:t>
            </w:r>
            <w:r>
              <w:rPr>
                <w:b/>
                <w:bCs/>
                <w:sz w:val="16"/>
                <w:szCs w:val="16"/>
              </w:rPr>
              <w:t>WHO</w:t>
            </w:r>
            <w:r>
              <w:rPr>
                <w:b/>
                <w:bCs/>
                <w:sz w:val="16"/>
                <w:szCs w:val="16"/>
                <w:rtl/>
              </w:rPr>
              <w:t>)</w:t>
            </w:r>
          </w:p>
        </w:tc>
        <w:tc>
          <w:tcPr>
            <w:tcW w:w="2114" w:type="dxa"/>
            <w:vAlign w:val="center"/>
          </w:tcPr>
          <w:p w:rsidR="00B745AB" w:rsidRPr="00356294" w:rsidRDefault="00000000" w:rsidP="00230B21">
            <w:pPr>
              <w:bidi/>
              <w:jc w:val="center"/>
              <w:rPr>
                <w:b/>
                <w:bCs/>
                <w:sz w:val="16"/>
                <w:szCs w:val="16"/>
              </w:rPr>
            </w:pPr>
            <w:r>
              <w:rPr>
                <w:b/>
                <w:bCs/>
                <w:sz w:val="16"/>
                <w:szCs w:val="16"/>
                <w:rtl/>
              </w:rPr>
              <w:t>وضعیت متابولیک</w:t>
            </w:r>
          </w:p>
        </w:tc>
        <w:tc>
          <w:tcPr>
            <w:tcW w:w="2486" w:type="dxa"/>
            <w:vAlign w:val="center"/>
          </w:tcPr>
          <w:p w:rsidR="00B745AB" w:rsidRPr="00356294" w:rsidRDefault="00000000" w:rsidP="00230B21">
            <w:pPr>
              <w:bidi/>
              <w:jc w:val="center"/>
              <w:rPr>
                <w:b/>
                <w:bCs/>
                <w:sz w:val="16"/>
                <w:szCs w:val="16"/>
              </w:rPr>
            </w:pPr>
            <w:r>
              <w:rPr>
                <w:b/>
                <w:bCs/>
                <w:sz w:val="16"/>
                <w:szCs w:val="16"/>
                <w:rtl/>
              </w:rPr>
              <w:t>تعریف عملیاتی</w:t>
            </w:r>
          </w:p>
        </w:tc>
      </w:tr>
      <w:tr w:rsidR="00B745AB" w:rsidRPr="00356294" w:rsidTr="00953921">
        <w:trPr>
          <w:trHeight w:val="794"/>
        </w:trPr>
        <w:tc>
          <w:tcPr>
            <w:tcW w:w="2499" w:type="dxa"/>
            <w:vAlign w:val="center"/>
          </w:tcPr>
          <w:p w:rsidR="00B745AB" w:rsidRPr="00356294" w:rsidRDefault="00000000" w:rsidP="00230B21">
            <w:pPr>
              <w:bidi/>
              <w:jc w:val="center"/>
              <w:rPr>
                <w:b/>
                <w:bCs/>
                <w:sz w:val="16"/>
                <w:szCs w:val="16"/>
              </w:rPr>
            </w:pPr>
            <w:r>
              <w:rPr>
                <w:b/>
                <w:bCs/>
                <w:sz w:val="16"/>
                <w:szCs w:val="16"/>
              </w:rPr>
              <w:t>MHNW</w:t>
            </w:r>
            <w:r>
              <w:rPr>
                <w:b/>
                <w:bCs/>
                <w:sz w:val="16"/>
                <w:szCs w:val="16"/>
                <w:rtl/>
              </w:rPr>
              <w:br/>
              <w:t>(</w:t>
            </w:r>
            <w:r>
              <w:rPr>
                <w:b/>
                <w:bCs/>
                <w:sz w:val="16"/>
                <w:szCs w:val="16"/>
              </w:rPr>
              <w:t>Metabolically Healthy Normal-Weight</w:t>
            </w:r>
            <w:r>
              <w:rPr>
                <w:b/>
                <w:bCs/>
                <w:sz w:val="16"/>
                <w:szCs w:val="16"/>
                <w:rtl/>
              </w:rPr>
              <w:t>)</w:t>
            </w:r>
          </w:p>
        </w:tc>
        <w:tc>
          <w:tcPr>
            <w:tcW w:w="2396" w:type="dxa"/>
            <w:vAlign w:val="center"/>
          </w:tcPr>
          <w:p w:rsidR="00B745AB" w:rsidRPr="00356294" w:rsidRDefault="00000000" w:rsidP="00230B21">
            <w:pPr>
              <w:bidi/>
              <w:jc w:val="center"/>
              <w:rPr>
                <w:b/>
                <w:bCs/>
                <w:sz w:val="16"/>
                <w:szCs w:val="16"/>
              </w:rPr>
            </w:pPr>
            <w:r>
              <w:rPr>
                <w:b/>
                <w:bCs/>
                <w:sz w:val="16"/>
                <w:szCs w:val="16"/>
              </w:rPr>
              <w:t>−2SD &lt; BMI-for-age &lt; +1SD</w:t>
            </w:r>
          </w:p>
        </w:tc>
        <w:tc>
          <w:tcPr>
            <w:tcW w:w="2114" w:type="dxa"/>
            <w:vAlign w:val="center"/>
          </w:tcPr>
          <w:p w:rsidR="00B745AB" w:rsidRPr="00356294" w:rsidRDefault="00000000" w:rsidP="00230B21">
            <w:pPr>
              <w:bidi/>
              <w:jc w:val="center"/>
              <w:rPr>
                <w:b/>
                <w:bCs/>
                <w:sz w:val="16"/>
                <w:szCs w:val="16"/>
              </w:rPr>
            </w:pPr>
            <w:r>
              <w:rPr>
                <w:b/>
                <w:bCs/>
                <w:sz w:val="16"/>
                <w:szCs w:val="16"/>
                <w:rtl/>
              </w:rPr>
              <w:t>سالم متابولیک (صفر معیار)</w:t>
            </w:r>
          </w:p>
        </w:tc>
        <w:tc>
          <w:tcPr>
            <w:tcW w:w="2486" w:type="dxa"/>
            <w:vAlign w:val="center"/>
          </w:tcPr>
          <w:p w:rsidR="00B745AB" w:rsidRPr="00356294" w:rsidRDefault="00000000" w:rsidP="00230B21">
            <w:pPr>
              <w:bidi/>
              <w:jc w:val="center"/>
              <w:rPr>
                <w:b/>
                <w:bCs/>
                <w:sz w:val="16"/>
                <w:szCs w:val="16"/>
              </w:rPr>
            </w:pPr>
            <w:r>
              <w:rPr>
                <w:b/>
                <w:bCs/>
                <w:sz w:val="16"/>
                <w:szCs w:val="16"/>
                <w:rtl/>
              </w:rPr>
              <w:t>وزن نرمال و فاقد هرگونه اختلال متابولیک</w:t>
            </w:r>
          </w:p>
        </w:tc>
      </w:tr>
      <w:tr w:rsidR="00B745AB" w:rsidRPr="00356294" w:rsidTr="00953921">
        <w:trPr>
          <w:trHeight w:val="779"/>
        </w:trPr>
        <w:tc>
          <w:tcPr>
            <w:tcW w:w="2499" w:type="dxa"/>
            <w:vAlign w:val="center"/>
          </w:tcPr>
          <w:p w:rsidR="00B745AB" w:rsidRPr="00356294" w:rsidRDefault="00000000" w:rsidP="00230B21">
            <w:pPr>
              <w:bidi/>
              <w:jc w:val="center"/>
              <w:rPr>
                <w:b/>
                <w:bCs/>
                <w:sz w:val="16"/>
                <w:szCs w:val="16"/>
              </w:rPr>
            </w:pPr>
            <w:r>
              <w:rPr>
                <w:b/>
                <w:bCs/>
                <w:sz w:val="16"/>
                <w:szCs w:val="16"/>
              </w:rPr>
              <w:t>MHO</w:t>
            </w:r>
            <w:r>
              <w:rPr>
                <w:b/>
                <w:bCs/>
                <w:sz w:val="16"/>
                <w:szCs w:val="16"/>
                <w:rtl/>
              </w:rPr>
              <w:br/>
              <w:t>(</w:t>
            </w:r>
            <w:r>
              <w:rPr>
                <w:b/>
                <w:bCs/>
                <w:sz w:val="16"/>
                <w:szCs w:val="16"/>
              </w:rPr>
              <w:t>Metabolically Healthy Overweight/Obese</w:t>
            </w:r>
            <w:r>
              <w:rPr>
                <w:b/>
                <w:bCs/>
                <w:sz w:val="16"/>
                <w:szCs w:val="16"/>
                <w:rtl/>
              </w:rPr>
              <w:t>)</w:t>
            </w:r>
          </w:p>
        </w:tc>
        <w:tc>
          <w:tcPr>
            <w:tcW w:w="2396" w:type="dxa"/>
            <w:vAlign w:val="center"/>
          </w:tcPr>
          <w:p w:rsidR="00B745AB" w:rsidRPr="00356294" w:rsidRDefault="00000000" w:rsidP="00230B21">
            <w:pPr>
              <w:bidi/>
              <w:jc w:val="center"/>
              <w:rPr>
                <w:b/>
                <w:bCs/>
                <w:sz w:val="16"/>
                <w:szCs w:val="16"/>
              </w:rPr>
            </w:pPr>
            <w:r>
              <w:rPr>
                <w:b/>
                <w:bCs/>
                <w:sz w:val="16"/>
                <w:szCs w:val="16"/>
              </w:rPr>
              <w:t>BMI-for-age ≥ +1SD</w:t>
            </w:r>
          </w:p>
        </w:tc>
        <w:tc>
          <w:tcPr>
            <w:tcW w:w="2114" w:type="dxa"/>
            <w:vAlign w:val="center"/>
          </w:tcPr>
          <w:p w:rsidR="00B745AB" w:rsidRPr="00356294" w:rsidRDefault="00000000" w:rsidP="00230B21">
            <w:pPr>
              <w:bidi/>
              <w:jc w:val="center"/>
              <w:rPr>
                <w:b/>
                <w:bCs/>
                <w:sz w:val="16"/>
                <w:szCs w:val="16"/>
              </w:rPr>
            </w:pPr>
            <w:r>
              <w:rPr>
                <w:b/>
                <w:bCs/>
                <w:sz w:val="16"/>
                <w:szCs w:val="16"/>
                <w:rtl/>
              </w:rPr>
              <w:t>سالم متابولیک (صفر معیار)</w:t>
            </w:r>
          </w:p>
        </w:tc>
        <w:tc>
          <w:tcPr>
            <w:tcW w:w="2486" w:type="dxa"/>
            <w:vAlign w:val="center"/>
          </w:tcPr>
          <w:p w:rsidR="00B745AB" w:rsidRPr="00356294" w:rsidRDefault="00000000" w:rsidP="00230B21">
            <w:pPr>
              <w:bidi/>
              <w:jc w:val="center"/>
              <w:rPr>
                <w:b/>
                <w:bCs/>
                <w:sz w:val="16"/>
                <w:szCs w:val="16"/>
              </w:rPr>
            </w:pPr>
            <w:r>
              <w:rPr>
                <w:b/>
                <w:bCs/>
                <w:sz w:val="16"/>
                <w:szCs w:val="16"/>
                <w:rtl/>
              </w:rPr>
              <w:t>اضافه‌وزن/چاق و فاقد هرگونه اختلال متابولیک</w:t>
            </w:r>
          </w:p>
        </w:tc>
      </w:tr>
      <w:tr w:rsidR="00B745AB" w:rsidRPr="00356294" w:rsidTr="00953921">
        <w:trPr>
          <w:trHeight w:val="794"/>
        </w:trPr>
        <w:tc>
          <w:tcPr>
            <w:tcW w:w="2499" w:type="dxa"/>
            <w:vAlign w:val="center"/>
          </w:tcPr>
          <w:p w:rsidR="00B745AB" w:rsidRPr="00356294" w:rsidRDefault="00000000" w:rsidP="00230B21">
            <w:pPr>
              <w:bidi/>
              <w:jc w:val="center"/>
              <w:rPr>
                <w:b/>
                <w:bCs/>
                <w:sz w:val="16"/>
                <w:szCs w:val="16"/>
              </w:rPr>
            </w:pPr>
            <w:r>
              <w:rPr>
                <w:b/>
                <w:bCs/>
                <w:sz w:val="16"/>
                <w:szCs w:val="16"/>
              </w:rPr>
              <w:t>MUNW</w:t>
            </w:r>
            <w:r>
              <w:rPr>
                <w:b/>
                <w:bCs/>
                <w:sz w:val="16"/>
                <w:szCs w:val="16"/>
                <w:rtl/>
              </w:rPr>
              <w:br/>
              <w:t>(</w:t>
            </w:r>
            <w:r>
              <w:rPr>
                <w:b/>
                <w:bCs/>
                <w:sz w:val="16"/>
                <w:szCs w:val="16"/>
              </w:rPr>
              <w:t>Metabolically Unhealthy Normal-Weight</w:t>
            </w:r>
            <w:r>
              <w:rPr>
                <w:b/>
                <w:bCs/>
                <w:sz w:val="16"/>
                <w:szCs w:val="16"/>
                <w:rtl/>
              </w:rPr>
              <w:t>)</w:t>
            </w:r>
          </w:p>
        </w:tc>
        <w:tc>
          <w:tcPr>
            <w:tcW w:w="2396" w:type="dxa"/>
            <w:vAlign w:val="center"/>
          </w:tcPr>
          <w:p w:rsidR="00B745AB" w:rsidRPr="00356294" w:rsidRDefault="00000000" w:rsidP="00230B21">
            <w:pPr>
              <w:bidi/>
              <w:jc w:val="center"/>
              <w:rPr>
                <w:b/>
                <w:bCs/>
                <w:sz w:val="16"/>
                <w:szCs w:val="16"/>
              </w:rPr>
            </w:pPr>
            <w:r>
              <w:rPr>
                <w:b/>
                <w:bCs/>
                <w:sz w:val="16"/>
                <w:szCs w:val="16"/>
              </w:rPr>
              <w:t>−2SD &lt; BMI-for-age &lt; +1SD</w:t>
            </w:r>
          </w:p>
        </w:tc>
        <w:tc>
          <w:tcPr>
            <w:tcW w:w="2114" w:type="dxa"/>
            <w:vAlign w:val="center"/>
          </w:tcPr>
          <w:p w:rsidR="00B745AB" w:rsidRPr="00356294" w:rsidRDefault="00000000" w:rsidP="00230B21">
            <w:pPr>
              <w:bidi/>
              <w:jc w:val="center"/>
              <w:rPr>
                <w:b/>
                <w:bCs/>
                <w:sz w:val="16"/>
                <w:szCs w:val="16"/>
              </w:rPr>
            </w:pPr>
            <w:r>
              <w:rPr>
                <w:b/>
                <w:bCs/>
                <w:sz w:val="16"/>
                <w:szCs w:val="16"/>
                <w:rtl/>
              </w:rPr>
              <w:t>ناسالم متابولیک (یک یا چند معیار)</w:t>
            </w:r>
          </w:p>
        </w:tc>
        <w:tc>
          <w:tcPr>
            <w:tcW w:w="2486" w:type="dxa"/>
            <w:vAlign w:val="center"/>
          </w:tcPr>
          <w:p w:rsidR="00B745AB" w:rsidRPr="00356294" w:rsidRDefault="00000000" w:rsidP="00230B21">
            <w:pPr>
              <w:bidi/>
              <w:jc w:val="center"/>
              <w:rPr>
                <w:b/>
                <w:bCs/>
                <w:sz w:val="16"/>
                <w:szCs w:val="16"/>
              </w:rPr>
            </w:pPr>
            <w:r>
              <w:rPr>
                <w:b/>
                <w:bCs/>
                <w:sz w:val="16"/>
                <w:szCs w:val="16"/>
                <w:rtl/>
              </w:rPr>
              <w:t>وزن نرمال و دارای یک یا چند اختلال متابولیک</w:t>
            </w:r>
          </w:p>
        </w:tc>
      </w:tr>
      <w:tr w:rsidR="00B745AB" w:rsidRPr="00356294" w:rsidTr="00953921">
        <w:trPr>
          <w:trHeight w:val="779"/>
        </w:trPr>
        <w:tc>
          <w:tcPr>
            <w:tcW w:w="2499" w:type="dxa"/>
            <w:vAlign w:val="center"/>
          </w:tcPr>
          <w:p w:rsidR="00B745AB" w:rsidRPr="00356294" w:rsidRDefault="00000000" w:rsidP="00230B21">
            <w:pPr>
              <w:bidi/>
              <w:jc w:val="center"/>
              <w:rPr>
                <w:b/>
                <w:bCs/>
                <w:sz w:val="16"/>
                <w:szCs w:val="16"/>
              </w:rPr>
            </w:pPr>
            <w:r>
              <w:rPr>
                <w:b/>
                <w:bCs/>
                <w:sz w:val="16"/>
                <w:szCs w:val="16"/>
              </w:rPr>
              <w:t>MUO</w:t>
            </w:r>
            <w:r>
              <w:rPr>
                <w:b/>
                <w:bCs/>
                <w:sz w:val="16"/>
                <w:szCs w:val="16"/>
                <w:rtl/>
              </w:rPr>
              <w:br/>
              <w:t>(</w:t>
            </w:r>
            <w:r>
              <w:rPr>
                <w:b/>
                <w:bCs/>
                <w:sz w:val="16"/>
                <w:szCs w:val="16"/>
              </w:rPr>
              <w:t>Metabolically Unhealthy Overweight/Obese</w:t>
            </w:r>
            <w:r>
              <w:rPr>
                <w:b/>
                <w:bCs/>
                <w:sz w:val="16"/>
                <w:szCs w:val="16"/>
                <w:rtl/>
              </w:rPr>
              <w:t>)</w:t>
            </w:r>
          </w:p>
        </w:tc>
        <w:tc>
          <w:tcPr>
            <w:tcW w:w="2396" w:type="dxa"/>
            <w:vAlign w:val="center"/>
          </w:tcPr>
          <w:p w:rsidR="00B745AB" w:rsidRPr="00356294" w:rsidRDefault="00000000" w:rsidP="00230B21">
            <w:pPr>
              <w:bidi/>
              <w:jc w:val="center"/>
              <w:rPr>
                <w:b/>
                <w:bCs/>
                <w:sz w:val="16"/>
                <w:szCs w:val="16"/>
              </w:rPr>
            </w:pPr>
            <w:r>
              <w:rPr>
                <w:b/>
                <w:bCs/>
                <w:sz w:val="16"/>
                <w:szCs w:val="16"/>
              </w:rPr>
              <w:t>BMI-for-age ≥ +1SD</w:t>
            </w:r>
          </w:p>
        </w:tc>
        <w:tc>
          <w:tcPr>
            <w:tcW w:w="2114" w:type="dxa"/>
            <w:vAlign w:val="center"/>
          </w:tcPr>
          <w:p w:rsidR="00B745AB" w:rsidRPr="00356294" w:rsidRDefault="00000000" w:rsidP="00230B21">
            <w:pPr>
              <w:bidi/>
              <w:jc w:val="center"/>
              <w:rPr>
                <w:b/>
                <w:bCs/>
                <w:sz w:val="16"/>
                <w:szCs w:val="16"/>
              </w:rPr>
            </w:pPr>
            <w:r>
              <w:rPr>
                <w:b/>
                <w:bCs/>
                <w:sz w:val="16"/>
                <w:szCs w:val="16"/>
                <w:rtl/>
              </w:rPr>
              <w:t>ناسالم متابولیک (یک یا چند معیار)</w:t>
            </w:r>
          </w:p>
        </w:tc>
        <w:tc>
          <w:tcPr>
            <w:tcW w:w="2486" w:type="dxa"/>
            <w:vAlign w:val="center"/>
          </w:tcPr>
          <w:p w:rsidR="00B745AB" w:rsidRPr="00356294" w:rsidRDefault="00000000" w:rsidP="00230B21">
            <w:pPr>
              <w:bidi/>
              <w:jc w:val="center"/>
              <w:rPr>
                <w:b/>
                <w:bCs/>
                <w:sz w:val="16"/>
                <w:szCs w:val="16"/>
              </w:rPr>
            </w:pPr>
            <w:r>
              <w:rPr>
                <w:b/>
                <w:bCs/>
                <w:sz w:val="16"/>
                <w:szCs w:val="16"/>
                <w:rtl/>
              </w:rPr>
              <w:t>اضافه‌وزن/چاق و دارای یک یا چند اختلال متابولیک</w:t>
            </w:r>
          </w:p>
        </w:tc>
      </w:tr>
    </w:tbl>
    <w:p w:rsidR="00B745AB" w:rsidRDefault="00B745AB" w:rsidP="00230B21">
      <w:pPr>
        <w:bidi/>
        <w:spacing w:after="20"/>
        <w:jc w:val="both"/>
      </w:pPr>
    </w:p>
    <w:p w:rsidR="00B745AB" w:rsidRDefault="00000000" w:rsidP="00230B21">
      <w:pPr>
        <w:bidi/>
        <w:spacing w:after="80"/>
        <w:jc w:val="both"/>
      </w:pPr>
      <w:r>
        <w:rPr>
          <w:b/>
          <w:bCs/>
          <w:color w:val="000000"/>
          <w:sz w:val="23"/>
          <w:szCs w:val="23"/>
          <w:rtl/>
        </w:rPr>
        <w:t xml:space="preserve">سیر عملکرد کلیوی </w:t>
      </w:r>
      <w:r>
        <w:rPr>
          <w:b/>
          <w:bCs/>
          <w:color w:val="000000"/>
          <w:sz w:val="23"/>
          <w:szCs w:val="23"/>
        </w:rPr>
        <w:t>Renal Trajectory</w:t>
      </w:r>
    </w:p>
    <w:p w:rsidR="00B745AB" w:rsidRDefault="00000000" w:rsidP="00230B21">
      <w:pPr>
        <w:bidi/>
        <w:spacing w:after="100"/>
        <w:ind w:firstLine="283"/>
        <w:jc w:val="both"/>
      </w:pPr>
      <w:r>
        <w:rPr>
          <w:color w:val="000000"/>
          <w:rtl/>
        </w:rPr>
        <w:t>سیر عملکرد کلیوی (</w:t>
      </w:r>
      <w:r>
        <w:rPr>
          <w:color w:val="000000"/>
        </w:rPr>
        <w:t>Renal Trajectory</w:t>
      </w:r>
      <w:r>
        <w:rPr>
          <w:color w:val="000000"/>
          <w:rtl/>
        </w:rPr>
        <w:t xml:space="preserve">) به مسیر یا الگوی تغییرات عملکرد کلیه یک فرد یا یک گروه در طول زمان اطلاق می‌شود که با اندازه‌گیری‌های مکرر </w:t>
      </w:r>
      <w:r>
        <w:rPr>
          <w:color w:val="000000"/>
        </w:rPr>
        <w:t>eGFR</w:t>
      </w:r>
      <w:r>
        <w:rPr>
          <w:color w:val="000000"/>
          <w:rtl/>
        </w:rPr>
        <w:t xml:space="preserve"> از نوجوانی (ویزیت پایه) تا آخرین پیگیری در بزرگسالی توصیف می‌شود و شامل سطح آغازین (</w:t>
      </w:r>
      <w:r>
        <w:rPr>
          <w:color w:val="000000"/>
        </w:rPr>
        <w:t>intercept</w:t>
      </w:r>
      <w:r>
        <w:rPr>
          <w:color w:val="000000"/>
          <w:rtl/>
        </w:rPr>
        <w:t>)، شیب تغییرات (</w:t>
      </w:r>
      <w:r>
        <w:rPr>
          <w:color w:val="000000"/>
        </w:rPr>
        <w:t>slope</w:t>
      </w:r>
      <w:r>
        <w:rPr>
          <w:color w:val="000000"/>
          <w:rtl/>
        </w:rPr>
        <w:t xml:space="preserve">) و در صورت لزوم شکل غیرخطی مسیر است. در این مطالعه، </w:t>
      </w:r>
      <w:r>
        <w:rPr>
          <w:color w:val="000000"/>
        </w:rPr>
        <w:t>Renal Trajectory</w:t>
      </w:r>
      <w:r>
        <w:rPr>
          <w:color w:val="000000"/>
          <w:rtl/>
        </w:rPr>
        <w:t xml:space="preserve"> به‌صورت میانگین مسیر </w:t>
      </w:r>
      <w:r>
        <w:rPr>
          <w:color w:val="000000"/>
        </w:rPr>
        <w:t>eGFR</w:t>
      </w:r>
      <w:r>
        <w:rPr>
          <w:color w:val="000000"/>
          <w:rtl/>
        </w:rPr>
        <w:t xml:space="preserve"> هر فنوتیپ و شیب سالانه آن (</w:t>
      </w:r>
      <w:r>
        <w:rPr>
          <w:color w:val="000000"/>
        </w:rPr>
        <w:t>mL/min/1.73m²/year</w:t>
      </w:r>
      <w:r>
        <w:rPr>
          <w:color w:val="000000"/>
          <w:rtl/>
        </w:rPr>
        <w:t xml:space="preserve">) با مدل‌های </w:t>
      </w:r>
      <w:r>
        <w:rPr>
          <w:color w:val="000000"/>
        </w:rPr>
        <w:t>Linear Mixed Effects</w:t>
      </w:r>
      <w:r>
        <w:rPr>
          <w:color w:val="000000"/>
          <w:rtl/>
        </w:rPr>
        <w:t xml:space="preserve"> برآورد می‌شود؛ مقایسه شیب‌ها بین فنوتیپ‌ها (برهم‌کنش زمان × فنوتیپ) پیامد اصلی مطالعه را تشکیل می‌دهد. در تحلیل حساسیت، مسیرهای نهفته </w:t>
      </w:r>
      <w:r>
        <w:rPr>
          <w:color w:val="000000"/>
        </w:rPr>
        <w:t>eGFR</w:t>
      </w:r>
      <w:r>
        <w:rPr>
          <w:color w:val="000000"/>
          <w:rtl/>
        </w:rPr>
        <w:t xml:space="preserve"> با مدل‌سازی مسیر گروه‌بنیان (</w:t>
      </w:r>
      <w:r>
        <w:rPr>
          <w:color w:val="000000"/>
        </w:rPr>
        <w:t>Group-Based Trajectory Modeling</w:t>
      </w:r>
      <w:r>
        <w:rPr>
          <w:color w:val="000000"/>
          <w:rtl/>
        </w:rPr>
        <w:t>) نیز بررسی می‌شود.</w:t>
      </w:r>
    </w:p>
    <w:p w:rsidR="00B745AB" w:rsidRDefault="00000000" w:rsidP="00230B21">
      <w:pPr>
        <w:bidi/>
        <w:spacing w:after="80"/>
        <w:jc w:val="both"/>
      </w:pPr>
      <w:r>
        <w:rPr>
          <w:b/>
          <w:bCs/>
          <w:color w:val="000000"/>
          <w:sz w:val="23"/>
          <w:szCs w:val="23"/>
          <w:rtl/>
        </w:rPr>
        <w:t xml:space="preserve">کاهش عملکرد کلیوی </w:t>
      </w:r>
      <w:r>
        <w:rPr>
          <w:b/>
          <w:bCs/>
          <w:color w:val="000000"/>
          <w:sz w:val="23"/>
          <w:szCs w:val="23"/>
        </w:rPr>
        <w:t>Renal Decline</w:t>
      </w:r>
    </w:p>
    <w:p w:rsidR="00B745AB" w:rsidRDefault="00000000" w:rsidP="00230B21">
      <w:pPr>
        <w:bidi/>
        <w:spacing w:after="100"/>
        <w:ind w:firstLine="283"/>
        <w:jc w:val="both"/>
      </w:pPr>
      <w:r>
        <w:rPr>
          <w:color w:val="000000"/>
          <w:rtl/>
        </w:rPr>
        <w:t>کاهش عملکرد کلیوی (</w:t>
      </w:r>
      <w:r>
        <w:rPr>
          <w:color w:val="000000"/>
        </w:rPr>
        <w:t>Renal Decline</w:t>
      </w:r>
      <w:r>
        <w:rPr>
          <w:color w:val="000000"/>
          <w:rtl/>
        </w:rPr>
        <w:t xml:space="preserve">) به بخش «کاهشی» سیر عملکرد کلیوی، یعنی افت پیش‌رونده </w:t>
      </w:r>
      <w:r>
        <w:rPr>
          <w:color w:val="000000"/>
        </w:rPr>
        <w:t>eGFR</w:t>
      </w:r>
      <w:r>
        <w:rPr>
          <w:color w:val="000000"/>
          <w:rtl/>
        </w:rPr>
        <w:t xml:space="preserve"> در طول زمان، اطلاق می‌شود و به سه شکل کمّی می‌شود: (الف) به‌صورت پیوسته، شیب منفی‌تر </w:t>
      </w:r>
      <w:r>
        <w:rPr>
          <w:color w:val="000000"/>
        </w:rPr>
        <w:t>eGFR (eGFR slope)</w:t>
      </w:r>
      <w:r>
        <w:rPr>
          <w:color w:val="000000"/>
          <w:rtl/>
        </w:rPr>
        <w:t xml:space="preserve"> بر حسب </w:t>
      </w:r>
      <w:r>
        <w:rPr>
          <w:color w:val="000000"/>
        </w:rPr>
        <w:t>mL/min/1.73m²/year</w:t>
      </w:r>
      <w:r>
        <w:rPr>
          <w:color w:val="000000"/>
          <w:rtl/>
        </w:rPr>
        <w:t>؛ (ب) به‌صورت طبقه‌ای، «کاهش سریع» (</w:t>
      </w:r>
      <w:r>
        <w:rPr>
          <w:color w:val="000000"/>
        </w:rPr>
        <w:t>Rapid Decline</w:t>
      </w:r>
      <w:r>
        <w:rPr>
          <w:color w:val="000000"/>
          <w:rtl/>
        </w:rPr>
        <w:t xml:space="preserve">) با شیب فردی </w:t>
      </w:r>
      <w:r>
        <w:rPr>
          <w:color w:val="000000"/>
        </w:rPr>
        <w:t>eGFR</w:t>
      </w:r>
      <w:r>
        <w:rPr>
          <w:color w:val="000000"/>
          <w:rtl/>
        </w:rPr>
        <w:t xml:space="preserve"> کمتر از </w:t>
      </w:r>
      <w:r>
        <w:rPr>
          <w:color w:val="000000"/>
        </w:rPr>
        <w:t>−3 mL/min/1.73m²/year (</w:t>
      </w:r>
      <w:r>
        <w:rPr>
          <w:color w:val="000000"/>
          <w:rtl/>
        </w:rPr>
        <w:t xml:space="preserve">افت بیش از ۳ واحد در سال)، مطابق تعریف رایج در مطالعات جمعیتی [۳۴]؛ (پ) به‌صورت نسبی، کاهش ≥ ۳۰٪ </w:t>
      </w:r>
      <w:r>
        <w:rPr>
          <w:color w:val="000000"/>
        </w:rPr>
        <w:t>eGFR</w:t>
      </w:r>
      <w:r>
        <w:rPr>
          <w:color w:val="000000"/>
          <w:rtl/>
        </w:rPr>
        <w:t xml:space="preserve"> نسبت به مقدار پایه به‌عنوان شاخص جایگزین پیشرفت بیماری کلیه [۳۵]. آستانه </w:t>
      </w:r>
      <w:r>
        <w:rPr>
          <w:color w:val="000000"/>
        </w:rPr>
        <w:t>KDIGO</w:t>
      </w:r>
      <w:r>
        <w:rPr>
          <w:color w:val="000000"/>
          <w:rtl/>
        </w:rPr>
        <w:t xml:space="preserve"> برای پیشرفت سریع </w:t>
      </w:r>
      <w:r>
        <w:rPr>
          <w:color w:val="000000"/>
        </w:rPr>
        <w:t>CKD (</w:t>
      </w:r>
      <w:r>
        <w:rPr>
          <w:color w:val="000000"/>
          <w:rtl/>
        </w:rPr>
        <w:t xml:space="preserve">افت پایدار بیش از ۵ </w:t>
      </w:r>
      <w:r>
        <w:rPr>
          <w:color w:val="000000"/>
        </w:rPr>
        <w:t>mL/min/1.73m²</w:t>
      </w:r>
      <w:r>
        <w:rPr>
          <w:color w:val="000000"/>
          <w:rtl/>
        </w:rPr>
        <w:t xml:space="preserve"> در سال) [۲] نیز در تحلیل حساسیت به‌کار می‌رود.</w:t>
      </w:r>
    </w:p>
    <w:p w:rsidR="00B745AB" w:rsidRDefault="00000000" w:rsidP="00230B21">
      <w:pPr>
        <w:bidi/>
        <w:spacing w:after="100"/>
        <w:ind w:firstLine="283"/>
        <w:jc w:val="both"/>
      </w:pPr>
      <w:r>
        <w:rPr>
          <w:color w:val="000000"/>
          <w:rtl/>
        </w:rPr>
        <w:t xml:space="preserve">تمایز مفهومی: </w:t>
      </w:r>
      <w:r>
        <w:rPr>
          <w:color w:val="000000"/>
        </w:rPr>
        <w:t>Renal Trajectory</w:t>
      </w:r>
      <w:r>
        <w:rPr>
          <w:color w:val="000000"/>
          <w:rtl/>
        </w:rPr>
        <w:t xml:space="preserve"> مفهومی کلی‌تر است و کل مسیر </w:t>
      </w:r>
      <w:r>
        <w:rPr>
          <w:color w:val="000000"/>
        </w:rPr>
        <w:t>eGFR (</w:t>
      </w:r>
      <w:r>
        <w:rPr>
          <w:color w:val="000000"/>
          <w:rtl/>
        </w:rPr>
        <w:t xml:space="preserve">پایدار، افزایشی یا کاهشی) را دربر می‌گیرد، در حالی که </w:t>
      </w:r>
      <w:r>
        <w:rPr>
          <w:color w:val="000000"/>
        </w:rPr>
        <w:t>Renal Decline</w:t>
      </w:r>
      <w:r>
        <w:rPr>
          <w:color w:val="000000"/>
          <w:rtl/>
        </w:rPr>
        <w:t xml:space="preserve"> بخش کاهشی و کمّی‌شده همان مسیر است. هر دو از یک داده (</w:t>
      </w:r>
      <w:r>
        <w:rPr>
          <w:color w:val="000000"/>
        </w:rPr>
        <w:t>eGFR</w:t>
      </w:r>
      <w:r>
        <w:rPr>
          <w:color w:val="000000"/>
          <w:rtl/>
        </w:rPr>
        <w:t xml:space="preserve"> مکرر) و یک مدل اصلی (</w:t>
      </w:r>
      <w:r>
        <w:rPr>
          <w:color w:val="000000"/>
        </w:rPr>
        <w:t>Linear Mixed Effects</w:t>
      </w:r>
      <w:r>
        <w:rPr>
          <w:color w:val="000000"/>
          <w:rtl/>
        </w:rPr>
        <w:t xml:space="preserve">) برآورد می‌شوند و بنابراین هدف واحد مطالعه را تشکیل می‌دهند. به دلیل هایپرفیلتراسیون فیزیولوژیک و رشد در نوجوانی، مسیر </w:t>
      </w:r>
      <w:r>
        <w:rPr>
          <w:color w:val="000000"/>
        </w:rPr>
        <w:t>eGFR</w:t>
      </w:r>
      <w:r>
        <w:rPr>
          <w:color w:val="000000"/>
          <w:rtl/>
        </w:rPr>
        <w:t xml:space="preserve"> در دهه‌های نخست ممکن است غیرخطی باشد؛ این موضوع با جملات غیرخطی زمان در مدل بررسی می‌شود.</w:t>
      </w:r>
    </w:p>
    <w:p w:rsidR="00B745AB" w:rsidRDefault="00000000" w:rsidP="00230B21">
      <w:pPr>
        <w:bidi/>
        <w:spacing w:after="80"/>
        <w:jc w:val="both"/>
      </w:pPr>
      <w:r>
        <w:rPr>
          <w:b/>
          <w:bCs/>
          <w:color w:val="000000"/>
          <w:sz w:val="23"/>
          <w:szCs w:val="23"/>
          <w:rtl/>
        </w:rPr>
        <w:t xml:space="preserve">پیامد اصلی </w:t>
      </w:r>
      <w:r>
        <w:rPr>
          <w:b/>
          <w:bCs/>
          <w:color w:val="000000"/>
          <w:sz w:val="23"/>
          <w:szCs w:val="23"/>
        </w:rPr>
        <w:t>Primary Outcome</w:t>
      </w:r>
    </w:p>
    <w:p w:rsidR="00B745AB" w:rsidRDefault="00000000" w:rsidP="00230B21">
      <w:pPr>
        <w:bidi/>
        <w:spacing w:after="100"/>
        <w:ind w:firstLine="283"/>
        <w:jc w:val="both"/>
        <w:rPr>
          <w:color w:val="000000"/>
        </w:rPr>
      </w:pPr>
      <w:r>
        <w:rPr>
          <w:color w:val="000000"/>
          <w:rtl/>
        </w:rPr>
        <w:t>سیر عملکرد کلیوی (</w:t>
      </w:r>
      <w:r>
        <w:rPr>
          <w:color w:val="000000"/>
        </w:rPr>
        <w:t>Renal Trajectory</w:t>
      </w:r>
      <w:r>
        <w:rPr>
          <w:color w:val="000000"/>
          <w:rtl/>
        </w:rPr>
        <w:t xml:space="preserve">) بر اساس </w:t>
      </w:r>
      <w:r>
        <w:rPr>
          <w:color w:val="000000"/>
        </w:rPr>
        <w:t>eGFR slope</w:t>
      </w:r>
      <w:r>
        <w:rPr>
          <w:color w:val="000000"/>
          <w:rtl/>
        </w:rPr>
        <w:t xml:space="preserve">: نرخ تغییر سالانه </w:t>
      </w:r>
      <w:r>
        <w:rPr>
          <w:color w:val="000000"/>
        </w:rPr>
        <w:t>eGFR</w:t>
      </w:r>
      <w:r>
        <w:rPr>
          <w:color w:val="000000"/>
          <w:rtl/>
        </w:rPr>
        <w:t xml:space="preserve"> در طول دوره پیگیری بر حسب </w:t>
      </w:r>
      <w:r>
        <w:rPr>
          <w:color w:val="000000"/>
        </w:rPr>
        <w:t>mL/min/1.73m²/year</w:t>
      </w:r>
      <w:r>
        <w:rPr>
          <w:color w:val="000000"/>
          <w:rtl/>
        </w:rPr>
        <w:t xml:space="preserve"> که با داده‌های تکرارشونده </w:t>
      </w:r>
      <w:r>
        <w:rPr>
          <w:color w:val="000000"/>
        </w:rPr>
        <w:t>eGFR</w:t>
      </w:r>
      <w:r>
        <w:rPr>
          <w:color w:val="000000"/>
          <w:rtl/>
        </w:rPr>
        <w:t xml:space="preserve"> در فازهای مختلف </w:t>
      </w:r>
      <w:r>
        <w:rPr>
          <w:color w:val="000000"/>
        </w:rPr>
        <w:t>TLGS</w:t>
      </w:r>
      <w:r>
        <w:rPr>
          <w:color w:val="000000"/>
          <w:rtl/>
        </w:rPr>
        <w:t xml:space="preserve"> و مدل </w:t>
      </w:r>
      <w:r>
        <w:rPr>
          <w:color w:val="000000"/>
        </w:rPr>
        <w:t>Linear Mixed Effects</w:t>
      </w:r>
      <w:r>
        <w:rPr>
          <w:color w:val="000000"/>
          <w:rtl/>
        </w:rPr>
        <w:t xml:space="preserve"> برآورد می‌شود. مقدار منفی‌تر شیب به معنای کاهش شدیدتر عملکرد کلیوی (</w:t>
      </w:r>
      <w:r>
        <w:rPr>
          <w:color w:val="000000"/>
        </w:rPr>
        <w:t>Renal Decline</w:t>
      </w:r>
      <w:r>
        <w:rPr>
          <w:color w:val="000000"/>
          <w:rtl/>
        </w:rPr>
        <w:t>) است.</w:t>
      </w:r>
    </w:p>
    <w:p w:rsidR="00953921" w:rsidRDefault="00953921" w:rsidP="00953921">
      <w:pPr>
        <w:bidi/>
        <w:spacing w:after="100"/>
        <w:ind w:firstLine="283"/>
        <w:jc w:val="both"/>
      </w:pPr>
    </w:p>
    <w:p w:rsidR="00B745AB" w:rsidRDefault="00000000" w:rsidP="00230B21">
      <w:pPr>
        <w:bidi/>
        <w:spacing w:after="80"/>
        <w:jc w:val="both"/>
      </w:pPr>
      <w:r>
        <w:rPr>
          <w:b/>
          <w:bCs/>
          <w:color w:val="000000"/>
          <w:sz w:val="23"/>
          <w:szCs w:val="23"/>
          <w:rtl/>
        </w:rPr>
        <w:lastRenderedPageBreak/>
        <w:t xml:space="preserve">پیامدهای ثانویه </w:t>
      </w:r>
      <w:r>
        <w:rPr>
          <w:b/>
          <w:bCs/>
          <w:color w:val="000000"/>
          <w:sz w:val="23"/>
          <w:szCs w:val="23"/>
        </w:rPr>
        <w:t>Secondary Outcomes</w:t>
      </w:r>
    </w:p>
    <w:p w:rsidR="00B745AB" w:rsidRDefault="00000000" w:rsidP="00230B21">
      <w:pPr>
        <w:bidi/>
        <w:spacing w:after="100"/>
        <w:ind w:firstLine="283"/>
        <w:jc w:val="both"/>
      </w:pPr>
      <w:r>
        <w:rPr>
          <w:color w:val="000000"/>
        </w:rPr>
        <w:t>Rapid Renal Decline</w:t>
      </w:r>
      <w:r>
        <w:rPr>
          <w:color w:val="000000"/>
          <w:rtl/>
        </w:rPr>
        <w:t xml:space="preserve">: شیب فردی </w:t>
      </w:r>
      <w:r>
        <w:rPr>
          <w:color w:val="000000"/>
        </w:rPr>
        <w:t>eGFR</w:t>
      </w:r>
      <w:r>
        <w:rPr>
          <w:color w:val="000000"/>
          <w:rtl/>
        </w:rPr>
        <w:t xml:space="preserve"> کمتر از </w:t>
      </w:r>
      <w:r>
        <w:rPr>
          <w:color w:val="000000"/>
        </w:rPr>
        <w:t>−3 mL/min/1.73m²/year (</w:t>
      </w:r>
      <w:r>
        <w:rPr>
          <w:color w:val="000000"/>
          <w:rtl/>
        </w:rPr>
        <w:t xml:space="preserve">افت بیش از ۳ واحد در سال) در شرکت‌کنندگانی که حداقل سه اندازه‌گیری </w:t>
      </w:r>
      <w:r>
        <w:rPr>
          <w:color w:val="000000"/>
        </w:rPr>
        <w:t>eGFR</w:t>
      </w:r>
      <w:r>
        <w:rPr>
          <w:color w:val="000000"/>
          <w:rtl/>
        </w:rPr>
        <w:t xml:space="preserve"> دارند [۳۴].</w:t>
      </w:r>
    </w:p>
    <w:p w:rsidR="00B745AB" w:rsidRDefault="00000000" w:rsidP="00230B21">
      <w:pPr>
        <w:bidi/>
        <w:spacing w:after="100"/>
        <w:ind w:firstLine="283"/>
        <w:jc w:val="both"/>
      </w:pPr>
      <w:r>
        <w:rPr>
          <w:color w:val="000000"/>
        </w:rPr>
        <w:t>Incident CKD</w:t>
      </w:r>
      <w:r>
        <w:rPr>
          <w:color w:val="000000"/>
          <w:rtl/>
        </w:rPr>
        <w:t xml:space="preserve">: بروز بیماری مزمن کلیه که به صورت ثبت </w:t>
      </w:r>
      <w:r>
        <w:rPr>
          <w:color w:val="000000"/>
        </w:rPr>
        <w:t>eGFR</w:t>
      </w:r>
      <w:r>
        <w:rPr>
          <w:color w:val="000000"/>
          <w:rtl/>
        </w:rPr>
        <w:t xml:space="preserve"> کمتر از </w:t>
      </w:r>
      <w:r>
        <w:rPr>
          <w:color w:val="000000"/>
        </w:rPr>
        <w:t>60 mL/min/1.73m²</w:t>
      </w:r>
      <w:r>
        <w:rPr>
          <w:color w:val="000000"/>
          <w:rtl/>
        </w:rPr>
        <w:t xml:space="preserve"> در حداقل دو ارزیابی متوالی تعریف می‌شود، مشروط بر اینکه شرکت‌کننده در ابتدای مطالعه </w:t>
      </w:r>
      <w:r>
        <w:rPr>
          <w:color w:val="000000"/>
        </w:rPr>
        <w:t>CKD</w:t>
      </w:r>
      <w:r>
        <w:rPr>
          <w:color w:val="000000"/>
          <w:rtl/>
        </w:rPr>
        <w:t xml:space="preserve"> نداشته باشد.</w:t>
      </w:r>
    </w:p>
    <w:p w:rsidR="00B745AB" w:rsidRDefault="00000000" w:rsidP="00230B21">
      <w:pPr>
        <w:bidi/>
        <w:spacing w:after="100"/>
        <w:ind w:firstLine="283"/>
        <w:jc w:val="both"/>
      </w:pPr>
      <w:r>
        <w:rPr>
          <w:color w:val="000000"/>
        </w:rPr>
        <w:t>Substantial Decline (</w:t>
      </w:r>
      <w:r>
        <w:rPr>
          <w:color w:val="000000"/>
          <w:rtl/>
        </w:rPr>
        <w:t xml:space="preserve">تحلیل حساسیت): کاهش حداقل ۳۰ درصدی </w:t>
      </w:r>
      <w:r>
        <w:rPr>
          <w:color w:val="000000"/>
        </w:rPr>
        <w:t>eGFR</w:t>
      </w:r>
      <w:r>
        <w:rPr>
          <w:color w:val="000000"/>
          <w:rtl/>
        </w:rPr>
        <w:t xml:space="preserve"> نسبت به مقدار پایه [۳۵].</w:t>
      </w:r>
    </w:p>
    <w:p w:rsidR="00B745AB" w:rsidRDefault="00000000" w:rsidP="00230B21">
      <w:pPr>
        <w:bidi/>
        <w:spacing w:after="100"/>
        <w:ind w:firstLine="283"/>
        <w:jc w:val="both"/>
      </w:pPr>
      <w:r>
        <w:rPr>
          <w:color w:val="000000"/>
          <w:rtl/>
        </w:rPr>
        <w:t>دامنه مطالعه: این پروپوزال بر سیر و کاهش عملکرد کلیوی (</w:t>
      </w:r>
      <w:r>
        <w:rPr>
          <w:color w:val="000000"/>
        </w:rPr>
        <w:t>eGFR trajectory</w:t>
      </w:r>
      <w:r>
        <w:rPr>
          <w:color w:val="000000"/>
          <w:rtl/>
        </w:rPr>
        <w:t xml:space="preserve"> و </w:t>
      </w:r>
      <w:r>
        <w:rPr>
          <w:color w:val="000000"/>
        </w:rPr>
        <w:t>decline</w:t>
      </w:r>
      <w:r>
        <w:rPr>
          <w:color w:val="000000"/>
          <w:rtl/>
        </w:rPr>
        <w:t xml:space="preserve">) متمرکز است و بروز </w:t>
      </w:r>
      <w:r>
        <w:rPr>
          <w:color w:val="000000"/>
        </w:rPr>
        <w:t>CKD</w:t>
      </w:r>
      <w:r>
        <w:rPr>
          <w:color w:val="000000"/>
          <w:rtl/>
        </w:rPr>
        <w:t xml:space="preserve"> به‌عنوان پیامد ثانویه در کنار آن بررسی می‌شود؛ پروتئینوری/آلبومینوری به‌عنوان هدف یا پیامد مستقل در نظر گرفته نمی‌شود.</w:t>
      </w:r>
    </w:p>
    <w:p w:rsidR="00B745AB" w:rsidRDefault="00000000" w:rsidP="00230B21">
      <w:pPr>
        <w:bidi/>
        <w:spacing w:after="80"/>
        <w:jc w:val="both"/>
      </w:pPr>
      <w:r>
        <w:rPr>
          <w:b/>
          <w:bCs/>
          <w:color w:val="000000"/>
          <w:sz w:val="23"/>
          <w:szCs w:val="23"/>
        </w:rPr>
        <w:t>eGFR</w:t>
      </w:r>
    </w:p>
    <w:p w:rsidR="00B745AB" w:rsidRDefault="00000000" w:rsidP="00230B21">
      <w:pPr>
        <w:bidi/>
        <w:spacing w:after="100"/>
        <w:ind w:firstLine="283"/>
        <w:jc w:val="both"/>
      </w:pPr>
      <w:r>
        <w:rPr>
          <w:color w:val="000000"/>
          <w:rtl/>
        </w:rPr>
        <w:t>نرخ فیلتراسیون گلومرولی تخمینی (</w:t>
      </w:r>
      <w:r>
        <w:rPr>
          <w:color w:val="000000"/>
        </w:rPr>
        <w:t>estimated Glomerular Filtration Rate; eGFR</w:t>
      </w:r>
      <w:r>
        <w:rPr>
          <w:color w:val="000000"/>
          <w:rtl/>
        </w:rPr>
        <w:t xml:space="preserve">) بر پایه کراتینین سرم، شاخص اصلی عملکرد کلیه در این مطالعه است. از آنجا که مسیر از نوجوانی تا بزرگسالی دنبال می‌شود، ترجیحاً یک معادله واحد و معتبر برای کل طیف سنی (مانند </w:t>
      </w:r>
      <w:r>
        <w:rPr>
          <w:color w:val="000000"/>
        </w:rPr>
        <w:t>Full Age Spectrum; FAS</w:t>
      </w:r>
      <w:r>
        <w:rPr>
          <w:color w:val="000000"/>
          <w:rtl/>
        </w:rPr>
        <w:t xml:space="preserve">) برای همه اندازه‌گیری‌ها به‌کار می‌رود تا ناپیوستگی ناشی از تغییر معادله در سن ۱۸ سالگی ایجاد نشود؛ در تحلیل حساسیت، ترکیب معادله </w:t>
      </w:r>
      <w:r>
        <w:rPr>
          <w:color w:val="000000"/>
        </w:rPr>
        <w:t>Bedside Schwartz (</w:t>
      </w:r>
      <w:r>
        <w:rPr>
          <w:color w:val="000000"/>
          <w:rtl/>
        </w:rPr>
        <w:t xml:space="preserve">زیر ۱۸ سال) و </w:t>
      </w:r>
      <w:r>
        <w:rPr>
          <w:color w:val="000000"/>
        </w:rPr>
        <w:t>CKD-EPI (</w:t>
      </w:r>
      <w:r>
        <w:rPr>
          <w:color w:val="000000"/>
          <w:rtl/>
        </w:rPr>
        <w:t xml:space="preserve">۱۸ سال و بالاتر) استفاده می‌شود. انتخاب نهایی معادله مطابق داده‌ها و رویه‌های </w:t>
      </w:r>
      <w:r>
        <w:rPr>
          <w:color w:val="000000"/>
        </w:rPr>
        <w:t>TLGS</w:t>
      </w:r>
      <w:r>
        <w:rPr>
          <w:color w:val="000000"/>
          <w:rtl/>
        </w:rPr>
        <w:t xml:space="preserve"> و پس از بررسی هماهنگی روش اندازه‌گیری کراتینین بین فازها انجام می‌شود.</w:t>
      </w:r>
    </w:p>
    <w:p w:rsidR="00B745AB" w:rsidRDefault="00000000" w:rsidP="00230B21">
      <w:pPr>
        <w:bidi/>
        <w:spacing w:after="100"/>
        <w:ind w:firstLine="283"/>
        <w:jc w:val="both"/>
      </w:pPr>
      <w:r>
        <w:rPr>
          <w:i/>
          <w:iCs/>
          <w:color w:val="555555"/>
          <w:sz w:val="20"/>
          <w:szCs w:val="20"/>
          <w:rtl/>
        </w:rPr>
        <w:t xml:space="preserve">ملاحظات وابسته به داده‌های </w:t>
      </w:r>
      <w:r>
        <w:rPr>
          <w:i/>
          <w:iCs/>
          <w:color w:val="555555"/>
          <w:sz w:val="20"/>
          <w:szCs w:val="20"/>
        </w:rPr>
        <w:t>TLGS</w:t>
      </w:r>
      <w:r>
        <w:rPr>
          <w:i/>
          <w:iCs/>
          <w:color w:val="555555"/>
          <w:sz w:val="20"/>
          <w:szCs w:val="20"/>
          <w:rtl/>
        </w:rPr>
        <w:t xml:space="preserve">: با توجه به اینکه این مطالعه مبتنی بر تحلیل ثانویه داده‌های </w:t>
      </w:r>
      <w:r>
        <w:rPr>
          <w:i/>
          <w:iCs/>
          <w:color w:val="555555"/>
          <w:sz w:val="20"/>
          <w:szCs w:val="20"/>
        </w:rPr>
        <w:t>TLGS</w:t>
      </w:r>
      <w:r>
        <w:rPr>
          <w:i/>
          <w:iCs/>
          <w:color w:val="555555"/>
          <w:sz w:val="20"/>
          <w:szCs w:val="20"/>
          <w:rtl/>
        </w:rPr>
        <w:t xml:space="preserve"> است، تعریف نهایی برخی متغیرها بر اساس ساختار واقعی پایگاه داده و پروتکل‌های منتشرشده </w:t>
      </w:r>
      <w:r>
        <w:rPr>
          <w:i/>
          <w:iCs/>
          <w:color w:val="555555"/>
          <w:sz w:val="20"/>
          <w:szCs w:val="20"/>
        </w:rPr>
        <w:t>TLGS</w:t>
      </w:r>
      <w:r>
        <w:rPr>
          <w:i/>
          <w:iCs/>
          <w:color w:val="555555"/>
          <w:sz w:val="20"/>
          <w:szCs w:val="20"/>
          <w:rtl/>
        </w:rPr>
        <w:t xml:space="preserve"> تعیین خواهد شد. به طور مشخص، مؤلفه‌های فنوتیپ‌های نوجوانی، معادله </w:t>
      </w:r>
      <w:r>
        <w:rPr>
          <w:i/>
          <w:iCs/>
          <w:color w:val="555555"/>
          <w:sz w:val="20"/>
          <w:szCs w:val="20"/>
        </w:rPr>
        <w:t>eGFR</w:t>
      </w:r>
      <w:r>
        <w:rPr>
          <w:i/>
          <w:iCs/>
          <w:color w:val="555555"/>
          <w:sz w:val="20"/>
          <w:szCs w:val="20"/>
          <w:rtl/>
        </w:rPr>
        <w:t xml:space="preserve">، هماهنگ‌سازی روش اندازه‌گیری کراتینین بین فازها، تعداد اندازه‌گیری‌های </w:t>
      </w:r>
      <w:r>
        <w:rPr>
          <w:i/>
          <w:iCs/>
          <w:color w:val="555555"/>
          <w:sz w:val="20"/>
          <w:szCs w:val="20"/>
        </w:rPr>
        <w:t>eGFR</w:t>
      </w:r>
      <w:r>
        <w:rPr>
          <w:i/>
          <w:iCs/>
          <w:color w:val="555555"/>
          <w:sz w:val="20"/>
          <w:szCs w:val="20"/>
          <w:rtl/>
        </w:rPr>
        <w:t xml:space="preserve"> هر فرد، تعداد افراد هر فنوتیپ و الگوی داده‌های گمشده پس از استخراج داده‌ها تکمیل خواهد شد.</w:t>
      </w:r>
    </w:p>
    <w:p w:rsidR="00B745AB" w:rsidRDefault="00000000" w:rsidP="00230B21">
      <w:pPr>
        <w:bidi/>
        <w:spacing w:before="240" w:after="100"/>
        <w:jc w:val="both"/>
      </w:pPr>
      <w:r>
        <w:rPr>
          <w:b/>
          <w:bCs/>
          <w:color w:val="1F497D"/>
          <w:sz w:val="26"/>
          <w:szCs w:val="26"/>
          <w:rtl/>
        </w:rPr>
        <w:t xml:space="preserve">۲-۷- بررسی متون </w:t>
      </w:r>
      <w:r>
        <w:rPr>
          <w:b/>
          <w:bCs/>
          <w:color w:val="1F497D"/>
          <w:sz w:val="26"/>
          <w:szCs w:val="26"/>
        </w:rPr>
        <w:t>Literature Review</w:t>
      </w:r>
    </w:p>
    <w:p w:rsidR="00B745AB" w:rsidRDefault="00000000" w:rsidP="00230B21">
      <w:pPr>
        <w:bidi/>
        <w:spacing w:after="80"/>
        <w:jc w:val="both"/>
      </w:pPr>
      <w:r>
        <w:rPr>
          <w:b/>
          <w:bCs/>
          <w:color w:val="000000"/>
          <w:sz w:val="23"/>
          <w:szCs w:val="23"/>
          <w:rtl/>
        </w:rPr>
        <w:t>۲-۷-۱- بیماری مزمن کلیه؛ بار بیماری و اهمیت پیشگیری زودهنگام</w:t>
      </w:r>
    </w:p>
    <w:p w:rsidR="00B745AB" w:rsidRDefault="00000000" w:rsidP="00230B21">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در جهان است و با افزایش خطر بیماری‌های قلبی–عروقی، نارسایی انتهایی کلیه، بستری شدن، کاهش کیفیت زندگی و مرگ‌ومیر زودرس همراه است. گزارش‌های جهانی نشان می‌دهند که </w:t>
      </w:r>
      <w:r>
        <w:rPr>
          <w:color w:val="000000"/>
        </w:rPr>
        <w:t>CKD</w:t>
      </w:r>
      <w:r>
        <w:rPr>
          <w:color w:val="000000"/>
          <w:rtl/>
        </w:rPr>
        <w:t xml:space="preserve"> سهم قابل توجهی از بار بیماری‌ها را به خود اختصاص داده و روند آن در بسیاری از کشورها، به‌ویژه در ارتباط با افزایش دیابت، پرفشاری خون و چاقی، رو به رشد است [۱-۴].</w:t>
      </w:r>
    </w:p>
    <w:p w:rsidR="00B745AB" w:rsidRDefault="00000000" w:rsidP="00230B21">
      <w:pPr>
        <w:bidi/>
        <w:spacing w:after="100"/>
        <w:ind w:firstLine="283"/>
        <w:jc w:val="both"/>
      </w:pPr>
      <w:r>
        <w:rPr>
          <w:color w:val="000000"/>
          <w:rtl/>
        </w:rPr>
        <w:t xml:space="preserve">اهمیت </w:t>
      </w:r>
      <w:r>
        <w:rPr>
          <w:color w:val="000000"/>
        </w:rPr>
        <w:t>CKD</w:t>
      </w:r>
      <w:r>
        <w:rPr>
          <w:color w:val="000000"/>
          <w:rtl/>
        </w:rPr>
        <w:t xml:space="preserve"> تنها به مراحل انتهایی و نیاز به دیالیز یا پیوند کلیه محدود نمی‌شود؛ کاهش تدریجی عملکرد کلیه حتی در مراحل اولیه، خطر عوارض قلبی–عروقی و متابولیک را افزایش می‌دهد. بنابراین، شناسایی عوامل خطر قابل مداخله قبل از رسیدن فرد به آستانه تشخیصی </w:t>
      </w:r>
      <w:r>
        <w:rPr>
          <w:color w:val="000000"/>
        </w:rPr>
        <w:t>CKD</w:t>
      </w:r>
      <w:r>
        <w:rPr>
          <w:color w:val="000000"/>
          <w:rtl/>
        </w:rPr>
        <w:t xml:space="preserve"> اهمیت ویژه‌ای دارد. این رویکرد با مفهوم «پیشگیری اولیه و شناسایی سیر عملکرد کلیوی» همخوان است و استفاده از پیامدهایی مانند </w:t>
      </w:r>
      <w:r>
        <w:rPr>
          <w:color w:val="000000"/>
        </w:rPr>
        <w:t>eGFR slope</w:t>
      </w:r>
      <w:r>
        <w:rPr>
          <w:color w:val="000000"/>
          <w:rtl/>
        </w:rPr>
        <w:t xml:space="preserve"> را در کنار بروز </w:t>
      </w:r>
      <w:r>
        <w:rPr>
          <w:color w:val="000000"/>
        </w:rPr>
        <w:t>CKD</w:t>
      </w:r>
      <w:r>
        <w:rPr>
          <w:color w:val="000000"/>
          <w:rtl/>
        </w:rPr>
        <w:t xml:space="preserve"> توجیه می‌کند [۲،۵].</w:t>
      </w:r>
    </w:p>
    <w:p w:rsidR="00B745AB" w:rsidRDefault="00000000" w:rsidP="00230B21">
      <w:pPr>
        <w:bidi/>
        <w:spacing w:after="100"/>
        <w:ind w:firstLine="283"/>
        <w:jc w:val="both"/>
        <w:rPr>
          <w:color w:val="000000"/>
        </w:rPr>
      </w:pPr>
      <w:r>
        <w:rPr>
          <w:color w:val="000000"/>
          <w:rtl/>
        </w:rPr>
        <w:t xml:space="preserve">در مطالعات جمعیتی، بسیاری از فرآیندهای پاتولوژیک مؤثر بر کلیه سال‌ها قبل از تشخیص بالینی آغاز می‌شوند. از این رو، بررسی عوامل خطر در دوره نوجوانی می‌تواند پنجره‌ای مهم برای پیشگیری از </w:t>
      </w:r>
      <w:proofErr w:type="gramStart"/>
      <w:r>
        <w:rPr>
          <w:color w:val="000000"/>
          <w:rtl/>
        </w:rPr>
        <w:t>افت</w:t>
      </w:r>
      <w:proofErr w:type="gramEnd"/>
      <w:r>
        <w:rPr>
          <w:color w:val="000000"/>
          <w:rtl/>
        </w:rPr>
        <w:t xml:space="preserve"> عملکرد کلیوی در </w:t>
      </w:r>
      <w:proofErr w:type="spellStart"/>
      <w:r>
        <w:rPr>
          <w:color w:val="000000"/>
          <w:rtl/>
        </w:rPr>
        <w:t>بزرگسالی</w:t>
      </w:r>
      <w:proofErr w:type="spellEnd"/>
      <w:r>
        <w:rPr>
          <w:color w:val="000000"/>
          <w:rtl/>
        </w:rPr>
        <w:t xml:space="preserve"> فراهم </w:t>
      </w:r>
      <w:proofErr w:type="spellStart"/>
      <w:r>
        <w:rPr>
          <w:color w:val="000000"/>
          <w:rtl/>
        </w:rPr>
        <w:t>کند</w:t>
      </w:r>
      <w:proofErr w:type="spellEnd"/>
      <w:r>
        <w:rPr>
          <w:color w:val="000000"/>
          <w:rtl/>
        </w:rPr>
        <w:t>.</w:t>
      </w:r>
    </w:p>
    <w:p w:rsidR="00230B21" w:rsidRDefault="00230B21" w:rsidP="00230B21">
      <w:pPr>
        <w:bidi/>
        <w:spacing w:after="100"/>
        <w:ind w:firstLine="283"/>
        <w:jc w:val="both"/>
      </w:pPr>
    </w:p>
    <w:p w:rsidR="00B745AB" w:rsidRDefault="00000000" w:rsidP="00230B21">
      <w:pPr>
        <w:bidi/>
        <w:spacing w:after="80"/>
        <w:jc w:val="both"/>
      </w:pPr>
      <w:r>
        <w:rPr>
          <w:b/>
          <w:bCs/>
          <w:color w:val="000000"/>
          <w:sz w:val="23"/>
          <w:szCs w:val="23"/>
          <w:rtl/>
        </w:rPr>
        <w:t>۲-۷-۲- چاقی، اختلالات متابولیک و آسیب کلیوی</w:t>
      </w:r>
    </w:p>
    <w:p w:rsidR="00B745AB" w:rsidRDefault="00000000" w:rsidP="00230B21">
      <w:pPr>
        <w:bidi/>
        <w:spacing w:after="100"/>
        <w:ind w:firstLine="283"/>
        <w:jc w:val="both"/>
      </w:pPr>
      <w:r>
        <w:rPr>
          <w:color w:val="000000"/>
          <w:rtl/>
        </w:rPr>
        <w:t>چاقی یکی از مهم‌ترین عوامل خطر بیماری‌های متابولیک، قلبی–عروقی و کلیوی است. ارتباط بین افزایش شاخص توده بدنی (</w:t>
      </w:r>
      <w:r>
        <w:rPr>
          <w:color w:val="000000"/>
        </w:rPr>
        <w:t>BMI</w:t>
      </w:r>
      <w:r>
        <w:rPr>
          <w:color w:val="000000"/>
          <w:rtl/>
        </w:rPr>
        <w:t xml:space="preserve">) و بروز </w:t>
      </w:r>
      <w:r>
        <w:rPr>
          <w:color w:val="000000"/>
        </w:rPr>
        <w:t>CKD</w:t>
      </w:r>
      <w:r>
        <w:rPr>
          <w:color w:val="000000"/>
          <w:rtl/>
        </w:rPr>
        <w:t xml:space="preserve"> در مطالعات متعدد گزارش شده است. مکانیسم‌های احتمالی شامل هیپرفیلتراسیون گلومرولی، افزایش فشار داخل گلومرول، فعال شدن سیستم رنین–آنژیوتانسین–آلدوسترون، التهاب مزمن با درجه پایین، استرس اکسیداتیو، مقاومت انسولینی و اختلال عملکرد اندوتلیال است [۶-۹].</w:t>
      </w:r>
    </w:p>
    <w:p w:rsidR="00B745AB" w:rsidRDefault="00000000" w:rsidP="00230B21">
      <w:pPr>
        <w:bidi/>
        <w:spacing w:after="100"/>
        <w:ind w:firstLine="283"/>
        <w:jc w:val="both"/>
      </w:pPr>
      <w:r>
        <w:rPr>
          <w:color w:val="000000"/>
          <w:rtl/>
        </w:rPr>
        <w:t xml:space="preserve">با این حال، </w:t>
      </w:r>
      <w:r>
        <w:rPr>
          <w:color w:val="000000"/>
        </w:rPr>
        <w:t>BMI</w:t>
      </w:r>
      <w:r>
        <w:rPr>
          <w:color w:val="000000"/>
          <w:rtl/>
        </w:rPr>
        <w:t xml:space="preserve"> به تنهایی نماینده کاملی از خطر متابولیک نیست. افراد با </w:t>
      </w:r>
      <w:r>
        <w:rPr>
          <w:color w:val="000000"/>
        </w:rPr>
        <w:t>BMI</w:t>
      </w:r>
      <w:r>
        <w:rPr>
          <w:color w:val="000000"/>
          <w:rtl/>
        </w:rPr>
        <w:t xml:space="preserve"> مشابه ممکن است از نظر چربی احشایی، حساسیت به انسولین، پروفایل لیپیدی، فشار خون و نشانگرهای التهابی تفاوت‌های قابل توجهی داشته باشند. این مسئله باعث شده است که در سال‌های اخیر توجه پژوهشگران از تعریف ساده چاقی بر اساس </w:t>
      </w:r>
      <w:r>
        <w:rPr>
          <w:color w:val="000000"/>
        </w:rPr>
        <w:t>BMI</w:t>
      </w:r>
      <w:r>
        <w:rPr>
          <w:color w:val="000000"/>
          <w:rtl/>
        </w:rPr>
        <w:t xml:space="preserve"> به سمت طبقه‌بندی‌های ترکیبی مبتنی بر وضعیت چاقی و سلامت متابولیک معطوف شود [۱۰-۱۴].</w:t>
      </w:r>
    </w:p>
    <w:p w:rsidR="00B745AB" w:rsidRDefault="00000000" w:rsidP="00230B21">
      <w:pPr>
        <w:bidi/>
        <w:spacing w:after="100"/>
        <w:ind w:firstLine="283"/>
        <w:jc w:val="both"/>
        <w:rPr>
          <w:color w:val="000000"/>
        </w:rPr>
      </w:pPr>
      <w:r>
        <w:rPr>
          <w:color w:val="000000"/>
          <w:rtl/>
        </w:rPr>
        <w:lastRenderedPageBreak/>
        <w:t xml:space="preserve">از دیدگاه کلیوی، این تمایز اهمیت بالینی دارد؛ زیرا ممکن است آسیب کلیوی در برخی افراد نه صرفاً به دلیل توده چربی بالا، بلکه به علت اختلالات متابولیک همراه مانند مقاومت انسولینی، دیس‌لیپیدمی </w:t>
      </w:r>
      <w:proofErr w:type="gramStart"/>
      <w:r>
        <w:rPr>
          <w:color w:val="000000"/>
          <w:rtl/>
        </w:rPr>
        <w:t xml:space="preserve">و </w:t>
      </w:r>
      <w:proofErr w:type="spellStart"/>
      <w:r>
        <w:rPr>
          <w:color w:val="000000"/>
          <w:rtl/>
        </w:rPr>
        <w:t>پرفشاری</w:t>
      </w:r>
      <w:proofErr w:type="spellEnd"/>
      <w:proofErr w:type="gramEnd"/>
      <w:r>
        <w:rPr>
          <w:color w:val="000000"/>
          <w:rtl/>
        </w:rPr>
        <w:t xml:space="preserve"> خون رخ </w:t>
      </w:r>
      <w:proofErr w:type="spellStart"/>
      <w:r>
        <w:rPr>
          <w:color w:val="000000"/>
          <w:rtl/>
        </w:rPr>
        <w:t>دهد</w:t>
      </w:r>
      <w:proofErr w:type="spellEnd"/>
      <w:r>
        <w:rPr>
          <w:color w:val="000000"/>
          <w:rtl/>
        </w:rPr>
        <w:t>.</w:t>
      </w:r>
    </w:p>
    <w:p w:rsidR="00230B21" w:rsidRDefault="00230B21" w:rsidP="00230B21">
      <w:pPr>
        <w:bidi/>
        <w:spacing w:after="100"/>
        <w:ind w:firstLine="283"/>
        <w:jc w:val="both"/>
      </w:pPr>
    </w:p>
    <w:p w:rsidR="00B745AB" w:rsidRDefault="00000000" w:rsidP="00230B21">
      <w:pPr>
        <w:bidi/>
        <w:spacing w:after="80"/>
        <w:jc w:val="both"/>
      </w:pPr>
      <w:r>
        <w:rPr>
          <w:b/>
          <w:bCs/>
          <w:color w:val="000000"/>
          <w:sz w:val="23"/>
          <w:szCs w:val="23"/>
          <w:rtl/>
        </w:rPr>
        <w:t>۲-۷-۳- مفهوم فنوتیپ‌های متابولیک–چاقی</w:t>
      </w:r>
    </w:p>
    <w:p w:rsidR="00B745AB" w:rsidRDefault="00000000" w:rsidP="00230B21">
      <w:pPr>
        <w:bidi/>
        <w:spacing w:after="100"/>
        <w:ind w:firstLine="283"/>
        <w:jc w:val="both"/>
      </w:pPr>
      <w:r>
        <w:rPr>
          <w:color w:val="000000"/>
          <w:rtl/>
        </w:rPr>
        <w:t>فنوتیپ‌های متابولیک–چاقی افراد را بر اساس ترکیب وضعیت چاقی و سلامت متابولیک به چهار گروه اصلی تقسیم می‌کنند: متابولیک سالم با وزن نرمال (</w:t>
      </w:r>
      <w:r>
        <w:rPr>
          <w:color w:val="000000"/>
        </w:rPr>
        <w:t>MHNW</w:t>
      </w:r>
      <w:r>
        <w:rPr>
          <w:color w:val="000000"/>
          <w:rtl/>
        </w:rPr>
        <w:t>)، متابولیک سالم دارای اضافه‌وزن/چاقی (</w:t>
      </w:r>
      <w:r>
        <w:rPr>
          <w:color w:val="000000"/>
        </w:rPr>
        <w:t>MHO</w:t>
      </w:r>
      <w:r>
        <w:rPr>
          <w:color w:val="000000"/>
          <w:rtl/>
        </w:rPr>
        <w:t>)، متابولیک ناسالم با وزن نرمال (</w:t>
      </w:r>
      <w:r>
        <w:rPr>
          <w:color w:val="000000"/>
        </w:rPr>
        <w:t>MUNW</w:t>
      </w:r>
      <w:r>
        <w:rPr>
          <w:color w:val="000000"/>
          <w:rtl/>
        </w:rPr>
        <w:t>) و متابولیک ناسالم دارای اضافه‌وزن/چاقی (</w:t>
      </w:r>
      <w:r>
        <w:rPr>
          <w:color w:val="000000"/>
        </w:rPr>
        <w:t>MUO</w:t>
      </w:r>
      <w:r>
        <w:rPr>
          <w:color w:val="000000"/>
          <w:rtl/>
        </w:rPr>
        <w:t xml:space="preserve">). این چارچوب نسبت به </w:t>
      </w:r>
      <w:r>
        <w:rPr>
          <w:color w:val="000000"/>
        </w:rPr>
        <w:t>BMI</w:t>
      </w:r>
      <w:r>
        <w:rPr>
          <w:color w:val="000000"/>
          <w:rtl/>
        </w:rPr>
        <w:t xml:space="preserve"> به تنهایی، دید دقیق‌تری از خطرات آینده ارائه می‌دهد [۱۰-۱۴].</w:t>
      </w:r>
    </w:p>
    <w:p w:rsidR="00B745AB" w:rsidRDefault="00000000" w:rsidP="00230B21">
      <w:pPr>
        <w:bidi/>
        <w:spacing w:after="100"/>
        <w:ind w:firstLine="283"/>
        <w:jc w:val="both"/>
      </w:pPr>
      <w:r>
        <w:rPr>
          <w:color w:val="000000"/>
          <w:rtl/>
        </w:rPr>
        <w:t xml:space="preserve">گروه </w:t>
      </w:r>
      <w:r>
        <w:rPr>
          <w:color w:val="000000"/>
        </w:rPr>
        <w:t>MHNW (</w:t>
      </w:r>
      <w:r>
        <w:rPr>
          <w:color w:val="000000"/>
          <w:rtl/>
        </w:rPr>
        <w:t xml:space="preserve">وزن نرمال و فاقد هرگونه اختلال متابولیک) معمولاً به عنوان گروه مرجع با کمترین خطر متابولیک در نظر گرفته می‌شود. گروه </w:t>
      </w:r>
      <w:r>
        <w:rPr>
          <w:color w:val="000000"/>
        </w:rPr>
        <w:t>MHO</w:t>
      </w:r>
      <w:r>
        <w:rPr>
          <w:color w:val="000000"/>
          <w:rtl/>
        </w:rPr>
        <w:t xml:space="preserve"> شامل افراد دارای اضافه‌وزن/چاقی است که هیچ‌یک از معیارهای اختلال متابولیک را ندارند. گروه </w:t>
      </w:r>
      <w:r>
        <w:rPr>
          <w:color w:val="000000"/>
        </w:rPr>
        <w:t>MUNW</w:t>
      </w:r>
      <w:r>
        <w:rPr>
          <w:color w:val="000000"/>
          <w:rtl/>
        </w:rPr>
        <w:t xml:space="preserve"> شامل افراد با وزن نرمال اما دارای یک یا چند اختلال متابولیک است؛ گروهی که ممکن است از نظر ظاهری کم‌خطر تلقی شوند، اما از نظر بیولوژیک و بالینی در معرض خطر باشند. گروه </w:t>
      </w:r>
      <w:r>
        <w:rPr>
          <w:color w:val="000000"/>
        </w:rPr>
        <w:t>MUO</w:t>
      </w:r>
      <w:r>
        <w:rPr>
          <w:color w:val="000000"/>
          <w:rtl/>
        </w:rPr>
        <w:t xml:space="preserve"> ترکیب اضافه‌وزن/چاقی و اختلال متابولیک را نشان می‌دهد و در اغلب مطالعات با بالاترین خطر پیامدهای قلبی–متابولیک همراه بوده است [۱۲-۱۶]. این تعریف چهارگانه با تعریف اجماعی سلامت/ناسلامتی متابولیک در کودکان و نوجوانان همخوان است [۳۲].</w:t>
      </w:r>
    </w:p>
    <w:p w:rsidR="00B745AB" w:rsidRDefault="00000000" w:rsidP="00230B21">
      <w:pPr>
        <w:bidi/>
        <w:spacing w:after="100"/>
        <w:ind w:firstLine="283"/>
        <w:jc w:val="both"/>
        <w:rPr>
          <w:color w:val="000000"/>
        </w:rPr>
      </w:pPr>
      <w:r>
        <w:rPr>
          <w:color w:val="000000"/>
          <w:rtl/>
        </w:rPr>
        <w:t xml:space="preserve">در نوجوانان، استفاده از این طبقه‌بندی نیازمند دقت بیشتر است؛ زیرا وضعیت وزن در این سنین باید بر اساس </w:t>
      </w:r>
      <w:r>
        <w:rPr>
          <w:color w:val="000000"/>
        </w:rPr>
        <w:t>BMI-for-age z-score</w:t>
      </w:r>
      <w:r>
        <w:rPr>
          <w:color w:val="000000"/>
          <w:rtl/>
        </w:rPr>
        <w:t xml:space="preserve"> مرجع </w:t>
      </w:r>
      <w:r>
        <w:rPr>
          <w:color w:val="000000"/>
        </w:rPr>
        <w:t>WHO</w:t>
      </w:r>
      <w:r>
        <w:rPr>
          <w:color w:val="000000"/>
          <w:rtl/>
        </w:rPr>
        <w:t xml:space="preserve"> تعریف شود، نه بر اساس آستانه‌های بزرگسالان [۲۴]. همچنین معیارهای سلامت متابولیک باید با تعریف اجماعی کودکان </w:t>
      </w:r>
      <w:proofErr w:type="gramStart"/>
      <w:r>
        <w:rPr>
          <w:color w:val="000000"/>
          <w:rtl/>
        </w:rPr>
        <w:t>و نوجوانان</w:t>
      </w:r>
      <w:proofErr w:type="gramEnd"/>
      <w:r>
        <w:rPr>
          <w:color w:val="000000"/>
          <w:rtl/>
        </w:rPr>
        <w:t xml:space="preserve"> هماهنگ باشد؛ در این تعریف، «سالم متابولیک» به معنای نبودِ هر یک از معیارهای اختلال متابولیک (تعداد معیارها = صفر) است [۳۲].</w:t>
      </w:r>
    </w:p>
    <w:p w:rsidR="00230B21" w:rsidRDefault="00230B21" w:rsidP="00230B21">
      <w:pPr>
        <w:bidi/>
        <w:spacing w:after="100"/>
        <w:ind w:firstLine="283"/>
        <w:jc w:val="both"/>
      </w:pPr>
    </w:p>
    <w:p w:rsidR="00B745AB" w:rsidRDefault="00000000" w:rsidP="00230B21">
      <w:pPr>
        <w:bidi/>
        <w:spacing w:after="80"/>
        <w:jc w:val="both"/>
      </w:pPr>
      <w:r>
        <w:rPr>
          <w:b/>
          <w:bCs/>
          <w:color w:val="000000"/>
          <w:sz w:val="23"/>
          <w:szCs w:val="23"/>
          <w:rtl/>
        </w:rPr>
        <w:t xml:space="preserve">۲-۷-۴- فنوتیپ </w:t>
      </w:r>
      <w:r>
        <w:rPr>
          <w:b/>
          <w:bCs/>
          <w:color w:val="000000"/>
          <w:sz w:val="23"/>
          <w:szCs w:val="23"/>
        </w:rPr>
        <w:t>MHO</w:t>
      </w:r>
      <w:r>
        <w:rPr>
          <w:b/>
          <w:bCs/>
          <w:color w:val="000000"/>
          <w:sz w:val="23"/>
          <w:szCs w:val="23"/>
          <w:rtl/>
        </w:rPr>
        <w:t>؛ وضعیت خوش‌خیم یا مرحله گذرا؟</w:t>
      </w:r>
    </w:p>
    <w:p w:rsidR="00B745AB" w:rsidRDefault="00000000" w:rsidP="00230B21">
      <w:pPr>
        <w:bidi/>
        <w:spacing w:after="100"/>
        <w:ind w:firstLine="283"/>
        <w:jc w:val="both"/>
      </w:pPr>
      <w:r>
        <w:rPr>
          <w:color w:val="000000"/>
          <w:rtl/>
        </w:rPr>
        <w:t xml:space="preserve">فنوتیپ </w:t>
      </w:r>
      <w:r>
        <w:rPr>
          <w:color w:val="000000"/>
        </w:rPr>
        <w:t>MHO</w:t>
      </w:r>
      <w:r>
        <w:rPr>
          <w:color w:val="000000"/>
          <w:rtl/>
        </w:rPr>
        <w:t xml:space="preserve"> در ابتدا به عنوان وضعیتی نسبتاً خوش‌خیم مطرح شد؛ زیرا برخی افراد چاق فاقد پرفشاری خون، دیس‌لیپیدمی، اختلال قند و سایر مؤلفه‌های سندرم متابولیک بودند. با این حال، شواهد طولی این برداشت را تعدیل کرده‌اند. مطالعات نشان داده‌اند که افراد </w:t>
      </w:r>
      <w:r>
        <w:rPr>
          <w:color w:val="000000"/>
        </w:rPr>
        <w:t>MHO</w:t>
      </w:r>
      <w:r>
        <w:rPr>
          <w:color w:val="000000"/>
          <w:rtl/>
        </w:rPr>
        <w:t xml:space="preserve"> در مقایسه با افراد </w:t>
      </w:r>
      <w:r>
        <w:rPr>
          <w:color w:val="000000"/>
        </w:rPr>
        <w:t>MHNW</w:t>
      </w:r>
      <w:r>
        <w:rPr>
          <w:color w:val="000000"/>
          <w:rtl/>
        </w:rPr>
        <w:t xml:space="preserve"> همچنان با افزایش خطر دیابت، بیماری قلبی–عروقی و برخی پیامدهای کلیوی مواجه هستند [۱۲-۱۶].</w:t>
      </w:r>
    </w:p>
    <w:p w:rsidR="00B745AB" w:rsidRDefault="00000000" w:rsidP="00230B21">
      <w:pPr>
        <w:bidi/>
        <w:spacing w:after="100"/>
        <w:ind w:firstLine="283"/>
        <w:jc w:val="both"/>
      </w:pPr>
      <w:r>
        <w:rPr>
          <w:color w:val="000000"/>
          <w:rtl/>
        </w:rPr>
        <w:t xml:space="preserve">یکی از نکات مهم درباره </w:t>
      </w:r>
      <w:r>
        <w:rPr>
          <w:color w:val="000000"/>
        </w:rPr>
        <w:t>MHO</w:t>
      </w:r>
      <w:r>
        <w:rPr>
          <w:color w:val="000000"/>
          <w:rtl/>
        </w:rPr>
        <w:t xml:space="preserve"> پایداری پایین آن در طول زمان است. بخش قابل توجهی از افراد </w:t>
      </w:r>
      <w:r>
        <w:rPr>
          <w:color w:val="000000"/>
        </w:rPr>
        <w:t>MHO</w:t>
      </w:r>
      <w:r>
        <w:rPr>
          <w:color w:val="000000"/>
          <w:rtl/>
        </w:rPr>
        <w:t xml:space="preserve"> در پیگیری طولانی‌مدت به فنوتیپ </w:t>
      </w:r>
      <w:r>
        <w:rPr>
          <w:color w:val="000000"/>
        </w:rPr>
        <w:t>MUO</w:t>
      </w:r>
      <w:r>
        <w:rPr>
          <w:color w:val="000000"/>
          <w:rtl/>
        </w:rPr>
        <w:t xml:space="preserve"> تبدیل می‌شوند. بنابراین </w:t>
      </w:r>
      <w:r>
        <w:rPr>
          <w:color w:val="000000"/>
        </w:rPr>
        <w:t>MHO</w:t>
      </w:r>
      <w:r>
        <w:rPr>
          <w:color w:val="000000"/>
          <w:rtl/>
        </w:rPr>
        <w:t xml:space="preserve"> ممکن است بیش از آنکه یک وضعیت پایدار و بی‌خطر باشد، مرحله‌ای گذرا در مسیر اختلالات متابولیک تلقی شود. این موضوع به‌ویژه در نوجوانی اهمیت دارد، زیرا شناسایی زودهنگام این گروه می‌تواند فرصت مداخله پیشگیرانه فراهم کند.</w:t>
      </w:r>
    </w:p>
    <w:p w:rsidR="00B745AB" w:rsidRDefault="00000000" w:rsidP="00230B21">
      <w:pPr>
        <w:bidi/>
        <w:spacing w:after="100"/>
        <w:ind w:firstLine="283"/>
        <w:jc w:val="both"/>
        <w:rPr>
          <w:color w:val="000000"/>
        </w:rPr>
      </w:pPr>
      <w:r>
        <w:rPr>
          <w:color w:val="000000"/>
          <w:rtl/>
        </w:rPr>
        <w:t xml:space="preserve">در مطالعه حاضر، </w:t>
      </w:r>
      <w:r>
        <w:rPr>
          <w:color w:val="000000"/>
        </w:rPr>
        <w:t>MHO</w:t>
      </w:r>
      <w:r>
        <w:rPr>
          <w:color w:val="000000"/>
          <w:rtl/>
        </w:rPr>
        <w:t xml:space="preserve"> به‌عنوان یکی از چهار گروه مواجهه تعریف می‌شود، اما فرض بر خوش‌خیم بودن کامل آن گذاشته نمی‌شود. تحلیل طولی </w:t>
      </w:r>
      <w:r>
        <w:rPr>
          <w:color w:val="000000"/>
        </w:rPr>
        <w:t>eGFR</w:t>
      </w:r>
      <w:r>
        <w:rPr>
          <w:color w:val="000000"/>
          <w:rtl/>
        </w:rPr>
        <w:t xml:space="preserve"> </w:t>
      </w:r>
      <w:proofErr w:type="gramStart"/>
      <w:r>
        <w:rPr>
          <w:color w:val="000000"/>
          <w:rtl/>
        </w:rPr>
        <w:t>و پیامدهای</w:t>
      </w:r>
      <w:proofErr w:type="gramEnd"/>
      <w:r>
        <w:rPr>
          <w:color w:val="000000"/>
          <w:rtl/>
        </w:rPr>
        <w:t xml:space="preserve"> کلیوی می‌تواند نشان دهد که آیا </w:t>
      </w:r>
      <w:r>
        <w:rPr>
          <w:color w:val="000000"/>
        </w:rPr>
        <w:t>MHO</w:t>
      </w:r>
      <w:r>
        <w:rPr>
          <w:color w:val="000000"/>
          <w:rtl/>
        </w:rPr>
        <w:t xml:space="preserve"> نوجوانی در جمعیت ایرانی با افت عملکرد کلیوی آینده </w:t>
      </w:r>
      <w:proofErr w:type="spellStart"/>
      <w:r>
        <w:rPr>
          <w:color w:val="000000"/>
          <w:rtl/>
        </w:rPr>
        <w:t>همراه</w:t>
      </w:r>
      <w:proofErr w:type="spellEnd"/>
      <w:r>
        <w:rPr>
          <w:color w:val="000000"/>
          <w:rtl/>
        </w:rPr>
        <w:t xml:space="preserve"> است </w:t>
      </w:r>
      <w:proofErr w:type="spellStart"/>
      <w:r>
        <w:rPr>
          <w:color w:val="000000"/>
          <w:rtl/>
        </w:rPr>
        <w:t>یا</w:t>
      </w:r>
      <w:proofErr w:type="spellEnd"/>
      <w:r>
        <w:rPr>
          <w:color w:val="000000"/>
          <w:rtl/>
        </w:rPr>
        <w:t xml:space="preserve"> </w:t>
      </w:r>
      <w:proofErr w:type="spellStart"/>
      <w:r>
        <w:rPr>
          <w:color w:val="000000"/>
          <w:rtl/>
        </w:rPr>
        <w:t>خیر</w:t>
      </w:r>
      <w:proofErr w:type="spellEnd"/>
      <w:r>
        <w:rPr>
          <w:color w:val="000000"/>
          <w:rtl/>
        </w:rPr>
        <w:t>.</w:t>
      </w:r>
    </w:p>
    <w:p w:rsidR="004D34EC" w:rsidRDefault="004D34EC" w:rsidP="004D34EC">
      <w:pPr>
        <w:bidi/>
        <w:spacing w:after="100"/>
        <w:ind w:firstLine="283"/>
        <w:jc w:val="both"/>
        <w:rPr>
          <w:color w:val="000000"/>
        </w:rPr>
      </w:pPr>
    </w:p>
    <w:p w:rsidR="00B06D19" w:rsidRDefault="00B06D19" w:rsidP="00230B21">
      <w:pPr>
        <w:bidi/>
        <w:spacing w:after="100"/>
        <w:ind w:firstLine="283"/>
        <w:jc w:val="both"/>
      </w:pPr>
    </w:p>
    <w:p w:rsidR="00B745AB" w:rsidRDefault="00000000" w:rsidP="00230B21">
      <w:pPr>
        <w:bidi/>
        <w:spacing w:after="80"/>
        <w:jc w:val="both"/>
      </w:pPr>
      <w:r>
        <w:rPr>
          <w:b/>
          <w:bCs/>
          <w:color w:val="000000"/>
          <w:sz w:val="23"/>
          <w:szCs w:val="23"/>
          <w:rtl/>
        </w:rPr>
        <w:t xml:space="preserve">۲-۷-۵- فنوتیپ </w:t>
      </w:r>
      <w:r>
        <w:rPr>
          <w:b/>
          <w:bCs/>
          <w:color w:val="000000"/>
          <w:sz w:val="23"/>
          <w:szCs w:val="23"/>
        </w:rPr>
        <w:t>MUNW</w:t>
      </w:r>
      <w:r>
        <w:rPr>
          <w:b/>
          <w:bCs/>
          <w:color w:val="000000"/>
          <w:sz w:val="23"/>
          <w:szCs w:val="23"/>
          <w:rtl/>
        </w:rPr>
        <w:t>؛ خطر پنهان در افراد با وزن نرمال</w:t>
      </w:r>
    </w:p>
    <w:p w:rsidR="00B745AB" w:rsidRDefault="00000000" w:rsidP="00230B21">
      <w:pPr>
        <w:bidi/>
        <w:spacing w:after="100"/>
        <w:ind w:firstLine="283"/>
        <w:jc w:val="both"/>
      </w:pPr>
      <w:r>
        <w:rPr>
          <w:color w:val="000000"/>
          <w:rtl/>
        </w:rPr>
        <w:t xml:space="preserve">فنوتیپ </w:t>
      </w:r>
      <w:r>
        <w:rPr>
          <w:color w:val="000000"/>
        </w:rPr>
        <w:t>MUNW</w:t>
      </w:r>
      <w:r>
        <w:rPr>
          <w:color w:val="000000"/>
          <w:rtl/>
        </w:rPr>
        <w:t xml:space="preserve"> به افرادی اطلاق می‌شود که با وجود وزن نرمال، دارای اختلالات متابولیک هستند. این افراد ممکن است دچار مقاومت انسولینی، افزایش چربی احشایی، دیس‌لیپیدمی، پرفشاری خون یا اختلال قند ناشتا باشند. اهمیت این گروه در آن است که در غربالگری‌های متداول مبتنی بر </w:t>
      </w:r>
      <w:r>
        <w:rPr>
          <w:color w:val="000000"/>
        </w:rPr>
        <w:t>BMI</w:t>
      </w:r>
      <w:r>
        <w:rPr>
          <w:color w:val="000000"/>
          <w:rtl/>
        </w:rPr>
        <w:t xml:space="preserve"> ممکن است کم‌خطر تلقی شوند، در حالی که از نظر خطر متابولیک و عروقی وضعیت نامطلوبی دارند [۱۰،۱۱،۱۷-۱۹].</w:t>
      </w:r>
    </w:p>
    <w:p w:rsidR="00B745AB" w:rsidRDefault="00000000" w:rsidP="00230B21">
      <w:pPr>
        <w:bidi/>
        <w:spacing w:after="100"/>
        <w:ind w:firstLine="283"/>
        <w:jc w:val="both"/>
      </w:pPr>
      <w:r>
        <w:rPr>
          <w:color w:val="000000"/>
          <w:rtl/>
        </w:rPr>
        <w:t xml:space="preserve">از دیدگاه کلیوی، </w:t>
      </w:r>
      <w:r>
        <w:rPr>
          <w:color w:val="000000"/>
        </w:rPr>
        <w:t>MUNW</w:t>
      </w:r>
      <w:r>
        <w:rPr>
          <w:color w:val="000000"/>
          <w:rtl/>
        </w:rPr>
        <w:t xml:space="preserve"> یک فنوتیپ بسیار مهم است. اختلالات متابولیک می‌توانند مستقل از چاقی موجب التهاب مزمن، اختلال عملکرد اندوتلیال، هیپرفیلتراسیون و آسیب تدریجی نفرون شوند. بنابراین این احتمال وجود دارد که گروه </w:t>
      </w:r>
      <w:r>
        <w:rPr>
          <w:color w:val="000000"/>
        </w:rPr>
        <w:t>MUNW</w:t>
      </w:r>
      <w:r>
        <w:rPr>
          <w:color w:val="000000"/>
          <w:rtl/>
        </w:rPr>
        <w:t xml:space="preserve">، علی‌رغم وزن نرمال، از نظر افت عملکرد کلیوی در بلندمدت پرخطرتر از گروه </w:t>
      </w:r>
      <w:r>
        <w:rPr>
          <w:color w:val="000000"/>
        </w:rPr>
        <w:t>MHO</w:t>
      </w:r>
      <w:r>
        <w:rPr>
          <w:color w:val="000000"/>
          <w:rtl/>
        </w:rPr>
        <w:t xml:space="preserve"> باشد.</w:t>
      </w:r>
    </w:p>
    <w:p w:rsidR="00B745AB" w:rsidRDefault="00000000" w:rsidP="00230B21">
      <w:pPr>
        <w:bidi/>
        <w:spacing w:after="100"/>
        <w:ind w:firstLine="283"/>
        <w:jc w:val="both"/>
      </w:pPr>
      <w:r>
        <w:rPr>
          <w:color w:val="000000"/>
          <w:rtl/>
        </w:rPr>
        <w:lastRenderedPageBreak/>
        <w:t>یکی از محورهای نوآوری مطالعه حاضر همین مقایسه است: آیا در نوجوانی، ناسالم بودن متابولیک نسبت به اضافه‌وزن/چاقی به تنهایی پیش‌بینی‌کننده قوی‌تری برای سیر عملکرد کلیوی است؟ پاسخ به این سؤال می‌تواند پیامدهای مهمی برای طراحی برنامه‌های غربالگری نوجوانان داشته باشد.</w:t>
      </w:r>
    </w:p>
    <w:p w:rsidR="00B745AB" w:rsidRDefault="00000000" w:rsidP="00230B21">
      <w:pPr>
        <w:bidi/>
        <w:spacing w:after="80"/>
        <w:jc w:val="both"/>
      </w:pPr>
      <w:r>
        <w:rPr>
          <w:b/>
          <w:bCs/>
          <w:color w:val="000000"/>
          <w:sz w:val="23"/>
          <w:szCs w:val="23"/>
          <w:rtl/>
        </w:rPr>
        <w:t>۲-۷-۶- فنوتیپ‌های متابولیک–چاقی و بیماری مزمن کلیه</w:t>
      </w:r>
    </w:p>
    <w:p w:rsidR="00B745AB" w:rsidRDefault="00000000" w:rsidP="00230B21">
      <w:pPr>
        <w:bidi/>
        <w:spacing w:after="100"/>
        <w:ind w:firstLine="283"/>
        <w:jc w:val="both"/>
      </w:pPr>
      <w:r>
        <w:rPr>
          <w:color w:val="000000"/>
          <w:rtl/>
        </w:rPr>
        <w:t xml:space="preserve">شواهد موجود نشان می‌دهند که فنوتیپ‌های متابولیک–چاقی با خطر </w:t>
      </w:r>
      <w:r>
        <w:rPr>
          <w:color w:val="000000"/>
        </w:rPr>
        <w:t>CKD</w:t>
      </w:r>
      <w:r>
        <w:rPr>
          <w:color w:val="000000"/>
          <w:rtl/>
        </w:rPr>
        <w:t xml:space="preserve"> مرتبط هستند. در مطالعات بزرگسالان، معمولاً گروه </w:t>
      </w:r>
      <w:r>
        <w:rPr>
          <w:color w:val="000000"/>
        </w:rPr>
        <w:t>MUO</w:t>
      </w:r>
      <w:r>
        <w:rPr>
          <w:color w:val="000000"/>
          <w:rtl/>
        </w:rPr>
        <w:t xml:space="preserve"> بیشترین خطر </w:t>
      </w:r>
      <w:r>
        <w:rPr>
          <w:color w:val="000000"/>
        </w:rPr>
        <w:t>CKD</w:t>
      </w:r>
      <w:r>
        <w:rPr>
          <w:color w:val="000000"/>
          <w:rtl/>
        </w:rPr>
        <w:t xml:space="preserve"> را دارد، اما </w:t>
      </w:r>
      <w:r>
        <w:rPr>
          <w:color w:val="000000"/>
        </w:rPr>
        <w:t>MHO</w:t>
      </w:r>
      <w:r>
        <w:rPr>
          <w:color w:val="000000"/>
          <w:rtl/>
        </w:rPr>
        <w:t xml:space="preserve"> نیز در مقایسه با </w:t>
      </w:r>
      <w:r>
        <w:rPr>
          <w:color w:val="000000"/>
        </w:rPr>
        <w:t>MHNW</w:t>
      </w:r>
      <w:r>
        <w:rPr>
          <w:color w:val="000000"/>
          <w:rtl/>
        </w:rPr>
        <w:t xml:space="preserve"> بدون خطر نیست. همچنین برخی مطالعات نشان داده‌اند که ناسالم بودن متابولیک، حتی در غیاب چاقی، با افزایش خطر پیامدهای کلیوی همراه است [۱۷،۱۸].</w:t>
      </w:r>
    </w:p>
    <w:p w:rsidR="00B745AB" w:rsidRDefault="00000000" w:rsidP="00230B21">
      <w:pPr>
        <w:bidi/>
        <w:spacing w:after="100"/>
        <w:ind w:firstLine="283"/>
        <w:jc w:val="both"/>
      </w:pPr>
      <w:r>
        <w:rPr>
          <w:color w:val="000000"/>
          <w:rtl/>
        </w:rPr>
        <w:t xml:space="preserve">متاآنالیزهای منتشرشده در این حوزه نشان می‌دهند که اختلال متابولیک و چاقی هر دو در خطر </w:t>
      </w:r>
      <w:r>
        <w:rPr>
          <w:color w:val="000000"/>
        </w:rPr>
        <w:t>CKD</w:t>
      </w:r>
      <w:r>
        <w:rPr>
          <w:color w:val="000000"/>
          <w:rtl/>
        </w:rPr>
        <w:t xml:space="preserve"> نقش دارند، اما سهم نسبی آن‌ها ممکن است متفاوت باشد. از نظر پاتوفیزیولوژی، مقاومت انسولینی، فشار خون بالا، تری‌گلیسیرید بالا، </w:t>
      </w:r>
      <w:r>
        <w:rPr>
          <w:color w:val="000000"/>
        </w:rPr>
        <w:t>HDL</w:t>
      </w:r>
      <w:r>
        <w:rPr>
          <w:color w:val="000000"/>
          <w:rtl/>
        </w:rPr>
        <w:t xml:space="preserve"> پایین و اختلال قند می‌توانند از طریق التهاب، آسیب عروقی و تغییرات همودینامیک کلیوی موجب کاهش تدریجی عملکرد کلیه شوند [۶-۹،۱۷،۱۸].</w:t>
      </w:r>
    </w:p>
    <w:p w:rsidR="00B745AB" w:rsidRDefault="00000000" w:rsidP="00230B21">
      <w:pPr>
        <w:bidi/>
        <w:spacing w:after="100"/>
        <w:ind w:firstLine="283"/>
        <w:jc w:val="both"/>
      </w:pPr>
      <w:r>
        <w:rPr>
          <w:color w:val="000000"/>
          <w:rtl/>
        </w:rPr>
        <w:t>با وجود این شواهد، اغلب مطالعات موجود بر جمعیت بزرگسال متمرکز بوده‌اند و اطلاعات محدودی درباره اثر فنوتیپ‌های متابولیک–چاقی نوجوانی بر سیر کلیوی بزرگسالی وجود دارد. این خلأ، اهمیت مطالعه حاضر را تقویت می‌کند.</w:t>
      </w:r>
    </w:p>
    <w:p w:rsidR="00B745AB" w:rsidRDefault="00000000" w:rsidP="00230B21">
      <w:pPr>
        <w:bidi/>
        <w:spacing w:after="80"/>
        <w:jc w:val="both"/>
      </w:pPr>
      <w:r>
        <w:rPr>
          <w:b/>
          <w:bCs/>
          <w:color w:val="000000"/>
          <w:sz w:val="23"/>
          <w:szCs w:val="23"/>
          <w:rtl/>
        </w:rPr>
        <w:t>۲-۷-۷- نوجوانی؛ پنجره کلیدی برای شکل‌گیری خطر کلیوی آینده</w:t>
      </w:r>
    </w:p>
    <w:p w:rsidR="00B745AB" w:rsidRDefault="00000000" w:rsidP="00230B21">
      <w:pPr>
        <w:bidi/>
        <w:spacing w:after="100"/>
        <w:ind w:firstLine="283"/>
        <w:jc w:val="both"/>
      </w:pPr>
      <w:r>
        <w:rPr>
          <w:color w:val="000000"/>
          <w:rtl/>
        </w:rPr>
        <w:t>سازمان جهانی بهداشت نوجوانی را محدوده سنی ۱۰ تا ۱۹ سال تعریف می‌کند. این دوره از نظر رشد جسمی، بلوغ هورمونی، شکل‌گیری الگوهای تغذیه‌ای، فعالیت بدنی و رفتارهای سلامت اهمیت ویژه دارد. بسیاری از عوامل خطر قلبی–متابولیک از نوجوانی آغاز شده و در بزرگسالی تثبیت می‌شوند [۲۰-۲۳].</w:t>
      </w:r>
    </w:p>
    <w:p w:rsidR="00B745AB" w:rsidRDefault="00000000" w:rsidP="00230B21">
      <w:pPr>
        <w:bidi/>
        <w:spacing w:after="100"/>
        <w:ind w:firstLine="283"/>
        <w:jc w:val="both"/>
      </w:pPr>
      <w:r>
        <w:rPr>
          <w:color w:val="000000"/>
          <w:rtl/>
        </w:rPr>
        <w:t>چاقی، پرفشاری خون، دیس‌لیپیدمی و اختلالات قند در نوجوانی می‌توانند خطر بیماری‌های غیرواگیر را در سال‌های بعد افزایش دهند. در زمینه کلیه نیز شواهد نشان می‌دهد که مواجهه طولانی‌مدت با عوامل خطر متابولیک می‌تواند باعث افت تدریجی عملکرد کلیوی شود. بنابراین نوجوانی یک فرصت مهم برای شناسایی افراد پرخطر قبل از بروز آسیب غیرقابل برگشت است.</w:t>
      </w:r>
    </w:p>
    <w:p w:rsidR="00B745AB" w:rsidRDefault="00000000" w:rsidP="00230B21">
      <w:pPr>
        <w:bidi/>
        <w:spacing w:after="100"/>
        <w:ind w:firstLine="283"/>
        <w:jc w:val="both"/>
      </w:pPr>
      <w:r>
        <w:rPr>
          <w:color w:val="000000"/>
          <w:rtl/>
        </w:rPr>
        <w:t>در مطالعه حاضر، تمرکز بر نوجوانان ۱۰ تا ۱۹ ساله باعث می‌شود که مواجهه اصلی پیش از شکل‌گیری بسیاری از پیامدهای بزرگسالی تعریف شود. این ویژگی از نظر اپیدمیولوژیک، رابطه زمانی مواجهه و پیامد را تقویت می‌کند.</w:t>
      </w:r>
    </w:p>
    <w:p w:rsidR="00B745AB" w:rsidRDefault="00000000" w:rsidP="00230B21">
      <w:pPr>
        <w:bidi/>
        <w:spacing w:after="80"/>
        <w:jc w:val="both"/>
      </w:pPr>
      <w:r>
        <w:rPr>
          <w:b/>
          <w:bCs/>
          <w:color w:val="000000"/>
          <w:sz w:val="23"/>
          <w:szCs w:val="23"/>
          <w:rtl/>
        </w:rPr>
        <w:t>۲-۷-۸- مطالعه قند و لیپید تهران و ظرفیت آن برای پاسخ به سؤال پژوهش</w:t>
      </w:r>
    </w:p>
    <w:p w:rsidR="00B745AB" w:rsidRDefault="00000000" w:rsidP="00230B21">
      <w:pPr>
        <w:bidi/>
        <w:spacing w:after="100"/>
        <w:ind w:firstLine="283"/>
        <w:jc w:val="both"/>
      </w:pPr>
      <w:r>
        <w:rPr>
          <w:color w:val="000000"/>
          <w:rtl/>
        </w:rPr>
        <w:t>مطالعه قند و لیپید تهران (</w:t>
      </w:r>
      <w:r>
        <w:rPr>
          <w:color w:val="000000"/>
        </w:rPr>
        <w:t>Tehran Lipid and Glucose Study; TLGS</w:t>
      </w:r>
      <w:r>
        <w:rPr>
          <w:color w:val="000000"/>
          <w:rtl/>
        </w:rPr>
        <w:t xml:space="preserve">) یکی از بزرگ‌ترین مطالعات کوهورت جمعیتی در منطقه خاورمیانه است که با هدف بررسی عوامل خطر بیماری‌های غیرواگیر آغاز شد. ویژگی مهم </w:t>
      </w:r>
      <w:r>
        <w:rPr>
          <w:color w:val="000000"/>
        </w:rPr>
        <w:t>TLGS</w:t>
      </w:r>
      <w:r>
        <w:rPr>
          <w:color w:val="000000"/>
          <w:rtl/>
        </w:rPr>
        <w:t>، پیگیری طولانی‌مدت، اندازه‌گیری‌های مکرر متابولیک و آنتروپومتریک، و ثبت اطلاعات آزمایشگاهی و بالینی در فازهای متعدد است [۲۵،۳۰].</w:t>
      </w:r>
    </w:p>
    <w:p w:rsidR="00B745AB" w:rsidRDefault="00000000" w:rsidP="00230B21">
      <w:pPr>
        <w:bidi/>
        <w:spacing w:after="100"/>
        <w:ind w:firstLine="283"/>
        <w:jc w:val="both"/>
      </w:pPr>
      <w:r>
        <w:rPr>
          <w:color w:val="000000"/>
          <w:rtl/>
        </w:rPr>
        <w:t xml:space="preserve">مطالعات منتشرشده از </w:t>
      </w:r>
      <w:r>
        <w:rPr>
          <w:color w:val="000000"/>
        </w:rPr>
        <w:t>TLGS</w:t>
      </w:r>
      <w:r>
        <w:rPr>
          <w:color w:val="000000"/>
          <w:rtl/>
        </w:rPr>
        <w:t xml:space="preserve"> نشان داده‌اند که فنوتیپ‌های متابولیک–چاقی در نوجوانی می‌توانند پیامدهای متابولیک بزرگسالی را پیش‌بینی کنند. به‌طور خاص، مطالعه‌ای در </w:t>
      </w:r>
      <w:r>
        <w:rPr>
          <w:color w:val="000000"/>
        </w:rPr>
        <w:t>British Journal of Nutrition</w:t>
      </w:r>
      <w:r>
        <w:rPr>
          <w:color w:val="000000"/>
          <w:rtl/>
        </w:rPr>
        <w:t xml:space="preserve"> ارتباط فنوتیپ‌های چاقی نوجوانان با سندرم متابولیک بزرگسالی را در </w:t>
      </w:r>
      <w:r>
        <w:rPr>
          <w:color w:val="000000"/>
        </w:rPr>
        <w:t>TLGS</w:t>
      </w:r>
      <w:r>
        <w:rPr>
          <w:color w:val="000000"/>
          <w:rtl/>
        </w:rPr>
        <w:t xml:space="preserve"> بررسی کرده است [۲۷]. این موضوع نشان می‌دهد که تعریف و بررسی این فنوتیپ‌ها در بستر </w:t>
      </w:r>
      <w:r>
        <w:rPr>
          <w:color w:val="000000"/>
        </w:rPr>
        <w:t>TLGS</w:t>
      </w:r>
      <w:r>
        <w:rPr>
          <w:color w:val="000000"/>
          <w:rtl/>
        </w:rPr>
        <w:t xml:space="preserve"> از نظر روش‌شناختی و علمی امکان‌پذیر است.</w:t>
      </w:r>
    </w:p>
    <w:p w:rsidR="004D34EC" w:rsidRPr="00953921" w:rsidRDefault="00000000" w:rsidP="00953921">
      <w:pPr>
        <w:bidi/>
        <w:spacing w:after="100"/>
        <w:ind w:firstLine="283"/>
        <w:jc w:val="both"/>
        <w:rPr>
          <w:color w:val="000000"/>
        </w:rPr>
      </w:pPr>
      <w:r>
        <w:rPr>
          <w:color w:val="000000"/>
          <w:rtl/>
        </w:rPr>
        <w:t xml:space="preserve">در حوزه کلیه نیز مرور مطالعات </w:t>
      </w:r>
      <w:r>
        <w:rPr>
          <w:color w:val="000000"/>
        </w:rPr>
        <w:t>TLGS</w:t>
      </w:r>
      <w:r>
        <w:rPr>
          <w:color w:val="000000"/>
          <w:rtl/>
        </w:rPr>
        <w:t xml:space="preserve"> نشان داده است که داده‌های مربوط به عملکرد کلیوی و </w:t>
      </w:r>
      <w:r>
        <w:rPr>
          <w:color w:val="000000"/>
        </w:rPr>
        <w:t>CKD</w:t>
      </w:r>
      <w:r>
        <w:rPr>
          <w:color w:val="000000"/>
          <w:rtl/>
        </w:rPr>
        <w:t xml:space="preserve"> در این کوهورت مورد استفاده قرار گرفته‌اند [۲۸]. با این حال، ارتباط چهار فنوتیپ متابولیک–چاقی نوجوانی با سیر عملکرد کلیوی بلندمدت هنوز به‌طور اختصاصی بررسی نشده است. بنابراین مطالعه حاضر ادامه منطقی </w:t>
      </w:r>
      <w:proofErr w:type="gramStart"/>
      <w:r>
        <w:rPr>
          <w:color w:val="000000"/>
          <w:rtl/>
        </w:rPr>
        <w:t>و نوآورانه</w:t>
      </w:r>
      <w:proofErr w:type="gramEnd"/>
      <w:r>
        <w:rPr>
          <w:color w:val="000000"/>
          <w:rtl/>
        </w:rPr>
        <w:t xml:space="preserve"> مسیر پژوهشی </w:t>
      </w:r>
      <w:r>
        <w:rPr>
          <w:color w:val="000000"/>
        </w:rPr>
        <w:t>TLGS</w:t>
      </w:r>
      <w:r>
        <w:rPr>
          <w:color w:val="000000"/>
          <w:rtl/>
        </w:rPr>
        <w:t xml:space="preserve"> در حوزه چاقی، متابولیسم و </w:t>
      </w:r>
      <w:proofErr w:type="spellStart"/>
      <w:r>
        <w:rPr>
          <w:color w:val="000000"/>
          <w:rtl/>
        </w:rPr>
        <w:t>بیماری</w:t>
      </w:r>
      <w:proofErr w:type="spellEnd"/>
      <w:r>
        <w:rPr>
          <w:color w:val="000000"/>
          <w:rtl/>
        </w:rPr>
        <w:t xml:space="preserve"> </w:t>
      </w:r>
      <w:proofErr w:type="spellStart"/>
      <w:r>
        <w:rPr>
          <w:color w:val="000000"/>
          <w:rtl/>
        </w:rPr>
        <w:t>کلیه</w:t>
      </w:r>
      <w:proofErr w:type="spellEnd"/>
      <w:r>
        <w:rPr>
          <w:color w:val="000000"/>
          <w:rtl/>
        </w:rPr>
        <w:t xml:space="preserve"> محسوب </w:t>
      </w:r>
      <w:proofErr w:type="spellStart"/>
      <w:r>
        <w:rPr>
          <w:color w:val="000000"/>
          <w:rtl/>
        </w:rPr>
        <w:t>می‌شود</w:t>
      </w:r>
      <w:proofErr w:type="spellEnd"/>
      <w:r>
        <w:rPr>
          <w:color w:val="000000"/>
          <w:rtl/>
        </w:rPr>
        <w:t>.</w:t>
      </w:r>
    </w:p>
    <w:p w:rsidR="00B745AB" w:rsidRDefault="00000000" w:rsidP="00230B21">
      <w:pPr>
        <w:bidi/>
        <w:spacing w:after="80"/>
        <w:jc w:val="both"/>
      </w:pPr>
      <w:r>
        <w:rPr>
          <w:b/>
          <w:bCs/>
          <w:color w:val="000000"/>
          <w:sz w:val="23"/>
          <w:szCs w:val="23"/>
          <w:rtl/>
        </w:rPr>
        <w:t>۲-۷-۹- سیر عملکرد کلیوی و کاهش عملکرد کلیوی: تعاریف و شواهد</w:t>
      </w:r>
    </w:p>
    <w:p w:rsidR="00B745AB" w:rsidRDefault="00000000" w:rsidP="00230B21">
      <w:pPr>
        <w:bidi/>
        <w:spacing w:after="100"/>
        <w:ind w:firstLine="283"/>
        <w:jc w:val="both"/>
      </w:pPr>
      <w:r>
        <w:rPr>
          <w:color w:val="000000"/>
          <w:rtl/>
        </w:rPr>
        <w:t>در ادبیات، اصطلاح سیر (</w:t>
      </w:r>
      <w:r>
        <w:rPr>
          <w:color w:val="000000"/>
        </w:rPr>
        <w:t>trajectory</w:t>
      </w:r>
      <w:r>
        <w:rPr>
          <w:color w:val="000000"/>
          <w:rtl/>
        </w:rPr>
        <w:t xml:space="preserve">) عملکرد کلیوی به مسیر </w:t>
      </w:r>
      <w:r>
        <w:rPr>
          <w:color w:val="000000"/>
        </w:rPr>
        <w:t>eGFR</w:t>
      </w:r>
      <w:r>
        <w:rPr>
          <w:color w:val="000000"/>
          <w:rtl/>
        </w:rPr>
        <w:t xml:space="preserve"> در طول زمان اطلاق می‌شود و با مدل‌های اثرات مختلط (شیب فردی و گروهی) یا مدل‌های نهفته مسیر گروه‌بنیان توصیف می‌شود. در مقابل، کاهش عملکرد کلیوی (</w:t>
      </w:r>
      <w:r>
        <w:rPr>
          <w:color w:val="000000"/>
        </w:rPr>
        <w:t>renal decline</w:t>
      </w:r>
      <w:r>
        <w:rPr>
          <w:color w:val="000000"/>
          <w:rtl/>
        </w:rPr>
        <w:t xml:space="preserve">) به افت </w:t>
      </w:r>
      <w:r>
        <w:rPr>
          <w:color w:val="000000"/>
        </w:rPr>
        <w:t>eGFR</w:t>
      </w:r>
      <w:r>
        <w:rPr>
          <w:color w:val="000000"/>
          <w:rtl/>
        </w:rPr>
        <w:t xml:space="preserve"> اشاره دارد و بسته به هدف مطالعه به‌صورت پیوسته (شیب سالانه </w:t>
      </w:r>
      <w:r>
        <w:rPr>
          <w:color w:val="000000"/>
        </w:rPr>
        <w:t>eGFR</w:t>
      </w:r>
      <w:r>
        <w:rPr>
          <w:color w:val="000000"/>
          <w:rtl/>
        </w:rPr>
        <w:t xml:space="preserve">)، طبقه‌ای (کاهش سریع) یا نسبی (درصد افت از مقدار پایه) تعریف می‌شود. این دو مفهوم هم‌پوشان‌اند اما یکسان نیستند: مسیر </w:t>
      </w:r>
      <w:r>
        <w:rPr>
          <w:color w:val="000000"/>
        </w:rPr>
        <w:t>eGFR</w:t>
      </w:r>
      <w:r>
        <w:rPr>
          <w:color w:val="000000"/>
          <w:rtl/>
        </w:rPr>
        <w:t xml:space="preserve"> ممکن است پایدار، افزایشی یا کاهشی باشد و «کاهش»، تنها زیرمجموعه کاهشی آن است.</w:t>
      </w:r>
    </w:p>
    <w:p w:rsidR="00B745AB" w:rsidRDefault="00000000" w:rsidP="00230B21">
      <w:pPr>
        <w:bidi/>
        <w:spacing w:after="100"/>
        <w:ind w:firstLine="283"/>
        <w:jc w:val="both"/>
      </w:pPr>
      <w:r>
        <w:rPr>
          <w:color w:val="000000"/>
          <w:rtl/>
        </w:rPr>
        <w:t xml:space="preserve">رایج‌ترین آستانه برای کاهش سریع، افت بیش از ۳ </w:t>
      </w:r>
      <w:r>
        <w:rPr>
          <w:color w:val="000000"/>
        </w:rPr>
        <w:t>mL/min/1.73m²</w:t>
      </w:r>
      <w:r>
        <w:rPr>
          <w:color w:val="000000"/>
          <w:rtl/>
        </w:rPr>
        <w:t xml:space="preserve"> در سال است که در مطالعه </w:t>
      </w:r>
      <w:r>
        <w:rPr>
          <w:color w:val="000000"/>
        </w:rPr>
        <w:t>Cardiovascular Health Study</w:t>
      </w:r>
      <w:r>
        <w:rPr>
          <w:color w:val="000000"/>
          <w:rtl/>
        </w:rPr>
        <w:t xml:space="preserve"> با افزایش خطر مرگ قلبی–عروقی و مرگ کلی همراه بود [۳۴]. راهنمای </w:t>
      </w:r>
      <w:r>
        <w:rPr>
          <w:color w:val="000000"/>
        </w:rPr>
        <w:t>KDIGO</w:t>
      </w:r>
      <w:r>
        <w:rPr>
          <w:color w:val="000000"/>
          <w:rtl/>
        </w:rPr>
        <w:t xml:space="preserve"> پیشرفت سریع </w:t>
      </w:r>
      <w:r>
        <w:rPr>
          <w:color w:val="000000"/>
        </w:rPr>
        <w:t>CKD</w:t>
      </w:r>
      <w:r>
        <w:rPr>
          <w:color w:val="000000"/>
          <w:rtl/>
        </w:rPr>
        <w:t xml:space="preserve"> را افت پایدار بیش از ۵ </w:t>
      </w:r>
      <w:r>
        <w:rPr>
          <w:color w:val="000000"/>
        </w:rPr>
        <w:t>mL/min/1.73m²</w:t>
      </w:r>
      <w:r>
        <w:rPr>
          <w:color w:val="000000"/>
          <w:rtl/>
        </w:rPr>
        <w:t xml:space="preserve"> در سال تعریف می‌کند [۲]. همچنین در فراتحلیل </w:t>
      </w:r>
      <w:r>
        <w:rPr>
          <w:color w:val="000000"/>
        </w:rPr>
        <w:t>CKD Prognosis Consortium</w:t>
      </w:r>
      <w:r>
        <w:rPr>
          <w:color w:val="000000"/>
          <w:rtl/>
        </w:rPr>
        <w:t xml:space="preserve">، کاهش </w:t>
      </w:r>
      <w:r>
        <w:rPr>
          <w:color w:val="000000"/>
          <w:rtl/>
        </w:rPr>
        <w:lastRenderedPageBreak/>
        <w:t xml:space="preserve">≥ ۳۰٪ </w:t>
      </w:r>
      <w:r>
        <w:rPr>
          <w:color w:val="000000"/>
        </w:rPr>
        <w:t>eGFR</w:t>
      </w:r>
      <w:r>
        <w:rPr>
          <w:color w:val="000000"/>
          <w:rtl/>
        </w:rPr>
        <w:t xml:space="preserve"> طی ۲ سال با افزایش خطر نارسایی انتهایی کلیه و مرگ همراه بود و به‌عنوان نقطه‌پایانی جایگزین پیشنهاد شده است [۳۵].</w:t>
      </w:r>
    </w:p>
    <w:p w:rsidR="00B745AB" w:rsidRDefault="00000000" w:rsidP="00230B21">
      <w:pPr>
        <w:bidi/>
        <w:spacing w:after="100"/>
        <w:ind w:firstLine="283"/>
        <w:jc w:val="both"/>
        <w:rPr>
          <w:color w:val="000000"/>
        </w:rPr>
      </w:pPr>
      <w:r>
        <w:rPr>
          <w:color w:val="000000"/>
          <w:rtl/>
        </w:rPr>
        <w:t xml:space="preserve">تفاوت مهم مطالعه حاضر با اغلب مطالعات یادشده، جمعیت آن است: این مطالعات عمدتاً در بزرگسالان مسن یا بیماران </w:t>
      </w:r>
      <w:r>
        <w:rPr>
          <w:color w:val="000000"/>
        </w:rPr>
        <w:t>CKD</w:t>
      </w:r>
      <w:r>
        <w:rPr>
          <w:color w:val="000000"/>
          <w:rtl/>
        </w:rPr>
        <w:t xml:space="preserve"> انجام شده‌اند، در حالی که در مطالعه حاضر مسیر </w:t>
      </w:r>
      <w:r>
        <w:rPr>
          <w:color w:val="000000"/>
        </w:rPr>
        <w:t>eGFR</w:t>
      </w:r>
      <w:r>
        <w:rPr>
          <w:color w:val="000000"/>
          <w:rtl/>
        </w:rPr>
        <w:t xml:space="preserve"> از نوجوانی (عمدتاً با </w:t>
      </w:r>
      <w:r>
        <w:rPr>
          <w:color w:val="000000"/>
        </w:rPr>
        <w:t>eGFR</w:t>
      </w:r>
      <w:r>
        <w:rPr>
          <w:color w:val="000000"/>
          <w:rtl/>
        </w:rPr>
        <w:t xml:space="preserve"> طبیعی یا بالا) دنبال می‌شود؛ بنابراین انتظار می‌رود میزان کاهش سالانه کمتر و رخدادهای آستانه‌ای مانند </w:t>
      </w:r>
      <w:r>
        <w:rPr>
          <w:color w:val="000000"/>
        </w:rPr>
        <w:t>eGFR &lt; 60</w:t>
      </w:r>
      <w:r>
        <w:rPr>
          <w:color w:val="000000"/>
          <w:rtl/>
        </w:rPr>
        <w:t xml:space="preserve"> نادر باشد. به همین دلیل شیب </w:t>
      </w:r>
      <w:r>
        <w:rPr>
          <w:color w:val="000000"/>
        </w:rPr>
        <w:t>eGFR (</w:t>
      </w:r>
      <w:r>
        <w:rPr>
          <w:color w:val="000000"/>
          <w:rtl/>
        </w:rPr>
        <w:t xml:space="preserve">پیامد پیوسته) به‌عنوان پیامد اصلی و کاهش سریع و بروز </w:t>
      </w:r>
      <w:r>
        <w:rPr>
          <w:color w:val="000000"/>
        </w:rPr>
        <w:t>CKD</w:t>
      </w:r>
      <w:r>
        <w:rPr>
          <w:color w:val="000000"/>
          <w:rtl/>
        </w:rPr>
        <w:t xml:space="preserve"> به‌عنوان پیامدهای ثانویه انتخاب شده و آستانه‌های مبتنی بر جمعیت </w:t>
      </w:r>
      <w:r>
        <w:rPr>
          <w:color w:val="000000"/>
        </w:rPr>
        <w:t>CKD</w:t>
      </w:r>
      <w:r>
        <w:rPr>
          <w:color w:val="000000"/>
          <w:rtl/>
        </w:rPr>
        <w:t xml:space="preserve"> صرفاً به‌عنوان تحلیل حساسیت به‌کار می‌روند. همچنین برآورد </w:t>
      </w:r>
      <w:r>
        <w:rPr>
          <w:color w:val="000000"/>
        </w:rPr>
        <w:t>eGFR</w:t>
      </w:r>
      <w:r>
        <w:rPr>
          <w:color w:val="000000"/>
          <w:rtl/>
        </w:rPr>
        <w:t xml:space="preserve"> مبتنی بر کراتینین در نوجوانان تحت تأثیر رشد، بلوغ </w:t>
      </w:r>
      <w:proofErr w:type="gramStart"/>
      <w:r>
        <w:rPr>
          <w:color w:val="000000"/>
          <w:rtl/>
        </w:rPr>
        <w:t>و توده</w:t>
      </w:r>
      <w:proofErr w:type="gramEnd"/>
      <w:r>
        <w:rPr>
          <w:color w:val="000000"/>
          <w:rtl/>
        </w:rPr>
        <w:t xml:space="preserve"> عضلانی است و باید در تفسیر </w:t>
      </w:r>
      <w:proofErr w:type="spellStart"/>
      <w:r>
        <w:rPr>
          <w:color w:val="000000"/>
          <w:rtl/>
        </w:rPr>
        <w:t>مسیرها</w:t>
      </w:r>
      <w:proofErr w:type="spellEnd"/>
      <w:r>
        <w:rPr>
          <w:color w:val="000000"/>
          <w:rtl/>
        </w:rPr>
        <w:t xml:space="preserve"> </w:t>
      </w:r>
      <w:proofErr w:type="spellStart"/>
      <w:r>
        <w:rPr>
          <w:color w:val="000000"/>
          <w:rtl/>
        </w:rPr>
        <w:t>مدنظر</w:t>
      </w:r>
      <w:proofErr w:type="spellEnd"/>
      <w:r>
        <w:rPr>
          <w:color w:val="000000"/>
          <w:rtl/>
        </w:rPr>
        <w:t xml:space="preserve"> قرار </w:t>
      </w:r>
      <w:proofErr w:type="spellStart"/>
      <w:r>
        <w:rPr>
          <w:color w:val="000000"/>
          <w:rtl/>
        </w:rPr>
        <w:t>گیرد</w:t>
      </w:r>
      <w:proofErr w:type="spellEnd"/>
      <w:r>
        <w:rPr>
          <w:color w:val="000000"/>
          <w:rtl/>
        </w:rPr>
        <w:t>.</w:t>
      </w:r>
    </w:p>
    <w:p w:rsidR="004D34EC" w:rsidRDefault="004D34EC" w:rsidP="004D34EC">
      <w:pPr>
        <w:bidi/>
        <w:spacing w:after="100"/>
        <w:ind w:firstLine="283"/>
        <w:jc w:val="both"/>
      </w:pPr>
    </w:p>
    <w:p w:rsidR="00B745AB" w:rsidRDefault="00000000" w:rsidP="00230B21">
      <w:pPr>
        <w:bidi/>
        <w:spacing w:after="80"/>
        <w:jc w:val="both"/>
      </w:pPr>
      <w:r>
        <w:rPr>
          <w:b/>
          <w:bCs/>
          <w:color w:val="000000"/>
          <w:sz w:val="23"/>
          <w:szCs w:val="23"/>
          <w:rtl/>
        </w:rPr>
        <w:t>۲-۷-۱۰- خلأ تحقیقاتی و ضرورت انجام مطالعه حاضر</w:t>
      </w:r>
    </w:p>
    <w:p w:rsidR="00B745AB" w:rsidRDefault="00000000" w:rsidP="00230B21">
      <w:pPr>
        <w:bidi/>
        <w:spacing w:after="100"/>
        <w:ind w:firstLine="283"/>
        <w:jc w:val="both"/>
      </w:pPr>
      <w:r>
        <w:rPr>
          <w:color w:val="000000"/>
          <w:rtl/>
        </w:rPr>
        <w:t xml:space="preserve">مرور شواهد نشان می‌دهد که سه حوزه علمی به‌صورت جداگانه به‌خوبی مطالعه شده‌اند: نخست، ارتباط چاقی و اختلالات متابولیک با </w:t>
      </w:r>
      <w:r>
        <w:rPr>
          <w:color w:val="000000"/>
        </w:rPr>
        <w:t>CKD</w:t>
      </w:r>
      <w:r>
        <w:rPr>
          <w:color w:val="000000"/>
          <w:rtl/>
        </w:rPr>
        <w:t>؛ دوم، مفهوم فنوتیپ‌های متابولیک–چاقی؛ و سوم، نقش نوجوانی در شکل‌گیری خطرات متابولیک آینده. با این حال، محل تلاقی این سه حوزه، یعنی اثر فنوتیپ‌های متابولیک–چاقی نوجوانی بر سیر بلندمدت عملکرد کلیوی، هنوز کمتر بررسی شده است.</w:t>
      </w:r>
    </w:p>
    <w:p w:rsidR="00B745AB" w:rsidRDefault="00000000" w:rsidP="00230B21">
      <w:pPr>
        <w:bidi/>
        <w:spacing w:after="100"/>
        <w:ind w:firstLine="283"/>
        <w:jc w:val="both"/>
      </w:pPr>
      <w:r>
        <w:rPr>
          <w:color w:val="000000"/>
          <w:rtl/>
        </w:rPr>
        <w:t xml:space="preserve">به‌ویژه مشخص نیست که در نوجوانان، وضعیت متابولیک ناسالم نسبت به اضافه‌وزن/چاقی به تنهایی نقش قوی‌تری در پیش‌بینی افت عملکرد کلیه دارد یا خیر. همچنین روشن نیست که گروه </w:t>
      </w:r>
      <w:r>
        <w:rPr>
          <w:color w:val="000000"/>
        </w:rPr>
        <w:t>MUNW</w:t>
      </w:r>
      <w:r>
        <w:rPr>
          <w:color w:val="000000"/>
          <w:rtl/>
        </w:rPr>
        <w:t xml:space="preserve">، که در غربالگری‌های مبتنی بر </w:t>
      </w:r>
      <w:r>
        <w:rPr>
          <w:color w:val="000000"/>
        </w:rPr>
        <w:t>BMI</w:t>
      </w:r>
      <w:r>
        <w:rPr>
          <w:color w:val="000000"/>
          <w:rtl/>
        </w:rPr>
        <w:t xml:space="preserve"> ممکن است نادیده گرفته شود، از نظر پیامدهای کلیوی آینده چه جایگاهی دارد.</w:t>
      </w:r>
    </w:p>
    <w:p w:rsidR="00B745AB" w:rsidRDefault="00000000" w:rsidP="00230B21">
      <w:pPr>
        <w:bidi/>
        <w:spacing w:after="100"/>
        <w:ind w:firstLine="283"/>
        <w:jc w:val="both"/>
        <w:rPr>
          <w:color w:val="000000"/>
        </w:rPr>
      </w:pPr>
      <w:r>
        <w:rPr>
          <w:color w:val="000000"/>
          <w:rtl/>
        </w:rPr>
        <w:t xml:space="preserve">مطالعه حاضر با استفاده از داده‌های طولی </w:t>
      </w:r>
      <w:r>
        <w:rPr>
          <w:color w:val="000000"/>
        </w:rPr>
        <w:t>TLGS</w:t>
      </w:r>
      <w:r>
        <w:rPr>
          <w:color w:val="000000"/>
          <w:rtl/>
        </w:rPr>
        <w:t xml:space="preserve"> و با تمرکز بر چهار فنوتیپ </w:t>
      </w:r>
      <w:r>
        <w:rPr>
          <w:color w:val="000000"/>
        </w:rPr>
        <w:t>MHNW، MHO، MUNW</w:t>
      </w:r>
      <w:r>
        <w:rPr>
          <w:color w:val="000000"/>
          <w:rtl/>
        </w:rPr>
        <w:t xml:space="preserve"> و </w:t>
      </w:r>
      <w:r>
        <w:rPr>
          <w:color w:val="000000"/>
        </w:rPr>
        <w:t>MUO</w:t>
      </w:r>
      <w:r>
        <w:rPr>
          <w:color w:val="000000"/>
          <w:rtl/>
        </w:rPr>
        <w:t xml:space="preserve"> تلاش خواهد کرد این خلأ را پر کند. انتخاب </w:t>
      </w:r>
      <w:r>
        <w:rPr>
          <w:color w:val="000000"/>
        </w:rPr>
        <w:t>Renal Trajectory</w:t>
      </w:r>
      <w:r>
        <w:rPr>
          <w:color w:val="000000"/>
          <w:rtl/>
        </w:rPr>
        <w:t xml:space="preserve"> به‌عنوان پیامد اصلی، امکان شناسایی تغییرات تدریجی عملکرد کلیه را پیش از رسیدن به آستانه </w:t>
      </w:r>
      <w:r>
        <w:rPr>
          <w:color w:val="000000"/>
        </w:rPr>
        <w:t>CKD</w:t>
      </w:r>
      <w:r>
        <w:rPr>
          <w:color w:val="000000"/>
          <w:rtl/>
        </w:rPr>
        <w:t xml:space="preserve"> فراهم می‌کند. بنابراین نتایج این مطالعه می‌تواند مبنایی برای غربالگری زودهنگام </w:t>
      </w:r>
      <w:proofErr w:type="gramStart"/>
      <w:r>
        <w:rPr>
          <w:color w:val="000000"/>
          <w:rtl/>
        </w:rPr>
        <w:t>و مداخلات</w:t>
      </w:r>
      <w:proofErr w:type="gramEnd"/>
      <w:r>
        <w:rPr>
          <w:color w:val="000000"/>
          <w:rtl/>
        </w:rPr>
        <w:t xml:space="preserve"> پیشگیرانه در </w:t>
      </w:r>
      <w:proofErr w:type="spellStart"/>
      <w:r>
        <w:rPr>
          <w:color w:val="000000"/>
          <w:rtl/>
        </w:rPr>
        <w:t>نوجوانان</w:t>
      </w:r>
      <w:proofErr w:type="spellEnd"/>
      <w:r>
        <w:rPr>
          <w:color w:val="000000"/>
          <w:rtl/>
        </w:rPr>
        <w:t xml:space="preserve"> </w:t>
      </w:r>
      <w:proofErr w:type="spellStart"/>
      <w:r>
        <w:rPr>
          <w:color w:val="000000"/>
          <w:rtl/>
        </w:rPr>
        <w:t>پرخطر</w:t>
      </w:r>
      <w:proofErr w:type="spellEnd"/>
      <w:r>
        <w:rPr>
          <w:color w:val="000000"/>
          <w:rtl/>
        </w:rPr>
        <w:t xml:space="preserve"> باشد.</w:t>
      </w:r>
    </w:p>
    <w:p w:rsidR="004D34EC" w:rsidRDefault="004D34EC" w:rsidP="004D34EC">
      <w:pPr>
        <w:bidi/>
        <w:spacing w:after="100"/>
        <w:ind w:firstLine="283"/>
        <w:jc w:val="both"/>
      </w:pPr>
    </w:p>
    <w:p w:rsidR="00B745AB" w:rsidRDefault="00000000" w:rsidP="00230B21">
      <w:pPr>
        <w:bidi/>
        <w:spacing w:after="80"/>
        <w:jc w:val="both"/>
      </w:pPr>
      <w:r>
        <w:rPr>
          <w:b/>
          <w:bCs/>
          <w:color w:val="000000"/>
          <w:sz w:val="23"/>
          <w:szCs w:val="23"/>
          <w:rtl/>
        </w:rPr>
        <w:t>جمع‌بندی مرور متون</w:t>
      </w:r>
    </w:p>
    <w:p w:rsidR="00B745AB" w:rsidRDefault="00000000" w:rsidP="00230B21">
      <w:pPr>
        <w:bidi/>
        <w:spacing w:after="100"/>
        <w:ind w:firstLine="283"/>
        <w:jc w:val="both"/>
      </w:pPr>
      <w:r>
        <w:rPr>
          <w:color w:val="000000"/>
          <w:rtl/>
        </w:rPr>
        <w:t xml:space="preserve">بر اساس شواهد موجود، </w:t>
      </w:r>
      <w:r>
        <w:rPr>
          <w:color w:val="000000"/>
        </w:rPr>
        <w:t>CKD</w:t>
      </w:r>
      <w:r>
        <w:rPr>
          <w:color w:val="000000"/>
          <w:rtl/>
        </w:rPr>
        <w:t xml:space="preserve"> بار بالایی بر سلامت عمومی تحمیل می‌کند و ریشه بسیاری از عوامل خطر آن از دوران نوجوانی آغاز می‌شود. چاقی و اختلالات متابولیک هر دو می‌توانند بر سلامت کلیه اثر بگذارند، اما تفکیک نقش نسبی این دو عامل با استفاده از فنوتیپ‌های متابولیک–چاقی امکان‌پذیرتر است.</w:t>
      </w:r>
    </w:p>
    <w:p w:rsidR="00B745AB" w:rsidRDefault="00000000" w:rsidP="00230B21">
      <w:pPr>
        <w:bidi/>
        <w:spacing w:after="100"/>
        <w:ind w:firstLine="283"/>
        <w:jc w:val="both"/>
        <w:rPr>
          <w:color w:val="000000"/>
        </w:rPr>
      </w:pPr>
      <w:r>
        <w:rPr>
          <w:color w:val="000000"/>
        </w:rPr>
        <w:t>TLGS</w:t>
      </w:r>
      <w:r>
        <w:rPr>
          <w:color w:val="000000"/>
          <w:rtl/>
        </w:rPr>
        <w:t xml:space="preserve"> از نظر حجم داده، طول پیگیری و تجربه پیشین در مطالعه فنوتیپ‌های چاقی، بستری مناسب برای پاسخ به سؤال پژوهش حاضر فراهم می‌کند. نوآوری اصلی این پژوهش بررسی ارتباط فنوتیپ‌های متابولیک–چاقی نوجوانی با سیر بلندمدت عملکرد کلیوی در </w:t>
      </w:r>
      <w:proofErr w:type="spellStart"/>
      <w:r>
        <w:rPr>
          <w:color w:val="000000"/>
          <w:rtl/>
        </w:rPr>
        <w:t>یک</w:t>
      </w:r>
      <w:proofErr w:type="spellEnd"/>
      <w:r>
        <w:rPr>
          <w:color w:val="000000"/>
          <w:rtl/>
        </w:rPr>
        <w:t xml:space="preserve"> </w:t>
      </w:r>
      <w:proofErr w:type="spellStart"/>
      <w:r>
        <w:rPr>
          <w:color w:val="000000"/>
          <w:rtl/>
        </w:rPr>
        <w:t>کوهورت</w:t>
      </w:r>
      <w:proofErr w:type="spellEnd"/>
      <w:r>
        <w:rPr>
          <w:color w:val="000000"/>
          <w:rtl/>
        </w:rPr>
        <w:t xml:space="preserve"> </w:t>
      </w:r>
      <w:proofErr w:type="spellStart"/>
      <w:r>
        <w:rPr>
          <w:color w:val="000000"/>
          <w:rtl/>
        </w:rPr>
        <w:t>ایرانی</w:t>
      </w:r>
      <w:proofErr w:type="spellEnd"/>
      <w:r>
        <w:rPr>
          <w:color w:val="000000"/>
          <w:rtl/>
        </w:rPr>
        <w:t xml:space="preserve"> است.</w:t>
      </w:r>
    </w:p>
    <w:p w:rsidR="004D34EC" w:rsidRDefault="004D34EC" w:rsidP="004D34EC">
      <w:pPr>
        <w:bidi/>
        <w:spacing w:after="100"/>
        <w:ind w:firstLine="283"/>
        <w:jc w:val="both"/>
      </w:pPr>
    </w:p>
    <w:p w:rsidR="00B745AB" w:rsidRDefault="00000000" w:rsidP="00230B21">
      <w:pPr>
        <w:bidi/>
        <w:spacing w:after="80"/>
        <w:jc w:val="both"/>
      </w:pPr>
      <w:r>
        <w:rPr>
          <w:b/>
          <w:bCs/>
          <w:color w:val="000000"/>
          <w:sz w:val="23"/>
          <w:szCs w:val="23"/>
          <w:rtl/>
        </w:rPr>
        <w:t xml:space="preserve">جدول خلاصه شواهد </w:t>
      </w:r>
      <w:proofErr w:type="gramStart"/>
      <w:r>
        <w:rPr>
          <w:b/>
          <w:bCs/>
          <w:color w:val="000000"/>
          <w:sz w:val="23"/>
          <w:szCs w:val="23"/>
          <w:rtl/>
        </w:rPr>
        <w:t>و ارتباط</w:t>
      </w:r>
      <w:proofErr w:type="gramEnd"/>
      <w:r>
        <w:rPr>
          <w:b/>
          <w:bCs/>
          <w:color w:val="000000"/>
          <w:sz w:val="23"/>
          <w:szCs w:val="23"/>
          <w:rtl/>
        </w:rPr>
        <w:t xml:space="preserve"> با مطالعه حاضر</w:t>
      </w:r>
    </w:p>
    <w:tbl>
      <w:tblPr>
        <w:tblStyle w:val="a2"/>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7"/>
        <w:gridCol w:w="4396"/>
        <w:gridCol w:w="3645"/>
      </w:tblGrid>
      <w:tr w:rsidR="00B745AB" w:rsidTr="00230B21">
        <w:tc>
          <w:tcPr>
            <w:tcW w:w="1637" w:type="dxa"/>
            <w:vAlign w:val="center"/>
          </w:tcPr>
          <w:p w:rsidR="00B745AB" w:rsidRDefault="00000000" w:rsidP="00230B21">
            <w:pPr>
              <w:bidi/>
              <w:spacing w:line="360" w:lineRule="auto"/>
              <w:jc w:val="center"/>
            </w:pPr>
            <w:r>
              <w:rPr>
                <w:b/>
                <w:bCs/>
                <w:sz w:val="20"/>
                <w:szCs w:val="20"/>
                <w:rtl/>
              </w:rPr>
              <w:t>حوزه شواهد</w:t>
            </w:r>
          </w:p>
        </w:tc>
        <w:tc>
          <w:tcPr>
            <w:tcW w:w="4396" w:type="dxa"/>
            <w:vAlign w:val="center"/>
          </w:tcPr>
          <w:p w:rsidR="00B745AB" w:rsidRDefault="00000000" w:rsidP="00230B21">
            <w:pPr>
              <w:bidi/>
              <w:spacing w:line="360" w:lineRule="auto"/>
              <w:jc w:val="center"/>
            </w:pPr>
            <w:r>
              <w:rPr>
                <w:b/>
                <w:bCs/>
                <w:sz w:val="20"/>
                <w:szCs w:val="20"/>
                <w:rtl/>
              </w:rPr>
              <w:t>یافته‌های اصلی</w:t>
            </w:r>
          </w:p>
        </w:tc>
        <w:tc>
          <w:tcPr>
            <w:tcW w:w="3645" w:type="dxa"/>
            <w:vAlign w:val="center"/>
          </w:tcPr>
          <w:p w:rsidR="00B745AB" w:rsidRDefault="00000000" w:rsidP="00230B21">
            <w:pPr>
              <w:bidi/>
              <w:spacing w:line="360" w:lineRule="auto"/>
              <w:jc w:val="center"/>
            </w:pPr>
            <w:r>
              <w:rPr>
                <w:b/>
                <w:bCs/>
                <w:sz w:val="20"/>
                <w:szCs w:val="20"/>
                <w:rtl/>
              </w:rPr>
              <w:t>ارتباط با مطالعه حاضر</w:t>
            </w:r>
          </w:p>
        </w:tc>
      </w:tr>
      <w:tr w:rsidR="00B745AB" w:rsidTr="00230B21">
        <w:tc>
          <w:tcPr>
            <w:tcW w:w="1637" w:type="dxa"/>
            <w:vAlign w:val="center"/>
          </w:tcPr>
          <w:p w:rsidR="00B745AB" w:rsidRDefault="00000000" w:rsidP="00230B21">
            <w:pPr>
              <w:bidi/>
              <w:spacing w:line="360" w:lineRule="auto"/>
              <w:jc w:val="center"/>
            </w:pPr>
            <w:r>
              <w:rPr>
                <w:sz w:val="20"/>
                <w:szCs w:val="20"/>
              </w:rPr>
              <w:t>CKD</w:t>
            </w:r>
          </w:p>
        </w:tc>
        <w:tc>
          <w:tcPr>
            <w:tcW w:w="4396" w:type="dxa"/>
            <w:vAlign w:val="center"/>
          </w:tcPr>
          <w:p w:rsidR="00B745AB" w:rsidRDefault="00000000" w:rsidP="00230B21">
            <w:pPr>
              <w:bidi/>
              <w:spacing w:line="360" w:lineRule="auto"/>
              <w:jc w:val="center"/>
            </w:pPr>
            <w:r>
              <w:rPr>
                <w:sz w:val="20"/>
                <w:szCs w:val="20"/>
                <w:rtl/>
              </w:rPr>
              <w:t>بار بالای بیماری و اهمیت شناسایی عوامل خطر زودرس</w:t>
            </w:r>
          </w:p>
        </w:tc>
        <w:tc>
          <w:tcPr>
            <w:tcW w:w="3645" w:type="dxa"/>
            <w:vAlign w:val="center"/>
          </w:tcPr>
          <w:p w:rsidR="00B745AB" w:rsidRDefault="00000000" w:rsidP="00230B21">
            <w:pPr>
              <w:bidi/>
              <w:spacing w:line="360" w:lineRule="auto"/>
              <w:jc w:val="center"/>
            </w:pPr>
            <w:r>
              <w:rPr>
                <w:sz w:val="20"/>
                <w:szCs w:val="20"/>
                <w:rtl/>
              </w:rPr>
              <w:t xml:space="preserve">توجیه انتخاب پیامد کلیوی و </w:t>
            </w:r>
            <w:r>
              <w:rPr>
                <w:sz w:val="20"/>
                <w:szCs w:val="20"/>
              </w:rPr>
              <w:t>eGFR slope</w:t>
            </w:r>
          </w:p>
        </w:tc>
      </w:tr>
      <w:tr w:rsidR="00B745AB" w:rsidTr="00230B21">
        <w:tc>
          <w:tcPr>
            <w:tcW w:w="1637" w:type="dxa"/>
            <w:vAlign w:val="center"/>
          </w:tcPr>
          <w:p w:rsidR="00B745AB" w:rsidRDefault="00000000" w:rsidP="00230B21">
            <w:pPr>
              <w:bidi/>
              <w:spacing w:line="360" w:lineRule="auto"/>
              <w:jc w:val="center"/>
            </w:pPr>
            <w:r>
              <w:rPr>
                <w:sz w:val="20"/>
                <w:szCs w:val="20"/>
                <w:rtl/>
              </w:rPr>
              <w:t>چاقی و کلیه</w:t>
            </w:r>
          </w:p>
        </w:tc>
        <w:tc>
          <w:tcPr>
            <w:tcW w:w="4396" w:type="dxa"/>
            <w:vAlign w:val="center"/>
          </w:tcPr>
          <w:p w:rsidR="00B745AB" w:rsidRDefault="00000000" w:rsidP="00230B21">
            <w:pPr>
              <w:bidi/>
              <w:spacing w:line="360" w:lineRule="auto"/>
              <w:jc w:val="center"/>
            </w:pPr>
            <w:r>
              <w:rPr>
                <w:sz w:val="20"/>
                <w:szCs w:val="20"/>
                <w:rtl/>
              </w:rPr>
              <w:t xml:space="preserve">ارتباط چاقی با هیپرفیلتراسیون، التهاب و </w:t>
            </w:r>
            <w:r>
              <w:rPr>
                <w:sz w:val="20"/>
                <w:szCs w:val="20"/>
              </w:rPr>
              <w:t>CKD</w:t>
            </w:r>
          </w:p>
        </w:tc>
        <w:tc>
          <w:tcPr>
            <w:tcW w:w="3645" w:type="dxa"/>
            <w:vAlign w:val="center"/>
          </w:tcPr>
          <w:p w:rsidR="00B745AB" w:rsidRDefault="00000000" w:rsidP="00230B21">
            <w:pPr>
              <w:bidi/>
              <w:spacing w:line="360" w:lineRule="auto"/>
              <w:jc w:val="center"/>
            </w:pPr>
            <w:r>
              <w:rPr>
                <w:sz w:val="20"/>
                <w:szCs w:val="20"/>
                <w:rtl/>
              </w:rPr>
              <w:t>توجیه بررسی چاقی در نوجوانی</w:t>
            </w:r>
          </w:p>
        </w:tc>
      </w:tr>
      <w:tr w:rsidR="00B745AB" w:rsidTr="00230B21">
        <w:tc>
          <w:tcPr>
            <w:tcW w:w="1637" w:type="dxa"/>
            <w:vAlign w:val="center"/>
          </w:tcPr>
          <w:p w:rsidR="00B745AB" w:rsidRDefault="00000000" w:rsidP="00230B21">
            <w:pPr>
              <w:bidi/>
              <w:spacing w:line="360" w:lineRule="auto"/>
              <w:jc w:val="center"/>
            </w:pPr>
            <w:r>
              <w:rPr>
                <w:sz w:val="20"/>
                <w:szCs w:val="20"/>
                <w:rtl/>
              </w:rPr>
              <w:t>فنوتیپ‌های متابولیک–چاقی</w:t>
            </w:r>
          </w:p>
        </w:tc>
        <w:tc>
          <w:tcPr>
            <w:tcW w:w="4396" w:type="dxa"/>
            <w:vAlign w:val="center"/>
          </w:tcPr>
          <w:p w:rsidR="00B745AB" w:rsidRDefault="00000000" w:rsidP="00230B21">
            <w:pPr>
              <w:bidi/>
              <w:spacing w:line="360" w:lineRule="auto"/>
              <w:jc w:val="center"/>
            </w:pPr>
            <w:r>
              <w:rPr>
                <w:sz w:val="20"/>
                <w:szCs w:val="20"/>
              </w:rPr>
              <w:t>BMI</w:t>
            </w:r>
            <w:r>
              <w:rPr>
                <w:sz w:val="20"/>
                <w:szCs w:val="20"/>
                <w:rtl/>
              </w:rPr>
              <w:t xml:space="preserve"> به تنهایی خطر متابولیک را کامل توضیح نمی‌دهد</w:t>
            </w:r>
          </w:p>
        </w:tc>
        <w:tc>
          <w:tcPr>
            <w:tcW w:w="3645" w:type="dxa"/>
            <w:vAlign w:val="center"/>
          </w:tcPr>
          <w:p w:rsidR="00B745AB" w:rsidRDefault="00000000" w:rsidP="00230B21">
            <w:pPr>
              <w:bidi/>
              <w:spacing w:line="360" w:lineRule="auto"/>
              <w:jc w:val="center"/>
            </w:pPr>
            <w:r>
              <w:rPr>
                <w:sz w:val="20"/>
                <w:szCs w:val="20"/>
                <w:rtl/>
              </w:rPr>
              <w:t xml:space="preserve">توجیه تقسیم‌بندی </w:t>
            </w:r>
            <w:r>
              <w:rPr>
                <w:sz w:val="20"/>
                <w:szCs w:val="20"/>
              </w:rPr>
              <w:t>MHNW/MHO/MUNW/MUO</w:t>
            </w:r>
          </w:p>
        </w:tc>
      </w:tr>
      <w:tr w:rsidR="00B745AB" w:rsidTr="00230B21">
        <w:tc>
          <w:tcPr>
            <w:tcW w:w="1637" w:type="dxa"/>
            <w:vAlign w:val="center"/>
          </w:tcPr>
          <w:p w:rsidR="00B745AB" w:rsidRDefault="00000000" w:rsidP="00230B21">
            <w:pPr>
              <w:bidi/>
              <w:spacing w:line="360" w:lineRule="auto"/>
              <w:jc w:val="center"/>
            </w:pPr>
            <w:r>
              <w:rPr>
                <w:sz w:val="20"/>
                <w:szCs w:val="20"/>
              </w:rPr>
              <w:t>MUNW</w:t>
            </w:r>
          </w:p>
        </w:tc>
        <w:tc>
          <w:tcPr>
            <w:tcW w:w="4396" w:type="dxa"/>
            <w:vAlign w:val="center"/>
          </w:tcPr>
          <w:p w:rsidR="00B745AB" w:rsidRDefault="00000000" w:rsidP="00230B21">
            <w:pPr>
              <w:bidi/>
              <w:spacing w:line="360" w:lineRule="auto"/>
              <w:jc w:val="center"/>
            </w:pPr>
            <w:r>
              <w:rPr>
                <w:sz w:val="20"/>
                <w:szCs w:val="20"/>
                <w:rtl/>
              </w:rPr>
              <w:t>خطر متابولیک بالا علی‌رغم وزن نرمال</w:t>
            </w:r>
          </w:p>
        </w:tc>
        <w:tc>
          <w:tcPr>
            <w:tcW w:w="3645" w:type="dxa"/>
            <w:vAlign w:val="center"/>
          </w:tcPr>
          <w:p w:rsidR="00B745AB" w:rsidRDefault="00000000" w:rsidP="00230B21">
            <w:pPr>
              <w:bidi/>
              <w:spacing w:line="360" w:lineRule="auto"/>
              <w:jc w:val="center"/>
            </w:pPr>
            <w:r>
              <w:rPr>
                <w:sz w:val="20"/>
                <w:szCs w:val="20"/>
                <w:rtl/>
              </w:rPr>
              <w:t>محور فرضیه درباره اهمیت وضعیت متابولیک</w:t>
            </w:r>
          </w:p>
        </w:tc>
      </w:tr>
      <w:tr w:rsidR="00B745AB" w:rsidTr="00230B21">
        <w:tc>
          <w:tcPr>
            <w:tcW w:w="1637" w:type="dxa"/>
            <w:vAlign w:val="center"/>
          </w:tcPr>
          <w:p w:rsidR="00B745AB" w:rsidRDefault="00000000" w:rsidP="00230B21">
            <w:pPr>
              <w:bidi/>
              <w:spacing w:line="360" w:lineRule="auto"/>
              <w:jc w:val="center"/>
            </w:pPr>
            <w:r>
              <w:rPr>
                <w:sz w:val="20"/>
                <w:szCs w:val="20"/>
              </w:rPr>
              <w:t>TLGS</w:t>
            </w:r>
          </w:p>
        </w:tc>
        <w:tc>
          <w:tcPr>
            <w:tcW w:w="4396" w:type="dxa"/>
            <w:vAlign w:val="center"/>
          </w:tcPr>
          <w:p w:rsidR="00B745AB" w:rsidRDefault="00000000" w:rsidP="00230B21">
            <w:pPr>
              <w:bidi/>
              <w:spacing w:line="360" w:lineRule="auto"/>
              <w:jc w:val="center"/>
            </w:pPr>
            <w:r>
              <w:rPr>
                <w:sz w:val="20"/>
                <w:szCs w:val="20"/>
                <w:rtl/>
              </w:rPr>
              <w:t>پیگیری طولانی‌مدت و داده‌های متابولیک/کلیوی</w:t>
            </w:r>
          </w:p>
        </w:tc>
        <w:tc>
          <w:tcPr>
            <w:tcW w:w="3645" w:type="dxa"/>
            <w:vAlign w:val="center"/>
          </w:tcPr>
          <w:p w:rsidR="00B745AB" w:rsidRDefault="00000000" w:rsidP="00230B21">
            <w:pPr>
              <w:bidi/>
              <w:spacing w:line="360" w:lineRule="auto"/>
              <w:jc w:val="center"/>
            </w:pPr>
            <w:r>
              <w:rPr>
                <w:sz w:val="20"/>
                <w:szCs w:val="20"/>
                <w:rtl/>
              </w:rPr>
              <w:t>امکان انجام تحلیل طولی در جمعیت ایرانی</w:t>
            </w:r>
          </w:p>
        </w:tc>
      </w:tr>
      <w:tr w:rsidR="00B745AB" w:rsidTr="00230B21">
        <w:tc>
          <w:tcPr>
            <w:tcW w:w="1637" w:type="dxa"/>
            <w:vAlign w:val="center"/>
          </w:tcPr>
          <w:p w:rsidR="00B745AB" w:rsidRDefault="00000000" w:rsidP="00230B21">
            <w:pPr>
              <w:bidi/>
              <w:spacing w:line="360" w:lineRule="auto"/>
              <w:jc w:val="center"/>
            </w:pPr>
            <w:r>
              <w:rPr>
                <w:sz w:val="20"/>
                <w:szCs w:val="20"/>
                <w:rtl/>
              </w:rPr>
              <w:t>سیر و کاهش عملکرد کلیوی</w:t>
            </w:r>
          </w:p>
        </w:tc>
        <w:tc>
          <w:tcPr>
            <w:tcW w:w="4396" w:type="dxa"/>
            <w:vAlign w:val="center"/>
          </w:tcPr>
          <w:p w:rsidR="00B745AB" w:rsidRDefault="00000000" w:rsidP="00230B21">
            <w:pPr>
              <w:bidi/>
              <w:spacing w:line="360" w:lineRule="auto"/>
              <w:jc w:val="center"/>
            </w:pPr>
            <w:r>
              <w:rPr>
                <w:sz w:val="20"/>
                <w:szCs w:val="20"/>
                <w:rtl/>
              </w:rPr>
              <w:t xml:space="preserve">مسیر پیوسته </w:t>
            </w:r>
            <w:r>
              <w:rPr>
                <w:sz w:val="20"/>
                <w:szCs w:val="20"/>
              </w:rPr>
              <w:t>eGFR</w:t>
            </w:r>
            <w:r>
              <w:rPr>
                <w:sz w:val="20"/>
                <w:szCs w:val="20"/>
                <w:rtl/>
              </w:rPr>
              <w:t xml:space="preserve"> حساس‌تر از رخداد آستانه‌ای </w:t>
            </w:r>
            <w:r>
              <w:rPr>
                <w:sz w:val="20"/>
                <w:szCs w:val="20"/>
              </w:rPr>
              <w:t>CKD</w:t>
            </w:r>
            <w:r>
              <w:rPr>
                <w:sz w:val="20"/>
                <w:szCs w:val="20"/>
                <w:rtl/>
              </w:rPr>
              <w:t xml:space="preserve"> است؛ کاهش سریع: افت &gt; ۳ </w:t>
            </w:r>
            <w:r>
              <w:rPr>
                <w:sz w:val="20"/>
                <w:szCs w:val="20"/>
              </w:rPr>
              <w:t>mL/min/1.73m²</w:t>
            </w:r>
            <w:r>
              <w:rPr>
                <w:sz w:val="20"/>
                <w:szCs w:val="20"/>
                <w:rtl/>
              </w:rPr>
              <w:t xml:space="preserve"> در سال</w:t>
            </w:r>
          </w:p>
        </w:tc>
        <w:tc>
          <w:tcPr>
            <w:tcW w:w="3645" w:type="dxa"/>
            <w:vAlign w:val="center"/>
          </w:tcPr>
          <w:p w:rsidR="00B745AB" w:rsidRDefault="00000000" w:rsidP="00230B21">
            <w:pPr>
              <w:bidi/>
              <w:spacing w:line="360" w:lineRule="auto"/>
              <w:jc w:val="center"/>
            </w:pPr>
            <w:r>
              <w:rPr>
                <w:sz w:val="20"/>
                <w:szCs w:val="20"/>
                <w:rtl/>
              </w:rPr>
              <w:t xml:space="preserve">توجیه </w:t>
            </w:r>
            <w:r>
              <w:rPr>
                <w:sz w:val="20"/>
                <w:szCs w:val="20"/>
              </w:rPr>
              <w:t>eGFR slope</w:t>
            </w:r>
            <w:r>
              <w:rPr>
                <w:sz w:val="20"/>
                <w:szCs w:val="20"/>
                <w:rtl/>
              </w:rPr>
              <w:t xml:space="preserve"> به‌عنوان پیامد اصلی و </w:t>
            </w:r>
            <w:r>
              <w:rPr>
                <w:sz w:val="20"/>
                <w:szCs w:val="20"/>
              </w:rPr>
              <w:t>Rapid Decline</w:t>
            </w:r>
            <w:r>
              <w:rPr>
                <w:sz w:val="20"/>
                <w:szCs w:val="20"/>
                <w:rtl/>
              </w:rPr>
              <w:t xml:space="preserve"> به‌عنوان پیامد ثانویه</w:t>
            </w:r>
          </w:p>
        </w:tc>
      </w:tr>
    </w:tbl>
    <w:p w:rsidR="00953921" w:rsidRDefault="00000000" w:rsidP="00230B21">
      <w:pPr>
        <w:bidi/>
        <w:spacing w:before="240" w:after="100"/>
        <w:jc w:val="both"/>
        <w:rPr>
          <w:b/>
          <w:bCs/>
          <w:color w:val="1F497D"/>
          <w:sz w:val="26"/>
          <w:szCs w:val="26"/>
        </w:rPr>
      </w:pPr>
      <w:r>
        <w:rPr>
          <w:b/>
          <w:bCs/>
          <w:color w:val="1F497D"/>
          <w:sz w:val="26"/>
          <w:szCs w:val="26"/>
          <w:rtl/>
        </w:rPr>
        <w:t>۲</w:t>
      </w:r>
    </w:p>
    <w:p w:rsidR="00B745AB" w:rsidRDefault="00000000" w:rsidP="00953921">
      <w:pPr>
        <w:bidi/>
        <w:spacing w:before="240" w:after="100"/>
        <w:jc w:val="both"/>
      </w:pPr>
      <w:r>
        <w:rPr>
          <w:b/>
          <w:bCs/>
          <w:color w:val="1F497D"/>
          <w:sz w:val="26"/>
          <w:szCs w:val="26"/>
          <w:rtl/>
        </w:rPr>
        <w:lastRenderedPageBreak/>
        <w:t xml:space="preserve">-۸- اهداف </w:t>
      </w:r>
      <w:proofErr w:type="gramStart"/>
      <w:r>
        <w:rPr>
          <w:b/>
          <w:bCs/>
          <w:color w:val="1F497D"/>
          <w:sz w:val="26"/>
          <w:szCs w:val="26"/>
          <w:rtl/>
        </w:rPr>
        <w:t xml:space="preserve">و </w:t>
      </w:r>
      <w:proofErr w:type="spellStart"/>
      <w:r>
        <w:rPr>
          <w:b/>
          <w:bCs/>
          <w:color w:val="1F497D"/>
          <w:sz w:val="26"/>
          <w:szCs w:val="26"/>
          <w:rtl/>
        </w:rPr>
        <w:t>فرضیات</w:t>
      </w:r>
      <w:proofErr w:type="spellEnd"/>
      <w:proofErr w:type="gramEnd"/>
      <w:r>
        <w:rPr>
          <w:b/>
          <w:bCs/>
          <w:color w:val="1F497D"/>
          <w:sz w:val="26"/>
          <w:szCs w:val="26"/>
          <w:rtl/>
        </w:rPr>
        <w:t xml:space="preserve"> پژوهش </w:t>
      </w:r>
      <w:r>
        <w:rPr>
          <w:b/>
          <w:bCs/>
          <w:color w:val="1F497D"/>
          <w:sz w:val="26"/>
          <w:szCs w:val="26"/>
        </w:rPr>
        <w:t>Objectives &amp; Hypotheses</w:t>
      </w:r>
    </w:p>
    <w:p w:rsidR="00B745AB" w:rsidRDefault="00000000" w:rsidP="00230B21">
      <w:pPr>
        <w:bidi/>
        <w:spacing w:after="80"/>
        <w:jc w:val="both"/>
      </w:pPr>
      <w:r>
        <w:rPr>
          <w:b/>
          <w:bCs/>
          <w:color w:val="000000"/>
          <w:sz w:val="23"/>
          <w:szCs w:val="23"/>
          <w:rtl/>
        </w:rPr>
        <w:t xml:space="preserve">۲-۸-۱- هدف کلی </w:t>
      </w:r>
      <w:r>
        <w:rPr>
          <w:b/>
          <w:bCs/>
          <w:color w:val="000000"/>
          <w:sz w:val="23"/>
          <w:szCs w:val="23"/>
        </w:rPr>
        <w:t>General Objective</w:t>
      </w:r>
    </w:p>
    <w:p w:rsidR="00B745AB" w:rsidRDefault="00000000" w:rsidP="00230B21">
      <w:pPr>
        <w:bidi/>
        <w:spacing w:after="100"/>
        <w:ind w:firstLine="283"/>
        <w:jc w:val="both"/>
      </w:pPr>
      <w:r>
        <w:rPr>
          <w:color w:val="000000"/>
          <w:rtl/>
        </w:rPr>
        <w:t>بررسی ارتباط فنوتیپ‌های متابولیک-چاقی دوران نوجوانی شامل متابولیک سالم با وزن نرمال (</w:t>
      </w:r>
      <w:r>
        <w:rPr>
          <w:color w:val="000000"/>
        </w:rPr>
        <w:t>MHNW</w:t>
      </w:r>
      <w:r>
        <w:rPr>
          <w:color w:val="000000"/>
          <w:rtl/>
        </w:rPr>
        <w:t>)، متابولیک سالم دارای اضافه‌وزن/چاقی (</w:t>
      </w:r>
      <w:r>
        <w:rPr>
          <w:color w:val="000000"/>
        </w:rPr>
        <w:t>MHO</w:t>
      </w:r>
      <w:r>
        <w:rPr>
          <w:color w:val="000000"/>
          <w:rtl/>
        </w:rPr>
        <w:t>)، متابولیک ناسالم با وزن نرمال (</w:t>
      </w:r>
      <w:r>
        <w:rPr>
          <w:color w:val="000000"/>
        </w:rPr>
        <w:t>MUNW</w:t>
      </w:r>
      <w:r>
        <w:rPr>
          <w:color w:val="000000"/>
          <w:rtl/>
        </w:rPr>
        <w:t>) و متابولیک ناسالم دارای اضافه‌وزن/چاقی (</w:t>
      </w:r>
      <w:r>
        <w:rPr>
          <w:color w:val="000000"/>
        </w:rPr>
        <w:t>MUO</w:t>
      </w:r>
      <w:r>
        <w:rPr>
          <w:color w:val="000000"/>
          <w:rtl/>
        </w:rPr>
        <w:t>) با سیر بلندمدت عملکرد کلیوی (</w:t>
      </w:r>
      <w:r>
        <w:rPr>
          <w:color w:val="000000"/>
        </w:rPr>
        <w:t>Renal Trajectory</w:t>
      </w:r>
      <w:r>
        <w:rPr>
          <w:color w:val="000000"/>
          <w:rtl/>
        </w:rPr>
        <w:t>) و کاهش عملکرد کلیوی (</w:t>
      </w:r>
      <w:r>
        <w:rPr>
          <w:color w:val="000000"/>
        </w:rPr>
        <w:t>Renal Decline</w:t>
      </w:r>
      <w:r>
        <w:rPr>
          <w:color w:val="000000"/>
          <w:rtl/>
        </w:rPr>
        <w:t>) در شرکت‌کنندگان مطالعه قند و لیپید تهران (</w:t>
      </w:r>
      <w:r>
        <w:rPr>
          <w:color w:val="000000"/>
        </w:rPr>
        <w:t>TLGS</w:t>
      </w:r>
      <w:r>
        <w:rPr>
          <w:color w:val="000000"/>
          <w:rtl/>
        </w:rPr>
        <w:t>)</w:t>
      </w:r>
    </w:p>
    <w:p w:rsidR="00B745AB" w:rsidRDefault="00000000" w:rsidP="00230B21">
      <w:pPr>
        <w:bidi/>
        <w:spacing w:after="80"/>
        <w:jc w:val="both"/>
      </w:pPr>
      <w:r>
        <w:rPr>
          <w:b/>
          <w:bCs/>
          <w:color w:val="000000"/>
          <w:sz w:val="23"/>
          <w:szCs w:val="23"/>
          <w:rtl/>
        </w:rPr>
        <w:t xml:space="preserve">۲-۸-۲- اهداف اختصاصی </w:t>
      </w:r>
      <w:r>
        <w:rPr>
          <w:b/>
          <w:bCs/>
          <w:color w:val="000000"/>
          <w:sz w:val="23"/>
          <w:szCs w:val="23"/>
        </w:rPr>
        <w:t>Specific Objectives</w:t>
      </w:r>
    </w:p>
    <w:p w:rsidR="00B745AB" w:rsidRDefault="00000000" w:rsidP="00230B21">
      <w:pPr>
        <w:bidi/>
        <w:spacing w:after="100"/>
        <w:ind w:firstLine="283"/>
        <w:jc w:val="both"/>
      </w:pPr>
      <w:r>
        <w:rPr>
          <w:color w:val="000000"/>
        </w:rPr>
        <w:t>1</w:t>
      </w:r>
      <w:r>
        <w:rPr>
          <w:color w:val="000000"/>
          <w:rtl/>
        </w:rPr>
        <w:t xml:space="preserve">. مقایسه سیر عملکرد کلیوی (شیب سالانه </w:t>
      </w:r>
      <w:r>
        <w:rPr>
          <w:color w:val="000000"/>
        </w:rPr>
        <w:t>eGFR</w:t>
      </w:r>
      <w:r>
        <w:rPr>
          <w:color w:val="000000"/>
          <w:rtl/>
        </w:rPr>
        <w:t>) بین چهار فنوتیپ متابولیک-چاقی نوجوانی (</w:t>
      </w:r>
      <w:r>
        <w:rPr>
          <w:color w:val="000000"/>
        </w:rPr>
        <w:t>MHNW</w:t>
      </w:r>
      <w:r>
        <w:rPr>
          <w:color w:val="000000"/>
          <w:rtl/>
        </w:rPr>
        <w:t xml:space="preserve">، </w:t>
      </w:r>
      <w:r>
        <w:rPr>
          <w:color w:val="000000"/>
        </w:rPr>
        <w:t>MHO</w:t>
      </w:r>
      <w:r>
        <w:rPr>
          <w:color w:val="000000"/>
          <w:rtl/>
        </w:rPr>
        <w:t xml:space="preserve">، </w:t>
      </w:r>
      <w:r>
        <w:rPr>
          <w:color w:val="000000"/>
        </w:rPr>
        <w:t>MUNW</w:t>
      </w:r>
      <w:r>
        <w:rPr>
          <w:color w:val="000000"/>
          <w:rtl/>
        </w:rPr>
        <w:t xml:space="preserve"> و </w:t>
      </w:r>
      <w:r>
        <w:rPr>
          <w:color w:val="000000"/>
        </w:rPr>
        <w:t>MUO</w:t>
      </w:r>
      <w:r>
        <w:rPr>
          <w:color w:val="000000"/>
          <w:rtl/>
        </w:rPr>
        <w:t>) در طول دوره پیگیری.</w:t>
      </w:r>
    </w:p>
    <w:p w:rsidR="00B745AB" w:rsidRDefault="00000000" w:rsidP="00230B21">
      <w:pPr>
        <w:bidi/>
        <w:spacing w:after="100"/>
        <w:ind w:firstLine="283"/>
        <w:jc w:val="both"/>
      </w:pPr>
      <w:r>
        <w:rPr>
          <w:color w:val="000000"/>
        </w:rPr>
        <w:t>2</w:t>
      </w:r>
      <w:r>
        <w:rPr>
          <w:color w:val="000000"/>
          <w:rtl/>
        </w:rPr>
        <w:t xml:space="preserve">. مقایسه فراوانی کاهش سریع عملکرد کلیوی (شیب </w:t>
      </w:r>
      <w:r>
        <w:rPr>
          <w:color w:val="000000"/>
        </w:rPr>
        <w:t>eGFR</w:t>
      </w:r>
      <w:r>
        <w:rPr>
          <w:color w:val="000000"/>
          <w:rtl/>
        </w:rPr>
        <w:t xml:space="preserve"> کمتر از </w:t>
      </w:r>
      <w:r>
        <w:rPr>
          <w:color w:val="000000"/>
        </w:rPr>
        <w:t>−3 mL/min/1.73m²/year</w:t>
      </w:r>
      <w:r>
        <w:rPr>
          <w:color w:val="000000"/>
          <w:rtl/>
        </w:rPr>
        <w:t>) بین فنوتیپ‌ها و ارزیابی سهم نسبی وضعیت متابولیک ناسالم در برابر اضافه‌وزن/چاقی (اثر متقابل) در این کاهش.</w:t>
      </w:r>
    </w:p>
    <w:p w:rsidR="00B745AB" w:rsidRDefault="00000000" w:rsidP="00230B21">
      <w:pPr>
        <w:bidi/>
        <w:spacing w:after="100"/>
        <w:ind w:firstLine="283"/>
        <w:jc w:val="both"/>
      </w:pPr>
      <w:r>
        <w:rPr>
          <w:color w:val="000000"/>
        </w:rPr>
        <w:t>3</w:t>
      </w:r>
      <w:r>
        <w:rPr>
          <w:color w:val="000000"/>
          <w:rtl/>
        </w:rPr>
        <w:t>. بررسی ارتباط فنوتیپ‌های متابولیک-چاقی دوران نوجوانی با بروز بیماری مزمن کلیه (</w:t>
      </w:r>
      <w:r>
        <w:rPr>
          <w:color w:val="000000"/>
        </w:rPr>
        <w:t>Incident CKD</w:t>
      </w:r>
      <w:r>
        <w:rPr>
          <w:color w:val="000000"/>
          <w:rtl/>
        </w:rPr>
        <w:t>) به‌عنوان پیامد ثانویه.</w:t>
      </w:r>
    </w:p>
    <w:p w:rsidR="00B745AB" w:rsidRDefault="00000000" w:rsidP="00230B21">
      <w:pPr>
        <w:bidi/>
        <w:spacing w:after="80"/>
        <w:jc w:val="both"/>
      </w:pPr>
      <w:r>
        <w:rPr>
          <w:b/>
          <w:bCs/>
          <w:color w:val="000000"/>
          <w:sz w:val="23"/>
          <w:szCs w:val="23"/>
          <w:rtl/>
        </w:rPr>
        <w:t xml:space="preserve">۲-۸-۳- اهداف کاربردی </w:t>
      </w:r>
      <w:r>
        <w:rPr>
          <w:b/>
          <w:bCs/>
          <w:color w:val="000000"/>
          <w:sz w:val="23"/>
          <w:szCs w:val="23"/>
        </w:rPr>
        <w:t>Applied Objectives</w:t>
      </w:r>
    </w:p>
    <w:p w:rsidR="00B745AB" w:rsidRDefault="00000000" w:rsidP="00230B21">
      <w:pPr>
        <w:bidi/>
        <w:spacing w:after="100"/>
        <w:ind w:firstLine="283"/>
        <w:jc w:val="both"/>
      </w:pPr>
      <w:r>
        <w:rPr>
          <w:color w:val="000000"/>
        </w:rPr>
        <w:t>1</w:t>
      </w:r>
      <w:r>
        <w:rPr>
          <w:color w:val="000000"/>
          <w:rtl/>
        </w:rPr>
        <w:t>. شناسایی نوجوانان در معرض خطر بالاتر کاهش عملکرد کلیوی بر اساس فنوتیپ متابولیک-چاقی.</w:t>
      </w:r>
    </w:p>
    <w:p w:rsidR="00B745AB" w:rsidRDefault="00000000" w:rsidP="00230B21">
      <w:pPr>
        <w:bidi/>
        <w:spacing w:after="100"/>
        <w:ind w:firstLine="283"/>
        <w:jc w:val="both"/>
      </w:pPr>
      <w:r>
        <w:rPr>
          <w:color w:val="000000"/>
          <w:rtl/>
        </w:rPr>
        <w:t xml:space="preserve">2. کمک به طراحی راهبردهای غربالگری متابولیک هدفمند در نوجوانان ایرانی، به ویژه در افرادی که از نظر </w:t>
      </w:r>
      <w:r>
        <w:rPr>
          <w:color w:val="000000"/>
        </w:rPr>
        <w:t>BMI</w:t>
      </w:r>
      <w:r>
        <w:rPr>
          <w:color w:val="000000"/>
          <w:rtl/>
        </w:rPr>
        <w:t xml:space="preserve"> غیرچاق هستند ولی وضعیت متابولیک ناسالم دارند.</w:t>
      </w:r>
    </w:p>
    <w:p w:rsidR="00B745AB" w:rsidRDefault="00000000" w:rsidP="00230B21">
      <w:pPr>
        <w:bidi/>
        <w:spacing w:after="100"/>
        <w:ind w:firstLine="283"/>
        <w:jc w:val="both"/>
      </w:pPr>
      <w:r>
        <w:rPr>
          <w:color w:val="000000"/>
          <w:rtl/>
        </w:rPr>
        <w:t>3. فراهم کردن شواهد بومی برای مداخلات پیشگیرانه زودهنگام با هدف کاهش بار بیماری مزمن کلیه در بزرگسالی.</w:t>
      </w:r>
    </w:p>
    <w:p w:rsidR="00B745AB" w:rsidRDefault="00000000" w:rsidP="00230B21">
      <w:pPr>
        <w:bidi/>
        <w:spacing w:after="100"/>
        <w:ind w:firstLine="283"/>
        <w:jc w:val="both"/>
      </w:pPr>
      <w:r>
        <w:rPr>
          <w:color w:val="000000"/>
          <w:rtl/>
        </w:rPr>
        <w:t>4. کمک به سیاست‌گذاری در حوزه پیشگیری از بیماری‌های غیرواگیر با تمرکز بر نوجوانی به عنوان پنجره مهم مداخله.</w:t>
      </w:r>
    </w:p>
    <w:p w:rsidR="00B745AB" w:rsidRDefault="00000000" w:rsidP="00230B21">
      <w:pPr>
        <w:bidi/>
        <w:spacing w:after="100"/>
        <w:ind w:firstLine="283"/>
        <w:jc w:val="both"/>
      </w:pPr>
      <w:r>
        <w:rPr>
          <w:color w:val="000000"/>
          <w:rtl/>
        </w:rPr>
        <w:t>5. ارائه داده‌های قابل استفاده برای متخصصان داخلی، نفرولوژیست‌ها، متخصصان غدد و سیاست‌گذاران سلامت در ارزیابی خطر کلیوی بر اساس فنوتیپ‌های متابولیک-چاقی.</w:t>
      </w:r>
    </w:p>
    <w:p w:rsidR="00B745AB" w:rsidRDefault="00000000" w:rsidP="00230B21">
      <w:pPr>
        <w:bidi/>
        <w:spacing w:after="80"/>
        <w:jc w:val="both"/>
      </w:pPr>
      <w:r>
        <w:rPr>
          <w:b/>
          <w:bCs/>
          <w:color w:val="000000"/>
          <w:sz w:val="23"/>
          <w:szCs w:val="23"/>
          <w:rtl/>
        </w:rPr>
        <w:t xml:space="preserve">۲-۸-۴- فرضیات / سؤالات پژوهش </w:t>
      </w:r>
      <w:r>
        <w:rPr>
          <w:b/>
          <w:bCs/>
          <w:color w:val="000000"/>
          <w:sz w:val="23"/>
          <w:szCs w:val="23"/>
        </w:rPr>
        <w:t>Hypotheses / Questions</w:t>
      </w:r>
    </w:p>
    <w:p w:rsidR="00B745AB" w:rsidRDefault="00000000" w:rsidP="00230B21">
      <w:pPr>
        <w:bidi/>
        <w:spacing w:after="100"/>
        <w:ind w:firstLine="283"/>
        <w:jc w:val="both"/>
      </w:pPr>
      <w:r>
        <w:rPr>
          <w:color w:val="000000"/>
          <w:rtl/>
        </w:rPr>
        <w:t>فرضیه اصلی: نوجوانان دارای فنوتیپ‌های متابولیک ناسالم (</w:t>
      </w:r>
      <w:r>
        <w:rPr>
          <w:color w:val="000000"/>
        </w:rPr>
        <w:t>MUNW</w:t>
      </w:r>
      <w:r>
        <w:rPr>
          <w:color w:val="000000"/>
          <w:rtl/>
        </w:rPr>
        <w:t xml:space="preserve"> و </w:t>
      </w:r>
      <w:r>
        <w:rPr>
          <w:color w:val="000000"/>
        </w:rPr>
        <w:t>MUO</w:t>
      </w:r>
      <w:r>
        <w:rPr>
          <w:color w:val="000000"/>
          <w:rtl/>
        </w:rPr>
        <w:t>) در مقایسه با نوجوانان متابولیک سالم (</w:t>
      </w:r>
      <w:r>
        <w:rPr>
          <w:color w:val="000000"/>
        </w:rPr>
        <w:t>MHNW</w:t>
      </w:r>
      <w:r>
        <w:rPr>
          <w:color w:val="000000"/>
          <w:rtl/>
        </w:rPr>
        <w:t xml:space="preserve"> و </w:t>
      </w:r>
      <w:r>
        <w:rPr>
          <w:color w:val="000000"/>
        </w:rPr>
        <w:t>MHO</w:t>
      </w:r>
      <w:r>
        <w:rPr>
          <w:color w:val="000000"/>
          <w:rtl/>
        </w:rPr>
        <w:t>) کاهش سریع‌تری در عملکرد کلیوی طی دوره پیگیری بلندمدت خواهند داشت.</w:t>
      </w:r>
    </w:p>
    <w:p w:rsidR="00B745AB" w:rsidRDefault="00000000" w:rsidP="00230B21">
      <w:pPr>
        <w:bidi/>
        <w:spacing w:after="100"/>
        <w:ind w:firstLine="283"/>
        <w:jc w:val="both"/>
      </w:pPr>
      <w:r>
        <w:rPr>
          <w:color w:val="000000"/>
          <w:rtl/>
        </w:rPr>
        <w:t>فرضیات اختصاصی:</w:t>
      </w:r>
    </w:p>
    <w:p w:rsidR="00B745AB" w:rsidRDefault="00000000" w:rsidP="00230B21">
      <w:pPr>
        <w:bidi/>
        <w:spacing w:after="100"/>
        <w:ind w:firstLine="283"/>
        <w:jc w:val="both"/>
      </w:pPr>
      <w:r>
        <w:rPr>
          <w:color w:val="000000"/>
        </w:rPr>
        <w:t>1</w:t>
      </w:r>
      <w:r>
        <w:rPr>
          <w:color w:val="000000"/>
          <w:rtl/>
        </w:rPr>
        <w:t xml:space="preserve">. گروه </w:t>
      </w:r>
      <w:r>
        <w:rPr>
          <w:color w:val="000000"/>
        </w:rPr>
        <w:t>MUO</w:t>
      </w:r>
      <w:r>
        <w:rPr>
          <w:color w:val="000000"/>
          <w:rtl/>
        </w:rPr>
        <w:t xml:space="preserve"> در مقایسه با گروه </w:t>
      </w:r>
      <w:r>
        <w:rPr>
          <w:color w:val="000000"/>
        </w:rPr>
        <w:t>MHNW</w:t>
      </w:r>
      <w:r>
        <w:rPr>
          <w:color w:val="000000"/>
          <w:rtl/>
        </w:rPr>
        <w:t xml:space="preserve"> تندترین شیب کاهش </w:t>
      </w:r>
      <w:r>
        <w:rPr>
          <w:color w:val="000000"/>
        </w:rPr>
        <w:t>eGFR</w:t>
      </w:r>
      <w:r>
        <w:rPr>
          <w:color w:val="000000"/>
          <w:rtl/>
        </w:rPr>
        <w:t xml:space="preserve"> و بیشترین خطر بروز </w:t>
      </w:r>
      <w:r>
        <w:rPr>
          <w:color w:val="000000"/>
        </w:rPr>
        <w:t>CKD</w:t>
      </w:r>
      <w:r>
        <w:rPr>
          <w:color w:val="000000"/>
          <w:rtl/>
        </w:rPr>
        <w:t xml:space="preserve"> را خواهد داشت.</w:t>
      </w:r>
    </w:p>
    <w:p w:rsidR="00B745AB" w:rsidRDefault="00000000" w:rsidP="00230B21">
      <w:pPr>
        <w:bidi/>
        <w:spacing w:after="100"/>
        <w:ind w:firstLine="283"/>
        <w:jc w:val="both"/>
      </w:pPr>
      <w:r>
        <w:rPr>
          <w:color w:val="000000"/>
        </w:rPr>
        <w:t>2</w:t>
      </w:r>
      <w:r>
        <w:rPr>
          <w:color w:val="000000"/>
          <w:rtl/>
        </w:rPr>
        <w:t xml:space="preserve">. گروه </w:t>
      </w:r>
      <w:r>
        <w:rPr>
          <w:color w:val="000000"/>
        </w:rPr>
        <w:t>MHNW</w:t>
      </w:r>
      <w:r>
        <w:rPr>
          <w:color w:val="000000"/>
          <w:rtl/>
        </w:rPr>
        <w:t xml:space="preserve"> کمترین کاهش عملکرد کلیوی و کمترین خطر بروز </w:t>
      </w:r>
      <w:r>
        <w:rPr>
          <w:color w:val="000000"/>
        </w:rPr>
        <w:t>CKD</w:t>
      </w:r>
      <w:r>
        <w:rPr>
          <w:color w:val="000000"/>
          <w:rtl/>
        </w:rPr>
        <w:t xml:space="preserve"> در بلندمدت را خواهد داشت.</w:t>
      </w:r>
    </w:p>
    <w:p w:rsidR="00B745AB" w:rsidRDefault="00000000" w:rsidP="00230B21">
      <w:pPr>
        <w:bidi/>
        <w:spacing w:after="100"/>
        <w:ind w:firstLine="283"/>
        <w:jc w:val="both"/>
      </w:pPr>
      <w:r>
        <w:rPr>
          <w:color w:val="000000"/>
        </w:rPr>
        <w:t>3</w:t>
      </w:r>
      <w:r>
        <w:rPr>
          <w:color w:val="000000"/>
          <w:rtl/>
        </w:rPr>
        <w:t xml:space="preserve">. گروه </w:t>
      </w:r>
      <w:r>
        <w:rPr>
          <w:color w:val="000000"/>
        </w:rPr>
        <w:t>MUNW</w:t>
      </w:r>
      <w:r>
        <w:rPr>
          <w:color w:val="000000"/>
          <w:rtl/>
        </w:rPr>
        <w:t xml:space="preserve"> علی‌رغم وزن نرمال، در مقایسه با گروه </w:t>
      </w:r>
      <w:r>
        <w:rPr>
          <w:color w:val="000000"/>
        </w:rPr>
        <w:t>MHNW</w:t>
      </w:r>
      <w:r>
        <w:rPr>
          <w:color w:val="000000"/>
          <w:rtl/>
        </w:rPr>
        <w:t xml:space="preserve"> با کاهش سریع‌تر </w:t>
      </w:r>
      <w:r>
        <w:rPr>
          <w:color w:val="000000"/>
        </w:rPr>
        <w:t>eGFR</w:t>
      </w:r>
      <w:r>
        <w:rPr>
          <w:color w:val="000000"/>
          <w:rtl/>
        </w:rPr>
        <w:t xml:space="preserve"> همراه خواهد بود.</w:t>
      </w:r>
    </w:p>
    <w:p w:rsidR="00B745AB" w:rsidRDefault="00000000" w:rsidP="00230B21">
      <w:pPr>
        <w:bidi/>
        <w:spacing w:after="100"/>
        <w:ind w:firstLine="283"/>
        <w:jc w:val="both"/>
      </w:pPr>
      <w:r>
        <w:rPr>
          <w:color w:val="000000"/>
          <w:rtl/>
        </w:rPr>
        <w:t xml:space="preserve">4. شیب کاهش </w:t>
      </w:r>
      <w:r>
        <w:rPr>
          <w:color w:val="000000"/>
        </w:rPr>
        <w:t>eGFR</w:t>
      </w:r>
      <w:r>
        <w:rPr>
          <w:color w:val="000000"/>
          <w:rtl/>
        </w:rPr>
        <w:t xml:space="preserve"> در گروه‌های </w:t>
      </w:r>
      <w:r>
        <w:rPr>
          <w:color w:val="000000"/>
        </w:rPr>
        <w:t>MUNW</w:t>
      </w:r>
      <w:r>
        <w:rPr>
          <w:color w:val="000000"/>
          <w:rtl/>
        </w:rPr>
        <w:t xml:space="preserve"> و </w:t>
      </w:r>
      <w:r>
        <w:rPr>
          <w:color w:val="000000"/>
        </w:rPr>
        <w:t>MUO</w:t>
      </w:r>
      <w:r>
        <w:rPr>
          <w:color w:val="000000"/>
          <w:rtl/>
        </w:rPr>
        <w:t xml:space="preserve"> بیشتر از گروه‌های </w:t>
      </w:r>
      <w:r>
        <w:rPr>
          <w:color w:val="000000"/>
        </w:rPr>
        <w:t>MHNW</w:t>
      </w:r>
      <w:r>
        <w:rPr>
          <w:color w:val="000000"/>
          <w:rtl/>
        </w:rPr>
        <w:t xml:space="preserve"> و </w:t>
      </w:r>
      <w:r>
        <w:rPr>
          <w:color w:val="000000"/>
        </w:rPr>
        <w:t>MHO</w:t>
      </w:r>
      <w:r>
        <w:rPr>
          <w:color w:val="000000"/>
          <w:rtl/>
        </w:rPr>
        <w:t xml:space="preserve"> خواهد بود.</w:t>
      </w:r>
    </w:p>
    <w:p w:rsidR="00B745AB" w:rsidRDefault="00000000" w:rsidP="00230B21">
      <w:pPr>
        <w:bidi/>
        <w:spacing w:after="100"/>
        <w:ind w:firstLine="283"/>
        <w:jc w:val="both"/>
      </w:pPr>
      <w:r>
        <w:rPr>
          <w:color w:val="000000"/>
        </w:rPr>
        <w:t>5</w:t>
      </w:r>
      <w:r>
        <w:rPr>
          <w:color w:val="000000"/>
          <w:rtl/>
        </w:rPr>
        <w:t>. وضعیت متابولیک ناسالم، مستقل از وضعیت وزن، با کاهش سریع‌تر عملکرد کلیوی همراه است.</w:t>
      </w:r>
    </w:p>
    <w:p w:rsidR="00B745AB" w:rsidRDefault="00000000" w:rsidP="00230B21">
      <w:pPr>
        <w:bidi/>
        <w:spacing w:after="100"/>
        <w:ind w:firstLine="283"/>
        <w:jc w:val="both"/>
      </w:pPr>
      <w:r>
        <w:rPr>
          <w:color w:val="000000"/>
        </w:rPr>
        <w:t>6</w:t>
      </w:r>
      <w:r>
        <w:rPr>
          <w:color w:val="000000"/>
          <w:rtl/>
        </w:rPr>
        <w:t xml:space="preserve">. اثر وضعیت متابولیک بر شیب </w:t>
      </w:r>
      <w:r>
        <w:rPr>
          <w:color w:val="000000"/>
        </w:rPr>
        <w:t>eGFR</w:t>
      </w:r>
      <w:r>
        <w:rPr>
          <w:color w:val="000000"/>
          <w:rtl/>
        </w:rPr>
        <w:t xml:space="preserve"> از اثر اضافه‌وزن/چاقی به تنهایی قوی‌تر خواهد بود.</w:t>
      </w:r>
    </w:p>
    <w:p w:rsidR="00B745AB" w:rsidRDefault="00000000" w:rsidP="00230B21">
      <w:pPr>
        <w:bidi/>
        <w:spacing w:after="100"/>
        <w:ind w:firstLine="283"/>
        <w:jc w:val="both"/>
      </w:pPr>
      <w:r>
        <w:rPr>
          <w:color w:val="000000"/>
        </w:rPr>
        <w:t>7</w:t>
      </w:r>
      <w:r>
        <w:rPr>
          <w:color w:val="000000"/>
          <w:rtl/>
        </w:rPr>
        <w:t xml:space="preserve">. اثر متقابل وضعیت متابولیک و وضعیت وزن می‌تواند بخشی از تفاوت شیب </w:t>
      </w:r>
      <w:r>
        <w:rPr>
          <w:color w:val="000000"/>
        </w:rPr>
        <w:t>eGFR</w:t>
      </w:r>
      <w:r>
        <w:rPr>
          <w:color w:val="000000"/>
          <w:rtl/>
        </w:rPr>
        <w:t xml:space="preserve"> بین چهار فنوتیپ را توضیح دهد.</w:t>
      </w:r>
    </w:p>
    <w:p w:rsidR="00B745AB" w:rsidRDefault="00000000" w:rsidP="00230B21">
      <w:pPr>
        <w:bidi/>
        <w:spacing w:after="100"/>
        <w:ind w:firstLine="283"/>
        <w:jc w:val="both"/>
      </w:pPr>
      <w:r>
        <w:rPr>
          <w:color w:val="000000"/>
          <w:rtl/>
        </w:rPr>
        <w:t>سؤال محوری پژوهش: آیا وضعیت متابولیک ناسالم در دوران نوجوانی نسبت به اضافه‌وزن/چاقی به تنهایی، پیش‌بینی‌کننده قوی‌تری برای افت عملکرد کلیوی در بزرگسالی است؟</w:t>
      </w:r>
    </w:p>
    <w:p w:rsidR="00B745AB" w:rsidRDefault="00000000" w:rsidP="00230B21">
      <w:pPr>
        <w:bidi/>
        <w:spacing w:after="80"/>
        <w:jc w:val="both"/>
      </w:pPr>
      <w:r>
        <w:rPr>
          <w:b/>
          <w:bCs/>
          <w:color w:val="000000"/>
          <w:sz w:val="23"/>
          <w:szCs w:val="23"/>
          <w:rtl/>
        </w:rPr>
        <w:t xml:space="preserve">نوآوری پژوهش </w:t>
      </w:r>
      <w:r>
        <w:rPr>
          <w:b/>
          <w:bCs/>
          <w:color w:val="000000"/>
          <w:sz w:val="23"/>
          <w:szCs w:val="23"/>
        </w:rPr>
        <w:t>Innovation</w:t>
      </w:r>
    </w:p>
    <w:p w:rsidR="00B745AB" w:rsidRDefault="00000000" w:rsidP="00230B21">
      <w:pPr>
        <w:bidi/>
        <w:spacing w:after="100"/>
        <w:ind w:firstLine="283"/>
        <w:jc w:val="both"/>
      </w:pPr>
      <w:r>
        <w:rPr>
          <w:color w:val="000000"/>
          <w:rtl/>
        </w:rPr>
        <w:t>1. این مطالعه، بر اساس طراحی پیشنهادی، نخستین پژوهش طولی ایرانی خواهد بود که ارتباط چهار فنوتیپ متابولیک-چاقی دوران نوجوانی را با سیر بلندمدت عملکرد کلیوی بررسی می‌کند.</w:t>
      </w:r>
    </w:p>
    <w:p w:rsidR="00B745AB" w:rsidRDefault="00000000" w:rsidP="00230B21">
      <w:pPr>
        <w:bidi/>
        <w:spacing w:after="100"/>
        <w:ind w:firstLine="283"/>
        <w:jc w:val="both"/>
      </w:pPr>
      <w:r>
        <w:rPr>
          <w:color w:val="000000"/>
          <w:rtl/>
        </w:rPr>
        <w:t xml:space="preserve">2. مطالعه حاضر از داده‌های طولانی‌مدت </w:t>
      </w:r>
      <w:r>
        <w:rPr>
          <w:color w:val="000000"/>
        </w:rPr>
        <w:t>TLGS</w:t>
      </w:r>
      <w:r>
        <w:rPr>
          <w:color w:val="000000"/>
          <w:rtl/>
        </w:rPr>
        <w:t xml:space="preserve"> استفاده می‌کند؛ کوهورت جمعیتی ارزشمندی که امکان پیگیری افراد از نوجوانی تا بزرگسالی را فراهم ساخته است.</w:t>
      </w:r>
    </w:p>
    <w:p w:rsidR="00B745AB" w:rsidRDefault="00000000" w:rsidP="00230B21">
      <w:pPr>
        <w:bidi/>
        <w:spacing w:after="100"/>
        <w:ind w:firstLine="283"/>
        <w:jc w:val="both"/>
      </w:pPr>
      <w:r>
        <w:rPr>
          <w:color w:val="000000"/>
        </w:rPr>
        <w:lastRenderedPageBreak/>
        <w:t>3</w:t>
      </w:r>
      <w:r>
        <w:rPr>
          <w:color w:val="000000"/>
          <w:rtl/>
        </w:rPr>
        <w:t xml:space="preserve">. تمرکز اصلی پژوهش بر </w:t>
      </w:r>
      <w:r>
        <w:rPr>
          <w:color w:val="000000"/>
        </w:rPr>
        <w:t>Renal Trajectory</w:t>
      </w:r>
      <w:r>
        <w:rPr>
          <w:color w:val="000000"/>
          <w:rtl/>
        </w:rPr>
        <w:t xml:space="preserve"> و کاهش عملکرد کلیوی (</w:t>
      </w:r>
      <w:r>
        <w:rPr>
          <w:color w:val="000000"/>
        </w:rPr>
        <w:t>eGFR slope</w:t>
      </w:r>
      <w:r>
        <w:rPr>
          <w:color w:val="000000"/>
          <w:rtl/>
        </w:rPr>
        <w:t xml:space="preserve">) است، نه صرفاً بروز </w:t>
      </w:r>
      <w:r>
        <w:rPr>
          <w:color w:val="000000"/>
        </w:rPr>
        <w:t>CKD</w:t>
      </w:r>
      <w:r>
        <w:rPr>
          <w:color w:val="000000"/>
          <w:rtl/>
        </w:rPr>
        <w:t>؛ بنابراین امکان شناسایی تغییرات زودرس عملکرد کلیه فراهم می‌شود.</w:t>
      </w:r>
    </w:p>
    <w:p w:rsidR="00B745AB" w:rsidRDefault="00000000" w:rsidP="00230B21">
      <w:pPr>
        <w:bidi/>
        <w:spacing w:after="100"/>
        <w:ind w:firstLine="283"/>
        <w:jc w:val="both"/>
      </w:pPr>
      <w:r>
        <w:rPr>
          <w:color w:val="000000"/>
          <w:rtl/>
        </w:rPr>
        <w:t xml:space="preserve">4. این مطالعه نقش فنوتیپ </w:t>
      </w:r>
      <w:r>
        <w:rPr>
          <w:color w:val="000000"/>
        </w:rPr>
        <w:t>MUNW</w:t>
      </w:r>
      <w:r>
        <w:rPr>
          <w:color w:val="000000"/>
          <w:rtl/>
        </w:rPr>
        <w:t xml:space="preserve"> را برجسته می‌کند؛ گروهی که ممکن است به دلیل وزن نرمال از غربالگری‌های مبتنی بر </w:t>
      </w:r>
      <w:r>
        <w:rPr>
          <w:color w:val="000000"/>
        </w:rPr>
        <w:t>BMI</w:t>
      </w:r>
      <w:r>
        <w:rPr>
          <w:color w:val="000000"/>
          <w:rtl/>
        </w:rPr>
        <w:t xml:space="preserve"> جا بماند، ولی از نظر متابولیک پرخطر باشد.</w:t>
      </w:r>
    </w:p>
    <w:p w:rsidR="00B745AB" w:rsidRDefault="00000000" w:rsidP="00230B21">
      <w:pPr>
        <w:bidi/>
        <w:spacing w:after="100"/>
        <w:ind w:firstLine="283"/>
        <w:jc w:val="both"/>
        <w:rPr>
          <w:color w:val="000000"/>
        </w:rPr>
      </w:pPr>
      <w:r>
        <w:rPr>
          <w:color w:val="000000"/>
        </w:rPr>
        <w:t>5</w:t>
      </w:r>
      <w:r>
        <w:rPr>
          <w:color w:val="000000"/>
          <w:rtl/>
        </w:rPr>
        <w:t xml:space="preserve">. تحلیل اثر متقابل </w:t>
      </w:r>
      <w:r>
        <w:rPr>
          <w:color w:val="000000"/>
        </w:rPr>
        <w:t>Metabolic Status × Weight Status</w:t>
      </w:r>
      <w:r>
        <w:rPr>
          <w:color w:val="000000"/>
          <w:rtl/>
        </w:rPr>
        <w:t xml:space="preserve"> امکان پاسخ به سؤال اصلی پژوهش را فراهم می‌کند: نقش وضعیت متابولیک مهم‌تر است یا اضافه‌وزن/چاقی؟</w:t>
      </w:r>
    </w:p>
    <w:p w:rsidR="00914CBE" w:rsidRDefault="00914CBE" w:rsidP="00230B21">
      <w:pPr>
        <w:bidi/>
        <w:spacing w:after="100"/>
        <w:ind w:firstLine="283"/>
        <w:jc w:val="both"/>
      </w:pPr>
    </w:p>
    <w:p w:rsidR="00B745AB" w:rsidRDefault="00000000" w:rsidP="00230B21">
      <w:pPr>
        <w:bidi/>
        <w:spacing w:after="80"/>
        <w:jc w:val="both"/>
      </w:pPr>
      <w:r>
        <w:rPr>
          <w:b/>
          <w:bCs/>
          <w:color w:val="000000"/>
          <w:sz w:val="23"/>
          <w:szCs w:val="23"/>
          <w:rtl/>
        </w:rPr>
        <w:t xml:space="preserve">نتایج مورد انتظار </w:t>
      </w:r>
      <w:r>
        <w:rPr>
          <w:b/>
          <w:bCs/>
          <w:color w:val="000000"/>
          <w:sz w:val="23"/>
          <w:szCs w:val="23"/>
        </w:rPr>
        <w:t>Expected Results</w:t>
      </w:r>
    </w:p>
    <w:p w:rsidR="00CB2F69" w:rsidRPr="00953921" w:rsidRDefault="00000000" w:rsidP="00953921">
      <w:pPr>
        <w:bidi/>
        <w:spacing w:after="100"/>
        <w:ind w:firstLine="283"/>
        <w:jc w:val="both"/>
        <w:rPr>
          <w:color w:val="000000"/>
        </w:rPr>
      </w:pPr>
      <w:r>
        <w:rPr>
          <w:color w:val="000000"/>
          <w:rtl/>
        </w:rPr>
        <w:t xml:space="preserve">انتظار می‌رود گروه </w:t>
      </w:r>
      <w:r>
        <w:rPr>
          <w:color w:val="000000"/>
        </w:rPr>
        <w:t>MUO</w:t>
      </w:r>
      <w:r>
        <w:rPr>
          <w:color w:val="000000"/>
          <w:rtl/>
        </w:rPr>
        <w:t xml:space="preserve"> تندترین شیب کاهش </w:t>
      </w:r>
      <w:r>
        <w:rPr>
          <w:color w:val="000000"/>
        </w:rPr>
        <w:t>eGFR</w:t>
      </w:r>
      <w:r>
        <w:rPr>
          <w:color w:val="000000"/>
          <w:rtl/>
        </w:rPr>
        <w:t xml:space="preserve"> و بیشترین خطر بروز </w:t>
      </w:r>
      <w:r>
        <w:rPr>
          <w:color w:val="000000"/>
        </w:rPr>
        <w:t>CKD</w:t>
      </w:r>
      <w:r>
        <w:rPr>
          <w:color w:val="000000"/>
          <w:rtl/>
        </w:rPr>
        <w:t xml:space="preserve"> و گروه </w:t>
      </w:r>
      <w:r>
        <w:rPr>
          <w:color w:val="000000"/>
        </w:rPr>
        <w:t>MHNW</w:t>
      </w:r>
      <w:r>
        <w:rPr>
          <w:color w:val="000000"/>
          <w:rtl/>
        </w:rPr>
        <w:t xml:space="preserve"> ملایم‌ترین شیب و کمترین خطر را داشته باشد. همچنین انتظار می‌رود گروه </w:t>
      </w:r>
      <w:r>
        <w:rPr>
          <w:color w:val="000000"/>
        </w:rPr>
        <w:t>MUNW</w:t>
      </w:r>
      <w:r>
        <w:rPr>
          <w:color w:val="000000"/>
          <w:rtl/>
        </w:rPr>
        <w:t xml:space="preserve">، علی‌رغم وزن نرمال، در مقایسه با </w:t>
      </w:r>
      <w:r>
        <w:rPr>
          <w:color w:val="000000"/>
        </w:rPr>
        <w:t>MHO</w:t>
      </w:r>
      <w:r>
        <w:rPr>
          <w:color w:val="000000"/>
          <w:rtl/>
        </w:rPr>
        <w:t xml:space="preserve"> کاهش سریع‌تر عملکرد کلیوی نشان دهد. در صورت تأیید این فرضیات، یافته‌های مطالعه نشان خواهد داد که وضعیت متابولیک ناسالم در نوجوانی ممکن است از اضافه‌وزن/چاقی به تنهایی برای پیش‌بینی سیر عملکرد کلیوی در بزرگسالی </w:t>
      </w:r>
      <w:proofErr w:type="spellStart"/>
      <w:r>
        <w:rPr>
          <w:color w:val="000000"/>
          <w:rtl/>
        </w:rPr>
        <w:t>اهمیت</w:t>
      </w:r>
      <w:proofErr w:type="spellEnd"/>
      <w:r>
        <w:rPr>
          <w:color w:val="000000"/>
          <w:rtl/>
        </w:rPr>
        <w:t xml:space="preserve"> </w:t>
      </w:r>
      <w:proofErr w:type="spellStart"/>
      <w:r>
        <w:rPr>
          <w:color w:val="000000"/>
          <w:rtl/>
        </w:rPr>
        <w:t>بیشتری</w:t>
      </w:r>
      <w:proofErr w:type="spellEnd"/>
      <w:r>
        <w:rPr>
          <w:color w:val="000000"/>
          <w:rtl/>
        </w:rPr>
        <w:t xml:space="preserve"> داشته باشد.</w:t>
      </w:r>
    </w:p>
    <w:p w:rsidR="00B745AB" w:rsidRDefault="00000000" w:rsidP="00230B21">
      <w:pPr>
        <w:bidi/>
        <w:spacing w:after="80"/>
        <w:jc w:val="both"/>
      </w:pPr>
      <w:r>
        <w:rPr>
          <w:b/>
          <w:bCs/>
          <w:color w:val="000000"/>
          <w:sz w:val="23"/>
          <w:szCs w:val="23"/>
          <w:rtl/>
        </w:rPr>
        <w:t xml:space="preserve">جدول خلاصه هدف، پیامدها </w:t>
      </w:r>
      <w:proofErr w:type="gramStart"/>
      <w:r>
        <w:rPr>
          <w:b/>
          <w:bCs/>
          <w:color w:val="000000"/>
          <w:sz w:val="23"/>
          <w:szCs w:val="23"/>
          <w:rtl/>
        </w:rPr>
        <w:t>و روش</w:t>
      </w:r>
      <w:proofErr w:type="gramEnd"/>
      <w:r>
        <w:rPr>
          <w:b/>
          <w:bCs/>
          <w:color w:val="000000"/>
          <w:sz w:val="23"/>
          <w:szCs w:val="23"/>
          <w:rtl/>
        </w:rPr>
        <w:t xml:space="preserve"> تحلیل پیشنهادی:</w:t>
      </w:r>
    </w:p>
    <w:tbl>
      <w:tblPr>
        <w:tblStyle w:val="a3"/>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2771"/>
        <w:gridCol w:w="1944"/>
        <w:gridCol w:w="2045"/>
      </w:tblGrid>
      <w:tr w:rsidR="00B745AB" w:rsidTr="00230B21">
        <w:tc>
          <w:tcPr>
            <w:tcW w:w="2918" w:type="dxa"/>
            <w:vAlign w:val="center"/>
          </w:tcPr>
          <w:p w:rsidR="00B745AB" w:rsidRDefault="00000000" w:rsidP="00230B21">
            <w:pPr>
              <w:bidi/>
              <w:jc w:val="center"/>
            </w:pPr>
            <w:r>
              <w:rPr>
                <w:b/>
                <w:bCs/>
                <w:sz w:val="20"/>
                <w:szCs w:val="20"/>
                <w:rtl/>
              </w:rPr>
              <w:t>هدف</w:t>
            </w:r>
          </w:p>
        </w:tc>
        <w:tc>
          <w:tcPr>
            <w:tcW w:w="2771" w:type="dxa"/>
            <w:vAlign w:val="center"/>
          </w:tcPr>
          <w:p w:rsidR="00B745AB" w:rsidRDefault="00000000" w:rsidP="00230B21">
            <w:pPr>
              <w:bidi/>
              <w:jc w:val="center"/>
            </w:pPr>
            <w:r>
              <w:rPr>
                <w:b/>
                <w:bCs/>
                <w:sz w:val="20"/>
                <w:szCs w:val="20"/>
                <w:rtl/>
              </w:rPr>
              <w:t>متغیر/پیامد اصلی</w:t>
            </w:r>
          </w:p>
        </w:tc>
        <w:tc>
          <w:tcPr>
            <w:tcW w:w="1944" w:type="dxa"/>
            <w:vAlign w:val="center"/>
          </w:tcPr>
          <w:p w:rsidR="00B745AB" w:rsidRDefault="00000000" w:rsidP="00230B21">
            <w:pPr>
              <w:bidi/>
              <w:jc w:val="center"/>
            </w:pPr>
            <w:r>
              <w:rPr>
                <w:b/>
                <w:bCs/>
                <w:sz w:val="20"/>
                <w:szCs w:val="20"/>
                <w:rtl/>
              </w:rPr>
              <w:t>گروه مرجع</w:t>
            </w:r>
          </w:p>
        </w:tc>
        <w:tc>
          <w:tcPr>
            <w:tcW w:w="2045" w:type="dxa"/>
            <w:vAlign w:val="center"/>
          </w:tcPr>
          <w:p w:rsidR="00B745AB" w:rsidRDefault="00000000" w:rsidP="00230B21">
            <w:pPr>
              <w:bidi/>
              <w:jc w:val="center"/>
            </w:pPr>
            <w:r>
              <w:rPr>
                <w:b/>
                <w:bCs/>
                <w:sz w:val="20"/>
                <w:szCs w:val="20"/>
                <w:rtl/>
              </w:rPr>
              <w:t>روش تحلیل پیشنهادی</w:t>
            </w:r>
          </w:p>
        </w:tc>
      </w:tr>
      <w:tr w:rsidR="00B745AB" w:rsidTr="00230B21">
        <w:tc>
          <w:tcPr>
            <w:tcW w:w="2918" w:type="dxa"/>
            <w:vAlign w:val="center"/>
          </w:tcPr>
          <w:p w:rsidR="00B745AB" w:rsidRDefault="00000000" w:rsidP="00230B21">
            <w:pPr>
              <w:bidi/>
              <w:jc w:val="center"/>
            </w:pPr>
            <w:r>
              <w:rPr>
                <w:sz w:val="20"/>
                <w:szCs w:val="20"/>
                <w:rtl/>
              </w:rPr>
              <w:t>مقایسه سیر عملکرد کلیوی (</w:t>
            </w:r>
            <w:r>
              <w:rPr>
                <w:sz w:val="20"/>
                <w:szCs w:val="20"/>
              </w:rPr>
              <w:t>eGFR slope</w:t>
            </w:r>
            <w:r>
              <w:rPr>
                <w:sz w:val="20"/>
                <w:szCs w:val="20"/>
                <w:rtl/>
              </w:rPr>
              <w:t>)</w:t>
            </w:r>
          </w:p>
        </w:tc>
        <w:tc>
          <w:tcPr>
            <w:tcW w:w="2771" w:type="dxa"/>
            <w:vAlign w:val="center"/>
          </w:tcPr>
          <w:p w:rsidR="00B745AB" w:rsidRDefault="00000000" w:rsidP="00230B21">
            <w:pPr>
              <w:bidi/>
              <w:jc w:val="center"/>
            </w:pPr>
            <w:r>
              <w:rPr>
                <w:sz w:val="20"/>
                <w:szCs w:val="20"/>
              </w:rPr>
              <w:t>eGFR</w:t>
            </w:r>
            <w:r>
              <w:rPr>
                <w:sz w:val="20"/>
                <w:szCs w:val="20"/>
                <w:rtl/>
              </w:rPr>
              <w:t xml:space="preserve"> در طول زمان (شیب سالانه)</w:t>
            </w:r>
          </w:p>
        </w:tc>
        <w:tc>
          <w:tcPr>
            <w:tcW w:w="1944" w:type="dxa"/>
            <w:vAlign w:val="center"/>
          </w:tcPr>
          <w:p w:rsidR="00B745AB" w:rsidRDefault="00000000" w:rsidP="00230B21">
            <w:pPr>
              <w:bidi/>
              <w:jc w:val="center"/>
            </w:pPr>
            <w:r>
              <w:rPr>
                <w:sz w:val="20"/>
                <w:szCs w:val="20"/>
              </w:rPr>
              <w:t>MHNW</w:t>
            </w:r>
          </w:p>
        </w:tc>
        <w:tc>
          <w:tcPr>
            <w:tcW w:w="2045" w:type="dxa"/>
            <w:vAlign w:val="center"/>
          </w:tcPr>
          <w:p w:rsidR="00B745AB" w:rsidRDefault="00000000" w:rsidP="00230B21">
            <w:pPr>
              <w:bidi/>
              <w:jc w:val="center"/>
            </w:pPr>
            <w:r>
              <w:rPr>
                <w:sz w:val="20"/>
                <w:szCs w:val="20"/>
              </w:rPr>
              <w:t>Linear Mixed Effects Model</w:t>
            </w:r>
          </w:p>
        </w:tc>
      </w:tr>
      <w:tr w:rsidR="00B745AB" w:rsidTr="00230B21">
        <w:tc>
          <w:tcPr>
            <w:tcW w:w="2918" w:type="dxa"/>
            <w:vAlign w:val="center"/>
          </w:tcPr>
          <w:p w:rsidR="00B745AB" w:rsidRDefault="00000000" w:rsidP="00230B21">
            <w:pPr>
              <w:bidi/>
              <w:jc w:val="center"/>
            </w:pPr>
            <w:r>
              <w:rPr>
                <w:sz w:val="20"/>
                <w:szCs w:val="20"/>
                <w:rtl/>
              </w:rPr>
              <w:t xml:space="preserve">بررسی بروز </w:t>
            </w:r>
            <w:r>
              <w:rPr>
                <w:sz w:val="20"/>
                <w:szCs w:val="20"/>
              </w:rPr>
              <w:t>CKD</w:t>
            </w:r>
          </w:p>
        </w:tc>
        <w:tc>
          <w:tcPr>
            <w:tcW w:w="2771" w:type="dxa"/>
            <w:vAlign w:val="center"/>
          </w:tcPr>
          <w:p w:rsidR="00B745AB" w:rsidRDefault="00000000" w:rsidP="00230B21">
            <w:pPr>
              <w:bidi/>
              <w:jc w:val="center"/>
            </w:pPr>
            <w:r>
              <w:rPr>
                <w:sz w:val="20"/>
                <w:szCs w:val="20"/>
              </w:rPr>
              <w:t>Incident CKD</w:t>
            </w:r>
          </w:p>
        </w:tc>
        <w:tc>
          <w:tcPr>
            <w:tcW w:w="1944" w:type="dxa"/>
            <w:vAlign w:val="center"/>
          </w:tcPr>
          <w:p w:rsidR="00B745AB" w:rsidRDefault="00000000" w:rsidP="00230B21">
            <w:pPr>
              <w:bidi/>
              <w:jc w:val="center"/>
            </w:pPr>
            <w:r>
              <w:rPr>
                <w:sz w:val="20"/>
                <w:szCs w:val="20"/>
              </w:rPr>
              <w:t>MHNW</w:t>
            </w:r>
          </w:p>
        </w:tc>
        <w:tc>
          <w:tcPr>
            <w:tcW w:w="2045" w:type="dxa"/>
            <w:vAlign w:val="center"/>
          </w:tcPr>
          <w:p w:rsidR="00B745AB" w:rsidRDefault="00000000" w:rsidP="00230B21">
            <w:pPr>
              <w:bidi/>
              <w:jc w:val="center"/>
            </w:pPr>
            <w:r>
              <w:rPr>
                <w:sz w:val="20"/>
                <w:szCs w:val="20"/>
              </w:rPr>
              <w:t>Cox Regression</w:t>
            </w:r>
          </w:p>
        </w:tc>
      </w:tr>
      <w:tr w:rsidR="00B745AB" w:rsidTr="00230B21">
        <w:tc>
          <w:tcPr>
            <w:tcW w:w="2918" w:type="dxa"/>
            <w:vAlign w:val="center"/>
          </w:tcPr>
          <w:p w:rsidR="00B745AB" w:rsidRDefault="00000000" w:rsidP="00230B21">
            <w:pPr>
              <w:bidi/>
              <w:jc w:val="center"/>
            </w:pPr>
            <w:r>
              <w:rPr>
                <w:sz w:val="20"/>
                <w:szCs w:val="20"/>
                <w:rtl/>
              </w:rPr>
              <w:t>مقایسه کاهش سریع عملکرد کلیوی (</w:t>
            </w:r>
            <w:r>
              <w:rPr>
                <w:sz w:val="20"/>
                <w:szCs w:val="20"/>
              </w:rPr>
              <w:t>Rapid Decline</w:t>
            </w:r>
            <w:r>
              <w:rPr>
                <w:sz w:val="20"/>
                <w:szCs w:val="20"/>
                <w:rtl/>
              </w:rPr>
              <w:t>)</w:t>
            </w:r>
          </w:p>
        </w:tc>
        <w:tc>
          <w:tcPr>
            <w:tcW w:w="2771" w:type="dxa"/>
            <w:vAlign w:val="center"/>
          </w:tcPr>
          <w:p w:rsidR="00B745AB" w:rsidRDefault="00000000" w:rsidP="00230B21">
            <w:pPr>
              <w:bidi/>
              <w:jc w:val="center"/>
            </w:pPr>
            <w:r>
              <w:rPr>
                <w:sz w:val="20"/>
                <w:szCs w:val="20"/>
                <w:rtl/>
              </w:rPr>
              <w:t xml:space="preserve">شیب فردی </w:t>
            </w:r>
            <w:r>
              <w:rPr>
                <w:sz w:val="20"/>
                <w:szCs w:val="20"/>
              </w:rPr>
              <w:t>eGFR &lt; −3 mL/min/1.73m²/year</w:t>
            </w:r>
          </w:p>
        </w:tc>
        <w:tc>
          <w:tcPr>
            <w:tcW w:w="1944" w:type="dxa"/>
            <w:vAlign w:val="center"/>
          </w:tcPr>
          <w:p w:rsidR="00B745AB" w:rsidRDefault="00000000" w:rsidP="00230B21">
            <w:pPr>
              <w:bidi/>
              <w:jc w:val="center"/>
            </w:pPr>
            <w:r>
              <w:rPr>
                <w:sz w:val="20"/>
                <w:szCs w:val="20"/>
              </w:rPr>
              <w:t>MHNW</w:t>
            </w:r>
          </w:p>
        </w:tc>
        <w:tc>
          <w:tcPr>
            <w:tcW w:w="2045" w:type="dxa"/>
            <w:vAlign w:val="center"/>
          </w:tcPr>
          <w:p w:rsidR="00914CBE" w:rsidRDefault="00000000" w:rsidP="00230B21">
            <w:pPr>
              <w:bidi/>
              <w:jc w:val="center"/>
              <w:rPr>
                <w:sz w:val="20"/>
                <w:szCs w:val="20"/>
              </w:rPr>
            </w:pPr>
            <w:r>
              <w:rPr>
                <w:sz w:val="20"/>
                <w:szCs w:val="20"/>
              </w:rPr>
              <w:t>Logistic Regression / Modified Poisson Regression</w:t>
            </w:r>
          </w:p>
        </w:tc>
      </w:tr>
      <w:tr w:rsidR="00B745AB" w:rsidTr="00230B21">
        <w:tc>
          <w:tcPr>
            <w:tcW w:w="2918" w:type="dxa"/>
            <w:vAlign w:val="center"/>
          </w:tcPr>
          <w:p w:rsidR="00B745AB" w:rsidRDefault="00000000" w:rsidP="00230B21">
            <w:pPr>
              <w:bidi/>
              <w:jc w:val="center"/>
            </w:pPr>
            <w:r>
              <w:rPr>
                <w:sz w:val="20"/>
                <w:szCs w:val="20"/>
                <w:rtl/>
              </w:rPr>
              <w:t>تحلیل نقش وضعیت متابولیک در برابر اضافه‌وزن/چاقی</w:t>
            </w:r>
          </w:p>
        </w:tc>
        <w:tc>
          <w:tcPr>
            <w:tcW w:w="2771" w:type="dxa"/>
            <w:vAlign w:val="center"/>
          </w:tcPr>
          <w:p w:rsidR="00B745AB" w:rsidRDefault="00000000" w:rsidP="00230B21">
            <w:pPr>
              <w:bidi/>
              <w:jc w:val="center"/>
            </w:pPr>
            <w:r>
              <w:rPr>
                <w:sz w:val="20"/>
                <w:szCs w:val="20"/>
              </w:rPr>
              <w:t>Metabolic Status × Weight Status</w:t>
            </w:r>
          </w:p>
        </w:tc>
        <w:tc>
          <w:tcPr>
            <w:tcW w:w="1944" w:type="dxa"/>
            <w:vAlign w:val="center"/>
          </w:tcPr>
          <w:p w:rsidR="00B745AB" w:rsidRDefault="00000000" w:rsidP="00230B21">
            <w:pPr>
              <w:bidi/>
              <w:jc w:val="center"/>
            </w:pPr>
            <w:r>
              <w:rPr>
                <w:sz w:val="20"/>
                <w:szCs w:val="20"/>
                <w:rtl/>
              </w:rPr>
              <w:t>متابولیک سالم/وزن نرمال</w:t>
            </w:r>
          </w:p>
        </w:tc>
        <w:tc>
          <w:tcPr>
            <w:tcW w:w="2045" w:type="dxa"/>
            <w:vAlign w:val="center"/>
          </w:tcPr>
          <w:p w:rsidR="00B745AB" w:rsidRDefault="00000000" w:rsidP="00230B21">
            <w:pPr>
              <w:bidi/>
              <w:jc w:val="center"/>
            </w:pPr>
            <w:r>
              <w:rPr>
                <w:sz w:val="20"/>
                <w:szCs w:val="20"/>
              </w:rPr>
              <w:t>Interaction Analysis</w:t>
            </w:r>
          </w:p>
        </w:tc>
      </w:tr>
    </w:tbl>
    <w:p w:rsidR="00914CBE" w:rsidRDefault="00914CBE" w:rsidP="00230B21">
      <w:pPr>
        <w:bidi/>
        <w:spacing w:after="100"/>
        <w:ind w:firstLine="283"/>
        <w:jc w:val="both"/>
        <w:rPr>
          <w:i/>
          <w:iCs/>
          <w:color w:val="555555"/>
          <w:sz w:val="20"/>
          <w:szCs w:val="20"/>
        </w:rPr>
      </w:pPr>
    </w:p>
    <w:p w:rsidR="00CB2F69" w:rsidRPr="00953921" w:rsidRDefault="00000000" w:rsidP="00953921">
      <w:pPr>
        <w:bidi/>
        <w:spacing w:after="100"/>
        <w:ind w:firstLine="283"/>
        <w:jc w:val="both"/>
      </w:pPr>
      <w:r>
        <w:rPr>
          <w:i/>
          <w:iCs/>
          <w:color w:val="555555"/>
          <w:sz w:val="20"/>
          <w:szCs w:val="20"/>
          <w:rtl/>
        </w:rPr>
        <w:t xml:space="preserve">یادداشت روش‌شناختی وابسته به داده‌های </w:t>
      </w:r>
      <w:r>
        <w:rPr>
          <w:i/>
          <w:iCs/>
          <w:color w:val="555555"/>
          <w:sz w:val="20"/>
          <w:szCs w:val="20"/>
        </w:rPr>
        <w:t>TLGS</w:t>
      </w:r>
      <w:r>
        <w:rPr>
          <w:i/>
          <w:iCs/>
          <w:color w:val="555555"/>
          <w:sz w:val="20"/>
          <w:szCs w:val="20"/>
          <w:rtl/>
        </w:rPr>
        <w:t xml:space="preserve">: تعریف نهایی مؤلفه‌ها </w:t>
      </w:r>
      <w:proofErr w:type="gramStart"/>
      <w:r>
        <w:rPr>
          <w:i/>
          <w:iCs/>
          <w:color w:val="555555"/>
          <w:sz w:val="20"/>
          <w:szCs w:val="20"/>
          <w:rtl/>
        </w:rPr>
        <w:t>و فنوتیپ‌ها</w:t>
      </w:r>
      <w:proofErr w:type="gramEnd"/>
      <w:r>
        <w:rPr>
          <w:i/>
          <w:iCs/>
          <w:color w:val="555555"/>
          <w:sz w:val="20"/>
          <w:szCs w:val="20"/>
          <w:rtl/>
        </w:rPr>
        <w:t xml:space="preserve">، تعداد نهایی افراد در هر گروه، معادله نهایی </w:t>
      </w:r>
      <w:r>
        <w:rPr>
          <w:i/>
          <w:iCs/>
          <w:color w:val="555555"/>
          <w:sz w:val="20"/>
          <w:szCs w:val="20"/>
        </w:rPr>
        <w:t>eGFR</w:t>
      </w:r>
      <w:r>
        <w:rPr>
          <w:i/>
          <w:iCs/>
          <w:color w:val="555555"/>
          <w:sz w:val="20"/>
          <w:szCs w:val="20"/>
          <w:rtl/>
        </w:rPr>
        <w:t xml:space="preserve">، تعداد و زمان‌بندی اندازه‌گیری‌های </w:t>
      </w:r>
      <w:r>
        <w:rPr>
          <w:i/>
          <w:iCs/>
          <w:color w:val="555555"/>
          <w:sz w:val="20"/>
          <w:szCs w:val="20"/>
        </w:rPr>
        <w:t>eGFR</w:t>
      </w:r>
      <w:r>
        <w:rPr>
          <w:i/>
          <w:iCs/>
          <w:color w:val="555555"/>
          <w:sz w:val="20"/>
          <w:szCs w:val="20"/>
          <w:rtl/>
        </w:rPr>
        <w:t xml:space="preserve"> و نحوه مدیریت داده‌های گمشده، مطابق داده‌های موجود در پایگاه </w:t>
      </w:r>
      <w:r>
        <w:rPr>
          <w:i/>
          <w:iCs/>
          <w:color w:val="555555"/>
          <w:sz w:val="20"/>
          <w:szCs w:val="20"/>
        </w:rPr>
        <w:t>TLGS</w:t>
      </w:r>
      <w:r>
        <w:rPr>
          <w:i/>
          <w:iCs/>
          <w:color w:val="555555"/>
          <w:sz w:val="20"/>
          <w:szCs w:val="20"/>
          <w:rtl/>
        </w:rPr>
        <w:t xml:space="preserve"> و در زمان استخراج داده </w:t>
      </w:r>
      <w:proofErr w:type="spellStart"/>
      <w:r>
        <w:rPr>
          <w:i/>
          <w:iCs/>
          <w:color w:val="555555"/>
          <w:sz w:val="20"/>
          <w:szCs w:val="20"/>
          <w:rtl/>
        </w:rPr>
        <w:t>نهایی</w:t>
      </w:r>
      <w:proofErr w:type="spellEnd"/>
      <w:r>
        <w:rPr>
          <w:i/>
          <w:iCs/>
          <w:color w:val="555555"/>
          <w:sz w:val="20"/>
          <w:szCs w:val="20"/>
          <w:rtl/>
        </w:rPr>
        <w:t xml:space="preserve"> مشخص </w:t>
      </w:r>
      <w:proofErr w:type="spellStart"/>
      <w:r>
        <w:rPr>
          <w:i/>
          <w:iCs/>
          <w:color w:val="555555"/>
          <w:sz w:val="20"/>
          <w:szCs w:val="20"/>
          <w:rtl/>
        </w:rPr>
        <w:t>خواهد</w:t>
      </w:r>
      <w:proofErr w:type="spellEnd"/>
      <w:r>
        <w:rPr>
          <w:i/>
          <w:iCs/>
          <w:color w:val="555555"/>
          <w:sz w:val="20"/>
          <w:szCs w:val="20"/>
          <w:rtl/>
        </w:rPr>
        <w:t xml:space="preserve"> شد.</w:t>
      </w:r>
    </w:p>
    <w:p w:rsidR="00B745AB" w:rsidRDefault="00000000" w:rsidP="00CB2F69">
      <w:pPr>
        <w:bidi/>
        <w:spacing w:before="240" w:after="100"/>
        <w:jc w:val="both"/>
      </w:pPr>
      <w:r>
        <w:rPr>
          <w:b/>
          <w:bCs/>
          <w:color w:val="1F497D"/>
          <w:sz w:val="26"/>
          <w:szCs w:val="26"/>
          <w:rtl/>
        </w:rPr>
        <w:t xml:space="preserve">۲-۹- روش </w:t>
      </w:r>
      <w:proofErr w:type="gramStart"/>
      <w:r>
        <w:rPr>
          <w:b/>
          <w:bCs/>
          <w:color w:val="1F497D"/>
          <w:sz w:val="26"/>
          <w:szCs w:val="26"/>
          <w:rtl/>
        </w:rPr>
        <w:t xml:space="preserve">و </w:t>
      </w:r>
      <w:proofErr w:type="spellStart"/>
      <w:r>
        <w:rPr>
          <w:b/>
          <w:bCs/>
          <w:color w:val="1F497D"/>
          <w:sz w:val="26"/>
          <w:szCs w:val="26"/>
          <w:rtl/>
        </w:rPr>
        <w:t>تکنیک</w:t>
      </w:r>
      <w:proofErr w:type="spellEnd"/>
      <w:proofErr w:type="gramEnd"/>
      <w:r>
        <w:rPr>
          <w:b/>
          <w:bCs/>
          <w:color w:val="1F497D"/>
          <w:sz w:val="26"/>
          <w:szCs w:val="26"/>
          <w:rtl/>
        </w:rPr>
        <w:t xml:space="preserve"> و نحوه اجرای مطالعه </w:t>
      </w:r>
      <w:r>
        <w:rPr>
          <w:b/>
          <w:bCs/>
          <w:color w:val="1F497D"/>
          <w:sz w:val="26"/>
          <w:szCs w:val="26"/>
        </w:rPr>
        <w:t>Method of Research</w:t>
      </w:r>
    </w:p>
    <w:p w:rsidR="00B745AB" w:rsidRDefault="00000000" w:rsidP="00230B21">
      <w:pPr>
        <w:bidi/>
        <w:spacing w:after="80"/>
        <w:jc w:val="both"/>
      </w:pPr>
      <w:r>
        <w:rPr>
          <w:b/>
          <w:bCs/>
          <w:color w:val="000000"/>
          <w:sz w:val="23"/>
          <w:szCs w:val="23"/>
          <w:rtl/>
        </w:rPr>
        <w:t xml:space="preserve">۲-۹-۱- طراحی و روش اجرای پروژه </w:t>
      </w:r>
      <w:r>
        <w:rPr>
          <w:b/>
          <w:bCs/>
          <w:color w:val="000000"/>
          <w:sz w:val="23"/>
          <w:szCs w:val="23"/>
        </w:rPr>
        <w:t>Study Design &amp; Method</w:t>
      </w:r>
    </w:p>
    <w:p w:rsidR="00B745AB" w:rsidRDefault="00000000" w:rsidP="00230B21">
      <w:pPr>
        <w:bidi/>
        <w:spacing w:after="100"/>
        <w:ind w:firstLine="283"/>
        <w:jc w:val="both"/>
      </w:pPr>
      <w:r>
        <w:rPr>
          <w:color w:val="000000"/>
          <w:rtl/>
        </w:rPr>
        <w:t>مطالعه حاضر یک تحلیل طولی مبتنی بر داده‌های کوهورت مطالعه قند و لیپید تهران (</w:t>
      </w:r>
      <w:r>
        <w:rPr>
          <w:color w:val="000000"/>
        </w:rPr>
        <w:t>Tehran Lipid and Glucose Study; TLGS</w:t>
      </w:r>
      <w:r>
        <w:rPr>
          <w:color w:val="000000"/>
          <w:rtl/>
        </w:rPr>
        <w:t>) است. در این پژوهش، فنوتیپ متابولیک–چاقی شرکت‌کنندگان در دوران نوجوانی به‌عنوان مواجهه پایه تعریف می‌شود و ارتباط آن با سیر بلندمدت عملکرد کلیوی در طول دوره پیگیری بررسی خواهد شد.</w:t>
      </w:r>
    </w:p>
    <w:p w:rsidR="00B745AB" w:rsidRDefault="00000000" w:rsidP="00230B21">
      <w:pPr>
        <w:bidi/>
        <w:spacing w:after="100"/>
        <w:ind w:firstLine="283"/>
        <w:jc w:val="both"/>
      </w:pPr>
      <w:r>
        <w:rPr>
          <w:color w:val="000000"/>
          <w:rtl/>
        </w:rPr>
        <w:t xml:space="preserve">از نظر جهت زمانی، مواجهه در دوره نوجوانی تعیین شده و پیامدهای کلیوی در ویزیت‌های بعدی دنبال می‌شوند؛ بنابراین اصل تقدم زمانی مواجهه نسبت به پیامد حفظ می‌شود. ماهیت مطالعه، تحلیل ثانویه داده‌های موجود </w:t>
      </w:r>
      <w:r>
        <w:rPr>
          <w:color w:val="000000"/>
        </w:rPr>
        <w:t>TLGS</w:t>
      </w:r>
      <w:r>
        <w:rPr>
          <w:color w:val="000000"/>
          <w:rtl/>
        </w:rPr>
        <w:t xml:space="preserve"> است و هیچ مداخله، نمونه‌گیری جدید یا تماس مستقیم با شرکت‌کنندگان انجام نخواهد شد.</w:t>
      </w:r>
    </w:p>
    <w:p w:rsidR="00B745AB" w:rsidRDefault="00000000" w:rsidP="00230B21">
      <w:pPr>
        <w:bidi/>
        <w:spacing w:after="100"/>
        <w:ind w:firstLine="283"/>
        <w:jc w:val="both"/>
        <w:rPr>
          <w:color w:val="000000"/>
        </w:rPr>
      </w:pPr>
      <w:r>
        <w:rPr>
          <w:color w:val="000000"/>
          <w:rtl/>
        </w:rPr>
        <w:t xml:space="preserve">طراحی اصلی تحلیل بر پایه فنوتیپ پایه در اولین ویزیت واجد شرایط نوجوانی خواهد بود. فنوتیپ به‌صورت </w:t>
      </w:r>
      <w:r>
        <w:rPr>
          <w:color w:val="000000"/>
        </w:rPr>
        <w:t>time-varying</w:t>
      </w:r>
      <w:r>
        <w:rPr>
          <w:color w:val="000000"/>
          <w:rtl/>
        </w:rPr>
        <w:t xml:space="preserve"> تعریف نمی‌شود تا طراحی مطالعه از نظر اپیدمیولوژیک شفاف، قابل تفسیر و متناسب با هدف اصلی پژوهش باشد. با این حال، در صورت کفایت داده‌ها، تحلیل‌های حساسیت بر اساس تغییر وضعیت فنوتیپی در طول زمان قابل </w:t>
      </w:r>
      <w:proofErr w:type="spellStart"/>
      <w:r>
        <w:rPr>
          <w:color w:val="000000"/>
          <w:rtl/>
        </w:rPr>
        <w:t>بررسی</w:t>
      </w:r>
      <w:proofErr w:type="spellEnd"/>
      <w:r>
        <w:rPr>
          <w:color w:val="000000"/>
          <w:rtl/>
        </w:rPr>
        <w:t xml:space="preserve"> </w:t>
      </w:r>
      <w:proofErr w:type="spellStart"/>
      <w:r>
        <w:rPr>
          <w:color w:val="000000"/>
          <w:rtl/>
        </w:rPr>
        <w:t>خواهد</w:t>
      </w:r>
      <w:proofErr w:type="spellEnd"/>
      <w:r>
        <w:rPr>
          <w:color w:val="000000"/>
          <w:rtl/>
        </w:rPr>
        <w:t xml:space="preserve"> بود.</w:t>
      </w:r>
    </w:p>
    <w:p w:rsidR="00552BEE" w:rsidRDefault="00552BEE" w:rsidP="00552BEE">
      <w:pPr>
        <w:bidi/>
        <w:spacing w:after="100"/>
        <w:ind w:firstLine="283"/>
        <w:jc w:val="both"/>
      </w:pPr>
    </w:p>
    <w:p w:rsidR="00B745AB" w:rsidRDefault="00000000" w:rsidP="00230B21">
      <w:pPr>
        <w:bidi/>
        <w:spacing w:after="80"/>
        <w:jc w:val="both"/>
      </w:pPr>
      <w:r>
        <w:rPr>
          <w:b/>
          <w:bCs/>
          <w:color w:val="000000"/>
          <w:sz w:val="23"/>
          <w:szCs w:val="23"/>
          <w:rtl/>
        </w:rPr>
        <w:t xml:space="preserve">۲-۹-۲- نوع مطالعه </w:t>
      </w:r>
      <w:r>
        <w:rPr>
          <w:b/>
          <w:bCs/>
          <w:color w:val="000000"/>
          <w:sz w:val="23"/>
          <w:szCs w:val="23"/>
        </w:rPr>
        <w:t>Type of Study</w:t>
      </w:r>
    </w:p>
    <w:p w:rsidR="00B745AB" w:rsidRDefault="00000000" w:rsidP="00230B21">
      <w:pPr>
        <w:bidi/>
        <w:spacing w:after="100"/>
        <w:ind w:firstLine="283"/>
        <w:jc w:val="both"/>
      </w:pPr>
      <w:r>
        <w:rPr>
          <w:color w:val="000000"/>
          <w:rtl/>
        </w:rPr>
        <w:t>مطالعه از نوع تحلیلی، طولی و مبتنی بر کوهورت است:</w:t>
      </w:r>
    </w:p>
    <w:p w:rsidR="00B745AB" w:rsidRDefault="00000000" w:rsidP="00230B21">
      <w:pPr>
        <w:bidi/>
        <w:spacing w:after="100"/>
        <w:ind w:firstLine="283"/>
        <w:jc w:val="both"/>
      </w:pPr>
      <w:r>
        <w:rPr>
          <w:color w:val="000000"/>
        </w:rPr>
        <w:t>Analytical Longitudinal Cohort Study</w:t>
      </w:r>
    </w:p>
    <w:p w:rsidR="00B745AB" w:rsidRDefault="00000000" w:rsidP="00230B21">
      <w:pPr>
        <w:bidi/>
        <w:spacing w:after="100"/>
        <w:ind w:firstLine="283"/>
        <w:jc w:val="both"/>
      </w:pPr>
      <w:r>
        <w:rPr>
          <w:color w:val="000000"/>
        </w:rPr>
        <w:t>Secondary Analysis of TLGS Database</w:t>
      </w:r>
    </w:p>
    <w:p w:rsidR="00FE5D14" w:rsidRPr="00953921" w:rsidRDefault="00000000" w:rsidP="00953921">
      <w:pPr>
        <w:bidi/>
        <w:spacing w:after="100"/>
        <w:ind w:firstLine="283"/>
        <w:jc w:val="both"/>
        <w:rPr>
          <w:color w:val="000000"/>
        </w:rPr>
      </w:pPr>
      <w:r>
        <w:rPr>
          <w:color w:val="000000"/>
        </w:rPr>
        <w:t>• Historical/Prospective Cohort Data Analysis</w:t>
      </w:r>
      <w:r>
        <w:rPr>
          <w:color w:val="000000"/>
          <w:rtl/>
        </w:rPr>
        <w:t xml:space="preserve"> بر اساس </w:t>
      </w:r>
      <w:proofErr w:type="spellStart"/>
      <w:r>
        <w:rPr>
          <w:color w:val="000000"/>
          <w:rtl/>
        </w:rPr>
        <w:t>داده‌های</w:t>
      </w:r>
      <w:proofErr w:type="spellEnd"/>
      <w:r>
        <w:rPr>
          <w:color w:val="000000"/>
          <w:rtl/>
        </w:rPr>
        <w:t xml:space="preserve"> موجود و </w:t>
      </w:r>
      <w:proofErr w:type="spellStart"/>
      <w:r>
        <w:rPr>
          <w:color w:val="000000"/>
          <w:rtl/>
        </w:rPr>
        <w:t>پیگیری‌های</w:t>
      </w:r>
      <w:proofErr w:type="spellEnd"/>
      <w:r>
        <w:rPr>
          <w:color w:val="000000"/>
          <w:rtl/>
        </w:rPr>
        <w:t xml:space="preserve"> </w:t>
      </w:r>
      <w:proofErr w:type="spellStart"/>
      <w:r>
        <w:rPr>
          <w:color w:val="000000"/>
          <w:rtl/>
        </w:rPr>
        <w:t>انجام‌شده</w:t>
      </w:r>
      <w:proofErr w:type="spellEnd"/>
      <w:r>
        <w:rPr>
          <w:color w:val="000000"/>
          <w:rtl/>
        </w:rPr>
        <w:t xml:space="preserve"> در </w:t>
      </w:r>
      <w:r>
        <w:rPr>
          <w:color w:val="000000"/>
        </w:rPr>
        <w:t>TLGS</w:t>
      </w:r>
    </w:p>
    <w:p w:rsidR="00B745AB" w:rsidRDefault="00000000" w:rsidP="00230B21">
      <w:pPr>
        <w:bidi/>
        <w:spacing w:after="80"/>
        <w:jc w:val="both"/>
      </w:pPr>
      <w:r>
        <w:rPr>
          <w:b/>
          <w:bCs/>
          <w:color w:val="000000"/>
          <w:sz w:val="23"/>
          <w:szCs w:val="23"/>
          <w:rtl/>
        </w:rPr>
        <w:lastRenderedPageBreak/>
        <w:t>۲-۹-۳- روش جمع‌آوری اطلاعات:</w:t>
      </w:r>
    </w:p>
    <w:p w:rsidR="00B745AB" w:rsidRDefault="00000000" w:rsidP="00230B21">
      <w:pPr>
        <w:bidi/>
        <w:spacing w:after="100"/>
        <w:ind w:firstLine="283"/>
        <w:jc w:val="both"/>
      </w:pPr>
      <w:r>
        <w:rPr>
          <w:color w:val="000000"/>
          <w:rtl/>
        </w:rPr>
        <w:t>داده‌های مورد نیاز پس از اخذ مجوزهای لازم از پایگاه داده مطالعه قند و لیپید تهران استخراج خواهد شد. اطلاعات مورد استفاده شامل داده‌های دموگرافیک، آنتروپومتریک، بالینی، آزمایشگاهی، سبک زندگی و شاخص‌های کلیوی خواهد بود.</w:t>
      </w:r>
    </w:p>
    <w:p w:rsidR="00B745AB" w:rsidRDefault="00000000" w:rsidP="00230B21">
      <w:pPr>
        <w:bidi/>
        <w:spacing w:after="100"/>
        <w:ind w:firstLine="283"/>
        <w:jc w:val="both"/>
        <w:rPr>
          <w:color w:val="000000"/>
        </w:rPr>
      </w:pPr>
      <w:r>
        <w:rPr>
          <w:color w:val="000000"/>
          <w:rtl/>
        </w:rPr>
        <w:t xml:space="preserve">داده‌ها به‌صورت ناشناس و فاقد اطلاعات هویتی در اختیار پژوهشگر قرار خواهند گرفت. پس از دریافت داده‌ها، کنترل کیفیت اولیه، بررسی دامنه مقادیر، شناسایی داده‌های پرت، ارزیابی الگوی داده‌های گمشده </w:t>
      </w:r>
      <w:proofErr w:type="gramStart"/>
      <w:r>
        <w:rPr>
          <w:color w:val="000000"/>
          <w:rtl/>
        </w:rPr>
        <w:t>و تعریف</w:t>
      </w:r>
      <w:proofErr w:type="gramEnd"/>
      <w:r>
        <w:rPr>
          <w:color w:val="000000"/>
          <w:rtl/>
        </w:rPr>
        <w:t xml:space="preserve"> متغیرهای </w:t>
      </w:r>
      <w:proofErr w:type="spellStart"/>
      <w:r>
        <w:rPr>
          <w:color w:val="000000"/>
          <w:rtl/>
        </w:rPr>
        <w:t>مشتق‌شده</w:t>
      </w:r>
      <w:proofErr w:type="spellEnd"/>
      <w:r>
        <w:rPr>
          <w:color w:val="000000"/>
          <w:rtl/>
        </w:rPr>
        <w:t xml:space="preserve"> انجام </w:t>
      </w:r>
      <w:proofErr w:type="spellStart"/>
      <w:r>
        <w:rPr>
          <w:color w:val="000000"/>
          <w:rtl/>
        </w:rPr>
        <w:t>خواهد</w:t>
      </w:r>
      <w:proofErr w:type="spellEnd"/>
      <w:r>
        <w:rPr>
          <w:color w:val="000000"/>
          <w:rtl/>
        </w:rPr>
        <w:t xml:space="preserve"> شد.</w:t>
      </w:r>
    </w:p>
    <w:p w:rsidR="00552BEE" w:rsidRDefault="00552BEE" w:rsidP="00552BEE">
      <w:pPr>
        <w:bidi/>
        <w:spacing w:after="100"/>
        <w:ind w:firstLine="283"/>
        <w:jc w:val="both"/>
      </w:pPr>
    </w:p>
    <w:p w:rsidR="00B745AB" w:rsidRDefault="00000000" w:rsidP="00230B21">
      <w:pPr>
        <w:bidi/>
        <w:spacing w:after="80"/>
        <w:jc w:val="both"/>
      </w:pPr>
      <w:r>
        <w:rPr>
          <w:b/>
          <w:bCs/>
          <w:color w:val="000000"/>
          <w:sz w:val="23"/>
          <w:szCs w:val="23"/>
          <w:rtl/>
        </w:rPr>
        <w:t xml:space="preserve">۲-۹-۴- ابزار و روش جمع‌آوری اطلاعات </w:t>
      </w:r>
      <w:r>
        <w:rPr>
          <w:b/>
          <w:bCs/>
          <w:color w:val="000000"/>
          <w:sz w:val="23"/>
          <w:szCs w:val="23"/>
        </w:rPr>
        <w:t>Data Collection Techniques</w:t>
      </w:r>
    </w:p>
    <w:p w:rsidR="00B745AB" w:rsidRDefault="00000000" w:rsidP="00230B21">
      <w:pPr>
        <w:bidi/>
        <w:spacing w:after="100"/>
        <w:ind w:firstLine="283"/>
        <w:jc w:val="both"/>
      </w:pPr>
      <w:r>
        <w:rPr>
          <w:color w:val="000000"/>
          <w:rtl/>
        </w:rPr>
        <w:t xml:space="preserve">در مطالعه </w:t>
      </w:r>
      <w:r>
        <w:rPr>
          <w:color w:val="000000"/>
        </w:rPr>
        <w:t>TLGS</w:t>
      </w:r>
      <w:r>
        <w:rPr>
          <w:color w:val="000000"/>
          <w:rtl/>
        </w:rPr>
        <w:t xml:space="preserve"> اندازه‌گیری‌ها بر اساس پروتکل‌های استاندارد و در فازهای پیگیری انجام شده‌اند. در پژوهش حاضر از داده‌های ثبت‌شده در این پایگاه استفاده خواهد شد. متغیرهای اصلی شامل موارد زیر است:</w:t>
      </w:r>
    </w:p>
    <w:p w:rsidR="00B745AB" w:rsidRDefault="00000000" w:rsidP="00230B21">
      <w:pPr>
        <w:bidi/>
        <w:spacing w:after="100"/>
        <w:ind w:firstLine="283"/>
        <w:jc w:val="both"/>
      </w:pPr>
      <w:r>
        <w:rPr>
          <w:color w:val="000000"/>
          <w:rtl/>
        </w:rPr>
        <w:t>• داده‌های دموگرافیک: سن، جنس، فاز مطالعه و مدت پیگیری.</w:t>
      </w:r>
    </w:p>
    <w:p w:rsidR="00B745AB" w:rsidRDefault="00000000" w:rsidP="00230B21">
      <w:pPr>
        <w:bidi/>
        <w:spacing w:after="100"/>
        <w:ind w:firstLine="283"/>
        <w:jc w:val="both"/>
      </w:pPr>
      <w:r>
        <w:rPr>
          <w:color w:val="000000"/>
          <w:rtl/>
        </w:rPr>
        <w:t xml:space="preserve">• داده‌های آنتروپومتریک: وزن، قد، شاخص توده بدنی، </w:t>
      </w:r>
      <w:r>
        <w:rPr>
          <w:color w:val="000000"/>
        </w:rPr>
        <w:t>BMI-for-age z-score (</w:t>
      </w:r>
      <w:r>
        <w:rPr>
          <w:color w:val="000000"/>
          <w:rtl/>
        </w:rPr>
        <w:t xml:space="preserve">مرجع </w:t>
      </w:r>
      <w:r>
        <w:rPr>
          <w:color w:val="000000"/>
        </w:rPr>
        <w:t>WHO</w:t>
      </w:r>
      <w:r>
        <w:rPr>
          <w:color w:val="000000"/>
          <w:rtl/>
        </w:rPr>
        <w:t>) و دور کمر.</w:t>
      </w:r>
    </w:p>
    <w:p w:rsidR="00B745AB" w:rsidRDefault="00000000" w:rsidP="00230B21">
      <w:pPr>
        <w:bidi/>
        <w:spacing w:after="100"/>
        <w:ind w:firstLine="283"/>
        <w:jc w:val="both"/>
      </w:pPr>
      <w:r>
        <w:rPr>
          <w:color w:val="000000"/>
          <w:rtl/>
        </w:rPr>
        <w:t>• داده‌های بالینی: فشار خون سیستولیک و دیاستولیک (و صدک آن برای سن، جنس و قد).</w:t>
      </w:r>
    </w:p>
    <w:p w:rsidR="00B745AB" w:rsidRDefault="00000000" w:rsidP="00230B21">
      <w:pPr>
        <w:bidi/>
        <w:spacing w:after="100"/>
        <w:ind w:firstLine="283"/>
        <w:jc w:val="both"/>
      </w:pPr>
      <w:r>
        <w:rPr>
          <w:color w:val="000000"/>
          <w:rtl/>
        </w:rPr>
        <w:t xml:space="preserve">• داده‌های آزمایشگاهی: قند خون ناشتا، تری‌گلیسیرید، </w:t>
      </w:r>
      <w:r>
        <w:rPr>
          <w:color w:val="000000"/>
        </w:rPr>
        <w:t>HDL-C</w:t>
      </w:r>
      <w:r>
        <w:rPr>
          <w:color w:val="000000"/>
          <w:rtl/>
        </w:rPr>
        <w:t xml:space="preserve"> و کراتینین سرم.</w:t>
      </w:r>
    </w:p>
    <w:p w:rsidR="00B745AB" w:rsidRDefault="00000000" w:rsidP="00230B21">
      <w:pPr>
        <w:bidi/>
        <w:spacing w:after="100"/>
        <w:ind w:firstLine="283"/>
        <w:jc w:val="both"/>
      </w:pPr>
      <w:r>
        <w:rPr>
          <w:color w:val="000000"/>
          <w:rtl/>
        </w:rPr>
        <w:t xml:space="preserve">• داده‌های کلیوی: </w:t>
      </w:r>
      <w:r>
        <w:rPr>
          <w:color w:val="000000"/>
        </w:rPr>
        <w:t>eGFR</w:t>
      </w:r>
      <w:r>
        <w:rPr>
          <w:color w:val="000000"/>
          <w:rtl/>
        </w:rPr>
        <w:t xml:space="preserve"> محاسبه‌شده در فازهای مختلف </w:t>
      </w:r>
      <w:r>
        <w:rPr>
          <w:color w:val="000000"/>
        </w:rPr>
        <w:t>TLGS</w:t>
      </w:r>
      <w:r>
        <w:rPr>
          <w:color w:val="000000"/>
          <w:rtl/>
        </w:rPr>
        <w:t>.</w:t>
      </w:r>
    </w:p>
    <w:p w:rsidR="00B745AB" w:rsidRDefault="00000000" w:rsidP="00230B21">
      <w:pPr>
        <w:bidi/>
        <w:spacing w:after="100"/>
        <w:ind w:firstLine="283"/>
        <w:jc w:val="both"/>
        <w:rPr>
          <w:color w:val="000000"/>
        </w:rPr>
      </w:pPr>
      <w:r>
        <w:rPr>
          <w:color w:val="000000"/>
          <w:rtl/>
        </w:rPr>
        <w:t xml:space="preserve">• </w:t>
      </w:r>
      <w:proofErr w:type="spellStart"/>
      <w:r>
        <w:rPr>
          <w:color w:val="000000"/>
          <w:rtl/>
        </w:rPr>
        <w:t>داده‌های</w:t>
      </w:r>
      <w:proofErr w:type="spellEnd"/>
      <w:r>
        <w:rPr>
          <w:color w:val="000000"/>
          <w:rtl/>
        </w:rPr>
        <w:t xml:space="preserve"> </w:t>
      </w:r>
      <w:proofErr w:type="spellStart"/>
      <w:r>
        <w:rPr>
          <w:color w:val="000000"/>
          <w:rtl/>
        </w:rPr>
        <w:t>سبک</w:t>
      </w:r>
      <w:proofErr w:type="spellEnd"/>
      <w:r>
        <w:rPr>
          <w:color w:val="000000"/>
          <w:rtl/>
        </w:rPr>
        <w:t xml:space="preserve"> </w:t>
      </w:r>
      <w:proofErr w:type="spellStart"/>
      <w:r>
        <w:rPr>
          <w:color w:val="000000"/>
          <w:rtl/>
        </w:rPr>
        <w:t>زندگی</w:t>
      </w:r>
      <w:proofErr w:type="spellEnd"/>
      <w:r>
        <w:rPr>
          <w:color w:val="000000"/>
          <w:rtl/>
        </w:rPr>
        <w:t xml:space="preserve"> </w:t>
      </w:r>
      <w:proofErr w:type="gramStart"/>
      <w:r>
        <w:rPr>
          <w:color w:val="000000"/>
          <w:rtl/>
        </w:rPr>
        <w:t xml:space="preserve">و </w:t>
      </w:r>
      <w:proofErr w:type="spellStart"/>
      <w:r>
        <w:rPr>
          <w:color w:val="000000"/>
          <w:rtl/>
        </w:rPr>
        <w:t>مخدوش‌کننده‌ها</w:t>
      </w:r>
      <w:proofErr w:type="spellEnd"/>
      <w:proofErr w:type="gramEnd"/>
      <w:r>
        <w:rPr>
          <w:color w:val="000000"/>
          <w:rtl/>
        </w:rPr>
        <w:t xml:space="preserve">: </w:t>
      </w:r>
      <w:proofErr w:type="spellStart"/>
      <w:r>
        <w:rPr>
          <w:color w:val="000000"/>
          <w:rtl/>
        </w:rPr>
        <w:t>فعالیت</w:t>
      </w:r>
      <w:proofErr w:type="spellEnd"/>
      <w:r>
        <w:rPr>
          <w:color w:val="000000"/>
          <w:rtl/>
        </w:rPr>
        <w:t xml:space="preserve"> </w:t>
      </w:r>
      <w:proofErr w:type="spellStart"/>
      <w:r>
        <w:rPr>
          <w:color w:val="000000"/>
          <w:rtl/>
        </w:rPr>
        <w:t>بدنی</w:t>
      </w:r>
      <w:proofErr w:type="spellEnd"/>
      <w:r>
        <w:rPr>
          <w:color w:val="000000"/>
          <w:rtl/>
        </w:rPr>
        <w:t xml:space="preserve">، </w:t>
      </w:r>
      <w:proofErr w:type="spellStart"/>
      <w:r>
        <w:rPr>
          <w:color w:val="000000"/>
          <w:rtl/>
        </w:rPr>
        <w:t>وضعیت</w:t>
      </w:r>
      <w:proofErr w:type="spellEnd"/>
      <w:r>
        <w:rPr>
          <w:color w:val="000000"/>
          <w:rtl/>
        </w:rPr>
        <w:t xml:space="preserve"> </w:t>
      </w:r>
      <w:proofErr w:type="spellStart"/>
      <w:r>
        <w:rPr>
          <w:color w:val="000000"/>
          <w:rtl/>
        </w:rPr>
        <w:t>سیگار</w:t>
      </w:r>
      <w:proofErr w:type="spellEnd"/>
      <w:r>
        <w:rPr>
          <w:color w:val="000000"/>
          <w:rtl/>
        </w:rPr>
        <w:t xml:space="preserve"> و </w:t>
      </w:r>
      <w:proofErr w:type="spellStart"/>
      <w:r>
        <w:rPr>
          <w:color w:val="000000"/>
          <w:rtl/>
        </w:rPr>
        <w:t>سایر</w:t>
      </w:r>
      <w:proofErr w:type="spellEnd"/>
      <w:r>
        <w:rPr>
          <w:color w:val="000000"/>
          <w:rtl/>
        </w:rPr>
        <w:t xml:space="preserve"> </w:t>
      </w:r>
      <w:proofErr w:type="spellStart"/>
      <w:r>
        <w:rPr>
          <w:color w:val="000000"/>
          <w:rtl/>
        </w:rPr>
        <w:t>متغیرهای</w:t>
      </w:r>
      <w:proofErr w:type="spellEnd"/>
      <w:r>
        <w:rPr>
          <w:color w:val="000000"/>
          <w:rtl/>
        </w:rPr>
        <w:t xml:space="preserve"> قابل </w:t>
      </w:r>
      <w:proofErr w:type="spellStart"/>
      <w:r>
        <w:rPr>
          <w:color w:val="000000"/>
          <w:rtl/>
        </w:rPr>
        <w:t>دسترس</w:t>
      </w:r>
      <w:proofErr w:type="spellEnd"/>
      <w:r>
        <w:rPr>
          <w:color w:val="000000"/>
          <w:rtl/>
        </w:rPr>
        <w:t xml:space="preserve"> در </w:t>
      </w:r>
      <w:r>
        <w:rPr>
          <w:color w:val="000000"/>
        </w:rPr>
        <w:t>TLGS.</w:t>
      </w:r>
    </w:p>
    <w:p w:rsidR="00552BEE" w:rsidRDefault="00552BEE" w:rsidP="00552BEE">
      <w:pPr>
        <w:bidi/>
        <w:spacing w:after="100"/>
        <w:ind w:firstLine="283"/>
        <w:jc w:val="both"/>
      </w:pPr>
    </w:p>
    <w:p w:rsidR="00B745AB" w:rsidRDefault="00000000" w:rsidP="00230B21">
      <w:pPr>
        <w:bidi/>
        <w:spacing w:after="80"/>
        <w:jc w:val="both"/>
      </w:pPr>
      <w:r>
        <w:rPr>
          <w:b/>
          <w:bCs/>
          <w:color w:val="000000"/>
          <w:sz w:val="23"/>
          <w:szCs w:val="23"/>
          <w:rtl/>
        </w:rPr>
        <w:t>۲-۹-۵- جامعه مورد مطالعه:</w:t>
      </w:r>
    </w:p>
    <w:p w:rsidR="00B745AB" w:rsidRDefault="00000000" w:rsidP="00230B21">
      <w:pPr>
        <w:bidi/>
        <w:spacing w:after="100"/>
        <w:ind w:firstLine="283"/>
        <w:jc w:val="both"/>
      </w:pPr>
      <w:r>
        <w:rPr>
          <w:color w:val="000000"/>
          <w:rtl/>
        </w:rPr>
        <w:t>جامعه مورد مطالعه شامل شرکت‌کنندگان مطالعه قند و لیپید تهران است که در زمان ارزیابی پایه در محدوده سنی نوجوانی قرار داشته و داده‌های لازم برای تعیین فنوتیپ متابولیک–چاقی و ارزیابی پیامدهای کلیوی در اختیار باشد.</w:t>
      </w:r>
    </w:p>
    <w:p w:rsidR="00B745AB" w:rsidRPr="00A24EA4" w:rsidRDefault="00000000" w:rsidP="00230B21">
      <w:pPr>
        <w:bidi/>
        <w:spacing w:after="100"/>
        <w:ind w:firstLine="283"/>
        <w:jc w:val="both"/>
        <w:rPr>
          <w:b/>
          <w:bCs/>
        </w:rPr>
      </w:pPr>
      <w:r w:rsidRPr="00A24EA4">
        <w:rPr>
          <w:b/>
          <w:bCs/>
          <w:color w:val="000000"/>
          <w:rtl/>
        </w:rPr>
        <w:t>معیارهای ورود:</w:t>
      </w:r>
    </w:p>
    <w:p w:rsidR="00B745AB" w:rsidRDefault="00000000" w:rsidP="00230B21">
      <w:pPr>
        <w:bidi/>
        <w:spacing w:after="100"/>
        <w:ind w:firstLine="283"/>
        <w:jc w:val="both"/>
      </w:pPr>
      <w:r>
        <w:rPr>
          <w:color w:val="000000"/>
          <w:rtl/>
        </w:rPr>
        <w:t>• سن ۱۰ تا ۱۹ سال در اولین ویزیت واجد شرایط، مطابق تعریف سازمان جهانی بهداشت از نوجوانی.</w:t>
      </w:r>
    </w:p>
    <w:p w:rsidR="00B745AB" w:rsidRDefault="00000000" w:rsidP="00230B21">
      <w:pPr>
        <w:bidi/>
        <w:spacing w:after="100"/>
        <w:ind w:firstLine="283"/>
        <w:jc w:val="both"/>
      </w:pPr>
      <w:r>
        <w:rPr>
          <w:color w:val="000000"/>
          <w:rtl/>
        </w:rPr>
        <w:t xml:space="preserve">• وجود داده‌های کافی برای تعیین وضعیت وزن بر اساس </w:t>
      </w:r>
      <w:r>
        <w:rPr>
          <w:color w:val="000000"/>
        </w:rPr>
        <w:t>BMI-for-age z-score</w:t>
      </w:r>
      <w:r>
        <w:rPr>
          <w:color w:val="000000"/>
          <w:rtl/>
        </w:rPr>
        <w:t xml:space="preserve"> مرجع </w:t>
      </w:r>
      <w:r>
        <w:rPr>
          <w:color w:val="000000"/>
        </w:rPr>
        <w:t>WHO</w:t>
      </w:r>
      <w:r>
        <w:rPr>
          <w:color w:val="000000"/>
          <w:rtl/>
        </w:rPr>
        <w:t>.</w:t>
      </w:r>
    </w:p>
    <w:p w:rsidR="00B745AB" w:rsidRDefault="00000000" w:rsidP="00230B21">
      <w:pPr>
        <w:bidi/>
        <w:spacing w:after="100"/>
        <w:ind w:firstLine="283"/>
        <w:jc w:val="both"/>
      </w:pPr>
      <w:r>
        <w:rPr>
          <w:color w:val="000000"/>
          <w:rtl/>
        </w:rPr>
        <w:t>• وجود داده‌های کافی برای تعیین وضعیت متابولیک (</w:t>
      </w:r>
      <w:r>
        <w:rPr>
          <w:color w:val="000000"/>
        </w:rPr>
        <w:t>HDL-C</w:t>
      </w:r>
      <w:r>
        <w:rPr>
          <w:color w:val="000000"/>
          <w:rtl/>
        </w:rPr>
        <w:t>، تری‌گلیسیرید، قند خون ناشتا و فشار خون).</w:t>
      </w:r>
    </w:p>
    <w:p w:rsidR="00B745AB" w:rsidRDefault="00000000" w:rsidP="00230B21">
      <w:pPr>
        <w:bidi/>
        <w:spacing w:after="100"/>
        <w:ind w:firstLine="283"/>
        <w:jc w:val="both"/>
      </w:pPr>
      <w:r>
        <w:rPr>
          <w:color w:val="000000"/>
          <w:rtl/>
        </w:rPr>
        <w:t xml:space="preserve">• وجود حداقل دو اندازه‌گیری </w:t>
      </w:r>
      <w:r>
        <w:rPr>
          <w:color w:val="000000"/>
        </w:rPr>
        <w:t>eGFR</w:t>
      </w:r>
      <w:r>
        <w:rPr>
          <w:color w:val="000000"/>
          <w:rtl/>
        </w:rPr>
        <w:t xml:space="preserve"> در طول پیگیری (برای مدل‌های </w:t>
      </w:r>
      <w:r>
        <w:rPr>
          <w:color w:val="000000"/>
        </w:rPr>
        <w:t>Linear Mixed Effects</w:t>
      </w:r>
      <w:r>
        <w:rPr>
          <w:color w:val="000000"/>
          <w:rtl/>
        </w:rPr>
        <w:t>) و حداقل سه اندازه‌گیری برای طبقه‌بندی فردی کاهش سریع.</w:t>
      </w:r>
    </w:p>
    <w:p w:rsidR="00B745AB" w:rsidRDefault="00000000" w:rsidP="00230B21">
      <w:pPr>
        <w:bidi/>
        <w:spacing w:after="100"/>
        <w:ind w:firstLine="283"/>
        <w:jc w:val="both"/>
        <w:rPr>
          <w:color w:val="000000"/>
        </w:rPr>
      </w:pPr>
      <w:r>
        <w:rPr>
          <w:color w:val="000000"/>
          <w:rtl/>
        </w:rPr>
        <w:t xml:space="preserve">• وجود </w:t>
      </w:r>
      <w:proofErr w:type="spellStart"/>
      <w:r>
        <w:rPr>
          <w:color w:val="000000"/>
          <w:rtl/>
        </w:rPr>
        <w:t>رضایت‌نامه</w:t>
      </w:r>
      <w:proofErr w:type="spellEnd"/>
      <w:r>
        <w:rPr>
          <w:color w:val="000000"/>
          <w:rtl/>
        </w:rPr>
        <w:t xml:space="preserve"> </w:t>
      </w:r>
      <w:proofErr w:type="spellStart"/>
      <w:r>
        <w:rPr>
          <w:color w:val="000000"/>
          <w:rtl/>
        </w:rPr>
        <w:t>آگاهانه</w:t>
      </w:r>
      <w:proofErr w:type="spellEnd"/>
      <w:r>
        <w:rPr>
          <w:color w:val="000000"/>
          <w:rtl/>
        </w:rPr>
        <w:t xml:space="preserve"> در </w:t>
      </w:r>
      <w:proofErr w:type="spellStart"/>
      <w:r>
        <w:rPr>
          <w:color w:val="000000"/>
          <w:rtl/>
        </w:rPr>
        <w:t>چارچوب</w:t>
      </w:r>
      <w:proofErr w:type="spellEnd"/>
      <w:r>
        <w:rPr>
          <w:color w:val="000000"/>
          <w:rtl/>
        </w:rPr>
        <w:t xml:space="preserve"> مطالعه </w:t>
      </w:r>
      <w:r>
        <w:rPr>
          <w:color w:val="000000"/>
        </w:rPr>
        <w:t>TLGS.</w:t>
      </w:r>
    </w:p>
    <w:p w:rsidR="00552BEE" w:rsidRDefault="00552BEE" w:rsidP="00552BEE">
      <w:pPr>
        <w:bidi/>
        <w:spacing w:after="100"/>
        <w:ind w:firstLine="283"/>
        <w:jc w:val="both"/>
      </w:pPr>
    </w:p>
    <w:p w:rsidR="00B745AB" w:rsidRPr="00A24EA4" w:rsidRDefault="00000000" w:rsidP="00230B21">
      <w:pPr>
        <w:bidi/>
        <w:spacing w:after="100"/>
        <w:ind w:firstLine="283"/>
        <w:jc w:val="both"/>
        <w:rPr>
          <w:b/>
          <w:bCs/>
        </w:rPr>
      </w:pPr>
      <w:r w:rsidRPr="00A24EA4">
        <w:rPr>
          <w:b/>
          <w:bCs/>
          <w:color w:val="000000"/>
          <w:rtl/>
        </w:rPr>
        <w:t>معیارهای خروج:</w:t>
      </w:r>
    </w:p>
    <w:p w:rsidR="00B745AB" w:rsidRDefault="00000000" w:rsidP="00230B21">
      <w:pPr>
        <w:bidi/>
        <w:spacing w:after="100"/>
        <w:ind w:firstLine="283"/>
        <w:jc w:val="both"/>
      </w:pPr>
      <w:r>
        <w:rPr>
          <w:color w:val="000000"/>
          <w:rtl/>
        </w:rPr>
        <w:t xml:space="preserve">• وجود بیماری کلیوی شناخته‌شده یا </w:t>
      </w:r>
      <w:r>
        <w:rPr>
          <w:color w:val="000000"/>
        </w:rPr>
        <w:t>eGFR</w:t>
      </w:r>
      <w:r>
        <w:rPr>
          <w:color w:val="000000"/>
          <w:rtl/>
        </w:rPr>
        <w:t xml:space="preserve"> کمتر از </w:t>
      </w:r>
      <w:r>
        <w:rPr>
          <w:color w:val="000000"/>
        </w:rPr>
        <w:t>60 mL/min/1.73m²</w:t>
      </w:r>
      <w:r>
        <w:rPr>
          <w:color w:val="000000"/>
          <w:rtl/>
        </w:rPr>
        <w:t xml:space="preserve"> در ابتدای مطالعه.</w:t>
      </w:r>
    </w:p>
    <w:p w:rsidR="00B745AB" w:rsidRDefault="00000000" w:rsidP="00230B21">
      <w:pPr>
        <w:bidi/>
        <w:spacing w:after="100"/>
        <w:ind w:firstLine="283"/>
        <w:jc w:val="both"/>
      </w:pPr>
      <w:r>
        <w:rPr>
          <w:color w:val="000000"/>
          <w:rtl/>
        </w:rPr>
        <w:t>• کم‌وزنی (</w:t>
      </w:r>
      <w:r>
        <w:rPr>
          <w:color w:val="000000"/>
        </w:rPr>
        <w:t>BMI-for-age &lt; −2SD</w:t>
      </w:r>
      <w:r>
        <w:rPr>
          <w:color w:val="000000"/>
          <w:rtl/>
        </w:rPr>
        <w:t>) در ویزیت پایه، زیرا در چارچوب فنوتیپ‌های چهارگانه تعریف نمی‌شود.</w:t>
      </w:r>
    </w:p>
    <w:p w:rsidR="00B745AB" w:rsidRDefault="00000000" w:rsidP="00230B21">
      <w:pPr>
        <w:bidi/>
        <w:spacing w:after="100"/>
        <w:ind w:firstLine="283"/>
        <w:jc w:val="both"/>
      </w:pPr>
      <w:r>
        <w:rPr>
          <w:color w:val="000000"/>
          <w:rtl/>
        </w:rPr>
        <w:t>• داده‌های ناکافی یا غیرقابل اعتماد برای تعریف فنوتیپ متابولیک–چاقی.</w:t>
      </w:r>
    </w:p>
    <w:p w:rsidR="00B745AB" w:rsidRDefault="00000000" w:rsidP="00230B21">
      <w:pPr>
        <w:bidi/>
        <w:spacing w:after="100"/>
        <w:ind w:firstLine="283"/>
        <w:jc w:val="both"/>
      </w:pPr>
      <w:r>
        <w:rPr>
          <w:color w:val="000000"/>
          <w:rtl/>
        </w:rPr>
        <w:t>• نبود داده‌های لازم برای محاسبه پیامدهای اصلی کلیوی.</w:t>
      </w:r>
    </w:p>
    <w:p w:rsidR="00B745AB" w:rsidRDefault="00000000" w:rsidP="00230B21">
      <w:pPr>
        <w:bidi/>
        <w:spacing w:after="100"/>
        <w:ind w:firstLine="283"/>
        <w:jc w:val="both"/>
        <w:rPr>
          <w:color w:val="000000"/>
        </w:rPr>
      </w:pPr>
      <w:r>
        <w:rPr>
          <w:color w:val="000000"/>
          <w:rtl/>
        </w:rPr>
        <w:t xml:space="preserve">• شرایط خاصی که بر اساس پروتکل </w:t>
      </w:r>
      <w:r>
        <w:rPr>
          <w:color w:val="000000"/>
        </w:rPr>
        <w:t>TLGS</w:t>
      </w:r>
      <w:r>
        <w:rPr>
          <w:color w:val="000000"/>
          <w:rtl/>
        </w:rPr>
        <w:t xml:space="preserve"> یا بررسی دیتاست نهایی، مانع </w:t>
      </w:r>
      <w:proofErr w:type="spellStart"/>
      <w:r>
        <w:rPr>
          <w:color w:val="000000"/>
          <w:rtl/>
        </w:rPr>
        <w:t>تحلیل</w:t>
      </w:r>
      <w:proofErr w:type="spellEnd"/>
      <w:r>
        <w:rPr>
          <w:color w:val="000000"/>
          <w:rtl/>
        </w:rPr>
        <w:t xml:space="preserve"> معتبر شود.</w:t>
      </w:r>
    </w:p>
    <w:p w:rsidR="00552BEE" w:rsidRDefault="00552BEE" w:rsidP="00552BEE">
      <w:pPr>
        <w:bidi/>
        <w:spacing w:after="100"/>
        <w:ind w:firstLine="283"/>
        <w:jc w:val="both"/>
      </w:pPr>
    </w:p>
    <w:p w:rsidR="00B745AB" w:rsidRDefault="00000000" w:rsidP="00230B21">
      <w:pPr>
        <w:bidi/>
        <w:spacing w:after="80"/>
        <w:jc w:val="both"/>
      </w:pPr>
      <w:r>
        <w:rPr>
          <w:b/>
          <w:bCs/>
          <w:color w:val="000000"/>
          <w:sz w:val="23"/>
          <w:szCs w:val="23"/>
          <w:rtl/>
        </w:rPr>
        <w:t>۲-۹-۶- روش نمونه‌گیری و محاسبه اندازه نمونه (</w:t>
      </w:r>
      <w:r>
        <w:rPr>
          <w:b/>
          <w:bCs/>
          <w:color w:val="000000"/>
          <w:sz w:val="23"/>
          <w:szCs w:val="23"/>
        </w:rPr>
        <w:t>Sampling Method &amp; Sample Size Calculation):</w:t>
      </w:r>
    </w:p>
    <w:p w:rsidR="00B745AB" w:rsidRDefault="00000000" w:rsidP="00230B21">
      <w:pPr>
        <w:bidi/>
        <w:spacing w:after="100"/>
        <w:ind w:firstLine="283"/>
        <w:jc w:val="both"/>
      </w:pPr>
      <w:r>
        <w:rPr>
          <w:color w:val="000000"/>
          <w:rtl/>
        </w:rPr>
        <w:t>در این مطالعه از روش سرشماری کامل واجدین شرایط (</w:t>
      </w:r>
      <w:r>
        <w:rPr>
          <w:color w:val="000000"/>
        </w:rPr>
        <w:t>Census Sampling</w:t>
      </w:r>
      <w:r>
        <w:rPr>
          <w:color w:val="000000"/>
          <w:rtl/>
        </w:rPr>
        <w:t xml:space="preserve">) استفاده خواهد شد. به دلیل ماهیت کوهورتی و تحلیل ثانویه داده‌های موجود، جذب نمونه جدید انجام نمی‌شود و تمامی شرکت‌کنندگان واجد شرایط در پایگاه داده </w:t>
      </w:r>
      <w:r>
        <w:rPr>
          <w:color w:val="000000"/>
        </w:rPr>
        <w:t>TLGS</w:t>
      </w:r>
      <w:r>
        <w:rPr>
          <w:color w:val="000000"/>
          <w:rtl/>
        </w:rPr>
        <w:t xml:space="preserve"> وارد تحلیل خواهند شد.</w:t>
      </w:r>
    </w:p>
    <w:p w:rsidR="00B745AB" w:rsidRDefault="00000000" w:rsidP="00230B21">
      <w:pPr>
        <w:bidi/>
        <w:spacing w:after="100"/>
        <w:ind w:firstLine="283"/>
        <w:jc w:val="both"/>
      </w:pPr>
      <w:r>
        <w:rPr>
          <w:color w:val="000000"/>
          <w:rtl/>
        </w:rPr>
        <w:lastRenderedPageBreak/>
        <w:t xml:space="preserve">حجم نمونه نهایی بر اساس تعداد واقعی افراد واجد شرایط در پایگاه داده پس از استخراج داده‌ها تعیین خواهد شد. تعداد شرکت‌کنندگان در هر یک از چهار فنوتیپ </w:t>
      </w:r>
      <w:r>
        <w:rPr>
          <w:color w:val="000000"/>
        </w:rPr>
        <w:t>MHNW، MHO، MUNW</w:t>
      </w:r>
      <w:r>
        <w:rPr>
          <w:color w:val="000000"/>
          <w:rtl/>
        </w:rPr>
        <w:t xml:space="preserve"> و </w:t>
      </w:r>
      <w:r>
        <w:rPr>
          <w:color w:val="000000"/>
        </w:rPr>
        <w:t>MUO</w:t>
      </w:r>
      <w:r>
        <w:rPr>
          <w:color w:val="000000"/>
          <w:rtl/>
        </w:rPr>
        <w:t xml:space="preserve"> پس از نهایی شدن دیتاست مشخص می‌شود. پس از استخراج داده‌ها، محاسبه توان آماری </w:t>
      </w:r>
      <w:r>
        <w:rPr>
          <w:color w:val="000000"/>
        </w:rPr>
        <w:t>post-hoc</w:t>
      </w:r>
      <w:r>
        <w:rPr>
          <w:color w:val="000000"/>
          <w:rtl/>
        </w:rPr>
        <w:t xml:space="preserve"> برای پیامدهای اصلی و ثانویه انجام خواهد شد.</w:t>
      </w:r>
    </w:p>
    <w:p w:rsidR="00552BEE" w:rsidRPr="00953921" w:rsidRDefault="00000000" w:rsidP="00953921">
      <w:pPr>
        <w:bidi/>
        <w:spacing w:after="100"/>
        <w:ind w:firstLine="283"/>
        <w:jc w:val="both"/>
        <w:rPr>
          <w:color w:val="000000"/>
        </w:rPr>
      </w:pPr>
      <w:r>
        <w:rPr>
          <w:color w:val="000000"/>
          <w:rtl/>
        </w:rPr>
        <w:t xml:space="preserve">این رویکرد برای مطالعات مبتنی بر بانک داده‌های کوهورتی مناسب است، زیرا استفاده از تمام داده‌های واجد شرایط، خطر </w:t>
      </w:r>
      <w:r>
        <w:rPr>
          <w:color w:val="000000"/>
        </w:rPr>
        <w:t>selection bias</w:t>
      </w:r>
      <w:r>
        <w:rPr>
          <w:color w:val="000000"/>
          <w:rtl/>
        </w:rPr>
        <w:t xml:space="preserve"> را کاهش داده </w:t>
      </w:r>
      <w:proofErr w:type="gramStart"/>
      <w:r>
        <w:rPr>
          <w:color w:val="000000"/>
          <w:rtl/>
        </w:rPr>
        <w:t>و توان</w:t>
      </w:r>
      <w:proofErr w:type="gramEnd"/>
      <w:r>
        <w:rPr>
          <w:color w:val="000000"/>
          <w:rtl/>
        </w:rPr>
        <w:t xml:space="preserve"> مطالعه را نسبت به </w:t>
      </w:r>
      <w:proofErr w:type="spellStart"/>
      <w:r>
        <w:rPr>
          <w:color w:val="000000"/>
          <w:rtl/>
        </w:rPr>
        <w:t>نمونه‌گیری</w:t>
      </w:r>
      <w:proofErr w:type="spellEnd"/>
      <w:r>
        <w:rPr>
          <w:color w:val="000000"/>
          <w:rtl/>
        </w:rPr>
        <w:t xml:space="preserve"> محدود </w:t>
      </w:r>
      <w:proofErr w:type="spellStart"/>
      <w:r>
        <w:rPr>
          <w:color w:val="000000"/>
          <w:rtl/>
        </w:rPr>
        <w:t>افزایش</w:t>
      </w:r>
      <w:proofErr w:type="spellEnd"/>
      <w:r>
        <w:rPr>
          <w:color w:val="000000"/>
          <w:rtl/>
        </w:rPr>
        <w:t xml:space="preserve"> </w:t>
      </w:r>
      <w:proofErr w:type="spellStart"/>
      <w:r>
        <w:rPr>
          <w:color w:val="000000"/>
          <w:rtl/>
        </w:rPr>
        <w:t>می‌دهد</w:t>
      </w:r>
      <w:proofErr w:type="spellEnd"/>
      <w:r>
        <w:rPr>
          <w:color w:val="000000"/>
          <w:rtl/>
        </w:rPr>
        <w:t>.</w:t>
      </w:r>
    </w:p>
    <w:p w:rsidR="00B745AB" w:rsidRDefault="00000000" w:rsidP="00230B21">
      <w:pPr>
        <w:bidi/>
        <w:spacing w:after="80"/>
        <w:jc w:val="both"/>
      </w:pPr>
      <w:r>
        <w:rPr>
          <w:b/>
          <w:bCs/>
          <w:color w:val="000000"/>
          <w:sz w:val="23"/>
          <w:szCs w:val="23"/>
          <w:rtl/>
        </w:rPr>
        <w:t xml:space="preserve">تعریف مواجهه اصلی </w:t>
      </w:r>
      <w:r>
        <w:rPr>
          <w:b/>
          <w:bCs/>
          <w:color w:val="000000"/>
          <w:sz w:val="23"/>
          <w:szCs w:val="23"/>
        </w:rPr>
        <w:t>Exposure Definition</w:t>
      </w:r>
    </w:p>
    <w:p w:rsidR="00B745AB" w:rsidRDefault="00000000" w:rsidP="00230B21">
      <w:pPr>
        <w:bidi/>
        <w:spacing w:after="100"/>
        <w:ind w:firstLine="283"/>
        <w:jc w:val="both"/>
      </w:pPr>
      <w:r>
        <w:rPr>
          <w:color w:val="000000"/>
          <w:rtl/>
        </w:rPr>
        <w:t xml:space="preserve">مواجهه اصلی مطالعه، فنوتیپ متابولیک–چاقی در دوران نوجوانی است که در اولین ویزیت واجد شرایط به‌عنوان </w:t>
      </w:r>
      <w:r>
        <w:rPr>
          <w:color w:val="000000"/>
        </w:rPr>
        <w:t>baseline phenotype</w:t>
      </w:r>
      <w:r>
        <w:rPr>
          <w:color w:val="000000"/>
          <w:rtl/>
        </w:rPr>
        <w:t xml:space="preserve"> تعریف خواهد شد.</w:t>
      </w:r>
    </w:p>
    <w:p w:rsidR="00B745AB" w:rsidRDefault="00000000" w:rsidP="00230B21">
      <w:pPr>
        <w:bidi/>
        <w:spacing w:after="100"/>
        <w:ind w:firstLine="283"/>
        <w:jc w:val="both"/>
      </w:pPr>
      <w:r>
        <w:rPr>
          <w:color w:val="000000"/>
          <w:rtl/>
        </w:rPr>
        <w:t xml:space="preserve">تعریف وضعیت وزن بر اساس </w:t>
      </w:r>
      <w:r>
        <w:rPr>
          <w:color w:val="000000"/>
        </w:rPr>
        <w:t>BMI-for-age z-score</w:t>
      </w:r>
      <w:r>
        <w:rPr>
          <w:color w:val="000000"/>
          <w:rtl/>
        </w:rPr>
        <w:t xml:space="preserve"> مرجع </w:t>
      </w:r>
      <w:r>
        <w:rPr>
          <w:color w:val="000000"/>
        </w:rPr>
        <w:t>WHO</w:t>
      </w:r>
      <w:r>
        <w:rPr>
          <w:color w:val="000000"/>
          <w:rtl/>
        </w:rPr>
        <w:t xml:space="preserve"> انجام می‌شود [۲۴،۳۲]. از </w:t>
      </w:r>
      <w:r>
        <w:rPr>
          <w:color w:val="000000"/>
        </w:rPr>
        <w:t>cut-off</w:t>
      </w:r>
      <w:r>
        <w:rPr>
          <w:color w:val="000000"/>
          <w:rtl/>
        </w:rPr>
        <w:t xml:space="preserve"> بزرگسالان مانند </w:t>
      </w:r>
      <w:r>
        <w:rPr>
          <w:color w:val="000000"/>
        </w:rPr>
        <w:t>BMI ≥ 30 kg/m²</w:t>
      </w:r>
      <w:r>
        <w:rPr>
          <w:color w:val="000000"/>
          <w:rtl/>
        </w:rPr>
        <w:t xml:space="preserve"> استفاده نخواهد شد. وزن نرمال: </w:t>
      </w:r>
      <w:r>
        <w:rPr>
          <w:color w:val="000000"/>
        </w:rPr>
        <w:t>−2SD &lt; BMI-for-age &lt; +1SD</w:t>
      </w:r>
      <w:r>
        <w:rPr>
          <w:color w:val="000000"/>
          <w:rtl/>
        </w:rPr>
        <w:t xml:space="preserve">؛ اضافه‌وزن/چاقی: </w:t>
      </w:r>
      <w:r>
        <w:rPr>
          <w:color w:val="000000"/>
        </w:rPr>
        <w:t>BMI-for-age ≥ +1SD (</w:t>
      </w:r>
      <w:r>
        <w:rPr>
          <w:color w:val="000000"/>
          <w:rtl/>
        </w:rPr>
        <w:t xml:space="preserve">شامل اضافه‌وزن: </w:t>
      </w:r>
      <w:r>
        <w:rPr>
          <w:color w:val="000000"/>
        </w:rPr>
        <w:t>+1SD</w:t>
      </w:r>
      <w:r>
        <w:rPr>
          <w:color w:val="000000"/>
          <w:rtl/>
        </w:rPr>
        <w:t xml:space="preserve"> تا کمتر از </w:t>
      </w:r>
      <w:r>
        <w:rPr>
          <w:color w:val="000000"/>
        </w:rPr>
        <w:t>+2SD</w:t>
      </w:r>
      <w:r>
        <w:rPr>
          <w:color w:val="000000"/>
          <w:rtl/>
        </w:rPr>
        <w:t xml:space="preserve"> و چاقی: </w:t>
      </w:r>
      <w:r>
        <w:rPr>
          <w:color w:val="000000"/>
        </w:rPr>
        <w:t>≥ +2SD</w:t>
      </w:r>
      <w:r>
        <w:rPr>
          <w:color w:val="000000"/>
          <w:rtl/>
        </w:rPr>
        <w:t>). افراد کم‌وزن (</w:t>
      </w:r>
      <w:r>
        <w:rPr>
          <w:color w:val="000000"/>
        </w:rPr>
        <w:t>BMI-for-age &lt; −2SD</w:t>
      </w:r>
      <w:r>
        <w:rPr>
          <w:color w:val="000000"/>
          <w:rtl/>
        </w:rPr>
        <w:t>) از تحلیل خارج می‌شوند.</w:t>
      </w:r>
    </w:p>
    <w:p w:rsidR="00B745AB" w:rsidRDefault="00000000" w:rsidP="00230B21">
      <w:pPr>
        <w:bidi/>
        <w:spacing w:after="100"/>
        <w:ind w:firstLine="283"/>
        <w:jc w:val="both"/>
      </w:pPr>
      <w:r>
        <w:rPr>
          <w:color w:val="000000"/>
          <w:rtl/>
        </w:rPr>
        <w:t xml:space="preserve">وضعیت متابولیک بر اساس تعریف اجماعی [۳۲] تعیین می‌شود: </w:t>
      </w:r>
      <w:r>
        <w:rPr>
          <w:color w:val="000000"/>
        </w:rPr>
        <w:t>HDL-C &lt; 40 mg/dL</w:t>
      </w:r>
      <w:r>
        <w:rPr>
          <w:color w:val="000000"/>
          <w:rtl/>
        </w:rPr>
        <w:t xml:space="preserve">، </w:t>
      </w:r>
      <w:r>
        <w:rPr>
          <w:color w:val="000000"/>
        </w:rPr>
        <w:t>TG ≥ 150 mg/dL</w:t>
      </w:r>
      <w:r>
        <w:rPr>
          <w:color w:val="000000"/>
          <w:rtl/>
        </w:rPr>
        <w:t xml:space="preserve">، </w:t>
      </w:r>
      <w:r>
        <w:rPr>
          <w:color w:val="000000"/>
        </w:rPr>
        <w:t>FPG &gt; 100 mg/dL</w:t>
      </w:r>
      <w:r>
        <w:rPr>
          <w:color w:val="000000"/>
          <w:rtl/>
        </w:rPr>
        <w:t xml:space="preserve"> و فشار خون سیستولیک و/یا دیاستولیک ≥ صدک ۹۰ برای سن، جنس و قد. متابولیک سالم: نبودِ کامل هر چهار معیار (صفر معیار)؛ متابولیک ناسالم: وجود یک یا چند معیار.</w:t>
      </w:r>
    </w:p>
    <w:p w:rsidR="00B745AB" w:rsidRDefault="00000000" w:rsidP="00230B21">
      <w:pPr>
        <w:bidi/>
        <w:spacing w:after="80"/>
        <w:jc w:val="both"/>
      </w:pPr>
      <w:r>
        <w:rPr>
          <w:b/>
          <w:bCs/>
          <w:color w:val="000000"/>
          <w:sz w:val="23"/>
          <w:szCs w:val="23"/>
          <w:rtl/>
        </w:rPr>
        <w:t>طبقه‌بندی فنوتیپ‌ها:</w:t>
      </w:r>
    </w:p>
    <w:tbl>
      <w:tblPr>
        <w:tblStyle w:val="a4"/>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9"/>
        <w:gridCol w:w="1363"/>
        <w:gridCol w:w="1419"/>
        <w:gridCol w:w="5317"/>
      </w:tblGrid>
      <w:tr w:rsidR="00B745AB" w:rsidTr="00230B21">
        <w:tc>
          <w:tcPr>
            <w:tcW w:w="1579" w:type="dxa"/>
            <w:vAlign w:val="center"/>
          </w:tcPr>
          <w:p w:rsidR="00B745AB" w:rsidRDefault="00000000" w:rsidP="00230B21">
            <w:pPr>
              <w:bidi/>
              <w:spacing w:line="360" w:lineRule="auto"/>
              <w:jc w:val="center"/>
            </w:pPr>
            <w:r>
              <w:rPr>
                <w:b/>
                <w:bCs/>
                <w:sz w:val="20"/>
                <w:szCs w:val="20"/>
                <w:rtl/>
              </w:rPr>
              <w:t>فنوتیپ</w:t>
            </w:r>
          </w:p>
        </w:tc>
        <w:tc>
          <w:tcPr>
            <w:tcW w:w="1363" w:type="dxa"/>
            <w:vAlign w:val="center"/>
          </w:tcPr>
          <w:p w:rsidR="00B745AB" w:rsidRDefault="00000000" w:rsidP="00230B21">
            <w:pPr>
              <w:bidi/>
              <w:spacing w:line="360" w:lineRule="auto"/>
              <w:jc w:val="center"/>
            </w:pPr>
            <w:r>
              <w:rPr>
                <w:b/>
                <w:bCs/>
                <w:sz w:val="20"/>
                <w:szCs w:val="20"/>
                <w:rtl/>
              </w:rPr>
              <w:t>وضعیت وزن</w:t>
            </w:r>
          </w:p>
        </w:tc>
        <w:tc>
          <w:tcPr>
            <w:tcW w:w="1419" w:type="dxa"/>
            <w:vAlign w:val="center"/>
          </w:tcPr>
          <w:p w:rsidR="00B745AB" w:rsidRDefault="00000000" w:rsidP="00230B21">
            <w:pPr>
              <w:bidi/>
              <w:spacing w:line="360" w:lineRule="auto"/>
              <w:jc w:val="center"/>
            </w:pPr>
            <w:r>
              <w:rPr>
                <w:b/>
                <w:bCs/>
                <w:sz w:val="20"/>
                <w:szCs w:val="20"/>
                <w:rtl/>
              </w:rPr>
              <w:t>وضعیت متابولیک</w:t>
            </w:r>
          </w:p>
        </w:tc>
        <w:tc>
          <w:tcPr>
            <w:tcW w:w="5317" w:type="dxa"/>
            <w:vAlign w:val="center"/>
          </w:tcPr>
          <w:p w:rsidR="00B745AB" w:rsidRDefault="00000000" w:rsidP="00230B21">
            <w:pPr>
              <w:bidi/>
              <w:spacing w:line="360" w:lineRule="auto"/>
              <w:jc w:val="center"/>
            </w:pPr>
            <w:r>
              <w:rPr>
                <w:b/>
                <w:bCs/>
                <w:sz w:val="20"/>
                <w:szCs w:val="20"/>
                <w:rtl/>
              </w:rPr>
              <w:t>تعریف عملیاتی</w:t>
            </w:r>
          </w:p>
        </w:tc>
      </w:tr>
      <w:tr w:rsidR="00B745AB" w:rsidTr="00230B21">
        <w:tc>
          <w:tcPr>
            <w:tcW w:w="1579" w:type="dxa"/>
            <w:vAlign w:val="center"/>
          </w:tcPr>
          <w:p w:rsidR="00B745AB" w:rsidRDefault="00000000" w:rsidP="00230B21">
            <w:pPr>
              <w:bidi/>
              <w:spacing w:line="360" w:lineRule="auto"/>
              <w:jc w:val="center"/>
            </w:pPr>
            <w:r>
              <w:rPr>
                <w:sz w:val="20"/>
                <w:szCs w:val="20"/>
              </w:rPr>
              <w:t>MHNW</w:t>
            </w:r>
          </w:p>
        </w:tc>
        <w:tc>
          <w:tcPr>
            <w:tcW w:w="1363" w:type="dxa"/>
            <w:vAlign w:val="center"/>
          </w:tcPr>
          <w:p w:rsidR="00B745AB" w:rsidRDefault="00000000" w:rsidP="00230B21">
            <w:pPr>
              <w:bidi/>
              <w:spacing w:line="360" w:lineRule="auto"/>
              <w:jc w:val="center"/>
            </w:pPr>
            <w:r>
              <w:rPr>
                <w:sz w:val="20"/>
                <w:szCs w:val="20"/>
                <w:rtl/>
              </w:rPr>
              <w:t>وزن نرمال</w:t>
            </w:r>
          </w:p>
        </w:tc>
        <w:tc>
          <w:tcPr>
            <w:tcW w:w="1419" w:type="dxa"/>
            <w:vAlign w:val="center"/>
          </w:tcPr>
          <w:p w:rsidR="00B745AB" w:rsidRDefault="00000000" w:rsidP="00230B21">
            <w:pPr>
              <w:bidi/>
              <w:spacing w:line="360" w:lineRule="auto"/>
              <w:jc w:val="center"/>
            </w:pPr>
            <w:r>
              <w:rPr>
                <w:sz w:val="20"/>
                <w:szCs w:val="20"/>
                <w:rtl/>
              </w:rPr>
              <w:t>سالم</w:t>
            </w:r>
          </w:p>
        </w:tc>
        <w:tc>
          <w:tcPr>
            <w:tcW w:w="5317" w:type="dxa"/>
            <w:vAlign w:val="center"/>
          </w:tcPr>
          <w:p w:rsidR="00B745AB" w:rsidRDefault="00000000" w:rsidP="00230B21">
            <w:pPr>
              <w:bidi/>
              <w:spacing w:line="360" w:lineRule="auto"/>
              <w:jc w:val="center"/>
            </w:pPr>
            <w:r>
              <w:rPr>
                <w:sz w:val="20"/>
                <w:szCs w:val="20"/>
              </w:rPr>
              <w:t>−2SD &lt; BMI-for-age &lt; +1SD</w:t>
            </w:r>
            <w:r>
              <w:rPr>
                <w:sz w:val="20"/>
                <w:szCs w:val="20"/>
                <w:rtl/>
              </w:rPr>
              <w:t xml:space="preserve"> و صفر اختلال متابولیک</w:t>
            </w:r>
          </w:p>
        </w:tc>
      </w:tr>
      <w:tr w:rsidR="00B745AB" w:rsidTr="00230B21">
        <w:tc>
          <w:tcPr>
            <w:tcW w:w="1579" w:type="dxa"/>
            <w:vAlign w:val="center"/>
          </w:tcPr>
          <w:p w:rsidR="00B745AB" w:rsidRDefault="00000000" w:rsidP="00230B21">
            <w:pPr>
              <w:bidi/>
              <w:spacing w:line="360" w:lineRule="auto"/>
              <w:jc w:val="center"/>
            </w:pPr>
            <w:r>
              <w:rPr>
                <w:sz w:val="20"/>
                <w:szCs w:val="20"/>
              </w:rPr>
              <w:t>MHO</w:t>
            </w:r>
          </w:p>
        </w:tc>
        <w:tc>
          <w:tcPr>
            <w:tcW w:w="1363" w:type="dxa"/>
            <w:vAlign w:val="center"/>
          </w:tcPr>
          <w:p w:rsidR="00B745AB" w:rsidRDefault="00000000" w:rsidP="00230B21">
            <w:pPr>
              <w:bidi/>
              <w:spacing w:line="360" w:lineRule="auto"/>
              <w:jc w:val="center"/>
            </w:pPr>
            <w:r>
              <w:rPr>
                <w:sz w:val="20"/>
                <w:szCs w:val="20"/>
                <w:rtl/>
              </w:rPr>
              <w:t>اضافه‌وزن/چاق</w:t>
            </w:r>
          </w:p>
        </w:tc>
        <w:tc>
          <w:tcPr>
            <w:tcW w:w="1419" w:type="dxa"/>
            <w:vAlign w:val="center"/>
          </w:tcPr>
          <w:p w:rsidR="00B745AB" w:rsidRDefault="00000000" w:rsidP="00230B21">
            <w:pPr>
              <w:bidi/>
              <w:spacing w:line="360" w:lineRule="auto"/>
              <w:jc w:val="center"/>
            </w:pPr>
            <w:r>
              <w:rPr>
                <w:sz w:val="20"/>
                <w:szCs w:val="20"/>
                <w:rtl/>
              </w:rPr>
              <w:t>سالم</w:t>
            </w:r>
          </w:p>
        </w:tc>
        <w:tc>
          <w:tcPr>
            <w:tcW w:w="5317" w:type="dxa"/>
            <w:vAlign w:val="center"/>
          </w:tcPr>
          <w:p w:rsidR="00B745AB" w:rsidRDefault="00000000" w:rsidP="00230B21">
            <w:pPr>
              <w:bidi/>
              <w:spacing w:line="360" w:lineRule="auto"/>
              <w:jc w:val="center"/>
            </w:pPr>
            <w:r>
              <w:rPr>
                <w:sz w:val="20"/>
                <w:szCs w:val="20"/>
              </w:rPr>
              <w:t>BMI-for-age ≥ +1SD</w:t>
            </w:r>
            <w:r>
              <w:rPr>
                <w:sz w:val="20"/>
                <w:szCs w:val="20"/>
                <w:rtl/>
              </w:rPr>
              <w:t xml:space="preserve"> و صفر اختلال متابولیک</w:t>
            </w:r>
          </w:p>
        </w:tc>
      </w:tr>
      <w:tr w:rsidR="00B745AB" w:rsidTr="00230B21">
        <w:tc>
          <w:tcPr>
            <w:tcW w:w="1579" w:type="dxa"/>
            <w:vAlign w:val="center"/>
          </w:tcPr>
          <w:p w:rsidR="00B745AB" w:rsidRDefault="00000000" w:rsidP="00230B21">
            <w:pPr>
              <w:bidi/>
              <w:spacing w:line="360" w:lineRule="auto"/>
              <w:jc w:val="center"/>
            </w:pPr>
            <w:r>
              <w:rPr>
                <w:sz w:val="20"/>
                <w:szCs w:val="20"/>
              </w:rPr>
              <w:t>MUNW</w:t>
            </w:r>
          </w:p>
        </w:tc>
        <w:tc>
          <w:tcPr>
            <w:tcW w:w="1363" w:type="dxa"/>
            <w:vAlign w:val="center"/>
          </w:tcPr>
          <w:p w:rsidR="00B745AB" w:rsidRDefault="00000000" w:rsidP="00230B21">
            <w:pPr>
              <w:bidi/>
              <w:spacing w:line="360" w:lineRule="auto"/>
              <w:jc w:val="center"/>
            </w:pPr>
            <w:r>
              <w:rPr>
                <w:sz w:val="20"/>
                <w:szCs w:val="20"/>
                <w:rtl/>
              </w:rPr>
              <w:t>وزن نرمال</w:t>
            </w:r>
          </w:p>
        </w:tc>
        <w:tc>
          <w:tcPr>
            <w:tcW w:w="1419" w:type="dxa"/>
            <w:vAlign w:val="center"/>
          </w:tcPr>
          <w:p w:rsidR="00B745AB" w:rsidRDefault="00000000" w:rsidP="00230B21">
            <w:pPr>
              <w:bidi/>
              <w:spacing w:line="360" w:lineRule="auto"/>
              <w:jc w:val="center"/>
            </w:pPr>
            <w:r>
              <w:rPr>
                <w:sz w:val="20"/>
                <w:szCs w:val="20"/>
                <w:rtl/>
              </w:rPr>
              <w:t>ناسالم</w:t>
            </w:r>
          </w:p>
        </w:tc>
        <w:tc>
          <w:tcPr>
            <w:tcW w:w="5317" w:type="dxa"/>
            <w:vAlign w:val="center"/>
          </w:tcPr>
          <w:p w:rsidR="00B745AB" w:rsidRDefault="00000000" w:rsidP="00230B21">
            <w:pPr>
              <w:bidi/>
              <w:spacing w:line="360" w:lineRule="auto"/>
              <w:jc w:val="center"/>
            </w:pPr>
            <w:r>
              <w:rPr>
                <w:sz w:val="20"/>
                <w:szCs w:val="20"/>
              </w:rPr>
              <w:t>−2SD &lt; BMI-for-age &lt; +1SD</w:t>
            </w:r>
            <w:r>
              <w:rPr>
                <w:sz w:val="20"/>
                <w:szCs w:val="20"/>
                <w:rtl/>
              </w:rPr>
              <w:t xml:space="preserve"> و یک یا چند اختلال متابولیک</w:t>
            </w:r>
          </w:p>
        </w:tc>
      </w:tr>
      <w:tr w:rsidR="00B745AB" w:rsidTr="00230B21">
        <w:tc>
          <w:tcPr>
            <w:tcW w:w="1579" w:type="dxa"/>
            <w:vAlign w:val="center"/>
          </w:tcPr>
          <w:p w:rsidR="00B745AB" w:rsidRDefault="00000000" w:rsidP="00230B21">
            <w:pPr>
              <w:bidi/>
              <w:spacing w:line="360" w:lineRule="auto"/>
              <w:jc w:val="center"/>
            </w:pPr>
            <w:r>
              <w:rPr>
                <w:sz w:val="20"/>
                <w:szCs w:val="20"/>
              </w:rPr>
              <w:t>MUO</w:t>
            </w:r>
          </w:p>
        </w:tc>
        <w:tc>
          <w:tcPr>
            <w:tcW w:w="1363" w:type="dxa"/>
            <w:vAlign w:val="center"/>
          </w:tcPr>
          <w:p w:rsidR="00B745AB" w:rsidRDefault="00000000" w:rsidP="00230B21">
            <w:pPr>
              <w:bidi/>
              <w:spacing w:line="360" w:lineRule="auto"/>
              <w:jc w:val="center"/>
            </w:pPr>
            <w:r>
              <w:rPr>
                <w:sz w:val="20"/>
                <w:szCs w:val="20"/>
                <w:rtl/>
              </w:rPr>
              <w:t>اضافه‌وزن/چاق</w:t>
            </w:r>
          </w:p>
        </w:tc>
        <w:tc>
          <w:tcPr>
            <w:tcW w:w="1419" w:type="dxa"/>
            <w:vAlign w:val="center"/>
          </w:tcPr>
          <w:p w:rsidR="00B745AB" w:rsidRDefault="00000000" w:rsidP="00230B21">
            <w:pPr>
              <w:bidi/>
              <w:spacing w:line="360" w:lineRule="auto"/>
              <w:jc w:val="center"/>
            </w:pPr>
            <w:r>
              <w:rPr>
                <w:sz w:val="20"/>
                <w:szCs w:val="20"/>
                <w:rtl/>
              </w:rPr>
              <w:t>ناسالم</w:t>
            </w:r>
          </w:p>
        </w:tc>
        <w:tc>
          <w:tcPr>
            <w:tcW w:w="5317" w:type="dxa"/>
            <w:vAlign w:val="center"/>
          </w:tcPr>
          <w:p w:rsidR="00B745AB" w:rsidRDefault="00000000" w:rsidP="00230B21">
            <w:pPr>
              <w:bidi/>
              <w:spacing w:line="360" w:lineRule="auto"/>
              <w:jc w:val="center"/>
            </w:pPr>
            <w:r>
              <w:rPr>
                <w:sz w:val="20"/>
                <w:szCs w:val="20"/>
              </w:rPr>
              <w:t>BMI-for-age ≥ +1SD</w:t>
            </w:r>
            <w:r>
              <w:rPr>
                <w:sz w:val="20"/>
                <w:szCs w:val="20"/>
                <w:rtl/>
              </w:rPr>
              <w:t xml:space="preserve"> و یک یا چند اختلال متابولیک</w:t>
            </w:r>
          </w:p>
        </w:tc>
      </w:tr>
    </w:tbl>
    <w:p w:rsidR="00B745AB" w:rsidRDefault="00B745AB" w:rsidP="00230B21">
      <w:pPr>
        <w:bidi/>
        <w:spacing w:after="20"/>
        <w:jc w:val="both"/>
      </w:pPr>
    </w:p>
    <w:p w:rsidR="00B745AB" w:rsidRDefault="00000000" w:rsidP="00230B21">
      <w:pPr>
        <w:bidi/>
        <w:spacing w:after="80"/>
        <w:jc w:val="both"/>
      </w:pPr>
      <w:r>
        <w:rPr>
          <w:b/>
          <w:bCs/>
          <w:color w:val="000000"/>
          <w:sz w:val="23"/>
          <w:szCs w:val="23"/>
          <w:rtl/>
        </w:rPr>
        <w:t xml:space="preserve">تعریف پیامدها </w:t>
      </w:r>
      <w:r>
        <w:rPr>
          <w:b/>
          <w:bCs/>
          <w:color w:val="000000"/>
          <w:sz w:val="23"/>
          <w:szCs w:val="23"/>
        </w:rPr>
        <w:t>Outcomes</w:t>
      </w:r>
    </w:p>
    <w:p w:rsidR="00B745AB" w:rsidRDefault="00000000" w:rsidP="00230B21">
      <w:pPr>
        <w:bidi/>
        <w:spacing w:after="100"/>
        <w:ind w:firstLine="283"/>
        <w:jc w:val="both"/>
      </w:pPr>
      <w:r>
        <w:rPr>
          <w:color w:val="000000"/>
          <w:rtl/>
        </w:rPr>
        <w:t>پیامد اصلی: سیر عملکرد کلیوی (</w:t>
      </w:r>
      <w:r>
        <w:rPr>
          <w:color w:val="000000"/>
        </w:rPr>
        <w:t>Renal Trajectory</w:t>
      </w:r>
      <w:r>
        <w:rPr>
          <w:color w:val="000000"/>
          <w:rtl/>
        </w:rPr>
        <w:t xml:space="preserve">) که بر اساس شیب تغییرات </w:t>
      </w:r>
      <w:r>
        <w:rPr>
          <w:color w:val="000000"/>
        </w:rPr>
        <w:t>eGFR</w:t>
      </w:r>
      <w:r>
        <w:rPr>
          <w:color w:val="000000"/>
          <w:rtl/>
        </w:rPr>
        <w:t xml:space="preserve"> در طول دوره پیگیری تعریف می‌شود. </w:t>
      </w:r>
      <w:r>
        <w:rPr>
          <w:color w:val="000000"/>
        </w:rPr>
        <w:t>eGFR slope</w:t>
      </w:r>
      <w:r>
        <w:rPr>
          <w:color w:val="000000"/>
          <w:rtl/>
        </w:rPr>
        <w:t xml:space="preserve"> به‌صورت نرخ تغییر سالانه </w:t>
      </w:r>
      <w:r>
        <w:rPr>
          <w:color w:val="000000"/>
        </w:rPr>
        <w:t>eGFR</w:t>
      </w:r>
      <w:r>
        <w:rPr>
          <w:color w:val="000000"/>
          <w:rtl/>
        </w:rPr>
        <w:t xml:space="preserve"> بر حسب </w:t>
      </w:r>
      <w:r>
        <w:rPr>
          <w:color w:val="000000"/>
        </w:rPr>
        <w:t>mL/min/1.73m²/year</w:t>
      </w:r>
      <w:r>
        <w:rPr>
          <w:color w:val="000000"/>
          <w:rtl/>
        </w:rPr>
        <w:t xml:space="preserve"> با مدل </w:t>
      </w:r>
      <w:r>
        <w:rPr>
          <w:color w:val="000000"/>
        </w:rPr>
        <w:t>Linear Mixed Effects</w:t>
      </w:r>
      <w:r>
        <w:rPr>
          <w:color w:val="000000"/>
          <w:rtl/>
        </w:rPr>
        <w:t xml:space="preserve"> برآورد خواهد شد. مقدار منفی‌تر شیب به معنای کاهش شدیدتر عملکرد کلیوی (</w:t>
      </w:r>
      <w:r>
        <w:rPr>
          <w:color w:val="000000"/>
        </w:rPr>
        <w:t>Renal Decline</w:t>
      </w:r>
      <w:r>
        <w:rPr>
          <w:color w:val="000000"/>
          <w:rtl/>
        </w:rPr>
        <w:t>) است.</w:t>
      </w:r>
    </w:p>
    <w:p w:rsidR="00B745AB" w:rsidRDefault="00000000" w:rsidP="00230B21">
      <w:pPr>
        <w:bidi/>
        <w:spacing w:after="100"/>
        <w:ind w:firstLine="283"/>
        <w:jc w:val="both"/>
      </w:pPr>
      <w:r>
        <w:rPr>
          <w:color w:val="000000"/>
          <w:rtl/>
        </w:rPr>
        <w:t>پیامد ثانویه:</w:t>
      </w:r>
    </w:p>
    <w:p w:rsidR="00B745AB" w:rsidRDefault="00000000" w:rsidP="00230B21">
      <w:pPr>
        <w:bidi/>
        <w:spacing w:after="100"/>
        <w:ind w:firstLine="283"/>
        <w:jc w:val="both"/>
      </w:pPr>
      <w:r>
        <w:rPr>
          <w:color w:val="000000"/>
          <w:rtl/>
        </w:rPr>
        <w:t xml:space="preserve">• </w:t>
      </w:r>
      <w:r>
        <w:rPr>
          <w:color w:val="000000"/>
        </w:rPr>
        <w:t>Rapid Renal Decline</w:t>
      </w:r>
      <w:r>
        <w:rPr>
          <w:color w:val="000000"/>
          <w:rtl/>
        </w:rPr>
        <w:t xml:space="preserve">: شیب فردی </w:t>
      </w:r>
      <w:r>
        <w:rPr>
          <w:color w:val="000000"/>
        </w:rPr>
        <w:t>eGFR</w:t>
      </w:r>
      <w:r>
        <w:rPr>
          <w:color w:val="000000"/>
          <w:rtl/>
        </w:rPr>
        <w:t xml:space="preserve"> کمتر از </w:t>
      </w:r>
      <w:r>
        <w:rPr>
          <w:color w:val="000000"/>
        </w:rPr>
        <w:t>−3 mL/min/1.73m²/year</w:t>
      </w:r>
      <w:r>
        <w:rPr>
          <w:color w:val="000000"/>
          <w:rtl/>
        </w:rPr>
        <w:t xml:space="preserve"> در افراد دارای حداقل سه اندازه‌گیری </w:t>
      </w:r>
      <w:r>
        <w:rPr>
          <w:color w:val="000000"/>
        </w:rPr>
        <w:t>eGFR</w:t>
      </w:r>
      <w:r>
        <w:rPr>
          <w:color w:val="000000"/>
          <w:rtl/>
        </w:rPr>
        <w:t xml:space="preserve"> [۳۴].</w:t>
      </w:r>
    </w:p>
    <w:p w:rsidR="00B745AB" w:rsidRDefault="00000000" w:rsidP="00230B21">
      <w:pPr>
        <w:bidi/>
        <w:spacing w:after="100"/>
        <w:ind w:firstLine="283"/>
        <w:jc w:val="both"/>
      </w:pPr>
      <w:r>
        <w:rPr>
          <w:color w:val="000000"/>
          <w:rtl/>
        </w:rPr>
        <w:t xml:space="preserve">• </w:t>
      </w:r>
      <w:r>
        <w:rPr>
          <w:color w:val="000000"/>
        </w:rPr>
        <w:t>Incident CKD</w:t>
      </w:r>
      <w:r>
        <w:rPr>
          <w:color w:val="000000"/>
          <w:rtl/>
        </w:rPr>
        <w:t xml:space="preserve">: اولین ثبت </w:t>
      </w:r>
      <w:r>
        <w:rPr>
          <w:color w:val="000000"/>
        </w:rPr>
        <w:t>eGFR</w:t>
      </w:r>
      <w:r>
        <w:rPr>
          <w:color w:val="000000"/>
          <w:rtl/>
        </w:rPr>
        <w:t xml:space="preserve"> کمتر از </w:t>
      </w:r>
      <w:r>
        <w:rPr>
          <w:color w:val="000000"/>
        </w:rPr>
        <w:t>60 mL/min/1.73m²</w:t>
      </w:r>
      <w:r>
        <w:rPr>
          <w:color w:val="000000"/>
          <w:rtl/>
        </w:rPr>
        <w:t xml:space="preserve"> در حداقل دو ارزیابی متوالی، در شرکت‌کنندگانی که در ابتدای مطالعه </w:t>
      </w:r>
      <w:r>
        <w:rPr>
          <w:color w:val="000000"/>
        </w:rPr>
        <w:t>CKD</w:t>
      </w:r>
      <w:r>
        <w:rPr>
          <w:color w:val="000000"/>
          <w:rtl/>
        </w:rPr>
        <w:t xml:space="preserve"> نداشته‌اند.</w:t>
      </w:r>
    </w:p>
    <w:p w:rsidR="00B745AB" w:rsidRDefault="00000000" w:rsidP="00230B21">
      <w:pPr>
        <w:bidi/>
        <w:spacing w:after="100"/>
        <w:ind w:firstLine="283"/>
        <w:jc w:val="both"/>
      </w:pPr>
      <w:r>
        <w:rPr>
          <w:color w:val="000000"/>
          <w:rtl/>
        </w:rPr>
        <w:t xml:space="preserve">• </w:t>
      </w:r>
      <w:r>
        <w:rPr>
          <w:color w:val="000000"/>
        </w:rPr>
        <w:t>Substantial Decline (</w:t>
      </w:r>
      <w:r>
        <w:rPr>
          <w:color w:val="000000"/>
          <w:rtl/>
        </w:rPr>
        <w:t xml:space="preserve">تحلیل حساسیت): کاهش حداقل ۳۰ درصدی </w:t>
      </w:r>
      <w:r>
        <w:rPr>
          <w:color w:val="000000"/>
        </w:rPr>
        <w:t>eGFR</w:t>
      </w:r>
      <w:r>
        <w:rPr>
          <w:color w:val="000000"/>
          <w:rtl/>
        </w:rPr>
        <w:t xml:space="preserve"> نسبت به مقدار پایه [۳۵].</w:t>
      </w:r>
    </w:p>
    <w:p w:rsidR="00B745AB" w:rsidRDefault="00000000" w:rsidP="00230B21">
      <w:pPr>
        <w:bidi/>
        <w:spacing w:after="100"/>
        <w:ind w:firstLine="283"/>
        <w:jc w:val="both"/>
      </w:pPr>
      <w:r>
        <w:rPr>
          <w:color w:val="000000"/>
          <w:rtl/>
        </w:rPr>
        <w:t xml:space="preserve">محاسبه </w:t>
      </w:r>
      <w:r>
        <w:rPr>
          <w:color w:val="000000"/>
        </w:rPr>
        <w:t>eGFR</w:t>
      </w:r>
      <w:r>
        <w:rPr>
          <w:color w:val="000000"/>
          <w:rtl/>
        </w:rPr>
        <w:t xml:space="preserve"> بر اساس یک معادله معتبر برای کل طیف سنی (مانند </w:t>
      </w:r>
      <w:r>
        <w:rPr>
          <w:color w:val="000000"/>
        </w:rPr>
        <w:t>FAS</w:t>
      </w:r>
      <w:r>
        <w:rPr>
          <w:color w:val="000000"/>
          <w:rtl/>
        </w:rPr>
        <w:t xml:space="preserve">) انجام می‌شود تا مسیر نوجوانی تا بزرگسالی بدون ناپیوستگی معادله برآورد شود. انتخاب نهایی معادله بر اساس پروتکل </w:t>
      </w:r>
      <w:r>
        <w:rPr>
          <w:color w:val="000000"/>
        </w:rPr>
        <w:t>TLGS</w:t>
      </w:r>
      <w:r>
        <w:rPr>
          <w:color w:val="000000"/>
          <w:rtl/>
        </w:rPr>
        <w:t>، فازهای در دسترس و روش اندازه‌گیری کراتینین در هر فاز خواهد بود. در تحلیل حساسیت، معادلات جایگزین (</w:t>
      </w:r>
      <w:r>
        <w:rPr>
          <w:color w:val="000000"/>
        </w:rPr>
        <w:t>Bedside Schwartz</w:t>
      </w:r>
      <w:r>
        <w:rPr>
          <w:color w:val="000000"/>
          <w:rtl/>
        </w:rPr>
        <w:t xml:space="preserve"> برای زیر ۱۸ سال و </w:t>
      </w:r>
      <w:r>
        <w:rPr>
          <w:color w:val="000000"/>
        </w:rPr>
        <w:t>CKD-EPI</w:t>
      </w:r>
      <w:r>
        <w:rPr>
          <w:color w:val="000000"/>
          <w:rtl/>
        </w:rPr>
        <w:t xml:space="preserve"> برای ۱۸ سال و بالاتر) استفاده می‌شود.</w:t>
      </w:r>
    </w:p>
    <w:p w:rsidR="00552BEE" w:rsidRDefault="00000000" w:rsidP="00953921">
      <w:pPr>
        <w:bidi/>
        <w:spacing w:after="100"/>
        <w:ind w:firstLine="283"/>
        <w:jc w:val="both"/>
        <w:rPr>
          <w:i/>
          <w:iCs/>
          <w:color w:val="555555"/>
          <w:sz w:val="20"/>
          <w:szCs w:val="20"/>
        </w:rPr>
      </w:pPr>
      <w:r>
        <w:rPr>
          <w:i/>
          <w:iCs/>
          <w:color w:val="555555"/>
          <w:sz w:val="20"/>
          <w:szCs w:val="20"/>
          <w:rtl/>
        </w:rPr>
        <w:t xml:space="preserve">ملاحظات مربوط به متغیرهای پایگاه داده </w:t>
      </w:r>
      <w:r>
        <w:rPr>
          <w:i/>
          <w:iCs/>
          <w:color w:val="555555"/>
          <w:sz w:val="20"/>
          <w:szCs w:val="20"/>
        </w:rPr>
        <w:t>TLGS</w:t>
      </w:r>
      <w:r>
        <w:rPr>
          <w:i/>
          <w:iCs/>
          <w:color w:val="555555"/>
          <w:sz w:val="20"/>
          <w:szCs w:val="20"/>
          <w:rtl/>
        </w:rPr>
        <w:t xml:space="preserve">: با توجه به اینکه مطالعه حاضر مبتنی بر تحلیل ثانویه داده‌های </w:t>
      </w:r>
      <w:r>
        <w:rPr>
          <w:i/>
          <w:iCs/>
          <w:color w:val="555555"/>
          <w:sz w:val="20"/>
          <w:szCs w:val="20"/>
        </w:rPr>
        <w:t>TLGS</w:t>
      </w:r>
      <w:r>
        <w:rPr>
          <w:i/>
          <w:iCs/>
          <w:color w:val="555555"/>
          <w:sz w:val="20"/>
          <w:szCs w:val="20"/>
          <w:rtl/>
        </w:rPr>
        <w:t xml:space="preserve"> است، تعریف نهایی برخی متغیرها بر اساس متغیرهای موجود در پایگاه داده و پروتکل‌های منتشرشده این مطالعه تعیین خواهد شد. به طور مشخص، موارد زیر در زمان استخراج </w:t>
      </w:r>
      <w:proofErr w:type="gramStart"/>
      <w:r>
        <w:rPr>
          <w:i/>
          <w:iCs/>
          <w:color w:val="555555"/>
          <w:sz w:val="20"/>
          <w:szCs w:val="20"/>
          <w:rtl/>
        </w:rPr>
        <w:t>و بررسی</w:t>
      </w:r>
      <w:proofErr w:type="gramEnd"/>
      <w:r>
        <w:rPr>
          <w:i/>
          <w:iCs/>
          <w:color w:val="555555"/>
          <w:sz w:val="20"/>
          <w:szCs w:val="20"/>
          <w:rtl/>
        </w:rPr>
        <w:t xml:space="preserve"> داده‌ها نهایی می‌شوند: مؤلفه‌ها و فنوتیپ‌های متابولیک–چاقی نوجوانی؛ معادله نهایی </w:t>
      </w:r>
      <w:r>
        <w:rPr>
          <w:i/>
          <w:iCs/>
          <w:color w:val="555555"/>
          <w:sz w:val="20"/>
          <w:szCs w:val="20"/>
        </w:rPr>
        <w:t>eGFR</w:t>
      </w:r>
      <w:r>
        <w:rPr>
          <w:i/>
          <w:iCs/>
          <w:color w:val="555555"/>
          <w:sz w:val="20"/>
          <w:szCs w:val="20"/>
          <w:rtl/>
        </w:rPr>
        <w:t xml:space="preserve">؛ هماهنگ‌سازی کراتینین بین فازها؛ تعداد نهایی شرکت‌کنندگان در هر فنوتیپ؛ و </w:t>
      </w:r>
      <w:proofErr w:type="spellStart"/>
      <w:r>
        <w:rPr>
          <w:i/>
          <w:iCs/>
          <w:color w:val="555555"/>
          <w:sz w:val="20"/>
          <w:szCs w:val="20"/>
          <w:rtl/>
        </w:rPr>
        <w:t>الگوی</w:t>
      </w:r>
      <w:proofErr w:type="spellEnd"/>
      <w:r>
        <w:rPr>
          <w:i/>
          <w:iCs/>
          <w:color w:val="555555"/>
          <w:sz w:val="20"/>
          <w:szCs w:val="20"/>
          <w:rtl/>
        </w:rPr>
        <w:t xml:space="preserve"> </w:t>
      </w:r>
      <w:proofErr w:type="spellStart"/>
      <w:r>
        <w:rPr>
          <w:i/>
          <w:iCs/>
          <w:color w:val="555555"/>
          <w:sz w:val="20"/>
          <w:szCs w:val="20"/>
          <w:rtl/>
        </w:rPr>
        <w:t>داده‌های</w:t>
      </w:r>
      <w:proofErr w:type="spellEnd"/>
      <w:r>
        <w:rPr>
          <w:i/>
          <w:iCs/>
          <w:color w:val="555555"/>
          <w:sz w:val="20"/>
          <w:szCs w:val="20"/>
          <w:rtl/>
        </w:rPr>
        <w:t xml:space="preserve"> </w:t>
      </w:r>
      <w:proofErr w:type="spellStart"/>
      <w:r>
        <w:rPr>
          <w:i/>
          <w:iCs/>
          <w:color w:val="555555"/>
          <w:sz w:val="20"/>
          <w:szCs w:val="20"/>
          <w:rtl/>
        </w:rPr>
        <w:t>گمشده</w:t>
      </w:r>
      <w:proofErr w:type="spellEnd"/>
      <w:r>
        <w:rPr>
          <w:i/>
          <w:iCs/>
          <w:color w:val="555555"/>
          <w:sz w:val="20"/>
          <w:szCs w:val="20"/>
          <w:rtl/>
        </w:rPr>
        <w:t>.</w:t>
      </w:r>
    </w:p>
    <w:p w:rsidR="00953921" w:rsidRDefault="00953921" w:rsidP="00953921">
      <w:pPr>
        <w:bidi/>
        <w:spacing w:after="100"/>
        <w:ind w:firstLine="283"/>
        <w:jc w:val="both"/>
        <w:rPr>
          <w:i/>
          <w:iCs/>
          <w:color w:val="555555"/>
          <w:sz w:val="20"/>
          <w:szCs w:val="20"/>
        </w:rPr>
      </w:pPr>
    </w:p>
    <w:p w:rsidR="00953921" w:rsidRPr="00953921" w:rsidRDefault="00953921" w:rsidP="00953921">
      <w:pPr>
        <w:bidi/>
        <w:spacing w:after="100"/>
        <w:ind w:firstLine="283"/>
        <w:jc w:val="both"/>
        <w:rPr>
          <w:i/>
          <w:iCs/>
          <w:color w:val="555555"/>
          <w:sz w:val="20"/>
          <w:szCs w:val="20"/>
        </w:rPr>
      </w:pPr>
    </w:p>
    <w:p w:rsidR="00B745AB" w:rsidRDefault="00000000" w:rsidP="00230B21">
      <w:pPr>
        <w:bidi/>
        <w:spacing w:after="80"/>
        <w:jc w:val="both"/>
      </w:pPr>
      <w:r>
        <w:rPr>
          <w:b/>
          <w:bCs/>
          <w:color w:val="000000"/>
          <w:sz w:val="23"/>
          <w:szCs w:val="23"/>
          <w:rtl/>
        </w:rPr>
        <w:lastRenderedPageBreak/>
        <w:t xml:space="preserve">۲-۹-۷- روش‌های تجزیه و تحلیل داده‌ها </w:t>
      </w:r>
      <w:r>
        <w:rPr>
          <w:b/>
          <w:bCs/>
          <w:color w:val="000000"/>
          <w:sz w:val="23"/>
          <w:szCs w:val="23"/>
        </w:rPr>
        <w:t>Data Analyses</w:t>
      </w:r>
    </w:p>
    <w:p w:rsidR="00B745AB" w:rsidRDefault="00000000" w:rsidP="00230B21">
      <w:pPr>
        <w:bidi/>
        <w:spacing w:after="100"/>
        <w:ind w:firstLine="283"/>
        <w:jc w:val="both"/>
      </w:pPr>
      <w:r>
        <w:rPr>
          <w:color w:val="000000"/>
          <w:rtl/>
        </w:rPr>
        <w:t xml:space="preserve">تحلیل داده‌ها با استفاده از نرم‌افزارهای </w:t>
      </w:r>
      <w:r>
        <w:rPr>
          <w:color w:val="000000"/>
        </w:rPr>
        <w:t>R</w:t>
      </w:r>
      <w:r>
        <w:rPr>
          <w:color w:val="000000"/>
          <w:rtl/>
        </w:rPr>
        <w:t xml:space="preserve"> یا </w:t>
      </w:r>
      <w:r>
        <w:rPr>
          <w:color w:val="000000"/>
        </w:rPr>
        <w:t>STATA</w:t>
      </w:r>
      <w:r>
        <w:rPr>
          <w:color w:val="000000"/>
          <w:rtl/>
        </w:rPr>
        <w:t xml:space="preserve"> انجام خواهد شد. سطح معنی‌داری آماری ۰.۰۵ در نظر گرفته می‌شود و نتایج بر اساس اندازه اثر، فاصله اطمینان ۹۵ درصد و مقدار </w:t>
      </w:r>
      <w:r>
        <w:rPr>
          <w:color w:val="000000"/>
        </w:rPr>
        <w:t>p</w:t>
      </w:r>
      <w:r>
        <w:rPr>
          <w:color w:val="000000"/>
          <w:rtl/>
        </w:rPr>
        <w:t xml:space="preserve"> گزارش خواهند شد.</w:t>
      </w:r>
    </w:p>
    <w:p w:rsidR="00B745AB" w:rsidRDefault="00000000" w:rsidP="00230B21">
      <w:pPr>
        <w:bidi/>
        <w:spacing w:after="100"/>
        <w:ind w:firstLine="283"/>
        <w:jc w:val="both"/>
      </w:pPr>
      <w:r>
        <w:rPr>
          <w:color w:val="000000"/>
          <w:rtl/>
        </w:rPr>
        <w:t xml:space="preserve">تحلیل توصیفی: متغیرهای کمی با میانگین و انحراف معیار (توزیع نرمال) یا میانه و دامنه بین چارکی (توزیع غیرنرمال) گزارش می‌شوند. متغیرهای کیفی با فراوانی و درصد گزارش خواهند شد. ویژگی‌های پایه شرکت‌کنندگان بین چهار فنوتیپ با </w:t>
      </w:r>
      <w:r>
        <w:rPr>
          <w:color w:val="000000"/>
        </w:rPr>
        <w:t>ANOVA، Kruskal-Wallis</w:t>
      </w:r>
      <w:r>
        <w:rPr>
          <w:color w:val="000000"/>
          <w:rtl/>
        </w:rPr>
        <w:t xml:space="preserve"> یا آزمون </w:t>
      </w:r>
      <w:r>
        <w:rPr>
          <w:color w:val="000000"/>
        </w:rPr>
        <w:t>Chi-square</w:t>
      </w:r>
      <w:r>
        <w:rPr>
          <w:color w:val="000000"/>
          <w:rtl/>
        </w:rPr>
        <w:t xml:space="preserve"> مقایسه می‌شود.</w:t>
      </w:r>
    </w:p>
    <w:p w:rsidR="00B745AB" w:rsidRDefault="00000000" w:rsidP="00230B21">
      <w:pPr>
        <w:bidi/>
        <w:spacing w:after="100"/>
        <w:ind w:firstLine="283"/>
        <w:jc w:val="both"/>
      </w:pPr>
      <w:r>
        <w:rPr>
          <w:color w:val="000000"/>
          <w:rtl/>
        </w:rPr>
        <w:t xml:space="preserve">تحلیل طولی </w:t>
      </w:r>
      <w:r>
        <w:rPr>
          <w:color w:val="000000"/>
        </w:rPr>
        <w:t>eGFR (Renal Trajectory)</w:t>
      </w:r>
      <w:r>
        <w:rPr>
          <w:color w:val="000000"/>
          <w:rtl/>
        </w:rPr>
        <w:t xml:space="preserve">: برای بررسی سیر تغییرات </w:t>
      </w:r>
      <w:r>
        <w:rPr>
          <w:color w:val="000000"/>
        </w:rPr>
        <w:t>eGFR</w:t>
      </w:r>
      <w:r>
        <w:rPr>
          <w:color w:val="000000"/>
          <w:rtl/>
        </w:rPr>
        <w:t xml:space="preserve"> در طول زمان از مدل‌های خطی اثرات مختلط (</w:t>
      </w:r>
      <w:r>
        <w:rPr>
          <w:color w:val="000000"/>
        </w:rPr>
        <w:t>Linear Mixed Effects Models</w:t>
      </w:r>
      <w:r>
        <w:rPr>
          <w:color w:val="000000"/>
          <w:rtl/>
        </w:rPr>
        <w:t xml:space="preserve">) با </w:t>
      </w:r>
      <w:r>
        <w:rPr>
          <w:color w:val="000000"/>
        </w:rPr>
        <w:t>intercept</w:t>
      </w:r>
      <w:r>
        <w:rPr>
          <w:color w:val="000000"/>
          <w:rtl/>
        </w:rPr>
        <w:t xml:space="preserve"> و شیب تصادفی برای هر فرد استفاده خواهد شد. این مدل‌ها برای داده‌های تکراری، فواصل زمانی نامنظم بین ویزیت‌ها و وجود برخی مشاهدات گمشده مناسب هستند. در مدل اصلی، </w:t>
      </w:r>
      <w:r>
        <w:rPr>
          <w:color w:val="000000"/>
        </w:rPr>
        <w:t>eGFR</w:t>
      </w:r>
      <w:r>
        <w:rPr>
          <w:color w:val="000000"/>
          <w:rtl/>
        </w:rPr>
        <w:t xml:space="preserve"> متغیر وابسته، زمان پیگیری (سال از ویزیت پایه) و گروه فنوتیپی متغیرهای اصلی، و برهم‌کنش زمان × فنوتیپ برای مقایسه شیب‌های </w:t>
      </w:r>
      <w:r>
        <w:rPr>
          <w:color w:val="000000"/>
        </w:rPr>
        <w:t>eGFR</w:t>
      </w:r>
      <w:r>
        <w:rPr>
          <w:color w:val="000000"/>
          <w:rtl/>
        </w:rPr>
        <w:t xml:space="preserve"> بین گروه‌ها وارد مدل می‌شوند. با توجه به احتمال غیرخطی بودن مسیر </w:t>
      </w:r>
      <w:r>
        <w:rPr>
          <w:color w:val="000000"/>
        </w:rPr>
        <w:t>eGFR</w:t>
      </w:r>
      <w:r>
        <w:rPr>
          <w:color w:val="000000"/>
          <w:rtl/>
        </w:rPr>
        <w:t xml:space="preserve"> در گذار از نوجوانی به بزرگسالی، جملات غیرخطی زمان (درجه دوم یا </w:t>
      </w:r>
      <w:r>
        <w:rPr>
          <w:color w:val="000000"/>
        </w:rPr>
        <w:t>spline</w:t>
      </w:r>
      <w:r>
        <w:rPr>
          <w:color w:val="000000"/>
          <w:rtl/>
        </w:rPr>
        <w:t>) آزمون شده و در صورت بهبود برازش (</w:t>
      </w:r>
      <w:r>
        <w:rPr>
          <w:color w:val="000000"/>
        </w:rPr>
        <w:t>AIC/BIC</w:t>
      </w:r>
      <w:r>
        <w:rPr>
          <w:color w:val="000000"/>
          <w:rtl/>
        </w:rPr>
        <w:t xml:space="preserve">) حفظ می‌شوند. گروه </w:t>
      </w:r>
      <w:r>
        <w:rPr>
          <w:color w:val="000000"/>
        </w:rPr>
        <w:t>MHNW</w:t>
      </w:r>
      <w:r>
        <w:rPr>
          <w:color w:val="000000"/>
          <w:rtl/>
        </w:rPr>
        <w:t xml:space="preserve"> به‌عنوان گروه مرجع انتخاب خواهد شد.</w:t>
      </w:r>
    </w:p>
    <w:p w:rsidR="00B745AB" w:rsidRDefault="00000000" w:rsidP="00230B21">
      <w:pPr>
        <w:bidi/>
        <w:spacing w:after="100"/>
        <w:ind w:firstLine="283"/>
        <w:jc w:val="both"/>
      </w:pPr>
      <w:r>
        <w:rPr>
          <w:color w:val="000000"/>
          <w:rtl/>
        </w:rPr>
        <w:t>تحلیل کاهش سریع عملکرد کلیوی (</w:t>
      </w:r>
      <w:r>
        <w:rPr>
          <w:color w:val="000000"/>
        </w:rPr>
        <w:t>Rapid Decline</w:t>
      </w:r>
      <w:r>
        <w:rPr>
          <w:color w:val="000000"/>
          <w:rtl/>
        </w:rPr>
        <w:t xml:space="preserve">): شیب فردی </w:t>
      </w:r>
      <w:r>
        <w:rPr>
          <w:color w:val="000000"/>
        </w:rPr>
        <w:t>eGFR</w:t>
      </w:r>
      <w:r>
        <w:rPr>
          <w:color w:val="000000"/>
          <w:rtl/>
        </w:rPr>
        <w:t xml:space="preserve"> با رگرسیون خطی </w:t>
      </w:r>
      <w:r>
        <w:rPr>
          <w:color w:val="000000"/>
        </w:rPr>
        <w:t>eGFR</w:t>
      </w:r>
      <w:r>
        <w:rPr>
          <w:color w:val="000000"/>
          <w:rtl/>
        </w:rPr>
        <w:t xml:space="preserve"> بر زمان برای هر فرد دارای حداقل سه اندازه‌گیری برآورد می‌شود. برای پیامد دوحالتی </w:t>
      </w:r>
      <w:r>
        <w:rPr>
          <w:color w:val="000000"/>
        </w:rPr>
        <w:t>Rapid Decline (</w:t>
      </w:r>
      <w:r>
        <w:rPr>
          <w:color w:val="000000"/>
          <w:rtl/>
        </w:rPr>
        <w:t xml:space="preserve">شیب </w:t>
      </w:r>
      <w:r>
        <w:rPr>
          <w:color w:val="000000"/>
        </w:rPr>
        <w:t>&lt; −3 mL/min/1.73m²/year</w:t>
      </w:r>
      <w:r>
        <w:rPr>
          <w:color w:val="000000"/>
          <w:rtl/>
        </w:rPr>
        <w:t xml:space="preserve">) از رگرسیون لجستیک (یا رگرسیون پواسون اصلاح‌شده برای گزارش نسبت خطر) استفاده و </w:t>
      </w:r>
      <w:r>
        <w:rPr>
          <w:color w:val="000000"/>
        </w:rPr>
        <w:t>OR/RR</w:t>
      </w:r>
      <w:r>
        <w:rPr>
          <w:color w:val="000000"/>
          <w:rtl/>
        </w:rPr>
        <w:t xml:space="preserve"> با فاصله اطمینان ۹۵ درصد برای فنوتیپ‌های </w:t>
      </w:r>
      <w:r>
        <w:rPr>
          <w:color w:val="000000"/>
        </w:rPr>
        <w:t>MHO</w:t>
      </w:r>
      <w:r>
        <w:rPr>
          <w:color w:val="000000"/>
          <w:rtl/>
        </w:rPr>
        <w:t xml:space="preserve">، </w:t>
      </w:r>
      <w:r>
        <w:rPr>
          <w:color w:val="000000"/>
        </w:rPr>
        <w:t>MUNW</w:t>
      </w:r>
      <w:r>
        <w:rPr>
          <w:color w:val="000000"/>
          <w:rtl/>
        </w:rPr>
        <w:t xml:space="preserve"> و </w:t>
      </w:r>
      <w:r>
        <w:rPr>
          <w:color w:val="000000"/>
        </w:rPr>
        <w:t>MUO</w:t>
      </w:r>
      <w:r>
        <w:rPr>
          <w:color w:val="000000"/>
          <w:rtl/>
        </w:rPr>
        <w:t xml:space="preserve"> نسبت به گروه مرجع </w:t>
      </w:r>
      <w:r>
        <w:rPr>
          <w:color w:val="000000"/>
        </w:rPr>
        <w:t>MHNW</w:t>
      </w:r>
      <w:r>
        <w:rPr>
          <w:color w:val="000000"/>
          <w:rtl/>
        </w:rPr>
        <w:t xml:space="preserve"> گزارش می‌شود. تحلیل کاهش ≥ ۳۰٪ و آستانه </w:t>
      </w:r>
      <w:r>
        <w:rPr>
          <w:color w:val="000000"/>
        </w:rPr>
        <w:t>KDIGO (</w:t>
      </w:r>
      <w:r>
        <w:rPr>
          <w:color w:val="000000"/>
          <w:rtl/>
        </w:rPr>
        <w:t xml:space="preserve">افت &gt; ۵ </w:t>
      </w:r>
      <w:r>
        <w:rPr>
          <w:color w:val="000000"/>
        </w:rPr>
        <w:t>mL/min/1.73m²</w:t>
      </w:r>
      <w:r>
        <w:rPr>
          <w:color w:val="000000"/>
          <w:rtl/>
        </w:rPr>
        <w:t xml:space="preserve"> در سال) [۲] به‌عنوان تحلیل حساسیت انجام می‌شود.</w:t>
      </w:r>
    </w:p>
    <w:p w:rsidR="00552BEE" w:rsidRDefault="00000000" w:rsidP="00953921">
      <w:pPr>
        <w:bidi/>
        <w:spacing w:after="100"/>
        <w:ind w:firstLine="283"/>
        <w:jc w:val="both"/>
        <w:rPr>
          <w:color w:val="000000"/>
        </w:rPr>
      </w:pPr>
      <w:r>
        <w:rPr>
          <w:color w:val="000000"/>
          <w:rtl/>
        </w:rPr>
        <w:t xml:space="preserve">تحلیل بروز </w:t>
      </w:r>
      <w:r>
        <w:rPr>
          <w:color w:val="000000"/>
        </w:rPr>
        <w:t>CKD</w:t>
      </w:r>
      <w:r>
        <w:rPr>
          <w:color w:val="000000"/>
          <w:rtl/>
        </w:rPr>
        <w:t xml:space="preserve">: برای پیامد زمان تا رخداد </w:t>
      </w:r>
      <w:r>
        <w:rPr>
          <w:color w:val="000000"/>
        </w:rPr>
        <w:t>Incident CKD</w:t>
      </w:r>
      <w:r>
        <w:rPr>
          <w:color w:val="000000"/>
          <w:rtl/>
        </w:rPr>
        <w:t xml:space="preserve"> از مدل </w:t>
      </w:r>
      <w:r>
        <w:rPr>
          <w:color w:val="000000"/>
        </w:rPr>
        <w:t>Cox Proportional Hazards Regression</w:t>
      </w:r>
      <w:r>
        <w:rPr>
          <w:color w:val="000000"/>
          <w:rtl/>
        </w:rPr>
        <w:t xml:space="preserve"> استفاده و </w:t>
      </w:r>
      <w:r>
        <w:rPr>
          <w:color w:val="000000"/>
        </w:rPr>
        <w:t>Hazard Ratio</w:t>
      </w:r>
      <w:r>
        <w:rPr>
          <w:color w:val="000000"/>
          <w:rtl/>
        </w:rPr>
        <w:t xml:space="preserve"> با فاصله اطمینان ۹۵ درصد برای فنوتیپ‌های </w:t>
      </w:r>
      <w:r>
        <w:rPr>
          <w:color w:val="000000"/>
        </w:rPr>
        <w:t>MHO</w:t>
      </w:r>
      <w:r>
        <w:rPr>
          <w:color w:val="000000"/>
          <w:rtl/>
        </w:rPr>
        <w:t xml:space="preserve">، </w:t>
      </w:r>
      <w:r>
        <w:rPr>
          <w:color w:val="000000"/>
        </w:rPr>
        <w:t>MUNW</w:t>
      </w:r>
      <w:r>
        <w:rPr>
          <w:color w:val="000000"/>
          <w:rtl/>
        </w:rPr>
        <w:t xml:space="preserve"> و </w:t>
      </w:r>
      <w:r>
        <w:rPr>
          <w:color w:val="000000"/>
        </w:rPr>
        <w:t>MUO</w:t>
      </w:r>
      <w:r>
        <w:rPr>
          <w:color w:val="000000"/>
          <w:rtl/>
        </w:rPr>
        <w:t xml:space="preserve"> نسبت به گروه مرجع </w:t>
      </w:r>
      <w:r>
        <w:rPr>
          <w:color w:val="000000"/>
        </w:rPr>
        <w:t>MHNW</w:t>
      </w:r>
      <w:r>
        <w:rPr>
          <w:color w:val="000000"/>
          <w:rtl/>
        </w:rPr>
        <w:t xml:space="preserve"> گزارش می‌شود. فرض </w:t>
      </w:r>
      <w:r>
        <w:rPr>
          <w:color w:val="000000"/>
        </w:rPr>
        <w:t>proportional hazards</w:t>
      </w:r>
      <w:r>
        <w:rPr>
          <w:color w:val="000000"/>
          <w:rtl/>
        </w:rPr>
        <w:t xml:space="preserve"> بررسی خواهد شد و در صورت نقض آن، روش‌های جایگزین یا مدل‌های طبقه‌بندی‌شده به‌کار می‌روند. با توجه به جوان بودن جمعیت، تعداد رخدادها احتمالاً محدود است </w:t>
      </w:r>
      <w:proofErr w:type="gramStart"/>
      <w:r>
        <w:rPr>
          <w:color w:val="000000"/>
          <w:rtl/>
        </w:rPr>
        <w:t>و توان</w:t>
      </w:r>
      <w:proofErr w:type="gramEnd"/>
      <w:r>
        <w:rPr>
          <w:color w:val="000000"/>
          <w:rtl/>
        </w:rPr>
        <w:t xml:space="preserve"> تحلیل پس از استخراج داده </w:t>
      </w:r>
      <w:proofErr w:type="spellStart"/>
      <w:r>
        <w:rPr>
          <w:color w:val="000000"/>
          <w:rtl/>
        </w:rPr>
        <w:t>بررسی</w:t>
      </w:r>
      <w:proofErr w:type="spellEnd"/>
      <w:r>
        <w:rPr>
          <w:color w:val="000000"/>
          <w:rtl/>
        </w:rPr>
        <w:t xml:space="preserve"> </w:t>
      </w:r>
      <w:proofErr w:type="spellStart"/>
      <w:r>
        <w:rPr>
          <w:color w:val="000000"/>
          <w:rtl/>
        </w:rPr>
        <w:t>می‌شود</w:t>
      </w:r>
      <w:proofErr w:type="spellEnd"/>
      <w:r>
        <w:rPr>
          <w:color w:val="000000"/>
          <w:rtl/>
        </w:rPr>
        <w:t>.</w:t>
      </w:r>
    </w:p>
    <w:p w:rsidR="00953921" w:rsidRPr="00953921" w:rsidRDefault="00953921" w:rsidP="00953921">
      <w:pPr>
        <w:bidi/>
        <w:spacing w:after="100"/>
        <w:ind w:firstLine="283"/>
        <w:jc w:val="both"/>
        <w:rPr>
          <w:color w:val="000000"/>
        </w:rPr>
      </w:pPr>
    </w:p>
    <w:p w:rsidR="00B745AB" w:rsidRDefault="00000000" w:rsidP="00230B21">
      <w:pPr>
        <w:bidi/>
        <w:spacing w:after="80"/>
        <w:jc w:val="both"/>
      </w:pPr>
      <w:r>
        <w:rPr>
          <w:b/>
          <w:bCs/>
          <w:color w:val="000000"/>
          <w:sz w:val="23"/>
          <w:szCs w:val="23"/>
          <w:rtl/>
        </w:rPr>
        <w:t>مدل‌های تعدیل‌شده:</w:t>
      </w:r>
    </w:p>
    <w:tbl>
      <w:tblPr>
        <w:tblStyle w:val="a5"/>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1134"/>
        <w:gridCol w:w="7160"/>
      </w:tblGrid>
      <w:tr w:rsidR="00B745AB">
        <w:tc>
          <w:tcPr>
            <w:tcW w:w="1384" w:type="dxa"/>
            <w:vAlign w:val="center"/>
          </w:tcPr>
          <w:p w:rsidR="00B745AB" w:rsidRDefault="00000000" w:rsidP="00230B21">
            <w:pPr>
              <w:bidi/>
              <w:spacing w:line="276" w:lineRule="auto"/>
              <w:jc w:val="both"/>
            </w:pPr>
            <w:r>
              <w:rPr>
                <w:b/>
                <w:bCs/>
                <w:sz w:val="20"/>
                <w:szCs w:val="20"/>
                <w:rtl/>
              </w:rPr>
              <w:t>مدل</w:t>
            </w:r>
          </w:p>
        </w:tc>
        <w:tc>
          <w:tcPr>
            <w:tcW w:w="1134" w:type="dxa"/>
            <w:vAlign w:val="center"/>
          </w:tcPr>
          <w:p w:rsidR="00B745AB" w:rsidRDefault="00000000" w:rsidP="00230B21">
            <w:pPr>
              <w:bidi/>
              <w:spacing w:line="276" w:lineRule="auto"/>
              <w:jc w:val="both"/>
            </w:pPr>
            <w:r>
              <w:rPr>
                <w:b/>
                <w:bCs/>
                <w:sz w:val="20"/>
                <w:szCs w:val="20"/>
                <w:rtl/>
              </w:rPr>
              <w:t>نوع تحلیل</w:t>
            </w:r>
          </w:p>
        </w:tc>
        <w:tc>
          <w:tcPr>
            <w:tcW w:w="7160" w:type="dxa"/>
            <w:vAlign w:val="center"/>
          </w:tcPr>
          <w:p w:rsidR="00B745AB" w:rsidRDefault="00000000" w:rsidP="00230B21">
            <w:pPr>
              <w:bidi/>
              <w:spacing w:line="276" w:lineRule="auto"/>
              <w:jc w:val="both"/>
            </w:pPr>
            <w:r>
              <w:rPr>
                <w:b/>
                <w:bCs/>
                <w:sz w:val="20"/>
                <w:szCs w:val="20"/>
                <w:rtl/>
              </w:rPr>
              <w:t>متغیرهای تعدیل‌شونده</w:t>
            </w:r>
          </w:p>
        </w:tc>
      </w:tr>
      <w:tr w:rsidR="00B745AB">
        <w:tc>
          <w:tcPr>
            <w:tcW w:w="1384" w:type="dxa"/>
            <w:vAlign w:val="center"/>
          </w:tcPr>
          <w:p w:rsidR="00B745AB" w:rsidRDefault="00000000" w:rsidP="00230B21">
            <w:pPr>
              <w:bidi/>
              <w:spacing w:line="276" w:lineRule="auto"/>
              <w:jc w:val="both"/>
            </w:pPr>
            <w:r>
              <w:rPr>
                <w:sz w:val="20"/>
                <w:szCs w:val="20"/>
              </w:rPr>
              <w:t>Model 1</w:t>
            </w:r>
          </w:p>
        </w:tc>
        <w:tc>
          <w:tcPr>
            <w:tcW w:w="1134" w:type="dxa"/>
            <w:vAlign w:val="center"/>
          </w:tcPr>
          <w:p w:rsidR="00B745AB" w:rsidRDefault="00000000" w:rsidP="00230B21">
            <w:pPr>
              <w:bidi/>
              <w:spacing w:line="276" w:lineRule="auto"/>
              <w:jc w:val="both"/>
            </w:pPr>
            <w:r>
              <w:rPr>
                <w:sz w:val="20"/>
                <w:szCs w:val="20"/>
                <w:rtl/>
              </w:rPr>
              <w:t>خام</w:t>
            </w:r>
          </w:p>
        </w:tc>
        <w:tc>
          <w:tcPr>
            <w:tcW w:w="7160" w:type="dxa"/>
            <w:vAlign w:val="center"/>
          </w:tcPr>
          <w:p w:rsidR="00B745AB" w:rsidRDefault="00000000" w:rsidP="00230B21">
            <w:pPr>
              <w:bidi/>
              <w:spacing w:line="276" w:lineRule="auto"/>
              <w:jc w:val="both"/>
            </w:pPr>
            <w:r>
              <w:rPr>
                <w:sz w:val="20"/>
                <w:szCs w:val="20"/>
                <w:rtl/>
              </w:rPr>
              <w:t>بدون تعدیل</w:t>
            </w:r>
          </w:p>
        </w:tc>
      </w:tr>
      <w:tr w:rsidR="00B745AB">
        <w:tc>
          <w:tcPr>
            <w:tcW w:w="1384" w:type="dxa"/>
            <w:vAlign w:val="center"/>
          </w:tcPr>
          <w:p w:rsidR="00B745AB" w:rsidRDefault="00000000" w:rsidP="00230B21">
            <w:pPr>
              <w:bidi/>
              <w:spacing w:line="276" w:lineRule="auto"/>
              <w:jc w:val="both"/>
            </w:pPr>
            <w:r>
              <w:rPr>
                <w:sz w:val="20"/>
                <w:szCs w:val="20"/>
              </w:rPr>
              <w:t>Model 2</w:t>
            </w:r>
          </w:p>
        </w:tc>
        <w:tc>
          <w:tcPr>
            <w:tcW w:w="1134" w:type="dxa"/>
            <w:vAlign w:val="center"/>
          </w:tcPr>
          <w:p w:rsidR="00B745AB" w:rsidRDefault="00000000" w:rsidP="00230B21">
            <w:pPr>
              <w:bidi/>
              <w:spacing w:line="276" w:lineRule="auto"/>
              <w:jc w:val="both"/>
            </w:pPr>
            <w:r>
              <w:rPr>
                <w:sz w:val="20"/>
                <w:szCs w:val="20"/>
                <w:rtl/>
              </w:rPr>
              <w:t>تعدیل پایه</w:t>
            </w:r>
          </w:p>
        </w:tc>
        <w:tc>
          <w:tcPr>
            <w:tcW w:w="7160" w:type="dxa"/>
            <w:vAlign w:val="center"/>
          </w:tcPr>
          <w:p w:rsidR="00B745AB" w:rsidRDefault="00000000" w:rsidP="00230B21">
            <w:pPr>
              <w:bidi/>
              <w:spacing w:line="276" w:lineRule="auto"/>
              <w:jc w:val="both"/>
            </w:pPr>
            <w:r>
              <w:rPr>
                <w:sz w:val="20"/>
                <w:szCs w:val="20"/>
                <w:rtl/>
              </w:rPr>
              <w:t>سن و جنس</w:t>
            </w:r>
          </w:p>
        </w:tc>
      </w:tr>
      <w:tr w:rsidR="00B745AB">
        <w:tc>
          <w:tcPr>
            <w:tcW w:w="1384" w:type="dxa"/>
            <w:vAlign w:val="center"/>
          </w:tcPr>
          <w:p w:rsidR="00B745AB" w:rsidRDefault="00000000" w:rsidP="00230B21">
            <w:pPr>
              <w:bidi/>
              <w:spacing w:line="276" w:lineRule="auto"/>
              <w:jc w:val="both"/>
            </w:pPr>
            <w:r>
              <w:rPr>
                <w:sz w:val="20"/>
                <w:szCs w:val="20"/>
              </w:rPr>
              <w:t>Model 3</w:t>
            </w:r>
          </w:p>
        </w:tc>
        <w:tc>
          <w:tcPr>
            <w:tcW w:w="1134" w:type="dxa"/>
            <w:vAlign w:val="center"/>
          </w:tcPr>
          <w:p w:rsidR="00B745AB" w:rsidRDefault="00000000" w:rsidP="00230B21">
            <w:pPr>
              <w:bidi/>
              <w:spacing w:line="276" w:lineRule="auto"/>
              <w:jc w:val="both"/>
            </w:pPr>
            <w:r>
              <w:rPr>
                <w:sz w:val="20"/>
                <w:szCs w:val="20"/>
                <w:rtl/>
              </w:rPr>
              <w:t>تعدیل کامل</w:t>
            </w:r>
          </w:p>
        </w:tc>
        <w:tc>
          <w:tcPr>
            <w:tcW w:w="7160" w:type="dxa"/>
            <w:vAlign w:val="center"/>
          </w:tcPr>
          <w:p w:rsidR="00B745AB" w:rsidRDefault="00000000" w:rsidP="00230B21">
            <w:pPr>
              <w:bidi/>
              <w:spacing w:line="276" w:lineRule="auto"/>
              <w:jc w:val="both"/>
            </w:pPr>
            <w:r>
              <w:rPr>
                <w:sz w:val="20"/>
                <w:szCs w:val="20"/>
                <w:rtl/>
              </w:rPr>
              <w:t xml:space="preserve">سن، جنس، فعالیت بدنی، سیگار و </w:t>
            </w:r>
            <w:r>
              <w:rPr>
                <w:sz w:val="20"/>
                <w:szCs w:val="20"/>
              </w:rPr>
              <w:t>eGFR</w:t>
            </w:r>
            <w:r>
              <w:rPr>
                <w:sz w:val="20"/>
                <w:szCs w:val="20"/>
                <w:rtl/>
              </w:rPr>
              <w:t xml:space="preserve"> پایه</w:t>
            </w:r>
          </w:p>
        </w:tc>
      </w:tr>
    </w:tbl>
    <w:p w:rsidR="00B745AB" w:rsidRDefault="00B745AB" w:rsidP="00230B21">
      <w:pPr>
        <w:bidi/>
        <w:spacing w:after="20"/>
        <w:jc w:val="both"/>
      </w:pPr>
    </w:p>
    <w:p w:rsidR="00B745AB" w:rsidRDefault="00000000" w:rsidP="00230B21">
      <w:pPr>
        <w:bidi/>
        <w:spacing w:after="100"/>
        <w:ind w:firstLine="283"/>
        <w:jc w:val="both"/>
      </w:pPr>
      <w:r>
        <w:rPr>
          <w:color w:val="000000"/>
          <w:rtl/>
        </w:rPr>
        <w:t xml:space="preserve">تحلیل اثر متقابل: برای پاسخ به سؤال محوری مطالعه که آیا وضعیت متابولیک ناسالم نسبت به اضافه‌وزن/چاقی به تنهایی پیش‌بینی‌کننده قوی‌تری برای افت عملکرد کلیوی است یا خیر، در مدل مختلط جمله سه‌گانه زمان × وضعیت متابولیک × وضعیت وزن (اضافه‌وزن/چاقی) وارد خواهد شد. این تحلیل امکان ارزیابی نقش مستقل و ترکیبی وضعیت متابولیک و اضافه‌وزن/چاقی در شیب </w:t>
      </w:r>
      <w:r>
        <w:rPr>
          <w:color w:val="000000"/>
        </w:rPr>
        <w:t>eGFR</w:t>
      </w:r>
      <w:r>
        <w:rPr>
          <w:color w:val="000000"/>
          <w:rtl/>
        </w:rPr>
        <w:t xml:space="preserve"> را فراهم می‌کند. فشار خون، به‌دلیل جزء بودن در تعریف مواجهه، به‌عنوان مخدوش‌کننده وارد مدل‌ها نمی‌شود.</w:t>
      </w:r>
    </w:p>
    <w:p w:rsidR="00B745AB" w:rsidRDefault="00000000" w:rsidP="00230B21">
      <w:pPr>
        <w:bidi/>
        <w:spacing w:after="100"/>
        <w:ind w:firstLine="283"/>
        <w:jc w:val="both"/>
      </w:pPr>
      <w:r>
        <w:rPr>
          <w:color w:val="000000"/>
          <w:rtl/>
        </w:rPr>
        <w:t xml:space="preserve">مدیریت داده‌های گمشده: ابتدا میزان و الگوی داده‌های گمشده بررسی خواهد شد. در صورت قابل توجه بودن داده‌های مفقود و در صورت برقراری فرض‌های لازم، از روش </w:t>
      </w:r>
      <w:r>
        <w:rPr>
          <w:color w:val="000000"/>
        </w:rPr>
        <w:t>Multiple Imputation using Chained Equations (MICE</w:t>
      </w:r>
      <w:r>
        <w:rPr>
          <w:color w:val="000000"/>
          <w:rtl/>
        </w:rPr>
        <w:t xml:space="preserve">) استفاده خواهد شد. همچنین تحلیل </w:t>
      </w:r>
      <w:r>
        <w:rPr>
          <w:color w:val="000000"/>
        </w:rPr>
        <w:t>complete-case</w:t>
      </w:r>
      <w:r>
        <w:rPr>
          <w:color w:val="000000"/>
          <w:rtl/>
        </w:rPr>
        <w:t xml:space="preserve"> به‌عنوان تحلیل حساسیت قابل انجام است.</w:t>
      </w:r>
    </w:p>
    <w:p w:rsidR="00B745AB" w:rsidRDefault="00000000" w:rsidP="00230B21">
      <w:pPr>
        <w:bidi/>
        <w:spacing w:after="100"/>
        <w:ind w:firstLine="283"/>
        <w:jc w:val="both"/>
      </w:pPr>
      <w:r>
        <w:rPr>
          <w:color w:val="000000"/>
          <w:rtl/>
        </w:rPr>
        <w:t>تحلیل‌های حساسیت و زیرگروه:</w:t>
      </w:r>
    </w:p>
    <w:p w:rsidR="00B745AB" w:rsidRDefault="00000000" w:rsidP="00230B21">
      <w:pPr>
        <w:bidi/>
        <w:spacing w:after="100"/>
        <w:ind w:firstLine="283"/>
        <w:jc w:val="both"/>
      </w:pPr>
      <w:r>
        <w:rPr>
          <w:color w:val="000000"/>
          <w:rtl/>
        </w:rPr>
        <w:t>• تحلیل حساسیت با تعاریف جایگزین: (الف) تعریف متابولیک سالم با کمتر از دو مؤلفه غیرطبیعی؛ (ب) تعداد مؤلفه‌های غیرطبیعی (۰ تا ۴) به‌صورت متغیر ترتیبی؛ (ج) تفکیک اضافه‌وزن (</w:t>
      </w:r>
      <w:r>
        <w:rPr>
          <w:color w:val="000000"/>
        </w:rPr>
        <w:t>+1SD</w:t>
      </w:r>
      <w:r>
        <w:rPr>
          <w:color w:val="000000"/>
          <w:rtl/>
        </w:rPr>
        <w:t xml:space="preserve"> تا کمتر از </w:t>
      </w:r>
      <w:r>
        <w:rPr>
          <w:color w:val="000000"/>
        </w:rPr>
        <w:t>+2SD</w:t>
      </w:r>
      <w:r>
        <w:rPr>
          <w:color w:val="000000"/>
          <w:rtl/>
        </w:rPr>
        <w:t>) از چاقی (</w:t>
      </w:r>
      <w:r>
        <w:rPr>
          <w:color w:val="000000"/>
        </w:rPr>
        <w:t>≥ +2SD</w:t>
      </w:r>
      <w:r>
        <w:rPr>
          <w:color w:val="000000"/>
          <w:rtl/>
        </w:rPr>
        <w:t>).</w:t>
      </w:r>
    </w:p>
    <w:p w:rsidR="00B745AB" w:rsidRDefault="00000000" w:rsidP="00230B21">
      <w:pPr>
        <w:bidi/>
        <w:spacing w:after="100"/>
        <w:ind w:firstLine="283"/>
        <w:jc w:val="both"/>
      </w:pPr>
      <w:r>
        <w:rPr>
          <w:color w:val="000000"/>
          <w:rtl/>
        </w:rPr>
        <w:t>• تحلیل جداگانه بر اساس جنس برای بررسی تفاوت‌های جنسیتی.</w:t>
      </w:r>
    </w:p>
    <w:p w:rsidR="00B745AB" w:rsidRDefault="00000000" w:rsidP="00230B21">
      <w:pPr>
        <w:bidi/>
        <w:spacing w:after="100"/>
        <w:ind w:firstLine="283"/>
        <w:jc w:val="both"/>
      </w:pPr>
      <w:r>
        <w:rPr>
          <w:color w:val="000000"/>
          <w:rtl/>
        </w:rPr>
        <w:t xml:space="preserve">• تحلیل با حذف افراد دارای </w:t>
      </w:r>
      <w:r>
        <w:rPr>
          <w:color w:val="000000"/>
        </w:rPr>
        <w:t>eGFR</w:t>
      </w:r>
      <w:r>
        <w:rPr>
          <w:color w:val="000000"/>
          <w:rtl/>
        </w:rPr>
        <w:t xml:space="preserve"> پایه غیرعادی (بسیار بالا یا پایین) برای بررسی اثر هایپرفیلتراسیون یا اختلال کلیوی زمینه‌ای.</w:t>
      </w:r>
    </w:p>
    <w:p w:rsidR="00B745AB" w:rsidRDefault="00000000" w:rsidP="00230B21">
      <w:pPr>
        <w:bidi/>
        <w:spacing w:after="100"/>
        <w:ind w:firstLine="283"/>
        <w:jc w:val="both"/>
      </w:pPr>
      <w:r>
        <w:rPr>
          <w:color w:val="000000"/>
          <w:rtl/>
        </w:rPr>
        <w:t>• مدل‌سازی مسیر گروه‌بنیان (</w:t>
      </w:r>
      <w:r>
        <w:rPr>
          <w:color w:val="000000"/>
        </w:rPr>
        <w:t>Group-Based Trajectory Modeling</w:t>
      </w:r>
      <w:r>
        <w:rPr>
          <w:color w:val="000000"/>
          <w:rtl/>
        </w:rPr>
        <w:t xml:space="preserve">) برای شناسایی مسیرهای نهفته </w:t>
      </w:r>
      <w:r>
        <w:rPr>
          <w:color w:val="000000"/>
        </w:rPr>
        <w:t>eGFR</w:t>
      </w:r>
      <w:r>
        <w:rPr>
          <w:color w:val="000000"/>
          <w:rtl/>
        </w:rPr>
        <w:t xml:space="preserve"> و بررسی توزیع فنوتیپ‌ها در آن‌ها.</w:t>
      </w:r>
    </w:p>
    <w:p w:rsidR="00B745AB" w:rsidRDefault="00000000" w:rsidP="00230B21">
      <w:pPr>
        <w:bidi/>
        <w:spacing w:after="100"/>
        <w:ind w:firstLine="283"/>
        <w:jc w:val="both"/>
      </w:pPr>
      <w:r>
        <w:rPr>
          <w:color w:val="000000"/>
          <w:rtl/>
        </w:rPr>
        <w:lastRenderedPageBreak/>
        <w:t>• بررسی اثر ریزش و مرگ در طول پیگیری با مدل مشترک (</w:t>
      </w:r>
      <w:r>
        <w:rPr>
          <w:color w:val="000000"/>
        </w:rPr>
        <w:t>joint model</w:t>
      </w:r>
      <w:r>
        <w:rPr>
          <w:color w:val="000000"/>
          <w:rtl/>
        </w:rPr>
        <w:t>)، وزن‌دهی معکوس احتمال (</w:t>
      </w:r>
      <w:r>
        <w:rPr>
          <w:color w:val="000000"/>
        </w:rPr>
        <w:t>IPCW</w:t>
      </w:r>
      <w:r>
        <w:rPr>
          <w:color w:val="000000"/>
          <w:rtl/>
        </w:rPr>
        <w:t xml:space="preserve">) و مدل </w:t>
      </w:r>
      <w:r>
        <w:rPr>
          <w:color w:val="000000"/>
        </w:rPr>
        <w:t>Fine-Gray</w:t>
      </w:r>
      <w:r>
        <w:rPr>
          <w:color w:val="000000"/>
          <w:rtl/>
        </w:rPr>
        <w:t xml:space="preserve"> برای بروز </w:t>
      </w:r>
      <w:r>
        <w:rPr>
          <w:color w:val="000000"/>
        </w:rPr>
        <w:t>CKD</w:t>
      </w:r>
      <w:r>
        <w:rPr>
          <w:color w:val="000000"/>
          <w:rtl/>
        </w:rPr>
        <w:t xml:space="preserve"> در صورت کفایت داده.</w:t>
      </w:r>
    </w:p>
    <w:p w:rsidR="00B745AB" w:rsidRDefault="00000000" w:rsidP="00230B21">
      <w:pPr>
        <w:bidi/>
        <w:spacing w:after="80"/>
        <w:jc w:val="both"/>
      </w:pPr>
      <w:r>
        <w:rPr>
          <w:b/>
          <w:bCs/>
          <w:color w:val="000000"/>
          <w:sz w:val="23"/>
          <w:szCs w:val="23"/>
          <w:rtl/>
        </w:rPr>
        <w:t>جمع‌بندی روش‌شناسی:</w:t>
      </w:r>
    </w:p>
    <w:p w:rsidR="00953921" w:rsidRPr="00953921" w:rsidRDefault="00000000" w:rsidP="00953921">
      <w:pPr>
        <w:bidi/>
        <w:spacing w:after="100"/>
        <w:ind w:firstLine="283"/>
        <w:jc w:val="both"/>
        <w:rPr>
          <w:color w:val="000000"/>
        </w:rPr>
      </w:pPr>
      <w:r>
        <w:rPr>
          <w:color w:val="000000"/>
          <w:rtl/>
        </w:rPr>
        <w:t xml:space="preserve">این طراحی، امکان بررسی طولی ارتباط فنوتیپ‌های متابولیک–چاقی نوجوانی با سیر </w:t>
      </w:r>
      <w:proofErr w:type="gramStart"/>
      <w:r>
        <w:rPr>
          <w:color w:val="000000"/>
          <w:rtl/>
        </w:rPr>
        <w:t>و کاهش</w:t>
      </w:r>
      <w:proofErr w:type="gramEnd"/>
      <w:r>
        <w:rPr>
          <w:color w:val="000000"/>
          <w:rtl/>
        </w:rPr>
        <w:t xml:space="preserve"> عملکرد کلیوی را فراهم می‌کند و با استفاده از مدل‌های آماری مناسب برای داده‌های تکراری و پیامدهای زمان تا رخداد، به سؤال اصلی مطالعه پاسخ می‌دهد: آیا وضعیت متابولیک ناسالم در نوجوانی نسبت به اضافه‌وزن/چاقی به تنهایی پیش‌بینی‌کننده قوی‌تری برای افت عملکرد </w:t>
      </w:r>
      <w:proofErr w:type="spellStart"/>
      <w:r>
        <w:rPr>
          <w:color w:val="000000"/>
          <w:rtl/>
        </w:rPr>
        <w:t>کلیوی</w:t>
      </w:r>
      <w:proofErr w:type="spellEnd"/>
      <w:r>
        <w:rPr>
          <w:color w:val="000000"/>
          <w:rtl/>
        </w:rPr>
        <w:t xml:space="preserve"> در </w:t>
      </w:r>
      <w:proofErr w:type="spellStart"/>
      <w:r>
        <w:rPr>
          <w:color w:val="000000"/>
          <w:rtl/>
        </w:rPr>
        <w:t>بزرگسالی</w:t>
      </w:r>
      <w:proofErr w:type="spellEnd"/>
      <w:r>
        <w:rPr>
          <w:color w:val="000000"/>
          <w:rtl/>
        </w:rPr>
        <w:t xml:space="preserve"> است؟</w:t>
      </w:r>
    </w:p>
    <w:p w:rsidR="00B745AB" w:rsidRDefault="00000000" w:rsidP="00552BEE">
      <w:pPr>
        <w:bidi/>
        <w:spacing w:before="240" w:after="100"/>
        <w:jc w:val="both"/>
      </w:pPr>
      <w:r>
        <w:rPr>
          <w:b/>
          <w:bCs/>
          <w:color w:val="1F497D"/>
          <w:sz w:val="26"/>
          <w:szCs w:val="26"/>
          <w:rtl/>
        </w:rPr>
        <w:t xml:space="preserve">۲-۹-۸- جدول متغیرها </w:t>
      </w:r>
      <w:r>
        <w:rPr>
          <w:b/>
          <w:bCs/>
          <w:color w:val="1F497D"/>
          <w:sz w:val="26"/>
          <w:szCs w:val="26"/>
        </w:rPr>
        <w:t>Variables Table</w:t>
      </w:r>
    </w:p>
    <w:tbl>
      <w:tblPr>
        <w:tblStyle w:val="a6"/>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
        <w:gridCol w:w="1982"/>
        <w:gridCol w:w="850"/>
        <w:gridCol w:w="854"/>
        <w:gridCol w:w="3116"/>
        <w:gridCol w:w="2199"/>
      </w:tblGrid>
      <w:tr w:rsidR="00B745AB" w:rsidTr="00230B21">
        <w:tc>
          <w:tcPr>
            <w:tcW w:w="677" w:type="dxa"/>
            <w:vAlign w:val="center"/>
          </w:tcPr>
          <w:p w:rsidR="00B745AB" w:rsidRDefault="00000000" w:rsidP="00230B21">
            <w:pPr>
              <w:bidi/>
              <w:jc w:val="center"/>
              <w:rPr>
                <w:sz w:val="16"/>
                <w:szCs w:val="16"/>
              </w:rPr>
            </w:pPr>
            <w:r>
              <w:rPr>
                <w:b/>
                <w:bCs/>
                <w:sz w:val="16"/>
                <w:szCs w:val="16"/>
                <w:rtl/>
              </w:rPr>
              <w:t>ردیف</w:t>
            </w:r>
          </w:p>
        </w:tc>
        <w:tc>
          <w:tcPr>
            <w:tcW w:w="1982" w:type="dxa"/>
            <w:vAlign w:val="center"/>
          </w:tcPr>
          <w:p w:rsidR="00B745AB" w:rsidRDefault="00000000" w:rsidP="00230B21">
            <w:pPr>
              <w:bidi/>
              <w:jc w:val="center"/>
              <w:rPr>
                <w:sz w:val="16"/>
                <w:szCs w:val="16"/>
              </w:rPr>
            </w:pPr>
            <w:r>
              <w:rPr>
                <w:b/>
                <w:bCs/>
                <w:sz w:val="16"/>
                <w:szCs w:val="16"/>
                <w:rtl/>
              </w:rPr>
              <w:t>نام متغیر</w:t>
            </w:r>
          </w:p>
        </w:tc>
        <w:tc>
          <w:tcPr>
            <w:tcW w:w="850" w:type="dxa"/>
            <w:vAlign w:val="center"/>
          </w:tcPr>
          <w:p w:rsidR="00B745AB" w:rsidRDefault="00000000" w:rsidP="00230B21">
            <w:pPr>
              <w:bidi/>
              <w:jc w:val="center"/>
              <w:rPr>
                <w:sz w:val="16"/>
                <w:szCs w:val="16"/>
              </w:rPr>
            </w:pPr>
            <w:r>
              <w:rPr>
                <w:b/>
                <w:bCs/>
                <w:sz w:val="16"/>
                <w:szCs w:val="16"/>
                <w:rtl/>
              </w:rPr>
              <w:t>نوع متغیر</w:t>
            </w:r>
          </w:p>
        </w:tc>
        <w:tc>
          <w:tcPr>
            <w:tcW w:w="854" w:type="dxa"/>
            <w:vAlign w:val="center"/>
          </w:tcPr>
          <w:p w:rsidR="00B745AB" w:rsidRDefault="00000000" w:rsidP="00230B21">
            <w:pPr>
              <w:bidi/>
              <w:jc w:val="center"/>
              <w:rPr>
                <w:sz w:val="16"/>
                <w:szCs w:val="16"/>
              </w:rPr>
            </w:pPr>
            <w:r>
              <w:rPr>
                <w:b/>
                <w:bCs/>
                <w:sz w:val="16"/>
                <w:szCs w:val="16"/>
                <w:rtl/>
              </w:rPr>
              <w:t>نقش متغیر</w:t>
            </w:r>
          </w:p>
        </w:tc>
        <w:tc>
          <w:tcPr>
            <w:tcW w:w="3116" w:type="dxa"/>
            <w:vAlign w:val="center"/>
          </w:tcPr>
          <w:p w:rsidR="00B745AB" w:rsidRDefault="00000000" w:rsidP="00230B21">
            <w:pPr>
              <w:bidi/>
              <w:jc w:val="center"/>
              <w:rPr>
                <w:sz w:val="16"/>
                <w:szCs w:val="16"/>
              </w:rPr>
            </w:pPr>
            <w:r>
              <w:rPr>
                <w:b/>
                <w:bCs/>
                <w:sz w:val="16"/>
                <w:szCs w:val="16"/>
                <w:rtl/>
              </w:rPr>
              <w:t>تعریف عملیاتی</w:t>
            </w:r>
          </w:p>
        </w:tc>
        <w:tc>
          <w:tcPr>
            <w:tcW w:w="2199" w:type="dxa"/>
            <w:vAlign w:val="center"/>
          </w:tcPr>
          <w:p w:rsidR="00B745AB" w:rsidRDefault="00000000" w:rsidP="00230B21">
            <w:pPr>
              <w:bidi/>
              <w:jc w:val="center"/>
              <w:rPr>
                <w:sz w:val="16"/>
                <w:szCs w:val="16"/>
              </w:rPr>
            </w:pPr>
            <w:r>
              <w:rPr>
                <w:b/>
                <w:bCs/>
                <w:sz w:val="16"/>
                <w:szCs w:val="16"/>
                <w:rtl/>
              </w:rPr>
              <w:t>نحوه و واحد اندازه‌گیری</w:t>
            </w:r>
          </w:p>
        </w:tc>
      </w:tr>
      <w:tr w:rsidR="00B745AB" w:rsidTr="00230B21">
        <w:tc>
          <w:tcPr>
            <w:tcW w:w="677" w:type="dxa"/>
            <w:vAlign w:val="center"/>
          </w:tcPr>
          <w:p w:rsidR="00B745AB" w:rsidRDefault="00000000" w:rsidP="00230B21">
            <w:pPr>
              <w:bidi/>
              <w:jc w:val="center"/>
              <w:rPr>
                <w:sz w:val="16"/>
                <w:szCs w:val="16"/>
              </w:rPr>
            </w:pPr>
            <w:r>
              <w:rPr>
                <w:sz w:val="16"/>
                <w:szCs w:val="16"/>
              </w:rPr>
              <w:t>1</w:t>
            </w:r>
          </w:p>
        </w:tc>
        <w:tc>
          <w:tcPr>
            <w:tcW w:w="1982" w:type="dxa"/>
            <w:vAlign w:val="center"/>
          </w:tcPr>
          <w:p w:rsidR="00B745AB" w:rsidRDefault="00000000" w:rsidP="00230B21">
            <w:pPr>
              <w:bidi/>
              <w:jc w:val="center"/>
              <w:rPr>
                <w:sz w:val="16"/>
                <w:szCs w:val="16"/>
              </w:rPr>
            </w:pPr>
            <w:r>
              <w:rPr>
                <w:sz w:val="16"/>
                <w:szCs w:val="16"/>
                <w:rtl/>
              </w:rPr>
              <w:t>فنوتیپ متابولیک-چاقی نوجوانی</w:t>
            </w:r>
          </w:p>
        </w:tc>
        <w:tc>
          <w:tcPr>
            <w:tcW w:w="850" w:type="dxa"/>
            <w:vAlign w:val="center"/>
          </w:tcPr>
          <w:p w:rsidR="00B745AB" w:rsidRDefault="00000000" w:rsidP="00230B21">
            <w:pPr>
              <w:bidi/>
              <w:jc w:val="center"/>
              <w:rPr>
                <w:sz w:val="16"/>
                <w:szCs w:val="16"/>
              </w:rPr>
            </w:pPr>
            <w:r>
              <w:rPr>
                <w:sz w:val="16"/>
                <w:szCs w:val="16"/>
                <w:rtl/>
              </w:rPr>
              <w:t>کیفی اسمی</w:t>
            </w:r>
          </w:p>
        </w:tc>
        <w:tc>
          <w:tcPr>
            <w:tcW w:w="854" w:type="dxa"/>
            <w:vAlign w:val="center"/>
          </w:tcPr>
          <w:p w:rsidR="00B745AB" w:rsidRDefault="00000000" w:rsidP="00230B21">
            <w:pPr>
              <w:bidi/>
              <w:jc w:val="center"/>
              <w:rPr>
                <w:sz w:val="16"/>
                <w:szCs w:val="16"/>
              </w:rPr>
            </w:pPr>
            <w:r>
              <w:rPr>
                <w:sz w:val="16"/>
                <w:szCs w:val="16"/>
                <w:rtl/>
              </w:rPr>
              <w:t>مستقل اصلی</w:t>
            </w:r>
          </w:p>
        </w:tc>
        <w:tc>
          <w:tcPr>
            <w:tcW w:w="3116" w:type="dxa"/>
            <w:vAlign w:val="center"/>
          </w:tcPr>
          <w:p w:rsidR="00B745AB" w:rsidRDefault="00000000" w:rsidP="00230B21">
            <w:pPr>
              <w:bidi/>
              <w:jc w:val="center"/>
              <w:rPr>
                <w:sz w:val="16"/>
                <w:szCs w:val="16"/>
              </w:rPr>
            </w:pPr>
            <w:r>
              <w:rPr>
                <w:sz w:val="16"/>
                <w:szCs w:val="16"/>
                <w:rtl/>
              </w:rPr>
              <w:t xml:space="preserve">طبقه‌بندی شرکت‌کنندگان در چهار گروه </w:t>
            </w:r>
            <w:r>
              <w:rPr>
                <w:sz w:val="16"/>
                <w:szCs w:val="16"/>
              </w:rPr>
              <w:t>MHNW</w:t>
            </w:r>
            <w:r>
              <w:rPr>
                <w:sz w:val="16"/>
                <w:szCs w:val="16"/>
                <w:rtl/>
              </w:rPr>
              <w:t xml:space="preserve">، </w:t>
            </w:r>
            <w:r>
              <w:rPr>
                <w:sz w:val="16"/>
                <w:szCs w:val="16"/>
              </w:rPr>
              <w:t>MHO</w:t>
            </w:r>
            <w:r>
              <w:rPr>
                <w:sz w:val="16"/>
                <w:szCs w:val="16"/>
                <w:rtl/>
              </w:rPr>
              <w:t xml:space="preserve">، </w:t>
            </w:r>
            <w:r>
              <w:rPr>
                <w:sz w:val="16"/>
                <w:szCs w:val="16"/>
              </w:rPr>
              <w:t>MUNW</w:t>
            </w:r>
            <w:r>
              <w:rPr>
                <w:sz w:val="16"/>
                <w:szCs w:val="16"/>
                <w:rtl/>
              </w:rPr>
              <w:t xml:space="preserve"> و </w:t>
            </w:r>
            <w:r>
              <w:rPr>
                <w:sz w:val="16"/>
                <w:szCs w:val="16"/>
              </w:rPr>
              <w:t>MUO</w:t>
            </w:r>
            <w:r>
              <w:rPr>
                <w:sz w:val="16"/>
                <w:szCs w:val="16"/>
                <w:rtl/>
              </w:rPr>
              <w:t xml:space="preserve"> بر اساس وضعیت وزن (</w:t>
            </w:r>
            <w:r>
              <w:rPr>
                <w:sz w:val="16"/>
                <w:szCs w:val="16"/>
              </w:rPr>
              <w:t>BMI-for-age z-score</w:t>
            </w:r>
            <w:r>
              <w:rPr>
                <w:sz w:val="16"/>
                <w:szCs w:val="16"/>
                <w:rtl/>
              </w:rPr>
              <w:t xml:space="preserve">، </w:t>
            </w:r>
            <w:r>
              <w:rPr>
                <w:sz w:val="16"/>
                <w:szCs w:val="16"/>
              </w:rPr>
              <w:t>WHO</w:t>
            </w:r>
            <w:r>
              <w:rPr>
                <w:sz w:val="16"/>
                <w:szCs w:val="16"/>
                <w:rtl/>
              </w:rPr>
              <w:t>) و سلامت متابولیک (تعداد معیارهای غیرطبیعی) در سن ۱۰ تا ۱۹ سال</w:t>
            </w:r>
          </w:p>
        </w:tc>
        <w:tc>
          <w:tcPr>
            <w:tcW w:w="2199" w:type="dxa"/>
            <w:vAlign w:val="center"/>
          </w:tcPr>
          <w:p w:rsidR="00B745AB" w:rsidRDefault="00000000" w:rsidP="00230B21">
            <w:pPr>
              <w:bidi/>
              <w:jc w:val="center"/>
              <w:rPr>
                <w:sz w:val="16"/>
                <w:szCs w:val="16"/>
              </w:rPr>
            </w:pPr>
            <w:r>
              <w:rPr>
                <w:sz w:val="16"/>
                <w:szCs w:val="16"/>
                <w:rtl/>
              </w:rPr>
              <w:t>طبقه‌بندی چهارگانه</w:t>
            </w:r>
          </w:p>
        </w:tc>
      </w:tr>
      <w:tr w:rsidR="00B745AB" w:rsidTr="00230B21">
        <w:tc>
          <w:tcPr>
            <w:tcW w:w="677" w:type="dxa"/>
            <w:vAlign w:val="center"/>
          </w:tcPr>
          <w:p w:rsidR="00B745AB" w:rsidRDefault="00000000" w:rsidP="00230B21">
            <w:pPr>
              <w:bidi/>
              <w:jc w:val="center"/>
              <w:rPr>
                <w:sz w:val="16"/>
                <w:szCs w:val="16"/>
              </w:rPr>
            </w:pPr>
            <w:r>
              <w:rPr>
                <w:sz w:val="16"/>
                <w:szCs w:val="16"/>
              </w:rPr>
              <w:t>2</w:t>
            </w:r>
          </w:p>
        </w:tc>
        <w:tc>
          <w:tcPr>
            <w:tcW w:w="1982" w:type="dxa"/>
            <w:vAlign w:val="center"/>
          </w:tcPr>
          <w:p w:rsidR="00B745AB" w:rsidRDefault="00000000" w:rsidP="00230B21">
            <w:pPr>
              <w:bidi/>
              <w:jc w:val="center"/>
              <w:rPr>
                <w:sz w:val="16"/>
                <w:szCs w:val="16"/>
              </w:rPr>
            </w:pPr>
            <w:r>
              <w:rPr>
                <w:sz w:val="16"/>
                <w:szCs w:val="16"/>
                <w:rtl/>
              </w:rPr>
              <w:t>وضعیت وزن</w:t>
            </w:r>
          </w:p>
        </w:tc>
        <w:tc>
          <w:tcPr>
            <w:tcW w:w="850" w:type="dxa"/>
            <w:vAlign w:val="center"/>
          </w:tcPr>
          <w:p w:rsidR="00B745AB" w:rsidRDefault="00000000" w:rsidP="00230B21">
            <w:pPr>
              <w:bidi/>
              <w:jc w:val="center"/>
              <w:rPr>
                <w:sz w:val="16"/>
                <w:szCs w:val="16"/>
              </w:rPr>
            </w:pPr>
            <w:r>
              <w:rPr>
                <w:sz w:val="16"/>
                <w:szCs w:val="16"/>
                <w:rtl/>
              </w:rPr>
              <w:t>کیفی دوحالتی</w:t>
            </w:r>
          </w:p>
        </w:tc>
        <w:tc>
          <w:tcPr>
            <w:tcW w:w="854" w:type="dxa"/>
            <w:vAlign w:val="center"/>
          </w:tcPr>
          <w:p w:rsidR="00B745AB" w:rsidRDefault="00000000" w:rsidP="00230B21">
            <w:pPr>
              <w:bidi/>
              <w:jc w:val="center"/>
              <w:rPr>
                <w:sz w:val="16"/>
                <w:szCs w:val="16"/>
              </w:rPr>
            </w:pPr>
            <w:r>
              <w:rPr>
                <w:sz w:val="16"/>
                <w:szCs w:val="16"/>
                <w:rtl/>
              </w:rPr>
              <w:t>مؤلفه مواجهه</w:t>
            </w:r>
          </w:p>
        </w:tc>
        <w:tc>
          <w:tcPr>
            <w:tcW w:w="3116" w:type="dxa"/>
            <w:vAlign w:val="center"/>
          </w:tcPr>
          <w:p w:rsidR="00B745AB" w:rsidRDefault="00000000" w:rsidP="00230B21">
            <w:pPr>
              <w:bidi/>
              <w:jc w:val="center"/>
              <w:rPr>
                <w:sz w:val="16"/>
                <w:szCs w:val="16"/>
              </w:rPr>
            </w:pPr>
            <w:r>
              <w:rPr>
                <w:sz w:val="16"/>
                <w:szCs w:val="16"/>
                <w:rtl/>
              </w:rPr>
              <w:t xml:space="preserve">وزن نرمال: </w:t>
            </w:r>
            <w:r>
              <w:rPr>
                <w:sz w:val="16"/>
                <w:szCs w:val="16"/>
              </w:rPr>
              <w:t>−2SD &lt; BMI-for-age &lt; +1SD</w:t>
            </w:r>
            <w:r>
              <w:rPr>
                <w:sz w:val="16"/>
                <w:szCs w:val="16"/>
                <w:rtl/>
              </w:rPr>
              <w:t xml:space="preserve">؛ اضافه‌وزن/چاقی: </w:t>
            </w:r>
            <w:r>
              <w:rPr>
                <w:sz w:val="16"/>
                <w:szCs w:val="16"/>
              </w:rPr>
              <w:t>BMI-for-age ≥ +1SD (WHO)</w:t>
            </w:r>
            <w:r>
              <w:rPr>
                <w:sz w:val="16"/>
                <w:szCs w:val="16"/>
                <w:rtl/>
              </w:rPr>
              <w:t>؛ کم‌وزنی (</w:t>
            </w:r>
            <w:r>
              <w:rPr>
                <w:sz w:val="16"/>
                <w:szCs w:val="16"/>
              </w:rPr>
              <w:t>&lt; −2SD</w:t>
            </w:r>
            <w:r>
              <w:rPr>
                <w:sz w:val="16"/>
                <w:szCs w:val="16"/>
                <w:rtl/>
              </w:rPr>
              <w:t>) خارج از تحلیل</w:t>
            </w:r>
          </w:p>
        </w:tc>
        <w:tc>
          <w:tcPr>
            <w:tcW w:w="2199" w:type="dxa"/>
            <w:vAlign w:val="center"/>
          </w:tcPr>
          <w:p w:rsidR="00B745AB" w:rsidRDefault="00000000" w:rsidP="00230B21">
            <w:pPr>
              <w:bidi/>
              <w:jc w:val="center"/>
              <w:rPr>
                <w:sz w:val="16"/>
                <w:szCs w:val="16"/>
              </w:rPr>
            </w:pPr>
            <w:r>
              <w:rPr>
                <w:sz w:val="16"/>
                <w:szCs w:val="16"/>
              </w:rPr>
              <w:t>BMI-for-age z-score</w:t>
            </w:r>
          </w:p>
        </w:tc>
      </w:tr>
      <w:tr w:rsidR="00B745AB" w:rsidTr="00230B21">
        <w:tc>
          <w:tcPr>
            <w:tcW w:w="677" w:type="dxa"/>
            <w:vAlign w:val="center"/>
          </w:tcPr>
          <w:p w:rsidR="00B745AB" w:rsidRDefault="00000000" w:rsidP="00230B21">
            <w:pPr>
              <w:bidi/>
              <w:jc w:val="center"/>
              <w:rPr>
                <w:sz w:val="16"/>
                <w:szCs w:val="16"/>
              </w:rPr>
            </w:pPr>
            <w:r>
              <w:rPr>
                <w:sz w:val="16"/>
                <w:szCs w:val="16"/>
              </w:rPr>
              <w:t>3</w:t>
            </w:r>
          </w:p>
        </w:tc>
        <w:tc>
          <w:tcPr>
            <w:tcW w:w="1982" w:type="dxa"/>
            <w:vAlign w:val="center"/>
          </w:tcPr>
          <w:p w:rsidR="00B745AB" w:rsidRDefault="00000000" w:rsidP="00230B21">
            <w:pPr>
              <w:bidi/>
              <w:jc w:val="center"/>
              <w:rPr>
                <w:sz w:val="16"/>
                <w:szCs w:val="16"/>
              </w:rPr>
            </w:pPr>
            <w:r>
              <w:rPr>
                <w:sz w:val="16"/>
                <w:szCs w:val="16"/>
                <w:rtl/>
              </w:rPr>
              <w:t>وضعیت سلامت متابولیک</w:t>
            </w:r>
          </w:p>
        </w:tc>
        <w:tc>
          <w:tcPr>
            <w:tcW w:w="850" w:type="dxa"/>
            <w:vAlign w:val="center"/>
          </w:tcPr>
          <w:p w:rsidR="00B745AB" w:rsidRDefault="00000000" w:rsidP="00230B21">
            <w:pPr>
              <w:bidi/>
              <w:jc w:val="center"/>
              <w:rPr>
                <w:sz w:val="16"/>
                <w:szCs w:val="16"/>
              </w:rPr>
            </w:pPr>
            <w:r>
              <w:rPr>
                <w:sz w:val="16"/>
                <w:szCs w:val="16"/>
                <w:rtl/>
              </w:rPr>
              <w:t>کیفی دوحالتی</w:t>
            </w:r>
          </w:p>
        </w:tc>
        <w:tc>
          <w:tcPr>
            <w:tcW w:w="854" w:type="dxa"/>
            <w:vAlign w:val="center"/>
          </w:tcPr>
          <w:p w:rsidR="00B745AB" w:rsidRDefault="00000000" w:rsidP="00230B21">
            <w:pPr>
              <w:bidi/>
              <w:jc w:val="center"/>
              <w:rPr>
                <w:sz w:val="16"/>
                <w:szCs w:val="16"/>
              </w:rPr>
            </w:pPr>
            <w:r>
              <w:rPr>
                <w:sz w:val="16"/>
                <w:szCs w:val="16"/>
                <w:rtl/>
              </w:rPr>
              <w:t>مؤلفه مواجهه</w:t>
            </w:r>
          </w:p>
        </w:tc>
        <w:tc>
          <w:tcPr>
            <w:tcW w:w="3116" w:type="dxa"/>
            <w:vAlign w:val="center"/>
          </w:tcPr>
          <w:p w:rsidR="00B745AB" w:rsidRDefault="00000000" w:rsidP="00230B21">
            <w:pPr>
              <w:bidi/>
              <w:jc w:val="center"/>
              <w:rPr>
                <w:sz w:val="16"/>
                <w:szCs w:val="16"/>
              </w:rPr>
            </w:pPr>
            <w:r>
              <w:rPr>
                <w:sz w:val="16"/>
                <w:szCs w:val="16"/>
              </w:rPr>
              <w:t>Metabolically Healthy</w:t>
            </w:r>
            <w:r>
              <w:rPr>
                <w:sz w:val="16"/>
                <w:szCs w:val="16"/>
                <w:rtl/>
              </w:rPr>
              <w:t xml:space="preserve"> در صورت نبودِ هر چهار معیار (</w:t>
            </w:r>
            <w:r>
              <w:rPr>
                <w:sz w:val="16"/>
                <w:szCs w:val="16"/>
              </w:rPr>
              <w:t>HDL-C &lt; 40 mg/dL</w:t>
            </w:r>
            <w:r>
              <w:rPr>
                <w:sz w:val="16"/>
                <w:szCs w:val="16"/>
                <w:rtl/>
              </w:rPr>
              <w:t xml:space="preserve">، </w:t>
            </w:r>
            <w:r>
              <w:rPr>
                <w:sz w:val="16"/>
                <w:szCs w:val="16"/>
              </w:rPr>
              <w:t>TG ≥ 150 mg/dL</w:t>
            </w:r>
            <w:r>
              <w:rPr>
                <w:sz w:val="16"/>
                <w:szCs w:val="16"/>
                <w:rtl/>
              </w:rPr>
              <w:t xml:space="preserve">، </w:t>
            </w:r>
            <w:r>
              <w:rPr>
                <w:sz w:val="16"/>
                <w:szCs w:val="16"/>
              </w:rPr>
              <w:t>FPG &gt; 100 mg/dL</w:t>
            </w:r>
            <w:r>
              <w:rPr>
                <w:sz w:val="16"/>
                <w:szCs w:val="16"/>
                <w:rtl/>
              </w:rPr>
              <w:t xml:space="preserve">، فشار خون ≥ صدک ۹۰)؛ </w:t>
            </w:r>
            <w:r>
              <w:rPr>
                <w:sz w:val="16"/>
                <w:szCs w:val="16"/>
              </w:rPr>
              <w:t>Metabolically Unhealthy</w:t>
            </w:r>
            <w:r>
              <w:rPr>
                <w:sz w:val="16"/>
                <w:szCs w:val="16"/>
                <w:rtl/>
              </w:rPr>
              <w:t xml:space="preserve"> در صورت وجود یک یا چند معیار</w:t>
            </w:r>
          </w:p>
        </w:tc>
        <w:tc>
          <w:tcPr>
            <w:tcW w:w="2199" w:type="dxa"/>
            <w:vAlign w:val="center"/>
          </w:tcPr>
          <w:p w:rsidR="00B745AB" w:rsidRDefault="00000000" w:rsidP="00230B21">
            <w:pPr>
              <w:bidi/>
              <w:jc w:val="center"/>
              <w:rPr>
                <w:sz w:val="16"/>
                <w:szCs w:val="16"/>
              </w:rPr>
            </w:pPr>
            <w:r>
              <w:rPr>
                <w:sz w:val="16"/>
                <w:szCs w:val="16"/>
                <w:rtl/>
              </w:rPr>
              <w:t>سالم/ناسالم متابولیک</w:t>
            </w:r>
          </w:p>
        </w:tc>
      </w:tr>
      <w:tr w:rsidR="00B745AB" w:rsidTr="00230B21">
        <w:tc>
          <w:tcPr>
            <w:tcW w:w="677" w:type="dxa"/>
            <w:vAlign w:val="center"/>
          </w:tcPr>
          <w:p w:rsidR="00B745AB" w:rsidRDefault="00000000" w:rsidP="00230B21">
            <w:pPr>
              <w:bidi/>
              <w:jc w:val="center"/>
              <w:rPr>
                <w:sz w:val="16"/>
                <w:szCs w:val="16"/>
              </w:rPr>
            </w:pPr>
            <w:r>
              <w:rPr>
                <w:sz w:val="16"/>
                <w:szCs w:val="16"/>
              </w:rPr>
              <w:t>4</w:t>
            </w:r>
          </w:p>
        </w:tc>
        <w:tc>
          <w:tcPr>
            <w:tcW w:w="1982" w:type="dxa"/>
            <w:vAlign w:val="center"/>
          </w:tcPr>
          <w:p w:rsidR="00B745AB" w:rsidRDefault="00000000" w:rsidP="00230B21">
            <w:pPr>
              <w:bidi/>
              <w:jc w:val="center"/>
              <w:rPr>
                <w:sz w:val="16"/>
                <w:szCs w:val="16"/>
              </w:rPr>
            </w:pPr>
            <w:r>
              <w:rPr>
                <w:sz w:val="16"/>
                <w:szCs w:val="16"/>
              </w:rPr>
              <w:t>eGFR slope (</w:t>
            </w:r>
            <w:r>
              <w:rPr>
                <w:sz w:val="16"/>
                <w:szCs w:val="16"/>
                <w:rtl/>
              </w:rPr>
              <w:t>سیر عملکرد کلیوی)</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وابسته اصلی</w:t>
            </w:r>
          </w:p>
        </w:tc>
        <w:tc>
          <w:tcPr>
            <w:tcW w:w="3116" w:type="dxa"/>
            <w:vAlign w:val="center"/>
          </w:tcPr>
          <w:p w:rsidR="00B745AB" w:rsidRDefault="00000000" w:rsidP="00230B21">
            <w:pPr>
              <w:bidi/>
              <w:jc w:val="center"/>
              <w:rPr>
                <w:sz w:val="16"/>
                <w:szCs w:val="16"/>
              </w:rPr>
            </w:pPr>
            <w:r>
              <w:rPr>
                <w:sz w:val="16"/>
                <w:szCs w:val="16"/>
                <w:rtl/>
              </w:rPr>
              <w:t xml:space="preserve">نرخ تغییر سالانه </w:t>
            </w:r>
            <w:r>
              <w:rPr>
                <w:sz w:val="16"/>
                <w:szCs w:val="16"/>
              </w:rPr>
              <w:t>eGFR</w:t>
            </w:r>
            <w:r>
              <w:rPr>
                <w:sz w:val="16"/>
                <w:szCs w:val="16"/>
                <w:rtl/>
              </w:rPr>
              <w:t xml:space="preserve"> طی دوره پیگیری (مسیر </w:t>
            </w:r>
            <w:r>
              <w:rPr>
                <w:sz w:val="16"/>
                <w:szCs w:val="16"/>
              </w:rPr>
              <w:t>eGFR</w:t>
            </w:r>
            <w:r>
              <w:rPr>
                <w:sz w:val="16"/>
                <w:szCs w:val="16"/>
                <w:rtl/>
              </w:rPr>
              <w:t xml:space="preserve"> با مدل </w:t>
            </w:r>
            <w:r>
              <w:rPr>
                <w:sz w:val="16"/>
                <w:szCs w:val="16"/>
              </w:rPr>
              <w:t>Linear Mixed Effects</w:t>
            </w:r>
            <w:r>
              <w:rPr>
                <w:sz w:val="16"/>
                <w:szCs w:val="16"/>
                <w:rtl/>
              </w:rPr>
              <w:t>)؛ مقدار منفی‌تر = کاهش شدیدتر عملکرد کلیوی</w:t>
            </w:r>
          </w:p>
        </w:tc>
        <w:tc>
          <w:tcPr>
            <w:tcW w:w="2199" w:type="dxa"/>
            <w:vAlign w:val="center"/>
          </w:tcPr>
          <w:p w:rsidR="00B745AB" w:rsidRDefault="00000000" w:rsidP="00230B21">
            <w:pPr>
              <w:bidi/>
              <w:jc w:val="center"/>
              <w:rPr>
                <w:sz w:val="16"/>
                <w:szCs w:val="16"/>
              </w:rPr>
            </w:pPr>
            <w:r>
              <w:rPr>
                <w:sz w:val="16"/>
                <w:szCs w:val="16"/>
              </w:rPr>
              <w:t>mL/min/1.73m²/year</w:t>
            </w:r>
          </w:p>
        </w:tc>
      </w:tr>
      <w:tr w:rsidR="00B745AB" w:rsidTr="00230B21">
        <w:tc>
          <w:tcPr>
            <w:tcW w:w="677" w:type="dxa"/>
            <w:vAlign w:val="center"/>
          </w:tcPr>
          <w:p w:rsidR="00B745AB" w:rsidRDefault="00000000" w:rsidP="00230B21">
            <w:pPr>
              <w:bidi/>
              <w:jc w:val="center"/>
              <w:rPr>
                <w:sz w:val="16"/>
                <w:szCs w:val="16"/>
              </w:rPr>
            </w:pPr>
            <w:r>
              <w:rPr>
                <w:sz w:val="16"/>
                <w:szCs w:val="16"/>
              </w:rPr>
              <w:t>5</w:t>
            </w:r>
          </w:p>
        </w:tc>
        <w:tc>
          <w:tcPr>
            <w:tcW w:w="1982" w:type="dxa"/>
            <w:vAlign w:val="center"/>
          </w:tcPr>
          <w:p w:rsidR="00B745AB" w:rsidRDefault="00000000" w:rsidP="00230B21">
            <w:pPr>
              <w:bidi/>
              <w:jc w:val="center"/>
              <w:rPr>
                <w:sz w:val="16"/>
                <w:szCs w:val="16"/>
              </w:rPr>
            </w:pPr>
            <w:r>
              <w:rPr>
                <w:sz w:val="16"/>
                <w:szCs w:val="16"/>
                <w:rtl/>
              </w:rPr>
              <w:t>کاهش سریع عملکرد کلیوی (</w:t>
            </w:r>
            <w:r>
              <w:rPr>
                <w:sz w:val="16"/>
                <w:szCs w:val="16"/>
              </w:rPr>
              <w:t>Rapid Decline</w:t>
            </w:r>
            <w:r>
              <w:rPr>
                <w:sz w:val="16"/>
                <w:szCs w:val="16"/>
                <w:rtl/>
              </w:rPr>
              <w:t>)</w:t>
            </w:r>
          </w:p>
        </w:tc>
        <w:tc>
          <w:tcPr>
            <w:tcW w:w="850" w:type="dxa"/>
            <w:vAlign w:val="center"/>
          </w:tcPr>
          <w:p w:rsidR="00B745AB" w:rsidRDefault="00000000" w:rsidP="00230B21">
            <w:pPr>
              <w:bidi/>
              <w:jc w:val="center"/>
              <w:rPr>
                <w:sz w:val="16"/>
                <w:szCs w:val="16"/>
              </w:rPr>
            </w:pPr>
            <w:r>
              <w:rPr>
                <w:sz w:val="16"/>
                <w:szCs w:val="16"/>
                <w:rtl/>
              </w:rPr>
              <w:t>کیفی دوحالتی</w:t>
            </w:r>
          </w:p>
        </w:tc>
        <w:tc>
          <w:tcPr>
            <w:tcW w:w="854" w:type="dxa"/>
            <w:vAlign w:val="center"/>
          </w:tcPr>
          <w:p w:rsidR="00B745AB" w:rsidRDefault="00000000" w:rsidP="00230B21">
            <w:pPr>
              <w:bidi/>
              <w:jc w:val="center"/>
              <w:rPr>
                <w:sz w:val="16"/>
                <w:szCs w:val="16"/>
              </w:rPr>
            </w:pPr>
            <w:r>
              <w:rPr>
                <w:sz w:val="16"/>
                <w:szCs w:val="16"/>
                <w:rtl/>
              </w:rPr>
              <w:t>وابسته ثانویه</w:t>
            </w:r>
          </w:p>
        </w:tc>
        <w:tc>
          <w:tcPr>
            <w:tcW w:w="3116" w:type="dxa"/>
            <w:vAlign w:val="center"/>
          </w:tcPr>
          <w:p w:rsidR="00B745AB" w:rsidRDefault="00000000" w:rsidP="00230B21">
            <w:pPr>
              <w:bidi/>
              <w:jc w:val="center"/>
              <w:rPr>
                <w:sz w:val="16"/>
                <w:szCs w:val="16"/>
              </w:rPr>
            </w:pPr>
            <w:r>
              <w:rPr>
                <w:sz w:val="16"/>
                <w:szCs w:val="16"/>
                <w:rtl/>
              </w:rPr>
              <w:t xml:space="preserve">شیب فردی </w:t>
            </w:r>
            <w:r>
              <w:rPr>
                <w:sz w:val="16"/>
                <w:szCs w:val="16"/>
              </w:rPr>
              <w:t>eGFR</w:t>
            </w:r>
            <w:r>
              <w:rPr>
                <w:sz w:val="16"/>
                <w:szCs w:val="16"/>
                <w:rtl/>
              </w:rPr>
              <w:t xml:space="preserve"> کمتر از </w:t>
            </w:r>
            <w:r>
              <w:rPr>
                <w:sz w:val="16"/>
                <w:szCs w:val="16"/>
              </w:rPr>
              <w:t>−3 mL/min/1.73m²/year</w:t>
            </w:r>
            <w:r>
              <w:rPr>
                <w:sz w:val="16"/>
                <w:szCs w:val="16"/>
                <w:rtl/>
              </w:rPr>
              <w:t xml:space="preserve"> در افراد دارای حداقل سه اندازه‌گیری </w:t>
            </w:r>
            <w:r>
              <w:rPr>
                <w:sz w:val="16"/>
                <w:szCs w:val="16"/>
              </w:rPr>
              <w:t>eGFR</w:t>
            </w:r>
          </w:p>
        </w:tc>
        <w:tc>
          <w:tcPr>
            <w:tcW w:w="2199" w:type="dxa"/>
            <w:vAlign w:val="center"/>
          </w:tcPr>
          <w:p w:rsidR="00B745AB" w:rsidRDefault="00000000" w:rsidP="00230B21">
            <w:pPr>
              <w:bidi/>
              <w:jc w:val="center"/>
              <w:rPr>
                <w:sz w:val="16"/>
                <w:szCs w:val="16"/>
              </w:rPr>
            </w:pPr>
            <w:r>
              <w:rPr>
                <w:sz w:val="16"/>
                <w:szCs w:val="16"/>
                <w:rtl/>
              </w:rPr>
              <w:t>بله/خیر</w:t>
            </w:r>
          </w:p>
        </w:tc>
      </w:tr>
      <w:tr w:rsidR="00B745AB" w:rsidTr="00230B21">
        <w:tc>
          <w:tcPr>
            <w:tcW w:w="677" w:type="dxa"/>
            <w:vAlign w:val="center"/>
          </w:tcPr>
          <w:p w:rsidR="00B745AB" w:rsidRDefault="00000000" w:rsidP="00230B21">
            <w:pPr>
              <w:bidi/>
              <w:jc w:val="center"/>
              <w:rPr>
                <w:sz w:val="16"/>
                <w:szCs w:val="16"/>
              </w:rPr>
            </w:pPr>
            <w:r>
              <w:t>6</w:t>
            </w:r>
          </w:p>
        </w:tc>
        <w:tc>
          <w:tcPr>
            <w:tcW w:w="1982" w:type="dxa"/>
            <w:vAlign w:val="center"/>
          </w:tcPr>
          <w:p w:rsidR="00B745AB" w:rsidRDefault="00000000" w:rsidP="00230B21">
            <w:pPr>
              <w:bidi/>
              <w:jc w:val="center"/>
              <w:rPr>
                <w:sz w:val="16"/>
                <w:szCs w:val="16"/>
              </w:rPr>
            </w:pPr>
            <w:r>
              <w:rPr>
                <w:sz w:val="16"/>
                <w:szCs w:val="16"/>
                <w:rtl/>
              </w:rPr>
              <w:t xml:space="preserve">بروز </w:t>
            </w:r>
            <w:r>
              <w:rPr>
                <w:sz w:val="16"/>
                <w:szCs w:val="16"/>
              </w:rPr>
              <w:t>CKD</w:t>
            </w:r>
          </w:p>
        </w:tc>
        <w:tc>
          <w:tcPr>
            <w:tcW w:w="850" w:type="dxa"/>
            <w:vAlign w:val="center"/>
          </w:tcPr>
          <w:p w:rsidR="00B745AB" w:rsidRDefault="00000000" w:rsidP="00230B21">
            <w:pPr>
              <w:bidi/>
              <w:jc w:val="center"/>
              <w:rPr>
                <w:sz w:val="16"/>
                <w:szCs w:val="16"/>
              </w:rPr>
            </w:pPr>
            <w:r>
              <w:rPr>
                <w:sz w:val="16"/>
                <w:szCs w:val="16"/>
                <w:rtl/>
              </w:rPr>
              <w:t>کیفی دوحالتی</w:t>
            </w:r>
          </w:p>
        </w:tc>
        <w:tc>
          <w:tcPr>
            <w:tcW w:w="854" w:type="dxa"/>
            <w:vAlign w:val="center"/>
          </w:tcPr>
          <w:p w:rsidR="00B745AB" w:rsidRDefault="00000000" w:rsidP="00230B21">
            <w:pPr>
              <w:bidi/>
              <w:jc w:val="center"/>
              <w:rPr>
                <w:sz w:val="16"/>
                <w:szCs w:val="16"/>
              </w:rPr>
            </w:pPr>
            <w:r>
              <w:rPr>
                <w:sz w:val="16"/>
                <w:szCs w:val="16"/>
                <w:rtl/>
              </w:rPr>
              <w:t>وابسته ثانویه</w:t>
            </w:r>
          </w:p>
        </w:tc>
        <w:tc>
          <w:tcPr>
            <w:tcW w:w="3116" w:type="dxa"/>
            <w:vAlign w:val="center"/>
          </w:tcPr>
          <w:p w:rsidR="00B745AB" w:rsidRDefault="00000000" w:rsidP="00230B21">
            <w:pPr>
              <w:bidi/>
              <w:jc w:val="center"/>
              <w:rPr>
                <w:sz w:val="16"/>
                <w:szCs w:val="16"/>
              </w:rPr>
            </w:pPr>
            <w:r>
              <w:rPr>
                <w:sz w:val="16"/>
                <w:szCs w:val="16"/>
                <w:rtl/>
              </w:rPr>
              <w:t xml:space="preserve">اولین رخداد </w:t>
            </w:r>
            <w:r>
              <w:rPr>
                <w:sz w:val="16"/>
                <w:szCs w:val="16"/>
              </w:rPr>
              <w:t>eGFR &lt; 60 mL/min/1.73m²</w:t>
            </w:r>
            <w:r>
              <w:rPr>
                <w:sz w:val="16"/>
                <w:szCs w:val="16"/>
                <w:rtl/>
              </w:rPr>
              <w:t xml:space="preserve"> در حداقل دو ارزیابی متوالی، در افراد فاقد </w:t>
            </w:r>
            <w:r>
              <w:rPr>
                <w:sz w:val="16"/>
                <w:szCs w:val="16"/>
              </w:rPr>
              <w:t>CKD</w:t>
            </w:r>
            <w:r>
              <w:rPr>
                <w:sz w:val="16"/>
                <w:szCs w:val="16"/>
                <w:rtl/>
              </w:rPr>
              <w:t xml:space="preserve"> در ابتدای مطالعه</w:t>
            </w:r>
          </w:p>
        </w:tc>
        <w:tc>
          <w:tcPr>
            <w:tcW w:w="2199" w:type="dxa"/>
            <w:vAlign w:val="center"/>
          </w:tcPr>
          <w:p w:rsidR="00B745AB" w:rsidRDefault="00000000" w:rsidP="00230B21">
            <w:pPr>
              <w:bidi/>
              <w:jc w:val="center"/>
              <w:rPr>
                <w:sz w:val="16"/>
                <w:szCs w:val="16"/>
              </w:rPr>
            </w:pPr>
            <w:r>
              <w:rPr>
                <w:sz w:val="16"/>
                <w:szCs w:val="16"/>
                <w:rtl/>
              </w:rPr>
              <w:t>بله/خیر؛ زمان تا رخداد</w:t>
            </w:r>
          </w:p>
        </w:tc>
      </w:tr>
      <w:tr w:rsidR="00B745AB" w:rsidTr="00230B21">
        <w:tc>
          <w:tcPr>
            <w:tcW w:w="677" w:type="dxa"/>
            <w:vAlign w:val="center"/>
          </w:tcPr>
          <w:p w:rsidR="00B745AB" w:rsidRDefault="00000000" w:rsidP="00230B21">
            <w:pPr>
              <w:bidi/>
              <w:jc w:val="center"/>
              <w:rPr>
                <w:sz w:val="16"/>
                <w:szCs w:val="16"/>
              </w:rPr>
            </w:pPr>
            <w:r>
              <w:rPr>
                <w:sz w:val="16"/>
                <w:szCs w:val="16"/>
              </w:rPr>
              <w:t>7</w:t>
            </w:r>
          </w:p>
        </w:tc>
        <w:tc>
          <w:tcPr>
            <w:tcW w:w="1982" w:type="dxa"/>
            <w:vAlign w:val="center"/>
          </w:tcPr>
          <w:p w:rsidR="00B745AB" w:rsidRDefault="00000000" w:rsidP="00230B21">
            <w:pPr>
              <w:bidi/>
              <w:jc w:val="center"/>
              <w:rPr>
                <w:sz w:val="16"/>
                <w:szCs w:val="16"/>
              </w:rPr>
            </w:pPr>
            <w:r>
              <w:rPr>
                <w:sz w:val="16"/>
                <w:szCs w:val="16"/>
                <w:rtl/>
              </w:rPr>
              <w:t xml:space="preserve">کاهش ≥ ۳۰٪ </w:t>
            </w:r>
            <w:r>
              <w:rPr>
                <w:sz w:val="16"/>
                <w:szCs w:val="16"/>
              </w:rPr>
              <w:t>eGFR (</w:t>
            </w:r>
            <w:r>
              <w:rPr>
                <w:sz w:val="16"/>
                <w:szCs w:val="16"/>
                <w:rtl/>
              </w:rPr>
              <w:t>تحلیل حساسیت)</w:t>
            </w:r>
          </w:p>
        </w:tc>
        <w:tc>
          <w:tcPr>
            <w:tcW w:w="850" w:type="dxa"/>
            <w:vAlign w:val="center"/>
          </w:tcPr>
          <w:p w:rsidR="00B745AB" w:rsidRDefault="00000000" w:rsidP="00230B21">
            <w:pPr>
              <w:bidi/>
              <w:jc w:val="center"/>
              <w:rPr>
                <w:sz w:val="16"/>
                <w:szCs w:val="16"/>
              </w:rPr>
            </w:pPr>
            <w:r>
              <w:rPr>
                <w:sz w:val="16"/>
                <w:szCs w:val="16"/>
                <w:rtl/>
              </w:rPr>
              <w:t>کیفی دوحالتی</w:t>
            </w:r>
          </w:p>
        </w:tc>
        <w:tc>
          <w:tcPr>
            <w:tcW w:w="854" w:type="dxa"/>
            <w:vAlign w:val="center"/>
          </w:tcPr>
          <w:p w:rsidR="00B745AB" w:rsidRDefault="00000000" w:rsidP="00230B21">
            <w:pPr>
              <w:bidi/>
              <w:jc w:val="center"/>
              <w:rPr>
                <w:sz w:val="16"/>
                <w:szCs w:val="16"/>
              </w:rPr>
            </w:pPr>
            <w:r>
              <w:rPr>
                <w:sz w:val="16"/>
                <w:szCs w:val="16"/>
                <w:rtl/>
              </w:rPr>
              <w:t>وابسته حساسیت</w:t>
            </w:r>
          </w:p>
        </w:tc>
        <w:tc>
          <w:tcPr>
            <w:tcW w:w="3116" w:type="dxa"/>
            <w:vAlign w:val="center"/>
          </w:tcPr>
          <w:p w:rsidR="00B745AB" w:rsidRDefault="00000000" w:rsidP="00230B21">
            <w:pPr>
              <w:bidi/>
              <w:jc w:val="center"/>
              <w:rPr>
                <w:sz w:val="16"/>
                <w:szCs w:val="16"/>
              </w:rPr>
            </w:pPr>
            <w:r>
              <w:rPr>
                <w:sz w:val="16"/>
                <w:szCs w:val="16"/>
                <w:rtl/>
              </w:rPr>
              <w:t xml:space="preserve">کاهش حداقل ۳۰ درصدی </w:t>
            </w:r>
            <w:r>
              <w:rPr>
                <w:sz w:val="16"/>
                <w:szCs w:val="16"/>
              </w:rPr>
              <w:t>eGFR</w:t>
            </w:r>
            <w:r>
              <w:rPr>
                <w:sz w:val="16"/>
                <w:szCs w:val="16"/>
                <w:rtl/>
              </w:rPr>
              <w:t xml:space="preserve"> نسبت به مقدار پایه</w:t>
            </w:r>
          </w:p>
        </w:tc>
        <w:tc>
          <w:tcPr>
            <w:tcW w:w="2199" w:type="dxa"/>
            <w:vAlign w:val="center"/>
          </w:tcPr>
          <w:p w:rsidR="00B745AB" w:rsidRDefault="00000000" w:rsidP="00230B21">
            <w:pPr>
              <w:bidi/>
              <w:jc w:val="center"/>
              <w:rPr>
                <w:sz w:val="16"/>
                <w:szCs w:val="16"/>
              </w:rPr>
            </w:pPr>
            <w:r>
              <w:rPr>
                <w:sz w:val="16"/>
                <w:szCs w:val="16"/>
                <w:rtl/>
              </w:rPr>
              <w:t>بله/خیر</w:t>
            </w:r>
          </w:p>
        </w:tc>
      </w:tr>
      <w:tr w:rsidR="00B745AB" w:rsidTr="00230B21">
        <w:tc>
          <w:tcPr>
            <w:tcW w:w="677" w:type="dxa"/>
            <w:vAlign w:val="center"/>
          </w:tcPr>
          <w:p w:rsidR="00B745AB" w:rsidRDefault="00000000" w:rsidP="00230B21">
            <w:pPr>
              <w:bidi/>
              <w:jc w:val="center"/>
              <w:rPr>
                <w:sz w:val="16"/>
                <w:szCs w:val="16"/>
              </w:rPr>
            </w:pPr>
            <w:r>
              <w:rPr>
                <w:sz w:val="16"/>
                <w:szCs w:val="16"/>
              </w:rPr>
              <w:t>8</w:t>
            </w:r>
          </w:p>
        </w:tc>
        <w:tc>
          <w:tcPr>
            <w:tcW w:w="1982" w:type="dxa"/>
            <w:vAlign w:val="center"/>
          </w:tcPr>
          <w:p w:rsidR="00B745AB" w:rsidRDefault="00000000" w:rsidP="00230B21">
            <w:pPr>
              <w:bidi/>
              <w:jc w:val="center"/>
              <w:rPr>
                <w:sz w:val="16"/>
                <w:szCs w:val="16"/>
              </w:rPr>
            </w:pPr>
            <w:r>
              <w:rPr>
                <w:sz w:val="16"/>
                <w:szCs w:val="16"/>
                <w:rtl/>
              </w:rPr>
              <w:t>تعداد مؤلفه‌های اختلال متابولیک</w:t>
            </w:r>
          </w:p>
        </w:tc>
        <w:tc>
          <w:tcPr>
            <w:tcW w:w="850" w:type="dxa"/>
            <w:vAlign w:val="center"/>
          </w:tcPr>
          <w:p w:rsidR="00B745AB" w:rsidRDefault="00000000" w:rsidP="00230B21">
            <w:pPr>
              <w:bidi/>
              <w:jc w:val="center"/>
              <w:rPr>
                <w:sz w:val="16"/>
                <w:szCs w:val="16"/>
              </w:rPr>
            </w:pPr>
            <w:r>
              <w:rPr>
                <w:sz w:val="16"/>
                <w:szCs w:val="16"/>
                <w:rtl/>
              </w:rPr>
              <w:t>کمی گسسته/ترتیبی</w:t>
            </w:r>
          </w:p>
        </w:tc>
        <w:tc>
          <w:tcPr>
            <w:tcW w:w="854" w:type="dxa"/>
            <w:vAlign w:val="center"/>
          </w:tcPr>
          <w:p w:rsidR="00B745AB" w:rsidRDefault="00000000" w:rsidP="00230B21">
            <w:pPr>
              <w:bidi/>
              <w:jc w:val="center"/>
              <w:rPr>
                <w:sz w:val="16"/>
                <w:szCs w:val="16"/>
              </w:rPr>
            </w:pPr>
            <w:r>
              <w:rPr>
                <w:sz w:val="16"/>
                <w:szCs w:val="16"/>
                <w:rtl/>
              </w:rPr>
              <w:t>توصیفی/تحلیل حساسیت</w:t>
            </w:r>
          </w:p>
        </w:tc>
        <w:tc>
          <w:tcPr>
            <w:tcW w:w="3116" w:type="dxa"/>
            <w:vAlign w:val="center"/>
          </w:tcPr>
          <w:p w:rsidR="00B745AB" w:rsidRDefault="00000000" w:rsidP="00230B21">
            <w:pPr>
              <w:bidi/>
              <w:jc w:val="center"/>
              <w:rPr>
                <w:sz w:val="16"/>
                <w:szCs w:val="16"/>
              </w:rPr>
            </w:pPr>
            <w:r>
              <w:rPr>
                <w:sz w:val="16"/>
                <w:szCs w:val="16"/>
                <w:rtl/>
              </w:rPr>
              <w:t>تعداد معیارهای غیرطبیعی از چهار معیار (</w:t>
            </w:r>
            <w:r>
              <w:rPr>
                <w:sz w:val="16"/>
                <w:szCs w:val="16"/>
              </w:rPr>
              <w:t>HDL-C</w:t>
            </w:r>
            <w:r>
              <w:rPr>
                <w:sz w:val="16"/>
                <w:szCs w:val="16"/>
                <w:rtl/>
              </w:rPr>
              <w:t xml:space="preserve">، </w:t>
            </w:r>
            <w:r>
              <w:rPr>
                <w:sz w:val="16"/>
                <w:szCs w:val="16"/>
              </w:rPr>
              <w:t>TG</w:t>
            </w:r>
            <w:r>
              <w:rPr>
                <w:sz w:val="16"/>
                <w:szCs w:val="16"/>
                <w:rtl/>
              </w:rPr>
              <w:t xml:space="preserve">، </w:t>
            </w:r>
            <w:r>
              <w:rPr>
                <w:sz w:val="16"/>
                <w:szCs w:val="16"/>
              </w:rPr>
              <w:t>FPG</w:t>
            </w:r>
            <w:r>
              <w:rPr>
                <w:sz w:val="16"/>
                <w:szCs w:val="16"/>
                <w:rtl/>
              </w:rPr>
              <w:t>، فشار خون)</w:t>
            </w:r>
          </w:p>
        </w:tc>
        <w:tc>
          <w:tcPr>
            <w:tcW w:w="2199" w:type="dxa"/>
            <w:vAlign w:val="center"/>
          </w:tcPr>
          <w:p w:rsidR="00B745AB" w:rsidRDefault="00000000" w:rsidP="00230B21">
            <w:pPr>
              <w:bidi/>
              <w:jc w:val="center"/>
              <w:rPr>
                <w:sz w:val="16"/>
                <w:szCs w:val="16"/>
              </w:rPr>
            </w:pPr>
            <w:r>
              <w:rPr>
                <w:sz w:val="16"/>
                <w:szCs w:val="16"/>
                <w:rtl/>
              </w:rPr>
              <w:t>۰ تا ۴</w:t>
            </w:r>
          </w:p>
        </w:tc>
      </w:tr>
      <w:tr w:rsidR="00B745AB" w:rsidTr="00230B21">
        <w:tc>
          <w:tcPr>
            <w:tcW w:w="677" w:type="dxa"/>
            <w:vAlign w:val="center"/>
          </w:tcPr>
          <w:p w:rsidR="00B745AB" w:rsidRDefault="00000000" w:rsidP="00230B21">
            <w:pPr>
              <w:bidi/>
              <w:jc w:val="center"/>
              <w:rPr>
                <w:sz w:val="16"/>
                <w:szCs w:val="16"/>
              </w:rPr>
            </w:pPr>
            <w:r>
              <w:rPr>
                <w:sz w:val="16"/>
                <w:szCs w:val="16"/>
              </w:rPr>
              <w:t>9</w:t>
            </w:r>
          </w:p>
        </w:tc>
        <w:tc>
          <w:tcPr>
            <w:tcW w:w="1982" w:type="dxa"/>
            <w:vAlign w:val="center"/>
          </w:tcPr>
          <w:p w:rsidR="00B745AB" w:rsidRDefault="00000000" w:rsidP="00230B21">
            <w:pPr>
              <w:bidi/>
              <w:jc w:val="center"/>
              <w:rPr>
                <w:sz w:val="16"/>
                <w:szCs w:val="16"/>
              </w:rPr>
            </w:pPr>
            <w:r>
              <w:rPr>
                <w:sz w:val="16"/>
                <w:szCs w:val="16"/>
                <w:rtl/>
              </w:rPr>
              <w:t>سن پایه</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مخدوش‌کننده</w:t>
            </w:r>
          </w:p>
        </w:tc>
        <w:tc>
          <w:tcPr>
            <w:tcW w:w="3116" w:type="dxa"/>
            <w:vAlign w:val="center"/>
          </w:tcPr>
          <w:p w:rsidR="00B745AB" w:rsidRDefault="00000000" w:rsidP="00230B21">
            <w:pPr>
              <w:bidi/>
              <w:jc w:val="center"/>
              <w:rPr>
                <w:sz w:val="16"/>
                <w:szCs w:val="16"/>
              </w:rPr>
            </w:pPr>
            <w:r>
              <w:rPr>
                <w:sz w:val="16"/>
                <w:szCs w:val="16"/>
                <w:rtl/>
              </w:rPr>
              <w:t>سن در اولین ویزیت واجد شرایط، محدوده ۱۰ تا ۱۹ سال</w:t>
            </w:r>
          </w:p>
        </w:tc>
        <w:tc>
          <w:tcPr>
            <w:tcW w:w="2199" w:type="dxa"/>
            <w:vAlign w:val="center"/>
          </w:tcPr>
          <w:p w:rsidR="00B745AB" w:rsidRDefault="00000000" w:rsidP="00230B21">
            <w:pPr>
              <w:bidi/>
              <w:jc w:val="center"/>
              <w:rPr>
                <w:sz w:val="16"/>
                <w:szCs w:val="16"/>
              </w:rPr>
            </w:pPr>
            <w:r>
              <w:rPr>
                <w:sz w:val="16"/>
                <w:szCs w:val="16"/>
                <w:rtl/>
              </w:rPr>
              <w:t>سال</w:t>
            </w:r>
          </w:p>
        </w:tc>
      </w:tr>
      <w:tr w:rsidR="00B745AB" w:rsidTr="00230B21">
        <w:tc>
          <w:tcPr>
            <w:tcW w:w="677" w:type="dxa"/>
            <w:vAlign w:val="center"/>
          </w:tcPr>
          <w:p w:rsidR="00B745AB" w:rsidRDefault="00000000" w:rsidP="00230B21">
            <w:pPr>
              <w:bidi/>
              <w:jc w:val="center"/>
              <w:rPr>
                <w:sz w:val="16"/>
                <w:szCs w:val="16"/>
              </w:rPr>
            </w:pPr>
            <w:r>
              <w:rPr>
                <w:sz w:val="16"/>
                <w:szCs w:val="16"/>
              </w:rPr>
              <w:t>10</w:t>
            </w:r>
          </w:p>
        </w:tc>
        <w:tc>
          <w:tcPr>
            <w:tcW w:w="1982" w:type="dxa"/>
            <w:vAlign w:val="center"/>
          </w:tcPr>
          <w:p w:rsidR="00B745AB" w:rsidRDefault="00000000" w:rsidP="00230B21">
            <w:pPr>
              <w:bidi/>
              <w:jc w:val="center"/>
              <w:rPr>
                <w:sz w:val="16"/>
                <w:szCs w:val="16"/>
              </w:rPr>
            </w:pPr>
            <w:r>
              <w:rPr>
                <w:sz w:val="16"/>
                <w:szCs w:val="16"/>
                <w:rtl/>
              </w:rPr>
              <w:t>جنس</w:t>
            </w:r>
          </w:p>
        </w:tc>
        <w:tc>
          <w:tcPr>
            <w:tcW w:w="850" w:type="dxa"/>
            <w:vAlign w:val="center"/>
          </w:tcPr>
          <w:p w:rsidR="00B745AB" w:rsidRDefault="00000000" w:rsidP="00230B21">
            <w:pPr>
              <w:bidi/>
              <w:jc w:val="center"/>
              <w:rPr>
                <w:sz w:val="16"/>
                <w:szCs w:val="16"/>
              </w:rPr>
            </w:pPr>
            <w:r>
              <w:rPr>
                <w:sz w:val="16"/>
                <w:szCs w:val="16"/>
                <w:rtl/>
              </w:rPr>
              <w:t>کیفی دوحالتی</w:t>
            </w:r>
          </w:p>
        </w:tc>
        <w:tc>
          <w:tcPr>
            <w:tcW w:w="854" w:type="dxa"/>
            <w:vAlign w:val="center"/>
          </w:tcPr>
          <w:p w:rsidR="00B745AB" w:rsidRDefault="00000000" w:rsidP="00230B21">
            <w:pPr>
              <w:bidi/>
              <w:jc w:val="center"/>
              <w:rPr>
                <w:sz w:val="16"/>
                <w:szCs w:val="16"/>
              </w:rPr>
            </w:pPr>
            <w:r>
              <w:rPr>
                <w:sz w:val="16"/>
                <w:szCs w:val="16"/>
                <w:rtl/>
              </w:rPr>
              <w:t>مخدوش‌کننده/زیرگروه</w:t>
            </w:r>
          </w:p>
        </w:tc>
        <w:tc>
          <w:tcPr>
            <w:tcW w:w="3116" w:type="dxa"/>
            <w:vAlign w:val="center"/>
          </w:tcPr>
          <w:p w:rsidR="00B745AB" w:rsidRDefault="00000000" w:rsidP="00230B21">
            <w:pPr>
              <w:bidi/>
              <w:jc w:val="center"/>
              <w:rPr>
                <w:sz w:val="16"/>
                <w:szCs w:val="16"/>
              </w:rPr>
            </w:pPr>
            <w:r>
              <w:rPr>
                <w:sz w:val="16"/>
                <w:szCs w:val="16"/>
                <w:rtl/>
              </w:rPr>
              <w:t>جنس ثبت‌شده شرکت‌کننده</w:t>
            </w:r>
          </w:p>
        </w:tc>
        <w:tc>
          <w:tcPr>
            <w:tcW w:w="2199" w:type="dxa"/>
            <w:vAlign w:val="center"/>
          </w:tcPr>
          <w:p w:rsidR="00B745AB" w:rsidRDefault="00000000" w:rsidP="00230B21">
            <w:pPr>
              <w:bidi/>
              <w:jc w:val="center"/>
              <w:rPr>
                <w:sz w:val="16"/>
                <w:szCs w:val="16"/>
              </w:rPr>
            </w:pPr>
            <w:r>
              <w:rPr>
                <w:sz w:val="16"/>
                <w:szCs w:val="16"/>
                <w:rtl/>
              </w:rPr>
              <w:t>مرد/زن</w:t>
            </w:r>
          </w:p>
        </w:tc>
      </w:tr>
      <w:tr w:rsidR="00B745AB" w:rsidTr="00230B21">
        <w:tc>
          <w:tcPr>
            <w:tcW w:w="677" w:type="dxa"/>
            <w:vAlign w:val="center"/>
          </w:tcPr>
          <w:p w:rsidR="00B745AB" w:rsidRDefault="00000000" w:rsidP="00230B21">
            <w:pPr>
              <w:bidi/>
              <w:jc w:val="center"/>
              <w:rPr>
                <w:sz w:val="16"/>
                <w:szCs w:val="16"/>
              </w:rPr>
            </w:pPr>
            <w:r>
              <w:rPr>
                <w:sz w:val="16"/>
                <w:szCs w:val="16"/>
              </w:rPr>
              <w:t>11</w:t>
            </w:r>
          </w:p>
        </w:tc>
        <w:tc>
          <w:tcPr>
            <w:tcW w:w="1982" w:type="dxa"/>
            <w:vAlign w:val="center"/>
          </w:tcPr>
          <w:p w:rsidR="00B745AB" w:rsidRDefault="00000000" w:rsidP="00230B21">
            <w:pPr>
              <w:bidi/>
              <w:jc w:val="center"/>
              <w:rPr>
                <w:sz w:val="16"/>
                <w:szCs w:val="16"/>
              </w:rPr>
            </w:pPr>
            <w:r>
              <w:rPr>
                <w:sz w:val="16"/>
                <w:szCs w:val="16"/>
              </w:rPr>
              <w:t>BMI</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مؤلفه مواجهه/توصیفی</w:t>
            </w:r>
          </w:p>
        </w:tc>
        <w:tc>
          <w:tcPr>
            <w:tcW w:w="3116" w:type="dxa"/>
            <w:vAlign w:val="center"/>
          </w:tcPr>
          <w:p w:rsidR="00B745AB" w:rsidRDefault="00000000" w:rsidP="00230B21">
            <w:pPr>
              <w:bidi/>
              <w:jc w:val="center"/>
              <w:rPr>
                <w:sz w:val="16"/>
                <w:szCs w:val="16"/>
              </w:rPr>
            </w:pPr>
            <w:r>
              <w:rPr>
                <w:sz w:val="16"/>
                <w:szCs w:val="16"/>
                <w:rtl/>
              </w:rPr>
              <w:t>شاخص توده بدنی محاسبه‌شده از وزن تقسیم بر مجذور قد</w:t>
            </w:r>
          </w:p>
        </w:tc>
        <w:tc>
          <w:tcPr>
            <w:tcW w:w="2199" w:type="dxa"/>
            <w:vAlign w:val="center"/>
          </w:tcPr>
          <w:p w:rsidR="00B745AB" w:rsidRDefault="00000000" w:rsidP="00230B21">
            <w:pPr>
              <w:bidi/>
              <w:jc w:val="center"/>
              <w:rPr>
                <w:sz w:val="16"/>
                <w:szCs w:val="16"/>
              </w:rPr>
            </w:pPr>
            <w:r>
              <w:rPr>
                <w:sz w:val="16"/>
                <w:szCs w:val="16"/>
              </w:rPr>
              <w:t>kg/m²</w:t>
            </w:r>
          </w:p>
        </w:tc>
      </w:tr>
      <w:tr w:rsidR="00B745AB" w:rsidTr="00230B21">
        <w:tc>
          <w:tcPr>
            <w:tcW w:w="677" w:type="dxa"/>
            <w:vAlign w:val="center"/>
          </w:tcPr>
          <w:p w:rsidR="00B745AB" w:rsidRDefault="00000000" w:rsidP="00230B21">
            <w:pPr>
              <w:bidi/>
              <w:jc w:val="center"/>
              <w:rPr>
                <w:sz w:val="16"/>
                <w:szCs w:val="16"/>
              </w:rPr>
            </w:pPr>
            <w:r>
              <w:rPr>
                <w:sz w:val="16"/>
                <w:szCs w:val="16"/>
              </w:rPr>
              <w:t>12</w:t>
            </w:r>
          </w:p>
        </w:tc>
        <w:tc>
          <w:tcPr>
            <w:tcW w:w="1982" w:type="dxa"/>
            <w:vAlign w:val="center"/>
          </w:tcPr>
          <w:p w:rsidR="00B745AB" w:rsidRDefault="00000000" w:rsidP="00230B21">
            <w:pPr>
              <w:bidi/>
              <w:jc w:val="center"/>
              <w:rPr>
                <w:sz w:val="16"/>
                <w:szCs w:val="16"/>
              </w:rPr>
            </w:pPr>
            <w:r>
              <w:rPr>
                <w:sz w:val="16"/>
                <w:szCs w:val="16"/>
              </w:rPr>
              <w:t>BMI-for-age z-score</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مؤلفه مواجهه</w:t>
            </w:r>
          </w:p>
        </w:tc>
        <w:tc>
          <w:tcPr>
            <w:tcW w:w="3116" w:type="dxa"/>
            <w:vAlign w:val="center"/>
          </w:tcPr>
          <w:p w:rsidR="00B745AB" w:rsidRDefault="00000000" w:rsidP="00230B21">
            <w:pPr>
              <w:bidi/>
              <w:jc w:val="center"/>
              <w:rPr>
                <w:sz w:val="16"/>
                <w:szCs w:val="16"/>
              </w:rPr>
            </w:pPr>
            <w:r>
              <w:rPr>
                <w:sz w:val="16"/>
                <w:szCs w:val="16"/>
                <w:rtl/>
              </w:rPr>
              <w:t xml:space="preserve">امتیاز </w:t>
            </w:r>
            <w:r>
              <w:rPr>
                <w:sz w:val="16"/>
                <w:szCs w:val="16"/>
              </w:rPr>
              <w:t>z</w:t>
            </w:r>
            <w:r>
              <w:rPr>
                <w:sz w:val="16"/>
                <w:szCs w:val="16"/>
                <w:rtl/>
              </w:rPr>
              <w:t xml:space="preserve"> شاخص توده بدنی برای سن و جنس بر اساس مرجع </w:t>
            </w:r>
            <w:r>
              <w:rPr>
                <w:sz w:val="16"/>
                <w:szCs w:val="16"/>
              </w:rPr>
              <w:t>WHO</w:t>
            </w:r>
            <w:r>
              <w:rPr>
                <w:sz w:val="16"/>
                <w:szCs w:val="16"/>
                <w:rtl/>
              </w:rPr>
              <w:t xml:space="preserve"> برای تعریف وضعیت وزن</w:t>
            </w:r>
          </w:p>
        </w:tc>
        <w:tc>
          <w:tcPr>
            <w:tcW w:w="2199" w:type="dxa"/>
            <w:vAlign w:val="center"/>
          </w:tcPr>
          <w:p w:rsidR="00B745AB" w:rsidRDefault="00000000" w:rsidP="00230B21">
            <w:pPr>
              <w:bidi/>
              <w:jc w:val="center"/>
              <w:rPr>
                <w:sz w:val="16"/>
                <w:szCs w:val="16"/>
              </w:rPr>
            </w:pPr>
            <w:r>
              <w:rPr>
                <w:sz w:val="16"/>
                <w:szCs w:val="16"/>
              </w:rPr>
              <w:t>z-score (SD)</w:t>
            </w:r>
          </w:p>
        </w:tc>
      </w:tr>
      <w:tr w:rsidR="00B745AB" w:rsidTr="00230B21">
        <w:tc>
          <w:tcPr>
            <w:tcW w:w="677" w:type="dxa"/>
            <w:vAlign w:val="center"/>
          </w:tcPr>
          <w:p w:rsidR="00B745AB" w:rsidRDefault="00000000" w:rsidP="00230B21">
            <w:pPr>
              <w:bidi/>
              <w:jc w:val="center"/>
              <w:rPr>
                <w:sz w:val="16"/>
                <w:szCs w:val="16"/>
              </w:rPr>
            </w:pPr>
            <w:r>
              <w:rPr>
                <w:sz w:val="16"/>
                <w:szCs w:val="16"/>
              </w:rPr>
              <w:t>13</w:t>
            </w:r>
          </w:p>
        </w:tc>
        <w:tc>
          <w:tcPr>
            <w:tcW w:w="1982" w:type="dxa"/>
            <w:vAlign w:val="center"/>
          </w:tcPr>
          <w:p w:rsidR="00B745AB" w:rsidRDefault="00000000" w:rsidP="00230B21">
            <w:pPr>
              <w:bidi/>
              <w:jc w:val="center"/>
              <w:rPr>
                <w:sz w:val="16"/>
                <w:szCs w:val="16"/>
              </w:rPr>
            </w:pPr>
            <w:r>
              <w:rPr>
                <w:sz w:val="16"/>
                <w:szCs w:val="16"/>
                <w:rtl/>
              </w:rPr>
              <w:t>دور کمر</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توصیفی</w:t>
            </w:r>
          </w:p>
        </w:tc>
        <w:tc>
          <w:tcPr>
            <w:tcW w:w="3116" w:type="dxa"/>
            <w:vAlign w:val="center"/>
          </w:tcPr>
          <w:p w:rsidR="00B745AB" w:rsidRDefault="00000000" w:rsidP="00230B21">
            <w:pPr>
              <w:bidi/>
              <w:jc w:val="center"/>
              <w:rPr>
                <w:sz w:val="16"/>
                <w:szCs w:val="16"/>
              </w:rPr>
            </w:pPr>
            <w:r>
              <w:rPr>
                <w:sz w:val="16"/>
                <w:szCs w:val="16"/>
                <w:rtl/>
              </w:rPr>
              <w:t>اندازه‌گیری دور کمر در ویزیت پایه و فازهای موجود (چاقی شکمی: ≥ صدک ۹۰ برای سن و جنس؛ فقط توصیفی)</w:t>
            </w:r>
          </w:p>
        </w:tc>
        <w:tc>
          <w:tcPr>
            <w:tcW w:w="2199" w:type="dxa"/>
            <w:vAlign w:val="center"/>
          </w:tcPr>
          <w:p w:rsidR="00B745AB" w:rsidRDefault="00000000" w:rsidP="00230B21">
            <w:pPr>
              <w:bidi/>
              <w:jc w:val="center"/>
              <w:rPr>
                <w:sz w:val="16"/>
                <w:szCs w:val="16"/>
              </w:rPr>
            </w:pPr>
            <w:r>
              <w:rPr>
                <w:sz w:val="16"/>
                <w:szCs w:val="16"/>
                <w:rtl/>
              </w:rPr>
              <w:t>سانتی‌متر</w:t>
            </w:r>
          </w:p>
        </w:tc>
      </w:tr>
      <w:tr w:rsidR="00B745AB" w:rsidTr="00230B21">
        <w:tc>
          <w:tcPr>
            <w:tcW w:w="677" w:type="dxa"/>
            <w:vAlign w:val="center"/>
          </w:tcPr>
          <w:p w:rsidR="00B745AB" w:rsidRDefault="00000000" w:rsidP="00230B21">
            <w:pPr>
              <w:bidi/>
              <w:jc w:val="center"/>
              <w:rPr>
                <w:sz w:val="16"/>
                <w:szCs w:val="16"/>
              </w:rPr>
            </w:pPr>
            <w:r>
              <w:rPr>
                <w:sz w:val="16"/>
                <w:szCs w:val="16"/>
              </w:rPr>
              <w:t>14</w:t>
            </w:r>
          </w:p>
        </w:tc>
        <w:tc>
          <w:tcPr>
            <w:tcW w:w="1982" w:type="dxa"/>
            <w:vAlign w:val="center"/>
          </w:tcPr>
          <w:p w:rsidR="00B745AB" w:rsidRDefault="00000000" w:rsidP="00230B21">
            <w:pPr>
              <w:bidi/>
              <w:jc w:val="center"/>
              <w:rPr>
                <w:sz w:val="16"/>
                <w:szCs w:val="16"/>
              </w:rPr>
            </w:pPr>
            <w:r>
              <w:rPr>
                <w:sz w:val="16"/>
                <w:szCs w:val="16"/>
                <w:rtl/>
              </w:rPr>
              <w:t>فشار خون سیستولیک</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مؤلفه متابولیک</w:t>
            </w:r>
          </w:p>
        </w:tc>
        <w:tc>
          <w:tcPr>
            <w:tcW w:w="3116" w:type="dxa"/>
            <w:vAlign w:val="center"/>
          </w:tcPr>
          <w:p w:rsidR="00B745AB" w:rsidRDefault="00000000" w:rsidP="00230B21">
            <w:pPr>
              <w:bidi/>
              <w:jc w:val="center"/>
              <w:rPr>
                <w:sz w:val="16"/>
                <w:szCs w:val="16"/>
              </w:rPr>
            </w:pPr>
            <w:r>
              <w:rPr>
                <w:sz w:val="16"/>
                <w:szCs w:val="16"/>
                <w:rtl/>
              </w:rPr>
              <w:t xml:space="preserve">میانگین فشار خون سیستولیک ثبت‌شده در ویزیت </w:t>
            </w:r>
            <w:r>
              <w:rPr>
                <w:sz w:val="16"/>
                <w:szCs w:val="16"/>
              </w:rPr>
              <w:t>TLGS</w:t>
            </w:r>
            <w:r>
              <w:rPr>
                <w:sz w:val="16"/>
                <w:szCs w:val="16"/>
                <w:rtl/>
              </w:rPr>
              <w:t>؛ معیار اختلال: ≥ صدک ۹۰ برای سن، جنس و قد</w:t>
            </w:r>
          </w:p>
        </w:tc>
        <w:tc>
          <w:tcPr>
            <w:tcW w:w="2199" w:type="dxa"/>
            <w:vAlign w:val="center"/>
          </w:tcPr>
          <w:p w:rsidR="00B745AB" w:rsidRDefault="00000000" w:rsidP="00230B21">
            <w:pPr>
              <w:bidi/>
              <w:jc w:val="center"/>
              <w:rPr>
                <w:sz w:val="16"/>
                <w:szCs w:val="16"/>
              </w:rPr>
            </w:pPr>
            <w:r>
              <w:rPr>
                <w:sz w:val="16"/>
                <w:szCs w:val="16"/>
              </w:rPr>
              <w:t>mmHg</w:t>
            </w:r>
          </w:p>
        </w:tc>
      </w:tr>
      <w:tr w:rsidR="00B745AB" w:rsidTr="00230B21">
        <w:tc>
          <w:tcPr>
            <w:tcW w:w="677" w:type="dxa"/>
            <w:vAlign w:val="center"/>
          </w:tcPr>
          <w:p w:rsidR="00B745AB" w:rsidRDefault="00000000" w:rsidP="00230B21">
            <w:pPr>
              <w:bidi/>
              <w:jc w:val="center"/>
              <w:rPr>
                <w:sz w:val="16"/>
                <w:szCs w:val="16"/>
              </w:rPr>
            </w:pPr>
            <w:r>
              <w:rPr>
                <w:sz w:val="16"/>
                <w:szCs w:val="16"/>
              </w:rPr>
              <w:t>15</w:t>
            </w:r>
          </w:p>
        </w:tc>
        <w:tc>
          <w:tcPr>
            <w:tcW w:w="1982" w:type="dxa"/>
            <w:vAlign w:val="center"/>
          </w:tcPr>
          <w:p w:rsidR="00B745AB" w:rsidRDefault="00000000" w:rsidP="00230B21">
            <w:pPr>
              <w:bidi/>
              <w:jc w:val="center"/>
              <w:rPr>
                <w:sz w:val="16"/>
                <w:szCs w:val="16"/>
              </w:rPr>
            </w:pPr>
            <w:r>
              <w:rPr>
                <w:sz w:val="16"/>
                <w:szCs w:val="16"/>
                <w:rtl/>
              </w:rPr>
              <w:t>فشار خون دیاستولیک</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مؤلفه متابولیک</w:t>
            </w:r>
          </w:p>
        </w:tc>
        <w:tc>
          <w:tcPr>
            <w:tcW w:w="3116" w:type="dxa"/>
            <w:vAlign w:val="center"/>
          </w:tcPr>
          <w:p w:rsidR="00B745AB" w:rsidRDefault="00000000" w:rsidP="00230B21">
            <w:pPr>
              <w:bidi/>
              <w:jc w:val="center"/>
              <w:rPr>
                <w:sz w:val="16"/>
                <w:szCs w:val="16"/>
              </w:rPr>
            </w:pPr>
            <w:r>
              <w:rPr>
                <w:sz w:val="16"/>
                <w:szCs w:val="16"/>
                <w:rtl/>
              </w:rPr>
              <w:t xml:space="preserve">میانگین فشار خون دیاستولیک ثبت‌شده در ویزیت </w:t>
            </w:r>
            <w:r>
              <w:rPr>
                <w:sz w:val="16"/>
                <w:szCs w:val="16"/>
              </w:rPr>
              <w:t>TLGS</w:t>
            </w:r>
            <w:r>
              <w:rPr>
                <w:sz w:val="16"/>
                <w:szCs w:val="16"/>
                <w:rtl/>
              </w:rPr>
              <w:t>؛ معیار اختلال: ≥ صدک ۹۰ برای سن، جنس و قد</w:t>
            </w:r>
          </w:p>
        </w:tc>
        <w:tc>
          <w:tcPr>
            <w:tcW w:w="2199" w:type="dxa"/>
            <w:vAlign w:val="center"/>
          </w:tcPr>
          <w:p w:rsidR="00B745AB" w:rsidRDefault="00000000" w:rsidP="00230B21">
            <w:pPr>
              <w:bidi/>
              <w:jc w:val="center"/>
              <w:rPr>
                <w:sz w:val="16"/>
                <w:szCs w:val="16"/>
              </w:rPr>
            </w:pPr>
            <w:r>
              <w:rPr>
                <w:sz w:val="16"/>
                <w:szCs w:val="16"/>
              </w:rPr>
              <w:t>mmHg</w:t>
            </w:r>
          </w:p>
        </w:tc>
      </w:tr>
      <w:tr w:rsidR="00B745AB" w:rsidTr="00230B21">
        <w:tc>
          <w:tcPr>
            <w:tcW w:w="677" w:type="dxa"/>
            <w:vAlign w:val="center"/>
          </w:tcPr>
          <w:p w:rsidR="00B745AB" w:rsidRDefault="00000000" w:rsidP="00230B21">
            <w:pPr>
              <w:bidi/>
              <w:jc w:val="center"/>
              <w:rPr>
                <w:sz w:val="16"/>
                <w:szCs w:val="16"/>
              </w:rPr>
            </w:pPr>
            <w:r>
              <w:rPr>
                <w:sz w:val="16"/>
                <w:szCs w:val="16"/>
              </w:rPr>
              <w:t>16</w:t>
            </w:r>
          </w:p>
        </w:tc>
        <w:tc>
          <w:tcPr>
            <w:tcW w:w="1982" w:type="dxa"/>
            <w:vAlign w:val="center"/>
          </w:tcPr>
          <w:p w:rsidR="00B745AB" w:rsidRDefault="00000000" w:rsidP="00230B21">
            <w:pPr>
              <w:bidi/>
              <w:jc w:val="center"/>
              <w:rPr>
                <w:sz w:val="16"/>
                <w:szCs w:val="16"/>
              </w:rPr>
            </w:pPr>
            <w:r>
              <w:rPr>
                <w:sz w:val="16"/>
                <w:szCs w:val="16"/>
                <w:rtl/>
              </w:rPr>
              <w:t>قند خون ناشتا</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مؤلفه متابولیک</w:t>
            </w:r>
          </w:p>
        </w:tc>
        <w:tc>
          <w:tcPr>
            <w:tcW w:w="3116" w:type="dxa"/>
            <w:vAlign w:val="center"/>
          </w:tcPr>
          <w:p w:rsidR="00B745AB" w:rsidRDefault="00000000" w:rsidP="00230B21">
            <w:pPr>
              <w:bidi/>
              <w:jc w:val="center"/>
              <w:rPr>
                <w:sz w:val="16"/>
                <w:szCs w:val="16"/>
              </w:rPr>
            </w:pPr>
            <w:r>
              <w:rPr>
                <w:sz w:val="16"/>
                <w:szCs w:val="16"/>
                <w:rtl/>
              </w:rPr>
              <w:t xml:space="preserve">گلوکز پلاسمای ناشتا در ویزیت پایه و فازهای موجود؛ معیار اختلال: </w:t>
            </w:r>
            <w:r>
              <w:rPr>
                <w:sz w:val="16"/>
                <w:szCs w:val="16"/>
              </w:rPr>
              <w:t>&gt; 100 mg/dL</w:t>
            </w:r>
          </w:p>
        </w:tc>
        <w:tc>
          <w:tcPr>
            <w:tcW w:w="2199" w:type="dxa"/>
            <w:vAlign w:val="center"/>
          </w:tcPr>
          <w:p w:rsidR="00B745AB" w:rsidRDefault="00000000" w:rsidP="00230B21">
            <w:pPr>
              <w:bidi/>
              <w:jc w:val="center"/>
              <w:rPr>
                <w:sz w:val="16"/>
                <w:szCs w:val="16"/>
              </w:rPr>
            </w:pPr>
            <w:r>
              <w:rPr>
                <w:sz w:val="16"/>
                <w:szCs w:val="16"/>
              </w:rPr>
              <w:t>mg/dL</w:t>
            </w:r>
          </w:p>
        </w:tc>
      </w:tr>
      <w:tr w:rsidR="00B745AB" w:rsidTr="00230B21">
        <w:tc>
          <w:tcPr>
            <w:tcW w:w="677" w:type="dxa"/>
            <w:vAlign w:val="center"/>
          </w:tcPr>
          <w:p w:rsidR="00B745AB" w:rsidRDefault="00000000" w:rsidP="00230B21">
            <w:pPr>
              <w:bidi/>
              <w:jc w:val="center"/>
              <w:rPr>
                <w:sz w:val="16"/>
                <w:szCs w:val="16"/>
              </w:rPr>
            </w:pPr>
            <w:r>
              <w:rPr>
                <w:sz w:val="16"/>
                <w:szCs w:val="16"/>
              </w:rPr>
              <w:t>17</w:t>
            </w:r>
          </w:p>
        </w:tc>
        <w:tc>
          <w:tcPr>
            <w:tcW w:w="1982" w:type="dxa"/>
            <w:vAlign w:val="center"/>
          </w:tcPr>
          <w:p w:rsidR="00B745AB" w:rsidRDefault="00000000" w:rsidP="00230B21">
            <w:pPr>
              <w:bidi/>
              <w:jc w:val="center"/>
              <w:rPr>
                <w:sz w:val="16"/>
                <w:szCs w:val="16"/>
              </w:rPr>
            </w:pPr>
            <w:r>
              <w:rPr>
                <w:sz w:val="16"/>
                <w:szCs w:val="16"/>
                <w:rtl/>
              </w:rPr>
              <w:t>تری‌گلیسیرید</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مؤلفه متابولیک</w:t>
            </w:r>
          </w:p>
        </w:tc>
        <w:tc>
          <w:tcPr>
            <w:tcW w:w="3116" w:type="dxa"/>
            <w:vAlign w:val="center"/>
          </w:tcPr>
          <w:p w:rsidR="00B745AB" w:rsidRDefault="00000000" w:rsidP="00230B21">
            <w:pPr>
              <w:bidi/>
              <w:jc w:val="center"/>
              <w:rPr>
                <w:sz w:val="16"/>
                <w:szCs w:val="16"/>
              </w:rPr>
            </w:pPr>
            <w:r>
              <w:rPr>
                <w:sz w:val="16"/>
                <w:szCs w:val="16"/>
                <w:rtl/>
              </w:rPr>
              <w:t xml:space="preserve">تری‌گلیسیرید سرم ناشتا؛ معیار اختلال: </w:t>
            </w:r>
            <w:r>
              <w:rPr>
                <w:sz w:val="16"/>
                <w:szCs w:val="16"/>
              </w:rPr>
              <w:t>≥ 150 mg/dL</w:t>
            </w:r>
          </w:p>
        </w:tc>
        <w:tc>
          <w:tcPr>
            <w:tcW w:w="2199" w:type="dxa"/>
            <w:vAlign w:val="center"/>
          </w:tcPr>
          <w:p w:rsidR="00B745AB" w:rsidRDefault="00000000" w:rsidP="00230B21">
            <w:pPr>
              <w:bidi/>
              <w:jc w:val="center"/>
              <w:rPr>
                <w:sz w:val="16"/>
                <w:szCs w:val="16"/>
              </w:rPr>
            </w:pPr>
            <w:r>
              <w:rPr>
                <w:sz w:val="16"/>
                <w:szCs w:val="16"/>
              </w:rPr>
              <w:t>mg/dL</w:t>
            </w:r>
          </w:p>
        </w:tc>
      </w:tr>
      <w:tr w:rsidR="00B745AB" w:rsidTr="00230B21">
        <w:tc>
          <w:tcPr>
            <w:tcW w:w="677" w:type="dxa"/>
            <w:vAlign w:val="center"/>
          </w:tcPr>
          <w:p w:rsidR="00B745AB" w:rsidRDefault="00000000" w:rsidP="00230B21">
            <w:pPr>
              <w:bidi/>
              <w:jc w:val="center"/>
              <w:rPr>
                <w:sz w:val="16"/>
                <w:szCs w:val="16"/>
              </w:rPr>
            </w:pPr>
            <w:r>
              <w:rPr>
                <w:sz w:val="16"/>
                <w:szCs w:val="16"/>
              </w:rPr>
              <w:t>18</w:t>
            </w:r>
          </w:p>
        </w:tc>
        <w:tc>
          <w:tcPr>
            <w:tcW w:w="1982" w:type="dxa"/>
            <w:vAlign w:val="center"/>
          </w:tcPr>
          <w:p w:rsidR="00B745AB" w:rsidRDefault="00000000" w:rsidP="00230B21">
            <w:pPr>
              <w:bidi/>
              <w:jc w:val="center"/>
              <w:rPr>
                <w:sz w:val="16"/>
                <w:szCs w:val="16"/>
              </w:rPr>
            </w:pPr>
            <w:r>
              <w:rPr>
                <w:sz w:val="16"/>
                <w:szCs w:val="16"/>
              </w:rPr>
              <w:t>HDL-C</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مؤلفه متابولیک</w:t>
            </w:r>
          </w:p>
        </w:tc>
        <w:tc>
          <w:tcPr>
            <w:tcW w:w="3116" w:type="dxa"/>
            <w:vAlign w:val="center"/>
          </w:tcPr>
          <w:p w:rsidR="00B745AB" w:rsidRDefault="00000000" w:rsidP="00230B21">
            <w:pPr>
              <w:bidi/>
              <w:jc w:val="center"/>
              <w:rPr>
                <w:sz w:val="16"/>
                <w:szCs w:val="16"/>
              </w:rPr>
            </w:pPr>
            <w:r>
              <w:rPr>
                <w:sz w:val="16"/>
                <w:szCs w:val="16"/>
                <w:rtl/>
              </w:rPr>
              <w:t xml:space="preserve">کلسترول </w:t>
            </w:r>
            <w:r>
              <w:rPr>
                <w:sz w:val="16"/>
                <w:szCs w:val="16"/>
              </w:rPr>
              <w:t>HDL</w:t>
            </w:r>
            <w:r>
              <w:rPr>
                <w:sz w:val="16"/>
                <w:szCs w:val="16"/>
                <w:rtl/>
              </w:rPr>
              <w:t xml:space="preserve"> سرم؛ معیار اختلال: </w:t>
            </w:r>
            <w:r>
              <w:rPr>
                <w:sz w:val="16"/>
                <w:szCs w:val="16"/>
              </w:rPr>
              <w:t>&lt; 40 mg/dL</w:t>
            </w:r>
          </w:p>
        </w:tc>
        <w:tc>
          <w:tcPr>
            <w:tcW w:w="2199" w:type="dxa"/>
            <w:vAlign w:val="center"/>
          </w:tcPr>
          <w:p w:rsidR="00B745AB" w:rsidRDefault="00000000" w:rsidP="00230B21">
            <w:pPr>
              <w:bidi/>
              <w:jc w:val="center"/>
              <w:rPr>
                <w:sz w:val="16"/>
                <w:szCs w:val="16"/>
              </w:rPr>
            </w:pPr>
            <w:r>
              <w:rPr>
                <w:sz w:val="16"/>
                <w:szCs w:val="16"/>
              </w:rPr>
              <w:t>mg/dL</w:t>
            </w:r>
          </w:p>
        </w:tc>
      </w:tr>
      <w:tr w:rsidR="00B745AB" w:rsidTr="00230B21">
        <w:tc>
          <w:tcPr>
            <w:tcW w:w="677" w:type="dxa"/>
            <w:vAlign w:val="center"/>
          </w:tcPr>
          <w:p w:rsidR="00B745AB" w:rsidRDefault="00000000" w:rsidP="00230B21">
            <w:pPr>
              <w:bidi/>
              <w:jc w:val="center"/>
              <w:rPr>
                <w:sz w:val="16"/>
                <w:szCs w:val="16"/>
              </w:rPr>
            </w:pPr>
            <w:r>
              <w:rPr>
                <w:sz w:val="16"/>
                <w:szCs w:val="16"/>
              </w:rPr>
              <w:t>19</w:t>
            </w:r>
          </w:p>
        </w:tc>
        <w:tc>
          <w:tcPr>
            <w:tcW w:w="1982" w:type="dxa"/>
            <w:vAlign w:val="center"/>
          </w:tcPr>
          <w:p w:rsidR="00B745AB" w:rsidRDefault="00000000" w:rsidP="00230B21">
            <w:pPr>
              <w:bidi/>
              <w:jc w:val="center"/>
              <w:rPr>
                <w:sz w:val="16"/>
                <w:szCs w:val="16"/>
              </w:rPr>
            </w:pPr>
            <w:r>
              <w:rPr>
                <w:sz w:val="16"/>
                <w:szCs w:val="16"/>
                <w:rtl/>
              </w:rPr>
              <w:t>کراتینین سرم</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متغیر محاسباتی</w:t>
            </w:r>
          </w:p>
        </w:tc>
        <w:tc>
          <w:tcPr>
            <w:tcW w:w="3116" w:type="dxa"/>
            <w:vAlign w:val="center"/>
          </w:tcPr>
          <w:p w:rsidR="00B745AB" w:rsidRDefault="00000000" w:rsidP="00230B21">
            <w:pPr>
              <w:bidi/>
              <w:jc w:val="center"/>
              <w:rPr>
                <w:sz w:val="16"/>
                <w:szCs w:val="16"/>
              </w:rPr>
            </w:pPr>
            <w:r>
              <w:rPr>
                <w:sz w:val="16"/>
                <w:szCs w:val="16"/>
                <w:rtl/>
              </w:rPr>
              <w:t xml:space="preserve">کراتینین سرم برای محاسبه </w:t>
            </w:r>
            <w:r>
              <w:rPr>
                <w:sz w:val="16"/>
                <w:szCs w:val="16"/>
              </w:rPr>
              <w:t>eGFR</w:t>
            </w:r>
            <w:r>
              <w:rPr>
                <w:sz w:val="16"/>
                <w:szCs w:val="16"/>
                <w:rtl/>
              </w:rPr>
              <w:t xml:space="preserve">؛ فازهای قابل استفاده مطابق دیتاست </w:t>
            </w:r>
            <w:r>
              <w:rPr>
                <w:sz w:val="16"/>
                <w:szCs w:val="16"/>
              </w:rPr>
              <w:t>TLGS</w:t>
            </w:r>
            <w:r>
              <w:rPr>
                <w:sz w:val="16"/>
                <w:szCs w:val="16"/>
                <w:rtl/>
              </w:rPr>
              <w:t xml:space="preserve"> تعیین خواهد شد</w:t>
            </w:r>
          </w:p>
        </w:tc>
        <w:tc>
          <w:tcPr>
            <w:tcW w:w="2199" w:type="dxa"/>
            <w:vAlign w:val="center"/>
          </w:tcPr>
          <w:p w:rsidR="00B745AB" w:rsidRDefault="00000000" w:rsidP="00230B21">
            <w:pPr>
              <w:bidi/>
              <w:jc w:val="center"/>
              <w:rPr>
                <w:sz w:val="16"/>
                <w:szCs w:val="16"/>
              </w:rPr>
            </w:pPr>
            <w:r>
              <w:rPr>
                <w:sz w:val="16"/>
                <w:szCs w:val="16"/>
              </w:rPr>
              <w:t>mg/dL</w:t>
            </w:r>
          </w:p>
        </w:tc>
      </w:tr>
      <w:tr w:rsidR="00B745AB" w:rsidTr="00230B21">
        <w:tc>
          <w:tcPr>
            <w:tcW w:w="677" w:type="dxa"/>
            <w:vAlign w:val="center"/>
          </w:tcPr>
          <w:p w:rsidR="00B745AB" w:rsidRDefault="00000000" w:rsidP="00230B21">
            <w:pPr>
              <w:bidi/>
              <w:jc w:val="center"/>
              <w:rPr>
                <w:sz w:val="16"/>
                <w:szCs w:val="16"/>
              </w:rPr>
            </w:pPr>
            <w:r>
              <w:rPr>
                <w:sz w:val="16"/>
                <w:szCs w:val="16"/>
              </w:rPr>
              <w:t>20</w:t>
            </w:r>
          </w:p>
        </w:tc>
        <w:tc>
          <w:tcPr>
            <w:tcW w:w="1982" w:type="dxa"/>
            <w:vAlign w:val="center"/>
          </w:tcPr>
          <w:p w:rsidR="00B745AB" w:rsidRDefault="00000000" w:rsidP="00230B21">
            <w:pPr>
              <w:bidi/>
              <w:jc w:val="center"/>
              <w:rPr>
                <w:sz w:val="16"/>
                <w:szCs w:val="16"/>
              </w:rPr>
            </w:pPr>
            <w:r>
              <w:rPr>
                <w:sz w:val="16"/>
                <w:szCs w:val="16"/>
              </w:rPr>
              <w:t>eGFR</w:t>
            </w:r>
            <w:r>
              <w:rPr>
                <w:sz w:val="16"/>
                <w:szCs w:val="16"/>
                <w:rtl/>
              </w:rPr>
              <w:t xml:space="preserve"> پایه</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مخدوش‌کننده/مقدار پایه پیامد</w:t>
            </w:r>
          </w:p>
        </w:tc>
        <w:tc>
          <w:tcPr>
            <w:tcW w:w="3116" w:type="dxa"/>
            <w:vAlign w:val="center"/>
          </w:tcPr>
          <w:p w:rsidR="00B745AB" w:rsidRDefault="00000000" w:rsidP="00230B21">
            <w:pPr>
              <w:bidi/>
              <w:jc w:val="center"/>
              <w:rPr>
                <w:sz w:val="16"/>
                <w:szCs w:val="16"/>
              </w:rPr>
            </w:pPr>
            <w:r>
              <w:rPr>
                <w:sz w:val="16"/>
                <w:szCs w:val="16"/>
              </w:rPr>
              <w:t>eGFR</w:t>
            </w:r>
            <w:r>
              <w:rPr>
                <w:sz w:val="16"/>
                <w:szCs w:val="16"/>
                <w:rtl/>
              </w:rPr>
              <w:t xml:space="preserve"> در اولین ویزیت واجد شرایط؛ معادله نهایی متناسب با سن و مطابق </w:t>
            </w:r>
            <w:r>
              <w:rPr>
                <w:sz w:val="16"/>
                <w:szCs w:val="16"/>
              </w:rPr>
              <w:t>TLGS</w:t>
            </w:r>
            <w:r>
              <w:rPr>
                <w:sz w:val="16"/>
                <w:szCs w:val="16"/>
                <w:rtl/>
              </w:rPr>
              <w:t xml:space="preserve"> تعیین می‌شود</w:t>
            </w:r>
          </w:p>
        </w:tc>
        <w:tc>
          <w:tcPr>
            <w:tcW w:w="2199" w:type="dxa"/>
            <w:vAlign w:val="center"/>
          </w:tcPr>
          <w:p w:rsidR="00B745AB" w:rsidRDefault="00000000" w:rsidP="00230B21">
            <w:pPr>
              <w:bidi/>
              <w:jc w:val="center"/>
              <w:rPr>
                <w:sz w:val="16"/>
                <w:szCs w:val="16"/>
              </w:rPr>
            </w:pPr>
            <w:r>
              <w:rPr>
                <w:sz w:val="16"/>
                <w:szCs w:val="16"/>
              </w:rPr>
              <w:t>mL/min/1.73m²</w:t>
            </w:r>
          </w:p>
        </w:tc>
      </w:tr>
      <w:tr w:rsidR="00B745AB" w:rsidTr="00230B21">
        <w:tc>
          <w:tcPr>
            <w:tcW w:w="677" w:type="dxa"/>
            <w:vAlign w:val="center"/>
          </w:tcPr>
          <w:p w:rsidR="00B745AB" w:rsidRDefault="00000000" w:rsidP="00230B21">
            <w:pPr>
              <w:bidi/>
              <w:jc w:val="center"/>
              <w:rPr>
                <w:sz w:val="16"/>
                <w:szCs w:val="16"/>
              </w:rPr>
            </w:pPr>
            <w:r>
              <w:rPr>
                <w:sz w:val="16"/>
                <w:szCs w:val="16"/>
              </w:rPr>
              <w:t>21</w:t>
            </w:r>
          </w:p>
        </w:tc>
        <w:tc>
          <w:tcPr>
            <w:tcW w:w="1982" w:type="dxa"/>
            <w:vAlign w:val="center"/>
          </w:tcPr>
          <w:p w:rsidR="00B745AB" w:rsidRDefault="00000000" w:rsidP="00230B21">
            <w:pPr>
              <w:bidi/>
              <w:jc w:val="center"/>
              <w:rPr>
                <w:sz w:val="16"/>
                <w:szCs w:val="16"/>
              </w:rPr>
            </w:pPr>
            <w:r>
              <w:rPr>
                <w:sz w:val="16"/>
                <w:szCs w:val="16"/>
                <w:rtl/>
              </w:rPr>
              <w:t>فعالیت بدنی</w:t>
            </w:r>
          </w:p>
        </w:tc>
        <w:tc>
          <w:tcPr>
            <w:tcW w:w="850" w:type="dxa"/>
            <w:vAlign w:val="center"/>
          </w:tcPr>
          <w:p w:rsidR="00B745AB" w:rsidRDefault="00000000" w:rsidP="00230B21">
            <w:pPr>
              <w:bidi/>
              <w:jc w:val="center"/>
              <w:rPr>
                <w:sz w:val="16"/>
                <w:szCs w:val="16"/>
              </w:rPr>
            </w:pPr>
            <w:r>
              <w:rPr>
                <w:sz w:val="16"/>
                <w:szCs w:val="16"/>
                <w:rtl/>
              </w:rPr>
              <w:t>کیفی ترتیبی یا کمی</w:t>
            </w:r>
          </w:p>
        </w:tc>
        <w:tc>
          <w:tcPr>
            <w:tcW w:w="854" w:type="dxa"/>
            <w:vAlign w:val="center"/>
          </w:tcPr>
          <w:p w:rsidR="00B745AB" w:rsidRDefault="00000000" w:rsidP="00230B21">
            <w:pPr>
              <w:bidi/>
              <w:jc w:val="center"/>
              <w:rPr>
                <w:sz w:val="16"/>
                <w:szCs w:val="16"/>
              </w:rPr>
            </w:pPr>
            <w:r>
              <w:rPr>
                <w:sz w:val="16"/>
                <w:szCs w:val="16"/>
                <w:rtl/>
              </w:rPr>
              <w:t>مخدوش‌کننده</w:t>
            </w:r>
          </w:p>
        </w:tc>
        <w:tc>
          <w:tcPr>
            <w:tcW w:w="3116" w:type="dxa"/>
            <w:vAlign w:val="center"/>
          </w:tcPr>
          <w:p w:rsidR="00B745AB" w:rsidRDefault="00000000" w:rsidP="00230B21">
            <w:pPr>
              <w:bidi/>
              <w:jc w:val="center"/>
              <w:rPr>
                <w:sz w:val="16"/>
                <w:szCs w:val="16"/>
              </w:rPr>
            </w:pPr>
            <w:r>
              <w:rPr>
                <w:sz w:val="16"/>
                <w:szCs w:val="16"/>
                <w:rtl/>
              </w:rPr>
              <w:t xml:space="preserve">بر اساس پرسشنامه و شاخص‌های فعالیت بدنی موجود در </w:t>
            </w:r>
            <w:r>
              <w:rPr>
                <w:sz w:val="16"/>
                <w:szCs w:val="16"/>
              </w:rPr>
              <w:t>TLGS</w:t>
            </w:r>
          </w:p>
        </w:tc>
        <w:tc>
          <w:tcPr>
            <w:tcW w:w="2199" w:type="dxa"/>
            <w:vAlign w:val="center"/>
          </w:tcPr>
          <w:p w:rsidR="00B745AB" w:rsidRDefault="00000000" w:rsidP="00230B21">
            <w:pPr>
              <w:bidi/>
              <w:jc w:val="center"/>
              <w:rPr>
                <w:sz w:val="16"/>
                <w:szCs w:val="16"/>
              </w:rPr>
            </w:pPr>
            <w:r>
              <w:rPr>
                <w:sz w:val="16"/>
                <w:szCs w:val="16"/>
                <w:rtl/>
              </w:rPr>
              <w:t>کم/متوسط/زیاد یا امتیاز</w:t>
            </w:r>
          </w:p>
        </w:tc>
      </w:tr>
      <w:tr w:rsidR="00B745AB" w:rsidTr="00230B21">
        <w:tc>
          <w:tcPr>
            <w:tcW w:w="677" w:type="dxa"/>
            <w:vAlign w:val="center"/>
          </w:tcPr>
          <w:p w:rsidR="00B745AB" w:rsidRDefault="00000000" w:rsidP="00230B21">
            <w:pPr>
              <w:bidi/>
              <w:jc w:val="center"/>
              <w:rPr>
                <w:sz w:val="16"/>
                <w:szCs w:val="16"/>
              </w:rPr>
            </w:pPr>
            <w:r>
              <w:rPr>
                <w:sz w:val="16"/>
                <w:szCs w:val="16"/>
              </w:rPr>
              <w:t>22</w:t>
            </w:r>
          </w:p>
        </w:tc>
        <w:tc>
          <w:tcPr>
            <w:tcW w:w="1982" w:type="dxa"/>
            <w:vAlign w:val="center"/>
          </w:tcPr>
          <w:p w:rsidR="00B745AB" w:rsidRDefault="00000000" w:rsidP="00230B21">
            <w:pPr>
              <w:bidi/>
              <w:jc w:val="center"/>
              <w:rPr>
                <w:sz w:val="16"/>
                <w:szCs w:val="16"/>
              </w:rPr>
            </w:pPr>
            <w:r>
              <w:rPr>
                <w:sz w:val="16"/>
                <w:szCs w:val="16"/>
                <w:rtl/>
              </w:rPr>
              <w:t>وضعیت سیگار</w:t>
            </w:r>
          </w:p>
        </w:tc>
        <w:tc>
          <w:tcPr>
            <w:tcW w:w="850" w:type="dxa"/>
            <w:vAlign w:val="center"/>
          </w:tcPr>
          <w:p w:rsidR="00B745AB" w:rsidRDefault="00000000" w:rsidP="00230B21">
            <w:pPr>
              <w:bidi/>
              <w:jc w:val="center"/>
              <w:rPr>
                <w:sz w:val="16"/>
                <w:szCs w:val="16"/>
              </w:rPr>
            </w:pPr>
            <w:r>
              <w:rPr>
                <w:sz w:val="16"/>
                <w:szCs w:val="16"/>
                <w:rtl/>
              </w:rPr>
              <w:t>کیفی اسمی</w:t>
            </w:r>
          </w:p>
        </w:tc>
        <w:tc>
          <w:tcPr>
            <w:tcW w:w="854" w:type="dxa"/>
            <w:vAlign w:val="center"/>
          </w:tcPr>
          <w:p w:rsidR="00B745AB" w:rsidRDefault="00000000" w:rsidP="00230B21">
            <w:pPr>
              <w:bidi/>
              <w:jc w:val="center"/>
              <w:rPr>
                <w:sz w:val="16"/>
                <w:szCs w:val="16"/>
              </w:rPr>
            </w:pPr>
            <w:r>
              <w:rPr>
                <w:sz w:val="16"/>
                <w:szCs w:val="16"/>
                <w:rtl/>
              </w:rPr>
              <w:t>مخدوش‌کننده</w:t>
            </w:r>
          </w:p>
        </w:tc>
        <w:tc>
          <w:tcPr>
            <w:tcW w:w="3116" w:type="dxa"/>
            <w:vAlign w:val="center"/>
          </w:tcPr>
          <w:p w:rsidR="00B745AB" w:rsidRDefault="00000000" w:rsidP="00230B21">
            <w:pPr>
              <w:bidi/>
              <w:jc w:val="center"/>
              <w:rPr>
                <w:sz w:val="16"/>
                <w:szCs w:val="16"/>
              </w:rPr>
            </w:pPr>
            <w:r>
              <w:rPr>
                <w:sz w:val="16"/>
                <w:szCs w:val="16"/>
                <w:rtl/>
              </w:rPr>
              <w:t xml:space="preserve">وضعیت مصرف سیگار در داده‌های </w:t>
            </w:r>
            <w:r>
              <w:rPr>
                <w:sz w:val="16"/>
                <w:szCs w:val="16"/>
              </w:rPr>
              <w:t>TLGS</w:t>
            </w:r>
          </w:p>
        </w:tc>
        <w:tc>
          <w:tcPr>
            <w:tcW w:w="2199" w:type="dxa"/>
            <w:vAlign w:val="center"/>
          </w:tcPr>
          <w:p w:rsidR="00B745AB" w:rsidRDefault="00000000" w:rsidP="00230B21">
            <w:pPr>
              <w:bidi/>
              <w:jc w:val="center"/>
              <w:rPr>
                <w:sz w:val="16"/>
                <w:szCs w:val="16"/>
              </w:rPr>
            </w:pPr>
            <w:r>
              <w:rPr>
                <w:sz w:val="16"/>
                <w:szCs w:val="16"/>
                <w:rtl/>
              </w:rPr>
              <w:t>هرگز/سابق/فعلی</w:t>
            </w:r>
          </w:p>
        </w:tc>
      </w:tr>
      <w:tr w:rsidR="00B745AB" w:rsidTr="00230B21">
        <w:tc>
          <w:tcPr>
            <w:tcW w:w="677" w:type="dxa"/>
            <w:vAlign w:val="center"/>
          </w:tcPr>
          <w:p w:rsidR="00B745AB" w:rsidRDefault="00000000" w:rsidP="00230B21">
            <w:pPr>
              <w:bidi/>
              <w:jc w:val="center"/>
              <w:rPr>
                <w:sz w:val="16"/>
                <w:szCs w:val="16"/>
              </w:rPr>
            </w:pPr>
            <w:r>
              <w:rPr>
                <w:sz w:val="16"/>
                <w:szCs w:val="16"/>
              </w:rPr>
              <w:t>23</w:t>
            </w:r>
          </w:p>
        </w:tc>
        <w:tc>
          <w:tcPr>
            <w:tcW w:w="1982" w:type="dxa"/>
            <w:vAlign w:val="center"/>
          </w:tcPr>
          <w:p w:rsidR="00B745AB" w:rsidRDefault="00000000" w:rsidP="00230B21">
            <w:pPr>
              <w:bidi/>
              <w:jc w:val="center"/>
              <w:rPr>
                <w:sz w:val="16"/>
                <w:szCs w:val="16"/>
              </w:rPr>
            </w:pPr>
            <w:r>
              <w:rPr>
                <w:sz w:val="16"/>
                <w:szCs w:val="16"/>
                <w:rtl/>
              </w:rPr>
              <w:t>سابقه خانوادگی بیماری کلیوی یا متابولیک</w:t>
            </w:r>
          </w:p>
        </w:tc>
        <w:tc>
          <w:tcPr>
            <w:tcW w:w="850" w:type="dxa"/>
            <w:vAlign w:val="center"/>
          </w:tcPr>
          <w:p w:rsidR="00B745AB" w:rsidRDefault="00000000" w:rsidP="00230B21">
            <w:pPr>
              <w:bidi/>
              <w:jc w:val="center"/>
              <w:rPr>
                <w:sz w:val="16"/>
                <w:szCs w:val="16"/>
              </w:rPr>
            </w:pPr>
            <w:r>
              <w:rPr>
                <w:sz w:val="16"/>
                <w:szCs w:val="16"/>
                <w:rtl/>
              </w:rPr>
              <w:t>کیفی دوحالتی</w:t>
            </w:r>
          </w:p>
        </w:tc>
        <w:tc>
          <w:tcPr>
            <w:tcW w:w="854" w:type="dxa"/>
            <w:vAlign w:val="center"/>
          </w:tcPr>
          <w:p w:rsidR="00B745AB" w:rsidRDefault="00000000" w:rsidP="00230B21">
            <w:pPr>
              <w:bidi/>
              <w:jc w:val="center"/>
              <w:rPr>
                <w:sz w:val="16"/>
                <w:szCs w:val="16"/>
              </w:rPr>
            </w:pPr>
            <w:r>
              <w:rPr>
                <w:sz w:val="16"/>
                <w:szCs w:val="16"/>
                <w:rtl/>
              </w:rPr>
              <w:t>مخدوش‌کننده احتمالی</w:t>
            </w:r>
          </w:p>
        </w:tc>
        <w:tc>
          <w:tcPr>
            <w:tcW w:w="3116" w:type="dxa"/>
            <w:vAlign w:val="center"/>
          </w:tcPr>
          <w:p w:rsidR="00B745AB" w:rsidRDefault="00000000" w:rsidP="00230B21">
            <w:pPr>
              <w:bidi/>
              <w:jc w:val="center"/>
              <w:rPr>
                <w:sz w:val="16"/>
                <w:szCs w:val="16"/>
              </w:rPr>
            </w:pPr>
            <w:r>
              <w:rPr>
                <w:sz w:val="16"/>
                <w:szCs w:val="16"/>
                <w:rtl/>
              </w:rPr>
              <w:t>وجود سابقه خانوادگی ثبت‌شده در بستگان درجه اول در صورت موجود بودن داده</w:t>
            </w:r>
          </w:p>
        </w:tc>
        <w:tc>
          <w:tcPr>
            <w:tcW w:w="2199" w:type="dxa"/>
            <w:vAlign w:val="center"/>
          </w:tcPr>
          <w:p w:rsidR="00B745AB" w:rsidRDefault="00000000" w:rsidP="00230B21">
            <w:pPr>
              <w:bidi/>
              <w:jc w:val="center"/>
              <w:rPr>
                <w:sz w:val="16"/>
                <w:szCs w:val="16"/>
              </w:rPr>
            </w:pPr>
            <w:r>
              <w:rPr>
                <w:sz w:val="16"/>
                <w:szCs w:val="16"/>
                <w:rtl/>
              </w:rPr>
              <w:t>بله/خیر</w:t>
            </w:r>
          </w:p>
        </w:tc>
      </w:tr>
      <w:tr w:rsidR="00B745AB" w:rsidTr="00230B21">
        <w:tc>
          <w:tcPr>
            <w:tcW w:w="677" w:type="dxa"/>
            <w:vAlign w:val="center"/>
          </w:tcPr>
          <w:p w:rsidR="00B745AB" w:rsidRDefault="00000000" w:rsidP="00230B21">
            <w:pPr>
              <w:bidi/>
              <w:jc w:val="center"/>
              <w:rPr>
                <w:sz w:val="16"/>
                <w:szCs w:val="16"/>
              </w:rPr>
            </w:pPr>
            <w:r>
              <w:rPr>
                <w:sz w:val="16"/>
                <w:szCs w:val="16"/>
              </w:rPr>
              <w:lastRenderedPageBreak/>
              <w:t>24</w:t>
            </w:r>
          </w:p>
        </w:tc>
        <w:tc>
          <w:tcPr>
            <w:tcW w:w="1982" w:type="dxa"/>
            <w:vAlign w:val="center"/>
          </w:tcPr>
          <w:p w:rsidR="00B745AB" w:rsidRDefault="00000000" w:rsidP="00230B21">
            <w:pPr>
              <w:bidi/>
              <w:jc w:val="center"/>
              <w:rPr>
                <w:sz w:val="16"/>
                <w:szCs w:val="16"/>
              </w:rPr>
            </w:pPr>
            <w:r>
              <w:rPr>
                <w:sz w:val="16"/>
                <w:szCs w:val="16"/>
                <w:rtl/>
              </w:rPr>
              <w:t>مدت پیگیری</w:t>
            </w:r>
          </w:p>
        </w:tc>
        <w:tc>
          <w:tcPr>
            <w:tcW w:w="850" w:type="dxa"/>
            <w:vAlign w:val="center"/>
          </w:tcPr>
          <w:p w:rsidR="00B745AB" w:rsidRDefault="00000000" w:rsidP="00230B21">
            <w:pPr>
              <w:bidi/>
              <w:jc w:val="center"/>
              <w:rPr>
                <w:sz w:val="16"/>
                <w:szCs w:val="16"/>
              </w:rPr>
            </w:pPr>
            <w:r>
              <w:rPr>
                <w:sz w:val="16"/>
                <w:szCs w:val="16"/>
                <w:rtl/>
              </w:rPr>
              <w:t>کمی پیوسته</w:t>
            </w:r>
          </w:p>
        </w:tc>
        <w:tc>
          <w:tcPr>
            <w:tcW w:w="854" w:type="dxa"/>
            <w:vAlign w:val="center"/>
          </w:tcPr>
          <w:p w:rsidR="00B745AB" w:rsidRDefault="00000000" w:rsidP="00230B21">
            <w:pPr>
              <w:bidi/>
              <w:jc w:val="center"/>
              <w:rPr>
                <w:sz w:val="16"/>
                <w:szCs w:val="16"/>
              </w:rPr>
            </w:pPr>
            <w:r>
              <w:rPr>
                <w:sz w:val="16"/>
                <w:szCs w:val="16"/>
                <w:rtl/>
              </w:rPr>
              <w:t>متغیر زمانی</w:t>
            </w:r>
          </w:p>
        </w:tc>
        <w:tc>
          <w:tcPr>
            <w:tcW w:w="3116" w:type="dxa"/>
            <w:vAlign w:val="center"/>
          </w:tcPr>
          <w:p w:rsidR="00B745AB" w:rsidRDefault="00000000" w:rsidP="00230B21">
            <w:pPr>
              <w:bidi/>
              <w:jc w:val="center"/>
              <w:rPr>
                <w:sz w:val="16"/>
                <w:szCs w:val="16"/>
              </w:rPr>
            </w:pPr>
            <w:r>
              <w:rPr>
                <w:sz w:val="16"/>
                <w:szCs w:val="16"/>
                <w:rtl/>
              </w:rPr>
              <w:t>فاصله زمانی بین ارزیابی پایه تا آخرین ویزیت یا وقوع پیامد</w:t>
            </w:r>
          </w:p>
        </w:tc>
        <w:tc>
          <w:tcPr>
            <w:tcW w:w="2199" w:type="dxa"/>
            <w:vAlign w:val="center"/>
          </w:tcPr>
          <w:p w:rsidR="00B745AB" w:rsidRDefault="00000000" w:rsidP="00230B21">
            <w:pPr>
              <w:bidi/>
              <w:jc w:val="center"/>
              <w:rPr>
                <w:sz w:val="16"/>
                <w:szCs w:val="16"/>
              </w:rPr>
            </w:pPr>
            <w:r>
              <w:rPr>
                <w:sz w:val="16"/>
                <w:szCs w:val="16"/>
                <w:rtl/>
              </w:rPr>
              <w:t>سال</w:t>
            </w:r>
          </w:p>
        </w:tc>
      </w:tr>
      <w:tr w:rsidR="00B745AB" w:rsidTr="00230B21">
        <w:tc>
          <w:tcPr>
            <w:tcW w:w="677" w:type="dxa"/>
            <w:vAlign w:val="center"/>
          </w:tcPr>
          <w:p w:rsidR="00B745AB" w:rsidRDefault="00000000" w:rsidP="00230B21">
            <w:pPr>
              <w:bidi/>
              <w:jc w:val="center"/>
              <w:rPr>
                <w:sz w:val="16"/>
                <w:szCs w:val="16"/>
              </w:rPr>
            </w:pPr>
            <w:r>
              <w:rPr>
                <w:sz w:val="16"/>
                <w:szCs w:val="16"/>
              </w:rPr>
              <w:t>25</w:t>
            </w:r>
          </w:p>
        </w:tc>
        <w:tc>
          <w:tcPr>
            <w:tcW w:w="1982" w:type="dxa"/>
            <w:vAlign w:val="center"/>
          </w:tcPr>
          <w:p w:rsidR="00B745AB" w:rsidRDefault="00000000" w:rsidP="00230B21">
            <w:pPr>
              <w:bidi/>
              <w:jc w:val="center"/>
              <w:rPr>
                <w:sz w:val="16"/>
                <w:szCs w:val="16"/>
              </w:rPr>
            </w:pPr>
            <w:r>
              <w:rPr>
                <w:sz w:val="16"/>
                <w:szCs w:val="16"/>
                <w:rtl/>
              </w:rPr>
              <w:t xml:space="preserve">فاز مطالعه </w:t>
            </w:r>
            <w:r>
              <w:rPr>
                <w:sz w:val="16"/>
                <w:szCs w:val="16"/>
              </w:rPr>
              <w:t>TLGS</w:t>
            </w:r>
          </w:p>
        </w:tc>
        <w:tc>
          <w:tcPr>
            <w:tcW w:w="850" w:type="dxa"/>
            <w:vAlign w:val="center"/>
          </w:tcPr>
          <w:p w:rsidR="00B745AB" w:rsidRDefault="00000000" w:rsidP="00230B21">
            <w:pPr>
              <w:bidi/>
              <w:jc w:val="center"/>
              <w:rPr>
                <w:sz w:val="16"/>
                <w:szCs w:val="16"/>
              </w:rPr>
            </w:pPr>
            <w:r>
              <w:rPr>
                <w:sz w:val="16"/>
                <w:szCs w:val="16"/>
                <w:rtl/>
              </w:rPr>
              <w:t>کیفی ترتیبی</w:t>
            </w:r>
          </w:p>
        </w:tc>
        <w:tc>
          <w:tcPr>
            <w:tcW w:w="854" w:type="dxa"/>
            <w:vAlign w:val="center"/>
          </w:tcPr>
          <w:p w:rsidR="00B745AB" w:rsidRDefault="00000000" w:rsidP="00230B21">
            <w:pPr>
              <w:bidi/>
              <w:jc w:val="center"/>
              <w:rPr>
                <w:sz w:val="16"/>
                <w:szCs w:val="16"/>
              </w:rPr>
            </w:pPr>
            <w:r>
              <w:rPr>
                <w:sz w:val="16"/>
                <w:szCs w:val="16"/>
                <w:rtl/>
              </w:rPr>
              <w:t>متغیر ساختاری/زمانی</w:t>
            </w:r>
          </w:p>
        </w:tc>
        <w:tc>
          <w:tcPr>
            <w:tcW w:w="3116" w:type="dxa"/>
            <w:vAlign w:val="center"/>
          </w:tcPr>
          <w:p w:rsidR="00B745AB" w:rsidRDefault="00000000" w:rsidP="00230B21">
            <w:pPr>
              <w:bidi/>
              <w:jc w:val="center"/>
              <w:rPr>
                <w:sz w:val="16"/>
                <w:szCs w:val="16"/>
              </w:rPr>
            </w:pPr>
            <w:r>
              <w:rPr>
                <w:sz w:val="16"/>
                <w:szCs w:val="16"/>
                <w:rtl/>
              </w:rPr>
              <w:t xml:space="preserve">فازهای </w:t>
            </w:r>
            <w:r>
              <w:rPr>
                <w:sz w:val="16"/>
                <w:szCs w:val="16"/>
              </w:rPr>
              <w:t>TLGS</w:t>
            </w:r>
            <w:r>
              <w:rPr>
                <w:sz w:val="16"/>
                <w:szCs w:val="16"/>
                <w:rtl/>
              </w:rPr>
              <w:t xml:space="preserve"> که داده‌های مورد نیاز در آن موجود باشد</w:t>
            </w:r>
          </w:p>
        </w:tc>
        <w:tc>
          <w:tcPr>
            <w:tcW w:w="2199" w:type="dxa"/>
            <w:vAlign w:val="center"/>
          </w:tcPr>
          <w:p w:rsidR="00B745AB" w:rsidRDefault="00000000" w:rsidP="00230B21">
            <w:pPr>
              <w:bidi/>
              <w:jc w:val="center"/>
              <w:rPr>
                <w:sz w:val="16"/>
                <w:szCs w:val="16"/>
              </w:rPr>
            </w:pPr>
            <w:r>
              <w:rPr>
                <w:sz w:val="16"/>
                <w:szCs w:val="16"/>
                <w:rtl/>
              </w:rPr>
              <w:t>شماره فاز</w:t>
            </w:r>
          </w:p>
        </w:tc>
      </w:tr>
    </w:tbl>
    <w:p w:rsidR="00953921" w:rsidRDefault="00953921" w:rsidP="00230B21">
      <w:pPr>
        <w:bidi/>
        <w:spacing w:after="100"/>
        <w:ind w:firstLine="283"/>
        <w:jc w:val="both"/>
        <w:rPr>
          <w:i/>
          <w:iCs/>
          <w:color w:val="555555"/>
          <w:sz w:val="20"/>
          <w:szCs w:val="20"/>
        </w:rPr>
      </w:pPr>
    </w:p>
    <w:p w:rsidR="00B745AB" w:rsidRDefault="00000000" w:rsidP="00953921">
      <w:pPr>
        <w:bidi/>
        <w:spacing w:after="100"/>
        <w:ind w:firstLine="283"/>
        <w:jc w:val="both"/>
        <w:rPr>
          <w:i/>
          <w:iCs/>
          <w:color w:val="555555"/>
          <w:sz w:val="20"/>
          <w:szCs w:val="20"/>
        </w:rPr>
      </w:pPr>
      <w:proofErr w:type="spellStart"/>
      <w:r>
        <w:rPr>
          <w:i/>
          <w:iCs/>
          <w:color w:val="555555"/>
          <w:sz w:val="20"/>
          <w:szCs w:val="20"/>
          <w:rtl/>
        </w:rPr>
        <w:t>گروه</w:t>
      </w:r>
      <w:proofErr w:type="spellEnd"/>
      <w:r>
        <w:rPr>
          <w:i/>
          <w:iCs/>
          <w:color w:val="555555"/>
          <w:sz w:val="20"/>
          <w:szCs w:val="20"/>
          <w:rtl/>
        </w:rPr>
        <w:t xml:space="preserve"> مرجع در </w:t>
      </w:r>
      <w:proofErr w:type="spellStart"/>
      <w:r>
        <w:rPr>
          <w:i/>
          <w:iCs/>
          <w:color w:val="555555"/>
          <w:sz w:val="20"/>
          <w:szCs w:val="20"/>
          <w:rtl/>
        </w:rPr>
        <w:t>مدل‌های</w:t>
      </w:r>
      <w:proofErr w:type="spellEnd"/>
      <w:r>
        <w:rPr>
          <w:i/>
          <w:iCs/>
          <w:color w:val="555555"/>
          <w:sz w:val="20"/>
          <w:szCs w:val="20"/>
          <w:rtl/>
        </w:rPr>
        <w:t xml:space="preserve"> </w:t>
      </w:r>
      <w:proofErr w:type="spellStart"/>
      <w:r>
        <w:rPr>
          <w:i/>
          <w:iCs/>
          <w:color w:val="555555"/>
          <w:sz w:val="20"/>
          <w:szCs w:val="20"/>
          <w:rtl/>
        </w:rPr>
        <w:t>اصلی</w:t>
      </w:r>
      <w:proofErr w:type="spellEnd"/>
      <w:r>
        <w:rPr>
          <w:i/>
          <w:iCs/>
          <w:color w:val="555555"/>
          <w:sz w:val="20"/>
          <w:szCs w:val="20"/>
          <w:rtl/>
        </w:rPr>
        <w:t xml:space="preserve">، فنوتیپ </w:t>
      </w:r>
      <w:r>
        <w:rPr>
          <w:i/>
          <w:iCs/>
          <w:color w:val="555555"/>
          <w:sz w:val="20"/>
          <w:szCs w:val="20"/>
        </w:rPr>
        <w:t>MHNW</w:t>
      </w:r>
      <w:r>
        <w:rPr>
          <w:i/>
          <w:iCs/>
          <w:color w:val="555555"/>
          <w:sz w:val="20"/>
          <w:szCs w:val="20"/>
          <w:rtl/>
        </w:rPr>
        <w:t xml:space="preserve"> خواهد بود. در تحلیل ثانویه، وضعیت متابولیک </w:t>
      </w:r>
      <w:proofErr w:type="gramStart"/>
      <w:r>
        <w:rPr>
          <w:i/>
          <w:iCs/>
          <w:color w:val="555555"/>
          <w:sz w:val="20"/>
          <w:szCs w:val="20"/>
          <w:rtl/>
        </w:rPr>
        <w:t>و وضعیت</w:t>
      </w:r>
      <w:proofErr w:type="gramEnd"/>
      <w:r>
        <w:rPr>
          <w:i/>
          <w:iCs/>
          <w:color w:val="555555"/>
          <w:sz w:val="20"/>
          <w:szCs w:val="20"/>
          <w:rtl/>
        </w:rPr>
        <w:t xml:space="preserve"> وزن به‌صورت دو متغیر جداگانه و همراه با اثر متقابل </w:t>
      </w:r>
      <w:r>
        <w:rPr>
          <w:i/>
          <w:iCs/>
          <w:color w:val="555555"/>
          <w:sz w:val="20"/>
          <w:szCs w:val="20"/>
        </w:rPr>
        <w:t>Metabolic Status × Weight Status</w:t>
      </w:r>
      <w:r>
        <w:rPr>
          <w:i/>
          <w:iCs/>
          <w:color w:val="555555"/>
          <w:sz w:val="20"/>
          <w:szCs w:val="20"/>
          <w:rtl/>
        </w:rPr>
        <w:t xml:space="preserve"> بررسی </w:t>
      </w:r>
      <w:proofErr w:type="spellStart"/>
      <w:r>
        <w:rPr>
          <w:i/>
          <w:iCs/>
          <w:color w:val="555555"/>
          <w:sz w:val="20"/>
          <w:szCs w:val="20"/>
          <w:rtl/>
        </w:rPr>
        <w:t>می‌شوند</w:t>
      </w:r>
      <w:proofErr w:type="spellEnd"/>
      <w:r>
        <w:rPr>
          <w:i/>
          <w:iCs/>
          <w:color w:val="555555"/>
          <w:sz w:val="20"/>
          <w:szCs w:val="20"/>
          <w:rtl/>
        </w:rPr>
        <w:t>.</w:t>
      </w:r>
    </w:p>
    <w:p w:rsidR="00953921" w:rsidRPr="00953921" w:rsidRDefault="00552BEE" w:rsidP="00953921">
      <w:pPr>
        <w:bidi/>
        <w:spacing w:after="100"/>
        <w:ind w:firstLine="283"/>
        <w:jc w:val="both"/>
        <w:rPr>
          <w:i/>
          <w:iCs/>
          <w:color w:val="555555"/>
          <w:sz w:val="20"/>
          <w:szCs w:val="20"/>
        </w:rPr>
      </w:pPr>
      <w:proofErr w:type="spellStart"/>
      <w:r>
        <w:rPr>
          <w:i/>
          <w:iCs/>
          <w:color w:val="555555"/>
          <w:sz w:val="20"/>
          <w:szCs w:val="20"/>
          <w:rtl/>
        </w:rPr>
        <w:t>تعریف</w:t>
      </w:r>
      <w:proofErr w:type="spellEnd"/>
      <w:r>
        <w:rPr>
          <w:i/>
          <w:iCs/>
          <w:color w:val="555555"/>
          <w:sz w:val="20"/>
          <w:szCs w:val="20"/>
          <w:rtl/>
        </w:rPr>
        <w:t xml:space="preserve"> </w:t>
      </w:r>
      <w:proofErr w:type="spellStart"/>
      <w:r>
        <w:rPr>
          <w:i/>
          <w:iCs/>
          <w:color w:val="555555"/>
          <w:sz w:val="20"/>
          <w:szCs w:val="20"/>
          <w:rtl/>
        </w:rPr>
        <w:t>نهایی</w:t>
      </w:r>
      <w:proofErr w:type="spellEnd"/>
      <w:r>
        <w:rPr>
          <w:i/>
          <w:iCs/>
          <w:color w:val="555555"/>
          <w:sz w:val="20"/>
          <w:szCs w:val="20"/>
          <w:rtl/>
        </w:rPr>
        <w:t xml:space="preserve"> </w:t>
      </w:r>
      <w:proofErr w:type="spellStart"/>
      <w:r>
        <w:rPr>
          <w:i/>
          <w:iCs/>
          <w:color w:val="555555"/>
          <w:sz w:val="20"/>
          <w:szCs w:val="20"/>
          <w:rtl/>
        </w:rPr>
        <w:t>برخی</w:t>
      </w:r>
      <w:proofErr w:type="spellEnd"/>
      <w:r>
        <w:rPr>
          <w:i/>
          <w:iCs/>
          <w:color w:val="555555"/>
          <w:sz w:val="20"/>
          <w:szCs w:val="20"/>
          <w:rtl/>
        </w:rPr>
        <w:t xml:space="preserve"> </w:t>
      </w:r>
      <w:proofErr w:type="spellStart"/>
      <w:r>
        <w:rPr>
          <w:i/>
          <w:iCs/>
          <w:color w:val="555555"/>
          <w:sz w:val="20"/>
          <w:szCs w:val="20"/>
          <w:rtl/>
        </w:rPr>
        <w:t>متغیرها</w:t>
      </w:r>
      <w:proofErr w:type="spellEnd"/>
      <w:r>
        <w:rPr>
          <w:i/>
          <w:iCs/>
          <w:color w:val="555555"/>
          <w:sz w:val="20"/>
          <w:szCs w:val="20"/>
          <w:rtl/>
        </w:rPr>
        <w:t xml:space="preserve">، </w:t>
      </w:r>
      <w:proofErr w:type="spellStart"/>
      <w:r>
        <w:rPr>
          <w:i/>
          <w:iCs/>
          <w:color w:val="555555"/>
          <w:sz w:val="20"/>
          <w:szCs w:val="20"/>
          <w:rtl/>
        </w:rPr>
        <w:t>به‌ویژه</w:t>
      </w:r>
      <w:proofErr w:type="spellEnd"/>
      <w:r>
        <w:rPr>
          <w:i/>
          <w:iCs/>
          <w:color w:val="555555"/>
          <w:sz w:val="20"/>
          <w:szCs w:val="20"/>
          <w:rtl/>
        </w:rPr>
        <w:t xml:space="preserve"> معادله </w:t>
      </w:r>
      <w:r>
        <w:rPr>
          <w:i/>
          <w:iCs/>
          <w:color w:val="555555"/>
          <w:sz w:val="20"/>
          <w:szCs w:val="20"/>
        </w:rPr>
        <w:t>eGFR</w:t>
      </w:r>
      <w:r>
        <w:rPr>
          <w:i/>
          <w:iCs/>
          <w:color w:val="555555"/>
          <w:sz w:val="20"/>
          <w:szCs w:val="20"/>
          <w:rtl/>
        </w:rPr>
        <w:t xml:space="preserve">، تعداد </w:t>
      </w:r>
      <w:proofErr w:type="spellStart"/>
      <w:r>
        <w:rPr>
          <w:i/>
          <w:iCs/>
          <w:color w:val="555555"/>
          <w:sz w:val="20"/>
          <w:szCs w:val="20"/>
          <w:rtl/>
        </w:rPr>
        <w:t>اندازه‌گیری‌های</w:t>
      </w:r>
      <w:proofErr w:type="spellEnd"/>
      <w:r>
        <w:rPr>
          <w:i/>
          <w:iCs/>
          <w:color w:val="555555"/>
          <w:sz w:val="20"/>
          <w:szCs w:val="20"/>
          <w:rtl/>
        </w:rPr>
        <w:t xml:space="preserve"> </w:t>
      </w:r>
      <w:r>
        <w:rPr>
          <w:i/>
          <w:iCs/>
          <w:color w:val="555555"/>
          <w:sz w:val="20"/>
          <w:szCs w:val="20"/>
        </w:rPr>
        <w:t>eGFR</w:t>
      </w:r>
      <w:r>
        <w:rPr>
          <w:i/>
          <w:iCs/>
          <w:color w:val="555555"/>
          <w:sz w:val="20"/>
          <w:szCs w:val="20"/>
          <w:rtl/>
        </w:rPr>
        <w:t xml:space="preserve"> </w:t>
      </w:r>
      <w:proofErr w:type="gramStart"/>
      <w:r>
        <w:rPr>
          <w:i/>
          <w:iCs/>
          <w:color w:val="555555"/>
          <w:sz w:val="20"/>
          <w:szCs w:val="20"/>
          <w:rtl/>
        </w:rPr>
        <w:t xml:space="preserve">و </w:t>
      </w:r>
      <w:proofErr w:type="spellStart"/>
      <w:r>
        <w:rPr>
          <w:i/>
          <w:iCs/>
          <w:color w:val="555555"/>
          <w:sz w:val="20"/>
          <w:szCs w:val="20"/>
          <w:rtl/>
        </w:rPr>
        <w:t>مؤلفه‌های</w:t>
      </w:r>
      <w:proofErr w:type="spellEnd"/>
      <w:proofErr w:type="gramEnd"/>
      <w:r>
        <w:rPr>
          <w:i/>
          <w:iCs/>
          <w:color w:val="555555"/>
          <w:sz w:val="20"/>
          <w:szCs w:val="20"/>
          <w:rtl/>
        </w:rPr>
        <w:t xml:space="preserve"> </w:t>
      </w:r>
      <w:proofErr w:type="spellStart"/>
      <w:r>
        <w:rPr>
          <w:i/>
          <w:iCs/>
          <w:color w:val="555555"/>
          <w:sz w:val="20"/>
          <w:szCs w:val="20"/>
          <w:rtl/>
        </w:rPr>
        <w:t>فنوتیپ</w:t>
      </w:r>
      <w:proofErr w:type="spellEnd"/>
      <w:r>
        <w:rPr>
          <w:i/>
          <w:iCs/>
          <w:color w:val="555555"/>
          <w:sz w:val="20"/>
          <w:szCs w:val="20"/>
          <w:rtl/>
        </w:rPr>
        <w:t xml:space="preserve"> </w:t>
      </w:r>
      <w:proofErr w:type="spellStart"/>
      <w:r>
        <w:rPr>
          <w:i/>
          <w:iCs/>
          <w:color w:val="555555"/>
          <w:sz w:val="20"/>
          <w:szCs w:val="20"/>
          <w:rtl/>
        </w:rPr>
        <w:t>متابولیک</w:t>
      </w:r>
      <w:proofErr w:type="spellEnd"/>
      <w:r>
        <w:rPr>
          <w:i/>
          <w:iCs/>
          <w:color w:val="555555"/>
          <w:sz w:val="20"/>
          <w:szCs w:val="20"/>
          <w:rtl/>
        </w:rPr>
        <w:t xml:space="preserve">، بر اساس </w:t>
      </w:r>
      <w:proofErr w:type="spellStart"/>
      <w:r>
        <w:rPr>
          <w:i/>
          <w:iCs/>
          <w:color w:val="555555"/>
          <w:sz w:val="20"/>
          <w:szCs w:val="20"/>
          <w:rtl/>
        </w:rPr>
        <w:t>داده‌های</w:t>
      </w:r>
      <w:proofErr w:type="spellEnd"/>
      <w:r>
        <w:rPr>
          <w:i/>
          <w:iCs/>
          <w:color w:val="555555"/>
          <w:sz w:val="20"/>
          <w:szCs w:val="20"/>
          <w:rtl/>
        </w:rPr>
        <w:t xml:space="preserve"> موجود در </w:t>
      </w:r>
      <w:proofErr w:type="spellStart"/>
      <w:r>
        <w:rPr>
          <w:i/>
          <w:iCs/>
          <w:color w:val="555555"/>
          <w:sz w:val="20"/>
          <w:szCs w:val="20"/>
          <w:rtl/>
        </w:rPr>
        <w:t>پایگاه</w:t>
      </w:r>
      <w:proofErr w:type="spellEnd"/>
      <w:r>
        <w:rPr>
          <w:i/>
          <w:iCs/>
          <w:color w:val="555555"/>
          <w:sz w:val="20"/>
          <w:szCs w:val="20"/>
          <w:rtl/>
        </w:rPr>
        <w:t xml:space="preserve"> </w:t>
      </w:r>
      <w:r>
        <w:rPr>
          <w:i/>
          <w:iCs/>
          <w:color w:val="555555"/>
          <w:sz w:val="20"/>
          <w:szCs w:val="20"/>
        </w:rPr>
        <w:t>TLGS</w:t>
      </w:r>
      <w:r>
        <w:rPr>
          <w:i/>
          <w:iCs/>
          <w:color w:val="555555"/>
          <w:sz w:val="20"/>
          <w:szCs w:val="20"/>
          <w:rtl/>
        </w:rPr>
        <w:t xml:space="preserve"> و </w:t>
      </w:r>
      <w:proofErr w:type="spellStart"/>
      <w:r>
        <w:rPr>
          <w:i/>
          <w:iCs/>
          <w:color w:val="555555"/>
          <w:sz w:val="20"/>
          <w:szCs w:val="20"/>
          <w:rtl/>
        </w:rPr>
        <w:t>پروتکل‌های</w:t>
      </w:r>
      <w:proofErr w:type="spellEnd"/>
      <w:r>
        <w:rPr>
          <w:i/>
          <w:iCs/>
          <w:color w:val="555555"/>
          <w:sz w:val="20"/>
          <w:szCs w:val="20"/>
          <w:rtl/>
        </w:rPr>
        <w:t xml:space="preserve"> </w:t>
      </w:r>
      <w:proofErr w:type="spellStart"/>
      <w:r>
        <w:rPr>
          <w:i/>
          <w:iCs/>
          <w:color w:val="555555"/>
          <w:sz w:val="20"/>
          <w:szCs w:val="20"/>
          <w:rtl/>
        </w:rPr>
        <w:t>منتشرشده</w:t>
      </w:r>
      <w:proofErr w:type="spellEnd"/>
      <w:r>
        <w:rPr>
          <w:i/>
          <w:iCs/>
          <w:color w:val="555555"/>
          <w:sz w:val="20"/>
          <w:szCs w:val="20"/>
          <w:rtl/>
        </w:rPr>
        <w:t xml:space="preserve"> </w:t>
      </w:r>
      <w:proofErr w:type="spellStart"/>
      <w:r>
        <w:rPr>
          <w:i/>
          <w:iCs/>
          <w:color w:val="555555"/>
          <w:sz w:val="20"/>
          <w:szCs w:val="20"/>
          <w:rtl/>
        </w:rPr>
        <w:t>این</w:t>
      </w:r>
      <w:proofErr w:type="spellEnd"/>
      <w:r>
        <w:rPr>
          <w:i/>
          <w:iCs/>
          <w:color w:val="555555"/>
          <w:sz w:val="20"/>
          <w:szCs w:val="20"/>
          <w:rtl/>
        </w:rPr>
        <w:t xml:space="preserve"> مطالعه در زمان استخراج داده </w:t>
      </w:r>
      <w:proofErr w:type="spellStart"/>
      <w:r>
        <w:rPr>
          <w:i/>
          <w:iCs/>
          <w:color w:val="555555"/>
          <w:sz w:val="20"/>
          <w:szCs w:val="20"/>
          <w:rtl/>
        </w:rPr>
        <w:t>نهایی</w:t>
      </w:r>
      <w:proofErr w:type="spellEnd"/>
      <w:r>
        <w:rPr>
          <w:i/>
          <w:iCs/>
          <w:color w:val="555555"/>
          <w:sz w:val="20"/>
          <w:szCs w:val="20"/>
          <w:rtl/>
        </w:rPr>
        <w:t xml:space="preserve"> </w:t>
      </w:r>
      <w:proofErr w:type="spellStart"/>
      <w:r>
        <w:rPr>
          <w:i/>
          <w:iCs/>
          <w:color w:val="555555"/>
          <w:sz w:val="20"/>
          <w:szCs w:val="20"/>
          <w:rtl/>
        </w:rPr>
        <w:t>خواهد</w:t>
      </w:r>
      <w:proofErr w:type="spellEnd"/>
      <w:r>
        <w:rPr>
          <w:i/>
          <w:iCs/>
          <w:color w:val="555555"/>
          <w:sz w:val="20"/>
          <w:szCs w:val="20"/>
          <w:rtl/>
        </w:rPr>
        <w:t xml:space="preserve"> شد.</w:t>
      </w:r>
    </w:p>
    <w:p w:rsidR="00B745AB" w:rsidRDefault="00000000" w:rsidP="00230B21">
      <w:pPr>
        <w:bidi/>
        <w:spacing w:before="240" w:after="100"/>
        <w:jc w:val="both"/>
      </w:pPr>
      <w:r>
        <w:rPr>
          <w:b/>
          <w:bCs/>
          <w:color w:val="1F497D"/>
          <w:sz w:val="26"/>
          <w:szCs w:val="26"/>
          <w:rtl/>
        </w:rPr>
        <w:t>۲-۹-۱۰- جدول مراحل اجرای پروژه (</w:t>
      </w:r>
      <w:r>
        <w:rPr>
          <w:b/>
          <w:bCs/>
          <w:color w:val="1F497D"/>
          <w:sz w:val="26"/>
          <w:szCs w:val="26"/>
        </w:rPr>
        <w:t>GANTT</w:t>
      </w:r>
      <w:r>
        <w:rPr>
          <w:b/>
          <w:bCs/>
          <w:color w:val="1F497D"/>
          <w:sz w:val="26"/>
          <w:szCs w:val="26"/>
          <w:rtl/>
        </w:rPr>
        <w:t>) — مدت اجرا: ۱۸ ماه</w:t>
      </w:r>
    </w:p>
    <w:p w:rsidR="00B745AB" w:rsidRDefault="00000000" w:rsidP="00230B21">
      <w:pPr>
        <w:bidi/>
        <w:spacing w:after="100"/>
        <w:ind w:firstLine="283"/>
        <w:jc w:val="both"/>
      </w:pPr>
      <w:r>
        <w:rPr>
          <w:i/>
          <w:iCs/>
          <w:color w:val="555555"/>
          <w:sz w:val="20"/>
          <w:szCs w:val="20"/>
          <w:rtl/>
        </w:rPr>
        <w:t xml:space="preserve">برنامه زمان‌بندی زیر بر اساس اجرای ۱۸ ماهه پایان‌نامه و ماهیت تحلیل ثانویه داده‌های </w:t>
      </w:r>
      <w:r>
        <w:rPr>
          <w:i/>
          <w:iCs/>
          <w:color w:val="555555"/>
          <w:sz w:val="20"/>
          <w:szCs w:val="20"/>
        </w:rPr>
        <w:t>TLGS</w:t>
      </w:r>
      <w:r>
        <w:rPr>
          <w:i/>
          <w:iCs/>
          <w:color w:val="555555"/>
          <w:sz w:val="20"/>
          <w:szCs w:val="20"/>
          <w:rtl/>
        </w:rPr>
        <w:t xml:space="preserve"> تدوین شده است. در صورت تغییر زمان دریافت داده‌ها از مرکز </w:t>
      </w:r>
      <w:r>
        <w:rPr>
          <w:i/>
          <w:iCs/>
          <w:color w:val="555555"/>
          <w:sz w:val="20"/>
          <w:szCs w:val="20"/>
        </w:rPr>
        <w:t>TLGS</w:t>
      </w:r>
      <w:r>
        <w:rPr>
          <w:i/>
          <w:iCs/>
          <w:color w:val="555555"/>
          <w:sz w:val="20"/>
          <w:szCs w:val="20"/>
          <w:rtl/>
        </w:rPr>
        <w:t>، زمان‌بندی اجرایی با هماهنگی استاد راهنما و گروه قابل به‌روزرسانی خواهد بود.</w:t>
      </w:r>
    </w:p>
    <w:tbl>
      <w:tblPr>
        <w:tblStyle w:val="a7"/>
        <w:tblW w:w="9799"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4"/>
        <w:gridCol w:w="353"/>
        <w:gridCol w:w="353"/>
        <w:gridCol w:w="353"/>
        <w:gridCol w:w="353"/>
        <w:gridCol w:w="353"/>
        <w:gridCol w:w="353"/>
        <w:gridCol w:w="353"/>
        <w:gridCol w:w="353"/>
        <w:gridCol w:w="353"/>
        <w:gridCol w:w="466"/>
        <w:gridCol w:w="466"/>
        <w:gridCol w:w="466"/>
        <w:gridCol w:w="466"/>
        <w:gridCol w:w="466"/>
        <w:gridCol w:w="466"/>
        <w:gridCol w:w="466"/>
        <w:gridCol w:w="466"/>
        <w:gridCol w:w="466"/>
        <w:gridCol w:w="774"/>
      </w:tblGrid>
      <w:tr w:rsidR="00482041" w:rsidTr="00482041">
        <w:trPr>
          <w:trHeight w:val="453"/>
          <w:jc w:val="right"/>
        </w:trPr>
        <w:tc>
          <w:tcPr>
            <w:tcW w:w="1654" w:type="dxa"/>
            <w:shd w:val="clear" w:color="auto" w:fill="D9E2F3"/>
            <w:vAlign w:val="center"/>
          </w:tcPr>
          <w:p w:rsidR="00B745AB" w:rsidRDefault="00000000" w:rsidP="00C77B33">
            <w:pPr>
              <w:bidi/>
              <w:jc w:val="center"/>
            </w:pPr>
            <w:r>
              <w:rPr>
                <w:b/>
                <w:bCs/>
                <w:sz w:val="16"/>
                <w:szCs w:val="16"/>
                <w:rtl/>
              </w:rPr>
              <w:t>مراحل اجرای پروژه</w:t>
            </w:r>
          </w:p>
        </w:tc>
        <w:tc>
          <w:tcPr>
            <w:tcW w:w="353" w:type="dxa"/>
            <w:shd w:val="clear" w:color="auto" w:fill="D9E2F3"/>
            <w:vAlign w:val="center"/>
          </w:tcPr>
          <w:p w:rsidR="00B745AB" w:rsidRDefault="00000000" w:rsidP="00C77B33">
            <w:pPr>
              <w:bidi/>
              <w:jc w:val="center"/>
            </w:pPr>
            <w:r>
              <w:rPr>
                <w:b/>
                <w:bCs/>
                <w:sz w:val="15"/>
                <w:szCs w:val="15"/>
              </w:rPr>
              <w:t>1</w:t>
            </w:r>
          </w:p>
        </w:tc>
        <w:tc>
          <w:tcPr>
            <w:tcW w:w="353" w:type="dxa"/>
            <w:shd w:val="clear" w:color="auto" w:fill="D9E2F3"/>
            <w:vAlign w:val="center"/>
          </w:tcPr>
          <w:p w:rsidR="00B745AB" w:rsidRDefault="00000000" w:rsidP="00C77B33">
            <w:pPr>
              <w:bidi/>
              <w:jc w:val="center"/>
            </w:pPr>
            <w:r>
              <w:rPr>
                <w:b/>
                <w:bCs/>
                <w:sz w:val="15"/>
                <w:szCs w:val="15"/>
              </w:rPr>
              <w:t>2</w:t>
            </w:r>
          </w:p>
        </w:tc>
        <w:tc>
          <w:tcPr>
            <w:tcW w:w="353" w:type="dxa"/>
            <w:shd w:val="clear" w:color="auto" w:fill="D9E2F3"/>
            <w:vAlign w:val="center"/>
          </w:tcPr>
          <w:p w:rsidR="00B745AB" w:rsidRDefault="00000000" w:rsidP="00C77B33">
            <w:pPr>
              <w:bidi/>
              <w:jc w:val="center"/>
            </w:pPr>
            <w:r>
              <w:rPr>
                <w:b/>
                <w:bCs/>
                <w:sz w:val="15"/>
                <w:szCs w:val="15"/>
              </w:rPr>
              <w:t>3</w:t>
            </w:r>
          </w:p>
        </w:tc>
        <w:tc>
          <w:tcPr>
            <w:tcW w:w="353" w:type="dxa"/>
            <w:shd w:val="clear" w:color="auto" w:fill="D9E2F3"/>
            <w:vAlign w:val="center"/>
          </w:tcPr>
          <w:p w:rsidR="00B745AB" w:rsidRDefault="00000000" w:rsidP="00C77B33">
            <w:pPr>
              <w:bidi/>
              <w:jc w:val="center"/>
            </w:pPr>
            <w:r>
              <w:rPr>
                <w:b/>
                <w:bCs/>
                <w:sz w:val="15"/>
                <w:szCs w:val="15"/>
              </w:rPr>
              <w:t>4</w:t>
            </w:r>
          </w:p>
        </w:tc>
        <w:tc>
          <w:tcPr>
            <w:tcW w:w="353" w:type="dxa"/>
            <w:shd w:val="clear" w:color="auto" w:fill="D9E2F3"/>
            <w:vAlign w:val="center"/>
          </w:tcPr>
          <w:p w:rsidR="00B745AB" w:rsidRDefault="00000000" w:rsidP="00C77B33">
            <w:pPr>
              <w:bidi/>
              <w:jc w:val="center"/>
            </w:pPr>
            <w:r>
              <w:rPr>
                <w:b/>
                <w:bCs/>
                <w:sz w:val="15"/>
                <w:szCs w:val="15"/>
              </w:rPr>
              <w:t>5</w:t>
            </w:r>
          </w:p>
        </w:tc>
        <w:tc>
          <w:tcPr>
            <w:tcW w:w="353" w:type="dxa"/>
            <w:shd w:val="clear" w:color="auto" w:fill="D9E2F3"/>
            <w:vAlign w:val="center"/>
          </w:tcPr>
          <w:p w:rsidR="00B745AB" w:rsidRDefault="00000000" w:rsidP="00C77B33">
            <w:pPr>
              <w:bidi/>
              <w:jc w:val="center"/>
            </w:pPr>
            <w:r>
              <w:rPr>
                <w:b/>
                <w:bCs/>
                <w:sz w:val="15"/>
                <w:szCs w:val="15"/>
              </w:rPr>
              <w:t>6</w:t>
            </w:r>
          </w:p>
        </w:tc>
        <w:tc>
          <w:tcPr>
            <w:tcW w:w="353" w:type="dxa"/>
            <w:shd w:val="clear" w:color="auto" w:fill="D9E2F3"/>
            <w:vAlign w:val="center"/>
          </w:tcPr>
          <w:p w:rsidR="00B745AB" w:rsidRDefault="00000000" w:rsidP="00C77B33">
            <w:pPr>
              <w:bidi/>
              <w:jc w:val="center"/>
            </w:pPr>
            <w:r>
              <w:rPr>
                <w:b/>
                <w:bCs/>
                <w:sz w:val="15"/>
                <w:szCs w:val="15"/>
              </w:rPr>
              <w:t>7</w:t>
            </w:r>
          </w:p>
        </w:tc>
        <w:tc>
          <w:tcPr>
            <w:tcW w:w="353" w:type="dxa"/>
            <w:shd w:val="clear" w:color="auto" w:fill="D9E2F3"/>
            <w:vAlign w:val="center"/>
          </w:tcPr>
          <w:p w:rsidR="00B745AB" w:rsidRDefault="00000000" w:rsidP="00C77B33">
            <w:pPr>
              <w:bidi/>
              <w:jc w:val="center"/>
            </w:pPr>
            <w:r>
              <w:rPr>
                <w:b/>
                <w:bCs/>
                <w:sz w:val="15"/>
                <w:szCs w:val="15"/>
              </w:rPr>
              <w:t>8</w:t>
            </w:r>
          </w:p>
        </w:tc>
        <w:tc>
          <w:tcPr>
            <w:tcW w:w="353" w:type="dxa"/>
            <w:shd w:val="clear" w:color="auto" w:fill="D9E2F3"/>
            <w:vAlign w:val="center"/>
          </w:tcPr>
          <w:p w:rsidR="00B745AB" w:rsidRDefault="00000000" w:rsidP="00C77B33">
            <w:pPr>
              <w:bidi/>
              <w:jc w:val="center"/>
            </w:pPr>
            <w:r>
              <w:rPr>
                <w:b/>
                <w:bCs/>
                <w:sz w:val="15"/>
                <w:szCs w:val="15"/>
              </w:rPr>
              <w:t>9</w:t>
            </w:r>
          </w:p>
        </w:tc>
        <w:tc>
          <w:tcPr>
            <w:tcW w:w="466" w:type="dxa"/>
            <w:shd w:val="clear" w:color="auto" w:fill="D9E2F3"/>
            <w:vAlign w:val="center"/>
          </w:tcPr>
          <w:p w:rsidR="00B745AB" w:rsidRDefault="00000000" w:rsidP="00C77B33">
            <w:pPr>
              <w:bidi/>
              <w:jc w:val="center"/>
            </w:pPr>
            <w:r>
              <w:rPr>
                <w:b/>
                <w:bCs/>
                <w:sz w:val="15"/>
                <w:szCs w:val="15"/>
              </w:rPr>
              <w:t>10</w:t>
            </w:r>
          </w:p>
        </w:tc>
        <w:tc>
          <w:tcPr>
            <w:tcW w:w="466" w:type="dxa"/>
            <w:shd w:val="clear" w:color="auto" w:fill="D9E2F3"/>
            <w:vAlign w:val="center"/>
          </w:tcPr>
          <w:p w:rsidR="00B745AB" w:rsidRDefault="00000000" w:rsidP="00C77B33">
            <w:pPr>
              <w:bidi/>
              <w:jc w:val="center"/>
            </w:pPr>
            <w:r>
              <w:rPr>
                <w:b/>
                <w:bCs/>
                <w:sz w:val="15"/>
                <w:szCs w:val="15"/>
              </w:rPr>
              <w:t>11</w:t>
            </w:r>
          </w:p>
        </w:tc>
        <w:tc>
          <w:tcPr>
            <w:tcW w:w="466" w:type="dxa"/>
            <w:shd w:val="clear" w:color="auto" w:fill="D9E2F3"/>
            <w:vAlign w:val="center"/>
          </w:tcPr>
          <w:p w:rsidR="00B745AB" w:rsidRDefault="00000000" w:rsidP="00C77B33">
            <w:pPr>
              <w:bidi/>
              <w:jc w:val="center"/>
            </w:pPr>
            <w:r>
              <w:rPr>
                <w:b/>
                <w:bCs/>
                <w:sz w:val="15"/>
                <w:szCs w:val="15"/>
              </w:rPr>
              <w:t>12</w:t>
            </w:r>
          </w:p>
        </w:tc>
        <w:tc>
          <w:tcPr>
            <w:tcW w:w="466" w:type="dxa"/>
            <w:shd w:val="clear" w:color="auto" w:fill="D9E2F3"/>
            <w:vAlign w:val="center"/>
          </w:tcPr>
          <w:p w:rsidR="00B745AB" w:rsidRDefault="00000000" w:rsidP="00C77B33">
            <w:pPr>
              <w:bidi/>
              <w:jc w:val="center"/>
            </w:pPr>
            <w:r>
              <w:rPr>
                <w:b/>
                <w:bCs/>
                <w:sz w:val="15"/>
                <w:szCs w:val="15"/>
              </w:rPr>
              <w:t>13</w:t>
            </w:r>
          </w:p>
        </w:tc>
        <w:tc>
          <w:tcPr>
            <w:tcW w:w="466" w:type="dxa"/>
            <w:shd w:val="clear" w:color="auto" w:fill="D9E2F3"/>
            <w:vAlign w:val="center"/>
          </w:tcPr>
          <w:p w:rsidR="00B745AB" w:rsidRDefault="00000000" w:rsidP="00C77B33">
            <w:pPr>
              <w:bidi/>
              <w:jc w:val="center"/>
            </w:pPr>
            <w:r>
              <w:rPr>
                <w:b/>
                <w:bCs/>
                <w:sz w:val="15"/>
                <w:szCs w:val="15"/>
              </w:rPr>
              <w:t>14</w:t>
            </w:r>
          </w:p>
        </w:tc>
        <w:tc>
          <w:tcPr>
            <w:tcW w:w="466" w:type="dxa"/>
            <w:shd w:val="clear" w:color="auto" w:fill="D9E2F3"/>
            <w:vAlign w:val="center"/>
          </w:tcPr>
          <w:p w:rsidR="00B745AB" w:rsidRDefault="00000000" w:rsidP="00C77B33">
            <w:pPr>
              <w:bidi/>
              <w:jc w:val="center"/>
            </w:pPr>
            <w:r>
              <w:rPr>
                <w:b/>
                <w:bCs/>
                <w:sz w:val="15"/>
                <w:szCs w:val="15"/>
              </w:rPr>
              <w:t>15</w:t>
            </w:r>
          </w:p>
        </w:tc>
        <w:tc>
          <w:tcPr>
            <w:tcW w:w="466" w:type="dxa"/>
            <w:shd w:val="clear" w:color="auto" w:fill="D9E2F3"/>
            <w:vAlign w:val="center"/>
          </w:tcPr>
          <w:p w:rsidR="00B745AB" w:rsidRDefault="00000000" w:rsidP="00C77B33">
            <w:pPr>
              <w:bidi/>
              <w:jc w:val="center"/>
            </w:pPr>
            <w:r>
              <w:rPr>
                <w:b/>
                <w:bCs/>
                <w:sz w:val="15"/>
                <w:szCs w:val="15"/>
              </w:rPr>
              <w:t>16</w:t>
            </w:r>
          </w:p>
        </w:tc>
        <w:tc>
          <w:tcPr>
            <w:tcW w:w="466" w:type="dxa"/>
            <w:shd w:val="clear" w:color="auto" w:fill="D9E2F3"/>
            <w:vAlign w:val="center"/>
          </w:tcPr>
          <w:p w:rsidR="00B745AB" w:rsidRDefault="00000000" w:rsidP="00C77B33">
            <w:pPr>
              <w:bidi/>
              <w:jc w:val="center"/>
            </w:pPr>
            <w:r>
              <w:rPr>
                <w:b/>
                <w:bCs/>
                <w:sz w:val="15"/>
                <w:szCs w:val="15"/>
              </w:rPr>
              <w:t>17</w:t>
            </w:r>
          </w:p>
        </w:tc>
        <w:tc>
          <w:tcPr>
            <w:tcW w:w="466" w:type="dxa"/>
            <w:shd w:val="clear" w:color="auto" w:fill="D9E2F3"/>
            <w:vAlign w:val="center"/>
          </w:tcPr>
          <w:p w:rsidR="00B745AB" w:rsidRDefault="00000000" w:rsidP="00C77B33">
            <w:pPr>
              <w:bidi/>
              <w:jc w:val="center"/>
            </w:pPr>
            <w:r>
              <w:rPr>
                <w:b/>
                <w:bCs/>
                <w:sz w:val="15"/>
                <w:szCs w:val="15"/>
              </w:rPr>
              <w:t>18</w:t>
            </w:r>
          </w:p>
        </w:tc>
        <w:tc>
          <w:tcPr>
            <w:tcW w:w="774" w:type="dxa"/>
            <w:shd w:val="clear" w:color="auto" w:fill="D9E2F3"/>
            <w:vAlign w:val="center"/>
          </w:tcPr>
          <w:p w:rsidR="00B745AB" w:rsidRDefault="00000000" w:rsidP="00C77B33">
            <w:pPr>
              <w:bidi/>
              <w:jc w:val="center"/>
            </w:pPr>
            <w:r>
              <w:rPr>
                <w:b/>
                <w:bCs/>
                <w:sz w:val="16"/>
                <w:szCs w:val="16"/>
                <w:rtl/>
              </w:rPr>
              <w:t>درصد پیشرفت</w:t>
            </w:r>
          </w:p>
        </w:tc>
      </w:tr>
      <w:tr w:rsidR="00482041" w:rsidTr="00482041">
        <w:trPr>
          <w:trHeight w:val="475"/>
          <w:jc w:val="right"/>
        </w:trPr>
        <w:tc>
          <w:tcPr>
            <w:tcW w:w="1654" w:type="dxa"/>
            <w:vAlign w:val="center"/>
          </w:tcPr>
          <w:p w:rsidR="00B745AB" w:rsidRDefault="00000000" w:rsidP="00C77B33">
            <w:pPr>
              <w:bidi/>
              <w:jc w:val="center"/>
            </w:pPr>
            <w:r>
              <w:rPr>
                <w:sz w:val="16"/>
                <w:szCs w:val="16"/>
                <w:rtl/>
              </w:rPr>
              <w:t xml:space="preserve">اخذ </w:t>
            </w:r>
            <w:proofErr w:type="spellStart"/>
            <w:r>
              <w:rPr>
                <w:sz w:val="16"/>
                <w:szCs w:val="16"/>
                <w:rtl/>
              </w:rPr>
              <w:t>تأییدیه</w:t>
            </w:r>
            <w:proofErr w:type="spellEnd"/>
            <w:r>
              <w:rPr>
                <w:sz w:val="16"/>
                <w:szCs w:val="16"/>
                <w:rtl/>
              </w:rPr>
              <w:t xml:space="preserve"> </w:t>
            </w:r>
            <w:proofErr w:type="spellStart"/>
            <w:r>
              <w:rPr>
                <w:sz w:val="16"/>
                <w:szCs w:val="16"/>
                <w:rtl/>
              </w:rPr>
              <w:t>اخلاقی</w:t>
            </w:r>
            <w:proofErr w:type="spellEnd"/>
            <w:r>
              <w:rPr>
                <w:sz w:val="16"/>
                <w:szCs w:val="16"/>
                <w:rtl/>
              </w:rPr>
              <w:t xml:space="preserve"> </w:t>
            </w:r>
            <w:proofErr w:type="gramStart"/>
            <w:r>
              <w:rPr>
                <w:sz w:val="16"/>
                <w:szCs w:val="16"/>
                <w:rtl/>
              </w:rPr>
              <w:t>و مجوز</w:t>
            </w:r>
            <w:proofErr w:type="gramEnd"/>
            <w:r>
              <w:rPr>
                <w:sz w:val="16"/>
                <w:szCs w:val="16"/>
                <w:rtl/>
              </w:rPr>
              <w:t xml:space="preserve"> دسترسی به داده‌های </w:t>
            </w:r>
            <w:r>
              <w:rPr>
                <w:sz w:val="16"/>
                <w:szCs w:val="16"/>
              </w:rPr>
              <w:t>TLGS</w:t>
            </w: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10%</w:t>
            </w:r>
          </w:p>
        </w:tc>
      </w:tr>
      <w:tr w:rsidR="00482041" w:rsidTr="00482041">
        <w:trPr>
          <w:trHeight w:val="928"/>
          <w:jc w:val="right"/>
        </w:trPr>
        <w:tc>
          <w:tcPr>
            <w:tcW w:w="1654" w:type="dxa"/>
            <w:vAlign w:val="center"/>
          </w:tcPr>
          <w:p w:rsidR="00B745AB" w:rsidRDefault="00000000" w:rsidP="00C77B33">
            <w:pPr>
              <w:bidi/>
              <w:jc w:val="center"/>
            </w:pPr>
            <w:proofErr w:type="spellStart"/>
            <w:r>
              <w:rPr>
                <w:sz w:val="16"/>
                <w:szCs w:val="16"/>
                <w:rtl/>
              </w:rPr>
              <w:t>هماهنگی</w:t>
            </w:r>
            <w:proofErr w:type="spellEnd"/>
            <w:r>
              <w:rPr>
                <w:sz w:val="16"/>
                <w:szCs w:val="16"/>
                <w:rtl/>
              </w:rPr>
              <w:t xml:space="preserve"> </w:t>
            </w:r>
            <w:proofErr w:type="spellStart"/>
            <w:r>
              <w:rPr>
                <w:sz w:val="16"/>
                <w:szCs w:val="16"/>
                <w:rtl/>
              </w:rPr>
              <w:t>با</w:t>
            </w:r>
            <w:proofErr w:type="spellEnd"/>
            <w:r>
              <w:rPr>
                <w:sz w:val="16"/>
                <w:szCs w:val="16"/>
                <w:rtl/>
              </w:rPr>
              <w:t xml:space="preserve"> </w:t>
            </w:r>
            <w:proofErr w:type="spellStart"/>
            <w:r>
              <w:rPr>
                <w:sz w:val="16"/>
                <w:szCs w:val="16"/>
                <w:rtl/>
              </w:rPr>
              <w:t>پژوهشکده</w:t>
            </w:r>
            <w:proofErr w:type="spellEnd"/>
            <w:r>
              <w:rPr>
                <w:sz w:val="16"/>
                <w:szCs w:val="16"/>
                <w:rtl/>
              </w:rPr>
              <w:t xml:space="preserve"> </w:t>
            </w:r>
            <w:proofErr w:type="gramStart"/>
            <w:r>
              <w:rPr>
                <w:sz w:val="16"/>
                <w:szCs w:val="16"/>
                <w:rtl/>
              </w:rPr>
              <w:t xml:space="preserve">و </w:t>
            </w:r>
            <w:proofErr w:type="spellStart"/>
            <w:r>
              <w:rPr>
                <w:sz w:val="16"/>
                <w:szCs w:val="16"/>
                <w:rtl/>
              </w:rPr>
              <w:t>نهایی‌سازی</w:t>
            </w:r>
            <w:proofErr w:type="spellEnd"/>
            <w:proofErr w:type="gramEnd"/>
            <w:r>
              <w:rPr>
                <w:sz w:val="16"/>
                <w:szCs w:val="16"/>
                <w:rtl/>
              </w:rPr>
              <w:t xml:space="preserve"> تعاریف فنوتیپ‌ها بر اساس داده‌های موجود </w:t>
            </w:r>
            <w:r>
              <w:rPr>
                <w:sz w:val="16"/>
                <w:szCs w:val="16"/>
              </w:rPr>
              <w:t>TLGS</w:t>
            </w: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10%</w:t>
            </w:r>
          </w:p>
        </w:tc>
      </w:tr>
      <w:tr w:rsidR="00482041" w:rsidTr="00482041">
        <w:trPr>
          <w:trHeight w:val="475"/>
          <w:jc w:val="right"/>
        </w:trPr>
        <w:tc>
          <w:tcPr>
            <w:tcW w:w="1654" w:type="dxa"/>
            <w:vAlign w:val="center"/>
          </w:tcPr>
          <w:p w:rsidR="00B745AB" w:rsidRDefault="00000000" w:rsidP="00C77B33">
            <w:pPr>
              <w:bidi/>
              <w:jc w:val="center"/>
            </w:pPr>
            <w:r>
              <w:rPr>
                <w:sz w:val="16"/>
                <w:szCs w:val="16"/>
                <w:rtl/>
              </w:rPr>
              <w:t xml:space="preserve">استخراج </w:t>
            </w:r>
            <w:proofErr w:type="gramStart"/>
            <w:r>
              <w:rPr>
                <w:sz w:val="16"/>
                <w:szCs w:val="16"/>
                <w:rtl/>
              </w:rPr>
              <w:t xml:space="preserve">و </w:t>
            </w:r>
            <w:proofErr w:type="spellStart"/>
            <w:r>
              <w:rPr>
                <w:sz w:val="16"/>
                <w:szCs w:val="16"/>
                <w:rtl/>
              </w:rPr>
              <w:t>دریافت</w:t>
            </w:r>
            <w:proofErr w:type="spellEnd"/>
            <w:proofErr w:type="gramEnd"/>
            <w:r>
              <w:rPr>
                <w:sz w:val="16"/>
                <w:szCs w:val="16"/>
                <w:rtl/>
              </w:rPr>
              <w:t xml:space="preserve"> </w:t>
            </w:r>
            <w:proofErr w:type="spellStart"/>
            <w:r>
              <w:rPr>
                <w:sz w:val="16"/>
                <w:szCs w:val="16"/>
                <w:rtl/>
              </w:rPr>
              <w:t>داده‌ها</w:t>
            </w:r>
            <w:proofErr w:type="spellEnd"/>
            <w:r>
              <w:rPr>
                <w:sz w:val="16"/>
                <w:szCs w:val="16"/>
                <w:rtl/>
              </w:rPr>
              <w:t xml:space="preserve"> از پایگاه </w:t>
            </w:r>
            <w:r>
              <w:rPr>
                <w:sz w:val="16"/>
                <w:szCs w:val="16"/>
              </w:rPr>
              <w:t>TLGS</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10%</w:t>
            </w:r>
          </w:p>
        </w:tc>
      </w:tr>
      <w:tr w:rsidR="00482041" w:rsidTr="00482041">
        <w:trPr>
          <w:trHeight w:val="691"/>
          <w:jc w:val="right"/>
        </w:trPr>
        <w:tc>
          <w:tcPr>
            <w:tcW w:w="1654" w:type="dxa"/>
            <w:vAlign w:val="center"/>
          </w:tcPr>
          <w:p w:rsidR="00B745AB" w:rsidRDefault="00000000" w:rsidP="00C77B33">
            <w:pPr>
              <w:bidi/>
              <w:jc w:val="center"/>
            </w:pPr>
            <w:proofErr w:type="spellStart"/>
            <w:r>
              <w:rPr>
                <w:sz w:val="16"/>
                <w:szCs w:val="16"/>
                <w:rtl/>
              </w:rPr>
              <w:t>پاک‌سازی</w:t>
            </w:r>
            <w:proofErr w:type="spellEnd"/>
            <w:r>
              <w:rPr>
                <w:sz w:val="16"/>
                <w:szCs w:val="16"/>
                <w:rtl/>
              </w:rPr>
              <w:t xml:space="preserve"> داده، </w:t>
            </w:r>
            <w:proofErr w:type="spellStart"/>
            <w:r>
              <w:rPr>
                <w:sz w:val="16"/>
                <w:szCs w:val="16"/>
                <w:rtl/>
              </w:rPr>
              <w:t>بررسی</w:t>
            </w:r>
            <w:proofErr w:type="spellEnd"/>
            <w:r>
              <w:rPr>
                <w:sz w:val="16"/>
                <w:szCs w:val="16"/>
                <w:rtl/>
              </w:rPr>
              <w:t xml:space="preserve"> </w:t>
            </w:r>
            <w:proofErr w:type="spellStart"/>
            <w:r>
              <w:rPr>
                <w:sz w:val="16"/>
                <w:szCs w:val="16"/>
                <w:rtl/>
              </w:rPr>
              <w:t>داده‌های</w:t>
            </w:r>
            <w:proofErr w:type="spellEnd"/>
            <w:r>
              <w:rPr>
                <w:sz w:val="16"/>
                <w:szCs w:val="16"/>
                <w:rtl/>
              </w:rPr>
              <w:t xml:space="preserve"> </w:t>
            </w:r>
            <w:proofErr w:type="spellStart"/>
            <w:r>
              <w:rPr>
                <w:sz w:val="16"/>
                <w:szCs w:val="16"/>
                <w:rtl/>
              </w:rPr>
              <w:t>گمشده</w:t>
            </w:r>
            <w:proofErr w:type="spellEnd"/>
            <w:r>
              <w:rPr>
                <w:sz w:val="16"/>
                <w:szCs w:val="16"/>
                <w:rtl/>
              </w:rPr>
              <w:t xml:space="preserve"> </w:t>
            </w:r>
            <w:proofErr w:type="gramStart"/>
            <w:r>
              <w:rPr>
                <w:sz w:val="16"/>
                <w:szCs w:val="16"/>
                <w:rtl/>
              </w:rPr>
              <w:t>و آماده‌سازی</w:t>
            </w:r>
            <w:proofErr w:type="gramEnd"/>
            <w:r>
              <w:rPr>
                <w:sz w:val="16"/>
                <w:szCs w:val="16"/>
                <w:rtl/>
              </w:rPr>
              <w:t xml:space="preserve"> دیتاست اولیه</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10%</w:t>
            </w:r>
          </w:p>
        </w:tc>
      </w:tr>
      <w:tr w:rsidR="00482041" w:rsidTr="00482041">
        <w:trPr>
          <w:trHeight w:val="928"/>
          <w:jc w:val="right"/>
        </w:trPr>
        <w:tc>
          <w:tcPr>
            <w:tcW w:w="1654" w:type="dxa"/>
            <w:vAlign w:val="center"/>
          </w:tcPr>
          <w:p w:rsidR="00B745AB" w:rsidRDefault="00000000" w:rsidP="00C77B33">
            <w:pPr>
              <w:bidi/>
              <w:jc w:val="center"/>
            </w:pPr>
            <w:r>
              <w:rPr>
                <w:sz w:val="16"/>
                <w:szCs w:val="16"/>
                <w:rtl/>
              </w:rPr>
              <w:t xml:space="preserve">محاسبه </w:t>
            </w:r>
            <w:r>
              <w:rPr>
                <w:sz w:val="16"/>
                <w:szCs w:val="16"/>
              </w:rPr>
              <w:t>BMI-for-age z-score (WHO)</w:t>
            </w:r>
            <w:r>
              <w:rPr>
                <w:sz w:val="16"/>
                <w:szCs w:val="16"/>
                <w:rtl/>
              </w:rPr>
              <w:t xml:space="preserve">، تعریف وضعیت وزن </w:t>
            </w:r>
            <w:proofErr w:type="gramStart"/>
            <w:r>
              <w:rPr>
                <w:sz w:val="16"/>
                <w:szCs w:val="16"/>
                <w:rtl/>
              </w:rPr>
              <w:t>و سلامت</w:t>
            </w:r>
            <w:proofErr w:type="gramEnd"/>
            <w:r>
              <w:rPr>
                <w:sz w:val="16"/>
                <w:szCs w:val="16"/>
                <w:rtl/>
              </w:rPr>
              <w:t xml:space="preserve"> متابولیک (صفر معیار)</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10%</w:t>
            </w:r>
          </w:p>
        </w:tc>
      </w:tr>
      <w:tr w:rsidR="00482041" w:rsidTr="00482041">
        <w:trPr>
          <w:trHeight w:val="950"/>
          <w:jc w:val="right"/>
        </w:trPr>
        <w:tc>
          <w:tcPr>
            <w:tcW w:w="1654" w:type="dxa"/>
            <w:vAlign w:val="center"/>
          </w:tcPr>
          <w:p w:rsidR="00B745AB" w:rsidRDefault="00000000" w:rsidP="00C77B33">
            <w:pPr>
              <w:bidi/>
              <w:jc w:val="center"/>
            </w:pPr>
            <w:r>
              <w:rPr>
                <w:sz w:val="16"/>
                <w:szCs w:val="16"/>
                <w:rtl/>
              </w:rPr>
              <w:t xml:space="preserve">محاسبه </w:t>
            </w:r>
            <w:r>
              <w:rPr>
                <w:sz w:val="16"/>
                <w:szCs w:val="16"/>
              </w:rPr>
              <w:t>eGFR</w:t>
            </w:r>
            <w:r>
              <w:rPr>
                <w:sz w:val="16"/>
                <w:szCs w:val="16"/>
                <w:rtl/>
              </w:rPr>
              <w:t xml:space="preserve"> </w:t>
            </w:r>
            <w:proofErr w:type="gramStart"/>
            <w:r>
              <w:rPr>
                <w:sz w:val="16"/>
                <w:szCs w:val="16"/>
                <w:rtl/>
              </w:rPr>
              <w:t xml:space="preserve">و </w:t>
            </w:r>
            <w:proofErr w:type="spellStart"/>
            <w:r>
              <w:rPr>
                <w:sz w:val="16"/>
                <w:szCs w:val="16"/>
                <w:rtl/>
              </w:rPr>
              <w:t>تعریف</w:t>
            </w:r>
            <w:proofErr w:type="spellEnd"/>
            <w:proofErr w:type="gramEnd"/>
            <w:r>
              <w:rPr>
                <w:sz w:val="16"/>
                <w:szCs w:val="16"/>
                <w:rtl/>
              </w:rPr>
              <w:t xml:space="preserve"> </w:t>
            </w:r>
            <w:r>
              <w:rPr>
                <w:sz w:val="16"/>
                <w:szCs w:val="16"/>
              </w:rPr>
              <w:t>Renal Trajectory</w:t>
            </w:r>
            <w:r>
              <w:rPr>
                <w:sz w:val="16"/>
                <w:szCs w:val="16"/>
                <w:rtl/>
              </w:rPr>
              <w:t xml:space="preserve"> و </w:t>
            </w:r>
            <w:r>
              <w:rPr>
                <w:sz w:val="16"/>
                <w:szCs w:val="16"/>
              </w:rPr>
              <w:t>Rapid Decline</w:t>
            </w:r>
            <w:r>
              <w:rPr>
                <w:sz w:val="16"/>
                <w:szCs w:val="16"/>
                <w:rtl/>
              </w:rPr>
              <w:t xml:space="preserve"> بر اساس </w:t>
            </w:r>
            <w:proofErr w:type="spellStart"/>
            <w:r>
              <w:rPr>
                <w:sz w:val="16"/>
                <w:szCs w:val="16"/>
                <w:rtl/>
              </w:rPr>
              <w:t>داده‌های</w:t>
            </w:r>
            <w:proofErr w:type="spellEnd"/>
            <w:r>
              <w:rPr>
                <w:sz w:val="16"/>
                <w:szCs w:val="16"/>
                <w:rtl/>
              </w:rPr>
              <w:t xml:space="preserve"> موجود</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10%</w:t>
            </w:r>
          </w:p>
        </w:tc>
      </w:tr>
      <w:tr w:rsidR="00482041" w:rsidTr="00482041">
        <w:trPr>
          <w:trHeight w:val="453"/>
          <w:jc w:val="right"/>
        </w:trPr>
        <w:tc>
          <w:tcPr>
            <w:tcW w:w="1654" w:type="dxa"/>
            <w:vAlign w:val="center"/>
          </w:tcPr>
          <w:p w:rsidR="00B745AB" w:rsidRDefault="00000000" w:rsidP="00C77B33">
            <w:pPr>
              <w:bidi/>
              <w:jc w:val="center"/>
            </w:pPr>
            <w:proofErr w:type="spellStart"/>
            <w:r>
              <w:rPr>
                <w:sz w:val="16"/>
                <w:szCs w:val="16"/>
                <w:rtl/>
              </w:rPr>
              <w:t>تحلیل</w:t>
            </w:r>
            <w:proofErr w:type="spellEnd"/>
            <w:r>
              <w:rPr>
                <w:sz w:val="16"/>
                <w:szCs w:val="16"/>
                <w:rtl/>
              </w:rPr>
              <w:t xml:space="preserve"> </w:t>
            </w:r>
            <w:proofErr w:type="spellStart"/>
            <w:r>
              <w:rPr>
                <w:sz w:val="16"/>
                <w:szCs w:val="16"/>
                <w:rtl/>
              </w:rPr>
              <w:t>توصیفی</w:t>
            </w:r>
            <w:proofErr w:type="spellEnd"/>
            <w:r>
              <w:rPr>
                <w:sz w:val="16"/>
                <w:szCs w:val="16"/>
                <w:rtl/>
              </w:rPr>
              <w:t xml:space="preserve"> </w:t>
            </w:r>
            <w:proofErr w:type="gramStart"/>
            <w:r>
              <w:rPr>
                <w:sz w:val="16"/>
                <w:szCs w:val="16"/>
                <w:rtl/>
              </w:rPr>
              <w:t xml:space="preserve">و </w:t>
            </w:r>
            <w:proofErr w:type="spellStart"/>
            <w:r>
              <w:rPr>
                <w:sz w:val="16"/>
                <w:szCs w:val="16"/>
                <w:rtl/>
              </w:rPr>
              <w:t>مقایسه</w:t>
            </w:r>
            <w:proofErr w:type="spellEnd"/>
            <w:proofErr w:type="gramEnd"/>
            <w:r>
              <w:rPr>
                <w:sz w:val="16"/>
                <w:szCs w:val="16"/>
                <w:rtl/>
              </w:rPr>
              <w:t xml:space="preserve"> مشخصات پایه چهار فنوتیپ</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shd w:val="clear" w:color="auto" w:fill="1F497D"/>
            <w:vAlign w:val="center"/>
          </w:tcPr>
          <w:p w:rsidR="00B745AB" w:rsidRDefault="00000000" w:rsidP="00C77B33">
            <w:pPr>
              <w:bidi/>
              <w:jc w:val="center"/>
            </w:pPr>
            <w:r>
              <w:rPr>
                <w:sz w:val="16"/>
                <w:szCs w:val="16"/>
              </w:rPr>
              <w:t>■</w:t>
            </w:r>
          </w:p>
        </w:tc>
        <w:tc>
          <w:tcPr>
            <w:tcW w:w="353" w:type="dxa"/>
            <w:shd w:val="clear" w:color="auto" w:fill="1F497D"/>
            <w:vAlign w:val="center"/>
          </w:tcPr>
          <w:p w:rsidR="00B745AB" w:rsidRDefault="00000000" w:rsidP="00C77B33">
            <w:pPr>
              <w:bidi/>
              <w:jc w:val="center"/>
            </w:pPr>
            <w:r>
              <w:rPr>
                <w:sz w:val="16"/>
                <w:szCs w:val="16"/>
              </w:rPr>
              <w:t>■</w:t>
            </w: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5%</w:t>
            </w:r>
          </w:p>
        </w:tc>
      </w:tr>
      <w:tr w:rsidR="00482041" w:rsidTr="00482041">
        <w:trPr>
          <w:trHeight w:val="712"/>
          <w:jc w:val="right"/>
        </w:trPr>
        <w:tc>
          <w:tcPr>
            <w:tcW w:w="1654" w:type="dxa"/>
            <w:vAlign w:val="center"/>
          </w:tcPr>
          <w:p w:rsidR="00B745AB" w:rsidRDefault="00000000" w:rsidP="00C77B33">
            <w:pPr>
              <w:bidi/>
              <w:jc w:val="center"/>
            </w:pPr>
            <w:proofErr w:type="spellStart"/>
            <w:r>
              <w:rPr>
                <w:sz w:val="16"/>
                <w:szCs w:val="16"/>
                <w:rtl/>
              </w:rPr>
              <w:t>اجرای</w:t>
            </w:r>
            <w:proofErr w:type="spellEnd"/>
            <w:r>
              <w:rPr>
                <w:sz w:val="16"/>
                <w:szCs w:val="16"/>
                <w:rtl/>
              </w:rPr>
              <w:t xml:space="preserve"> </w:t>
            </w:r>
            <w:proofErr w:type="spellStart"/>
            <w:r>
              <w:rPr>
                <w:sz w:val="16"/>
                <w:szCs w:val="16"/>
                <w:rtl/>
              </w:rPr>
              <w:t>مدل‌های</w:t>
            </w:r>
            <w:proofErr w:type="spellEnd"/>
            <w:r>
              <w:rPr>
                <w:sz w:val="16"/>
                <w:szCs w:val="16"/>
                <w:rtl/>
              </w:rPr>
              <w:t xml:space="preserve"> </w:t>
            </w:r>
            <w:r>
              <w:rPr>
                <w:sz w:val="16"/>
                <w:szCs w:val="16"/>
              </w:rPr>
              <w:t>Linear Mixed Effects</w:t>
            </w:r>
            <w:r>
              <w:rPr>
                <w:sz w:val="16"/>
                <w:szCs w:val="16"/>
                <w:rtl/>
              </w:rPr>
              <w:t xml:space="preserve"> برای </w:t>
            </w:r>
            <w:r>
              <w:rPr>
                <w:sz w:val="16"/>
                <w:szCs w:val="16"/>
              </w:rPr>
              <w:t>eGFR slope</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shd w:val="clear" w:color="auto" w:fill="1F497D"/>
            <w:vAlign w:val="center"/>
          </w:tcPr>
          <w:p w:rsidR="00B745AB" w:rsidRDefault="00000000" w:rsidP="00C77B33">
            <w:pPr>
              <w:bidi/>
              <w:jc w:val="center"/>
            </w:pPr>
            <w:r>
              <w:rPr>
                <w:sz w:val="16"/>
                <w:szCs w:val="16"/>
              </w:rPr>
              <w:t>■</w:t>
            </w:r>
          </w:p>
        </w:tc>
        <w:tc>
          <w:tcPr>
            <w:tcW w:w="466" w:type="dxa"/>
            <w:shd w:val="clear" w:color="auto" w:fill="1F497D"/>
            <w:vAlign w:val="center"/>
          </w:tcPr>
          <w:p w:rsidR="00B745AB" w:rsidRDefault="00000000" w:rsidP="00C77B33">
            <w:pPr>
              <w:bidi/>
              <w:jc w:val="center"/>
            </w:pPr>
            <w:r>
              <w:rPr>
                <w:sz w:val="16"/>
                <w:szCs w:val="16"/>
              </w:rPr>
              <w:t>■</w:t>
            </w:r>
          </w:p>
        </w:tc>
        <w:tc>
          <w:tcPr>
            <w:tcW w:w="466" w:type="dxa"/>
            <w:shd w:val="clear" w:color="auto" w:fill="1F497D"/>
            <w:vAlign w:val="center"/>
          </w:tcPr>
          <w:p w:rsidR="00B745AB" w:rsidRDefault="00000000" w:rsidP="00C77B33">
            <w:pPr>
              <w:bidi/>
              <w:jc w:val="center"/>
            </w:pPr>
            <w:r>
              <w:rPr>
                <w:sz w:val="16"/>
                <w:szCs w:val="16"/>
              </w:rPr>
              <w:t>■</w:t>
            </w: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10%</w:t>
            </w:r>
          </w:p>
        </w:tc>
      </w:tr>
      <w:tr w:rsidR="00482041" w:rsidTr="00482041">
        <w:trPr>
          <w:trHeight w:val="1188"/>
          <w:jc w:val="right"/>
        </w:trPr>
        <w:tc>
          <w:tcPr>
            <w:tcW w:w="1654" w:type="dxa"/>
            <w:vAlign w:val="center"/>
          </w:tcPr>
          <w:p w:rsidR="00B745AB" w:rsidRDefault="00000000" w:rsidP="00C77B33">
            <w:pPr>
              <w:bidi/>
              <w:jc w:val="center"/>
            </w:pPr>
            <w:proofErr w:type="spellStart"/>
            <w:r>
              <w:rPr>
                <w:sz w:val="16"/>
                <w:szCs w:val="16"/>
                <w:rtl/>
              </w:rPr>
              <w:t>اجرای</w:t>
            </w:r>
            <w:proofErr w:type="spellEnd"/>
            <w:r>
              <w:rPr>
                <w:sz w:val="16"/>
                <w:szCs w:val="16"/>
                <w:rtl/>
              </w:rPr>
              <w:t xml:space="preserve"> </w:t>
            </w:r>
            <w:proofErr w:type="spellStart"/>
            <w:r>
              <w:rPr>
                <w:sz w:val="16"/>
                <w:szCs w:val="16"/>
                <w:rtl/>
              </w:rPr>
              <w:t>تحلیل</w:t>
            </w:r>
            <w:proofErr w:type="spellEnd"/>
            <w:r>
              <w:rPr>
                <w:sz w:val="16"/>
                <w:szCs w:val="16"/>
                <w:rtl/>
              </w:rPr>
              <w:t xml:space="preserve"> </w:t>
            </w:r>
            <w:proofErr w:type="spellStart"/>
            <w:r>
              <w:rPr>
                <w:sz w:val="16"/>
                <w:szCs w:val="16"/>
                <w:rtl/>
              </w:rPr>
              <w:t>کاهش</w:t>
            </w:r>
            <w:proofErr w:type="spellEnd"/>
            <w:r>
              <w:rPr>
                <w:sz w:val="16"/>
                <w:szCs w:val="16"/>
                <w:rtl/>
              </w:rPr>
              <w:t xml:space="preserve"> </w:t>
            </w:r>
            <w:proofErr w:type="spellStart"/>
            <w:r>
              <w:rPr>
                <w:sz w:val="16"/>
                <w:szCs w:val="16"/>
                <w:rtl/>
              </w:rPr>
              <w:t>سریع</w:t>
            </w:r>
            <w:proofErr w:type="spellEnd"/>
            <w:r>
              <w:rPr>
                <w:sz w:val="16"/>
                <w:szCs w:val="16"/>
                <w:rtl/>
              </w:rPr>
              <w:t xml:space="preserve"> </w:t>
            </w:r>
            <w:proofErr w:type="spellStart"/>
            <w:r>
              <w:rPr>
                <w:sz w:val="16"/>
                <w:szCs w:val="16"/>
                <w:rtl/>
              </w:rPr>
              <w:t>عملکرد</w:t>
            </w:r>
            <w:proofErr w:type="spellEnd"/>
            <w:r>
              <w:rPr>
                <w:sz w:val="16"/>
                <w:szCs w:val="16"/>
                <w:rtl/>
              </w:rPr>
              <w:t xml:space="preserve"> کلیوی (</w:t>
            </w:r>
            <w:r>
              <w:rPr>
                <w:sz w:val="16"/>
                <w:szCs w:val="16"/>
              </w:rPr>
              <w:t>Logistic/Modified Poisson</w:t>
            </w:r>
            <w:r>
              <w:rPr>
                <w:sz w:val="16"/>
                <w:szCs w:val="16"/>
                <w:rtl/>
              </w:rPr>
              <w:t xml:space="preserve">)، بروز </w:t>
            </w:r>
            <w:r>
              <w:rPr>
                <w:sz w:val="16"/>
                <w:szCs w:val="16"/>
              </w:rPr>
              <w:t>CKD (Cox)</w:t>
            </w:r>
            <w:r>
              <w:rPr>
                <w:sz w:val="16"/>
                <w:szCs w:val="16"/>
                <w:rtl/>
              </w:rPr>
              <w:t xml:space="preserve"> </w:t>
            </w:r>
            <w:proofErr w:type="gramStart"/>
            <w:r>
              <w:rPr>
                <w:sz w:val="16"/>
                <w:szCs w:val="16"/>
                <w:rtl/>
              </w:rPr>
              <w:t>و کاهش</w:t>
            </w:r>
            <w:proofErr w:type="gramEnd"/>
            <w:r>
              <w:rPr>
                <w:sz w:val="16"/>
                <w:szCs w:val="16"/>
                <w:rtl/>
              </w:rPr>
              <w:t xml:space="preserve"> ≥ ۳۰٪</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shd w:val="clear" w:color="auto" w:fill="1F497D"/>
            <w:vAlign w:val="center"/>
          </w:tcPr>
          <w:p w:rsidR="00B745AB" w:rsidRDefault="00000000" w:rsidP="00C77B33">
            <w:pPr>
              <w:bidi/>
              <w:jc w:val="center"/>
            </w:pPr>
            <w:r>
              <w:rPr>
                <w:sz w:val="16"/>
                <w:szCs w:val="16"/>
              </w:rPr>
              <w:t>■</w:t>
            </w:r>
          </w:p>
        </w:tc>
        <w:tc>
          <w:tcPr>
            <w:tcW w:w="466" w:type="dxa"/>
            <w:shd w:val="clear" w:color="auto" w:fill="1F497D"/>
            <w:vAlign w:val="center"/>
          </w:tcPr>
          <w:p w:rsidR="00B745AB" w:rsidRDefault="00000000" w:rsidP="00C77B33">
            <w:pPr>
              <w:bidi/>
              <w:jc w:val="center"/>
            </w:pPr>
            <w:r>
              <w:rPr>
                <w:sz w:val="16"/>
                <w:szCs w:val="16"/>
              </w:rPr>
              <w:t>■</w:t>
            </w:r>
          </w:p>
        </w:tc>
        <w:tc>
          <w:tcPr>
            <w:tcW w:w="466" w:type="dxa"/>
            <w:shd w:val="clear" w:color="auto" w:fill="1F497D"/>
            <w:vAlign w:val="center"/>
          </w:tcPr>
          <w:p w:rsidR="00B745AB" w:rsidRDefault="00000000" w:rsidP="00C77B33">
            <w:pPr>
              <w:bidi/>
              <w:jc w:val="center"/>
            </w:pPr>
            <w:r>
              <w:rPr>
                <w:sz w:val="16"/>
                <w:szCs w:val="16"/>
              </w:rPr>
              <w:t>■</w:t>
            </w: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10%</w:t>
            </w:r>
          </w:p>
        </w:tc>
      </w:tr>
      <w:tr w:rsidR="00482041" w:rsidTr="00482041">
        <w:trPr>
          <w:trHeight w:val="453"/>
          <w:jc w:val="right"/>
        </w:trPr>
        <w:tc>
          <w:tcPr>
            <w:tcW w:w="1654" w:type="dxa"/>
            <w:vAlign w:val="center"/>
          </w:tcPr>
          <w:p w:rsidR="00B745AB" w:rsidRDefault="00000000" w:rsidP="00C77B33">
            <w:pPr>
              <w:bidi/>
              <w:jc w:val="center"/>
            </w:pPr>
            <w:proofErr w:type="spellStart"/>
            <w:r>
              <w:rPr>
                <w:sz w:val="16"/>
                <w:szCs w:val="16"/>
                <w:rtl/>
              </w:rPr>
              <w:t>تحلیل</w:t>
            </w:r>
            <w:proofErr w:type="spellEnd"/>
            <w:r>
              <w:rPr>
                <w:sz w:val="16"/>
                <w:szCs w:val="16"/>
                <w:rtl/>
              </w:rPr>
              <w:t xml:space="preserve"> </w:t>
            </w:r>
            <w:r>
              <w:rPr>
                <w:sz w:val="16"/>
                <w:szCs w:val="16"/>
              </w:rPr>
              <w:t>Interaction</w:t>
            </w:r>
            <w:r>
              <w:rPr>
                <w:sz w:val="16"/>
                <w:szCs w:val="16"/>
                <w:rtl/>
              </w:rPr>
              <w:t xml:space="preserve">، </w:t>
            </w:r>
            <w:proofErr w:type="spellStart"/>
            <w:r>
              <w:rPr>
                <w:sz w:val="16"/>
                <w:szCs w:val="16"/>
                <w:rtl/>
              </w:rPr>
              <w:t>زیرگروه‌ها</w:t>
            </w:r>
            <w:proofErr w:type="spellEnd"/>
            <w:r>
              <w:rPr>
                <w:sz w:val="16"/>
                <w:szCs w:val="16"/>
                <w:rtl/>
              </w:rPr>
              <w:t xml:space="preserve"> </w:t>
            </w:r>
            <w:proofErr w:type="gramStart"/>
            <w:r>
              <w:rPr>
                <w:sz w:val="16"/>
                <w:szCs w:val="16"/>
                <w:rtl/>
              </w:rPr>
              <w:t xml:space="preserve">و </w:t>
            </w:r>
            <w:proofErr w:type="spellStart"/>
            <w:r>
              <w:rPr>
                <w:sz w:val="16"/>
                <w:szCs w:val="16"/>
                <w:rtl/>
              </w:rPr>
              <w:t>حساسیت‌ها</w:t>
            </w:r>
            <w:proofErr w:type="spellEnd"/>
            <w:proofErr w:type="gramEnd"/>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shd w:val="clear" w:color="auto" w:fill="1F497D"/>
            <w:vAlign w:val="center"/>
          </w:tcPr>
          <w:p w:rsidR="00B745AB" w:rsidRDefault="00000000" w:rsidP="00C77B33">
            <w:pPr>
              <w:bidi/>
              <w:jc w:val="center"/>
            </w:pPr>
            <w:r>
              <w:rPr>
                <w:sz w:val="16"/>
                <w:szCs w:val="16"/>
              </w:rPr>
              <w:t>■</w:t>
            </w:r>
          </w:p>
        </w:tc>
        <w:tc>
          <w:tcPr>
            <w:tcW w:w="466" w:type="dxa"/>
            <w:shd w:val="clear" w:color="auto" w:fill="1F497D"/>
            <w:vAlign w:val="center"/>
          </w:tcPr>
          <w:p w:rsidR="00B745AB" w:rsidRDefault="00000000" w:rsidP="00C77B33">
            <w:pPr>
              <w:bidi/>
              <w:jc w:val="center"/>
            </w:pPr>
            <w:r>
              <w:rPr>
                <w:sz w:val="16"/>
                <w:szCs w:val="16"/>
              </w:rPr>
              <w:t>■</w:t>
            </w: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5%</w:t>
            </w:r>
          </w:p>
        </w:tc>
      </w:tr>
      <w:tr w:rsidR="00482041" w:rsidTr="00482041">
        <w:trPr>
          <w:trHeight w:val="475"/>
          <w:jc w:val="right"/>
        </w:trPr>
        <w:tc>
          <w:tcPr>
            <w:tcW w:w="1654" w:type="dxa"/>
            <w:vAlign w:val="center"/>
          </w:tcPr>
          <w:p w:rsidR="00B745AB" w:rsidRDefault="00000000" w:rsidP="00C77B33">
            <w:pPr>
              <w:bidi/>
              <w:jc w:val="center"/>
            </w:pPr>
            <w:proofErr w:type="spellStart"/>
            <w:r>
              <w:rPr>
                <w:sz w:val="16"/>
                <w:szCs w:val="16"/>
                <w:rtl/>
              </w:rPr>
              <w:t>تفسیر</w:t>
            </w:r>
            <w:proofErr w:type="spellEnd"/>
            <w:r>
              <w:rPr>
                <w:sz w:val="16"/>
                <w:szCs w:val="16"/>
                <w:rtl/>
              </w:rPr>
              <w:t xml:space="preserve"> </w:t>
            </w:r>
            <w:proofErr w:type="spellStart"/>
            <w:r>
              <w:rPr>
                <w:sz w:val="16"/>
                <w:szCs w:val="16"/>
                <w:rtl/>
              </w:rPr>
              <w:t>نتایج</w:t>
            </w:r>
            <w:proofErr w:type="spellEnd"/>
            <w:r>
              <w:rPr>
                <w:sz w:val="16"/>
                <w:szCs w:val="16"/>
                <w:rtl/>
              </w:rPr>
              <w:t xml:space="preserve">، </w:t>
            </w:r>
            <w:proofErr w:type="spellStart"/>
            <w:r>
              <w:rPr>
                <w:sz w:val="16"/>
                <w:szCs w:val="16"/>
                <w:rtl/>
              </w:rPr>
              <w:t>تهیه</w:t>
            </w:r>
            <w:proofErr w:type="spellEnd"/>
            <w:r>
              <w:rPr>
                <w:sz w:val="16"/>
                <w:szCs w:val="16"/>
                <w:rtl/>
              </w:rPr>
              <w:t xml:space="preserve"> جداول </w:t>
            </w:r>
            <w:proofErr w:type="gramStart"/>
            <w:r>
              <w:rPr>
                <w:sz w:val="16"/>
                <w:szCs w:val="16"/>
                <w:rtl/>
              </w:rPr>
              <w:t>و نمودارهای</w:t>
            </w:r>
            <w:proofErr w:type="gramEnd"/>
            <w:r>
              <w:rPr>
                <w:sz w:val="16"/>
                <w:szCs w:val="16"/>
                <w:rtl/>
              </w:rPr>
              <w:t xml:space="preserve"> پایان‌نامه/مقاله</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shd w:val="clear" w:color="auto" w:fill="1F497D"/>
            <w:vAlign w:val="center"/>
          </w:tcPr>
          <w:p w:rsidR="00B745AB" w:rsidRDefault="00000000" w:rsidP="00C77B33">
            <w:pPr>
              <w:bidi/>
              <w:jc w:val="center"/>
            </w:pPr>
            <w:r>
              <w:rPr>
                <w:sz w:val="16"/>
                <w:szCs w:val="16"/>
              </w:rPr>
              <w:t>■</w:t>
            </w:r>
          </w:p>
        </w:tc>
        <w:tc>
          <w:tcPr>
            <w:tcW w:w="466" w:type="dxa"/>
            <w:shd w:val="clear" w:color="auto" w:fill="1F497D"/>
            <w:vAlign w:val="center"/>
          </w:tcPr>
          <w:p w:rsidR="00B745AB" w:rsidRDefault="00000000" w:rsidP="00C77B33">
            <w:pPr>
              <w:bidi/>
              <w:jc w:val="center"/>
            </w:pPr>
            <w:r>
              <w:rPr>
                <w:sz w:val="16"/>
                <w:szCs w:val="16"/>
              </w:rPr>
              <w:t>■</w:t>
            </w: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5%</w:t>
            </w:r>
          </w:p>
        </w:tc>
      </w:tr>
      <w:tr w:rsidR="00482041" w:rsidTr="00482041">
        <w:trPr>
          <w:trHeight w:val="453"/>
          <w:jc w:val="right"/>
        </w:trPr>
        <w:tc>
          <w:tcPr>
            <w:tcW w:w="1654" w:type="dxa"/>
            <w:vAlign w:val="center"/>
          </w:tcPr>
          <w:p w:rsidR="00B745AB" w:rsidRDefault="00000000" w:rsidP="00C77B33">
            <w:pPr>
              <w:bidi/>
              <w:jc w:val="center"/>
            </w:pPr>
            <w:proofErr w:type="spellStart"/>
            <w:r>
              <w:rPr>
                <w:sz w:val="16"/>
                <w:szCs w:val="16"/>
                <w:rtl/>
              </w:rPr>
              <w:t>نگارش</w:t>
            </w:r>
            <w:proofErr w:type="spellEnd"/>
            <w:r>
              <w:rPr>
                <w:sz w:val="16"/>
                <w:szCs w:val="16"/>
                <w:rtl/>
              </w:rPr>
              <w:t xml:space="preserve"> پیش‌نویس </w:t>
            </w:r>
            <w:proofErr w:type="spellStart"/>
            <w:r>
              <w:rPr>
                <w:sz w:val="16"/>
                <w:szCs w:val="16"/>
                <w:rtl/>
              </w:rPr>
              <w:t>پایان‌نامه</w:t>
            </w:r>
            <w:proofErr w:type="spellEnd"/>
            <w:r>
              <w:rPr>
                <w:sz w:val="16"/>
                <w:szCs w:val="16"/>
                <w:rtl/>
              </w:rPr>
              <w:t xml:space="preserve"> </w:t>
            </w:r>
            <w:proofErr w:type="gramStart"/>
            <w:r>
              <w:rPr>
                <w:sz w:val="16"/>
                <w:szCs w:val="16"/>
                <w:rtl/>
              </w:rPr>
              <w:t>و مقاله</w:t>
            </w:r>
            <w:proofErr w:type="gramEnd"/>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shd w:val="clear" w:color="auto" w:fill="1F497D"/>
            <w:vAlign w:val="center"/>
          </w:tcPr>
          <w:p w:rsidR="00B745AB" w:rsidRDefault="00000000" w:rsidP="00C77B33">
            <w:pPr>
              <w:bidi/>
              <w:jc w:val="center"/>
            </w:pPr>
            <w:r>
              <w:rPr>
                <w:sz w:val="16"/>
                <w:szCs w:val="16"/>
              </w:rPr>
              <w:t>■</w:t>
            </w:r>
          </w:p>
        </w:tc>
        <w:tc>
          <w:tcPr>
            <w:tcW w:w="466" w:type="dxa"/>
            <w:shd w:val="clear" w:color="auto" w:fill="1F497D"/>
            <w:vAlign w:val="center"/>
          </w:tcPr>
          <w:p w:rsidR="00B745AB" w:rsidRDefault="00000000" w:rsidP="00C77B33">
            <w:pPr>
              <w:bidi/>
              <w:jc w:val="center"/>
            </w:pPr>
            <w:r>
              <w:rPr>
                <w:sz w:val="16"/>
                <w:szCs w:val="16"/>
              </w:rPr>
              <w:t>■</w:t>
            </w: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5%</w:t>
            </w:r>
          </w:p>
        </w:tc>
      </w:tr>
      <w:tr w:rsidR="00482041" w:rsidTr="00482041">
        <w:trPr>
          <w:trHeight w:val="691"/>
          <w:jc w:val="right"/>
        </w:trPr>
        <w:tc>
          <w:tcPr>
            <w:tcW w:w="1654" w:type="dxa"/>
            <w:vAlign w:val="center"/>
          </w:tcPr>
          <w:p w:rsidR="00B745AB" w:rsidRDefault="00000000" w:rsidP="00C77B33">
            <w:pPr>
              <w:bidi/>
              <w:jc w:val="center"/>
            </w:pPr>
            <w:proofErr w:type="spellStart"/>
            <w:r>
              <w:rPr>
                <w:sz w:val="16"/>
                <w:szCs w:val="16"/>
                <w:rtl/>
              </w:rPr>
              <w:t>بازبینی</w:t>
            </w:r>
            <w:proofErr w:type="spellEnd"/>
            <w:r>
              <w:rPr>
                <w:sz w:val="16"/>
                <w:szCs w:val="16"/>
                <w:rtl/>
              </w:rPr>
              <w:t xml:space="preserve"> استاد </w:t>
            </w:r>
            <w:proofErr w:type="spellStart"/>
            <w:r>
              <w:rPr>
                <w:sz w:val="16"/>
                <w:szCs w:val="16"/>
                <w:rtl/>
              </w:rPr>
              <w:t>راهنما</w:t>
            </w:r>
            <w:proofErr w:type="spellEnd"/>
            <w:r>
              <w:rPr>
                <w:sz w:val="16"/>
                <w:szCs w:val="16"/>
                <w:rtl/>
              </w:rPr>
              <w:t xml:space="preserve"> </w:t>
            </w:r>
            <w:proofErr w:type="gramStart"/>
            <w:r>
              <w:rPr>
                <w:sz w:val="16"/>
                <w:szCs w:val="16"/>
                <w:rtl/>
              </w:rPr>
              <w:t>و مشاوران</w:t>
            </w:r>
            <w:proofErr w:type="gramEnd"/>
            <w:r>
              <w:rPr>
                <w:sz w:val="16"/>
                <w:szCs w:val="16"/>
                <w:rtl/>
              </w:rPr>
              <w:t xml:space="preserve"> و اعمال اصلاحات</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shd w:val="clear" w:color="auto" w:fill="1F497D"/>
            <w:vAlign w:val="center"/>
          </w:tcPr>
          <w:p w:rsidR="00B745AB" w:rsidRDefault="00000000" w:rsidP="00C77B33">
            <w:pPr>
              <w:bidi/>
              <w:jc w:val="center"/>
            </w:pPr>
            <w:r>
              <w:rPr>
                <w:sz w:val="16"/>
                <w:szCs w:val="16"/>
              </w:rPr>
              <w:t>■</w:t>
            </w:r>
          </w:p>
        </w:tc>
        <w:tc>
          <w:tcPr>
            <w:tcW w:w="466" w:type="dxa"/>
            <w:shd w:val="clear" w:color="auto" w:fill="1F497D"/>
            <w:vAlign w:val="center"/>
          </w:tcPr>
          <w:p w:rsidR="00B745AB" w:rsidRDefault="00000000" w:rsidP="00C77B33">
            <w:pPr>
              <w:bidi/>
              <w:jc w:val="center"/>
            </w:pPr>
            <w:r>
              <w:rPr>
                <w:sz w:val="16"/>
                <w:szCs w:val="16"/>
              </w:rPr>
              <w:t>■</w:t>
            </w:r>
          </w:p>
        </w:tc>
        <w:tc>
          <w:tcPr>
            <w:tcW w:w="466" w:type="dxa"/>
            <w:vAlign w:val="center"/>
          </w:tcPr>
          <w:p w:rsidR="00B745AB" w:rsidRDefault="00B745AB" w:rsidP="00C77B33">
            <w:pPr>
              <w:bidi/>
              <w:jc w:val="center"/>
            </w:pPr>
          </w:p>
        </w:tc>
        <w:tc>
          <w:tcPr>
            <w:tcW w:w="774" w:type="dxa"/>
            <w:vAlign w:val="center"/>
          </w:tcPr>
          <w:p w:rsidR="00B745AB" w:rsidRDefault="00000000" w:rsidP="00C77B33">
            <w:pPr>
              <w:bidi/>
              <w:jc w:val="center"/>
            </w:pPr>
            <w:r>
              <w:rPr>
                <w:sz w:val="16"/>
                <w:szCs w:val="16"/>
              </w:rPr>
              <w:t>5%</w:t>
            </w:r>
          </w:p>
        </w:tc>
      </w:tr>
      <w:tr w:rsidR="00482041" w:rsidTr="00482041">
        <w:trPr>
          <w:trHeight w:val="453"/>
          <w:jc w:val="right"/>
        </w:trPr>
        <w:tc>
          <w:tcPr>
            <w:tcW w:w="1654" w:type="dxa"/>
            <w:vAlign w:val="center"/>
          </w:tcPr>
          <w:p w:rsidR="00B745AB" w:rsidRDefault="00000000" w:rsidP="00C77B33">
            <w:pPr>
              <w:bidi/>
              <w:jc w:val="center"/>
            </w:pPr>
            <w:proofErr w:type="spellStart"/>
            <w:r>
              <w:rPr>
                <w:sz w:val="16"/>
                <w:szCs w:val="16"/>
                <w:rtl/>
              </w:rPr>
              <w:t>آماده‌سازی</w:t>
            </w:r>
            <w:proofErr w:type="spellEnd"/>
            <w:r>
              <w:rPr>
                <w:sz w:val="16"/>
                <w:szCs w:val="16"/>
                <w:rtl/>
              </w:rPr>
              <w:t xml:space="preserve"> </w:t>
            </w:r>
            <w:proofErr w:type="spellStart"/>
            <w:r>
              <w:rPr>
                <w:sz w:val="16"/>
                <w:szCs w:val="16"/>
                <w:rtl/>
              </w:rPr>
              <w:t>نهایی</w:t>
            </w:r>
            <w:proofErr w:type="spellEnd"/>
            <w:r>
              <w:rPr>
                <w:sz w:val="16"/>
                <w:szCs w:val="16"/>
                <w:rtl/>
              </w:rPr>
              <w:t xml:space="preserve">، ارسال مقاله </w:t>
            </w:r>
            <w:proofErr w:type="gramStart"/>
            <w:r>
              <w:rPr>
                <w:sz w:val="16"/>
                <w:szCs w:val="16"/>
                <w:rtl/>
              </w:rPr>
              <w:t>و دفاع</w:t>
            </w:r>
            <w:proofErr w:type="gramEnd"/>
            <w:r>
              <w:rPr>
                <w:sz w:val="16"/>
                <w:szCs w:val="16"/>
                <w:rtl/>
              </w:rPr>
              <w:t xml:space="preserve"> پایان‌نامه</w:t>
            </w: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353"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vAlign w:val="center"/>
          </w:tcPr>
          <w:p w:rsidR="00B745AB" w:rsidRDefault="00B745AB" w:rsidP="00C77B33">
            <w:pPr>
              <w:bidi/>
              <w:jc w:val="center"/>
            </w:pPr>
          </w:p>
        </w:tc>
        <w:tc>
          <w:tcPr>
            <w:tcW w:w="466" w:type="dxa"/>
            <w:shd w:val="clear" w:color="auto" w:fill="1F497D"/>
            <w:vAlign w:val="center"/>
          </w:tcPr>
          <w:p w:rsidR="00B745AB" w:rsidRDefault="00000000" w:rsidP="00C77B33">
            <w:pPr>
              <w:bidi/>
              <w:jc w:val="center"/>
            </w:pPr>
            <w:r>
              <w:rPr>
                <w:sz w:val="16"/>
                <w:szCs w:val="16"/>
              </w:rPr>
              <w:t>■</w:t>
            </w:r>
          </w:p>
        </w:tc>
        <w:tc>
          <w:tcPr>
            <w:tcW w:w="774" w:type="dxa"/>
            <w:vAlign w:val="center"/>
          </w:tcPr>
          <w:p w:rsidR="00B745AB" w:rsidRDefault="00000000" w:rsidP="00C77B33">
            <w:pPr>
              <w:bidi/>
              <w:jc w:val="center"/>
            </w:pPr>
            <w:r>
              <w:rPr>
                <w:sz w:val="16"/>
                <w:szCs w:val="16"/>
              </w:rPr>
              <w:t>5%</w:t>
            </w:r>
          </w:p>
        </w:tc>
      </w:tr>
    </w:tbl>
    <w:p w:rsidR="00B745AB" w:rsidRDefault="00000000" w:rsidP="00230B21">
      <w:pPr>
        <w:bidi/>
        <w:spacing w:after="100"/>
        <w:ind w:firstLine="283"/>
        <w:jc w:val="both"/>
        <w:rPr>
          <w:sz w:val="20"/>
          <w:szCs w:val="20"/>
        </w:rPr>
      </w:pPr>
      <w:proofErr w:type="spellStart"/>
      <w:r>
        <w:rPr>
          <w:i/>
          <w:iCs/>
          <w:color w:val="555555"/>
          <w:sz w:val="16"/>
          <w:szCs w:val="16"/>
          <w:rtl/>
        </w:rPr>
        <w:t>توضیح</w:t>
      </w:r>
      <w:proofErr w:type="spellEnd"/>
      <w:r>
        <w:rPr>
          <w:i/>
          <w:iCs/>
          <w:color w:val="555555"/>
          <w:sz w:val="16"/>
          <w:szCs w:val="16"/>
          <w:rtl/>
        </w:rPr>
        <w:t xml:space="preserve"> </w:t>
      </w:r>
      <w:proofErr w:type="spellStart"/>
      <w:r>
        <w:rPr>
          <w:i/>
          <w:iCs/>
          <w:color w:val="555555"/>
          <w:sz w:val="16"/>
          <w:szCs w:val="16"/>
          <w:rtl/>
        </w:rPr>
        <w:t>اجرایی</w:t>
      </w:r>
      <w:proofErr w:type="spellEnd"/>
      <w:r>
        <w:rPr>
          <w:i/>
          <w:iCs/>
          <w:color w:val="555555"/>
          <w:sz w:val="16"/>
          <w:szCs w:val="16"/>
          <w:rtl/>
        </w:rPr>
        <w:t xml:space="preserve">: از </w:t>
      </w:r>
      <w:proofErr w:type="spellStart"/>
      <w:r>
        <w:rPr>
          <w:i/>
          <w:iCs/>
          <w:color w:val="555555"/>
          <w:sz w:val="16"/>
          <w:szCs w:val="16"/>
          <w:rtl/>
        </w:rPr>
        <w:t>آنجا</w:t>
      </w:r>
      <w:proofErr w:type="spellEnd"/>
      <w:r>
        <w:rPr>
          <w:i/>
          <w:iCs/>
          <w:color w:val="555555"/>
          <w:sz w:val="16"/>
          <w:szCs w:val="16"/>
          <w:rtl/>
        </w:rPr>
        <w:t xml:space="preserve"> </w:t>
      </w:r>
      <w:proofErr w:type="spellStart"/>
      <w:r>
        <w:rPr>
          <w:i/>
          <w:iCs/>
          <w:color w:val="555555"/>
          <w:sz w:val="16"/>
          <w:szCs w:val="16"/>
          <w:rtl/>
        </w:rPr>
        <w:t>که</w:t>
      </w:r>
      <w:proofErr w:type="spellEnd"/>
      <w:r>
        <w:rPr>
          <w:i/>
          <w:iCs/>
          <w:color w:val="555555"/>
          <w:sz w:val="16"/>
          <w:szCs w:val="16"/>
          <w:rtl/>
        </w:rPr>
        <w:t xml:space="preserve"> این پژوهش مبتنی بر تحلیل ثانویه داده‌های </w:t>
      </w:r>
      <w:r>
        <w:rPr>
          <w:i/>
          <w:iCs/>
          <w:color w:val="555555"/>
          <w:sz w:val="16"/>
          <w:szCs w:val="16"/>
        </w:rPr>
        <w:t>TLGS</w:t>
      </w:r>
      <w:r>
        <w:rPr>
          <w:i/>
          <w:iCs/>
          <w:color w:val="555555"/>
          <w:sz w:val="16"/>
          <w:szCs w:val="16"/>
          <w:rtl/>
        </w:rPr>
        <w:t xml:space="preserve"> است، بیشترین زمان پروژه به دریافت داده، پاک‌سازی، تعریف فنوتیپ‌ها، محاسبه پیامدهای کلیوی </w:t>
      </w:r>
      <w:proofErr w:type="gramStart"/>
      <w:r>
        <w:rPr>
          <w:i/>
          <w:iCs/>
          <w:color w:val="555555"/>
          <w:sz w:val="16"/>
          <w:szCs w:val="16"/>
          <w:rtl/>
        </w:rPr>
        <w:t>و مدل‌سازی</w:t>
      </w:r>
      <w:proofErr w:type="gramEnd"/>
      <w:r>
        <w:rPr>
          <w:i/>
          <w:iCs/>
          <w:color w:val="555555"/>
          <w:sz w:val="16"/>
          <w:szCs w:val="16"/>
          <w:rtl/>
        </w:rPr>
        <w:t xml:space="preserve"> آماری اختصاص می‌یابد و هیچ مرحله نمونه‌گیری یا مداخله مستقیم انسانی انجام نمی‌شود.</w:t>
      </w:r>
    </w:p>
    <w:p w:rsidR="00B745AB" w:rsidRDefault="00000000" w:rsidP="00230B21">
      <w:pPr>
        <w:bidi/>
        <w:spacing w:before="240" w:after="100"/>
        <w:jc w:val="both"/>
      </w:pPr>
      <w:r>
        <w:rPr>
          <w:b/>
          <w:bCs/>
          <w:color w:val="1F497D"/>
          <w:sz w:val="26"/>
          <w:szCs w:val="26"/>
          <w:rtl/>
        </w:rPr>
        <w:lastRenderedPageBreak/>
        <w:t xml:space="preserve">۲-۱۰- ملاحظات اخلاقی </w:t>
      </w:r>
      <w:r>
        <w:rPr>
          <w:b/>
          <w:bCs/>
          <w:color w:val="1F497D"/>
          <w:sz w:val="26"/>
          <w:szCs w:val="26"/>
        </w:rPr>
        <w:t>Ethical Considerations</w:t>
      </w:r>
    </w:p>
    <w:p w:rsidR="00B745AB" w:rsidRDefault="00000000" w:rsidP="00230B21">
      <w:pPr>
        <w:bidi/>
        <w:spacing w:after="100"/>
        <w:ind w:firstLine="283"/>
        <w:jc w:val="both"/>
      </w:pPr>
      <w:r>
        <w:rPr>
          <w:color w:val="000000"/>
          <w:rtl/>
        </w:rPr>
        <w:t>مطالعه حاضر یک تحلیل ثانویه بر روی داده‌های موجود مطالعه قند و لیپید تهران (</w:t>
      </w:r>
      <w:r>
        <w:rPr>
          <w:color w:val="000000"/>
        </w:rPr>
        <w:t>Tehran Lipid and Glucose Study; TLGS</w:t>
      </w:r>
      <w:r>
        <w:rPr>
          <w:color w:val="000000"/>
          <w:rtl/>
        </w:rPr>
        <w:t>) است. در این پژوهش هیچ مداخله درمانی، تشخیصی یا آموزشی جدیدی بر روی شرکت‌کنندگان انجام نخواهد شد و هیچ تماس مستقیمی با افراد مورد مطالعه برقرار نمی‌شود.</w:t>
      </w:r>
    </w:p>
    <w:p w:rsidR="00B745AB" w:rsidRDefault="00000000" w:rsidP="00230B21">
      <w:pPr>
        <w:bidi/>
        <w:spacing w:after="100"/>
        <w:ind w:firstLine="283"/>
        <w:jc w:val="both"/>
      </w:pPr>
      <w:r>
        <w:rPr>
          <w:color w:val="000000"/>
          <w:rtl/>
        </w:rPr>
        <w:t>داده‌های مورد استفاده پس از اخذ مجوزهای لازم از پژوهشکده علوم غدد درون‌ریز و متابولیسم و پس از دریافت تأییدیه کمیته اخلاق دانشگاه علوم پزشکی شهید بهشتی در اختیار پژوهشگر قرار خواهد گرفت. تمامی داده‌ها پیش از تحویل به پژوهشگر ناشناس‌سازی شده و فاقد شناسه‌های مستقیم فردی خواهند بود.</w:t>
      </w:r>
    </w:p>
    <w:p w:rsidR="00B745AB" w:rsidRDefault="00000000" w:rsidP="00230B21">
      <w:pPr>
        <w:bidi/>
        <w:spacing w:after="100"/>
        <w:ind w:firstLine="283"/>
        <w:jc w:val="both"/>
      </w:pPr>
      <w:r>
        <w:rPr>
          <w:color w:val="000000"/>
          <w:rtl/>
        </w:rPr>
        <w:t>اطلاعات فردی شرکت‌کنندگان شامل نام، شماره ملی، نشانی، شماره تماس یا هرگونه شناسه قابل ردیابی در اختیار پژوهشگر قرار نخواهد گرفت. تحلیل‌ها صرفاً بر اساس کدهای پژوهشی و داده‌های تجمعی انجام می‌شود.</w:t>
      </w:r>
    </w:p>
    <w:p w:rsidR="00B745AB" w:rsidRDefault="00000000" w:rsidP="00230B21">
      <w:pPr>
        <w:bidi/>
        <w:spacing w:after="100"/>
        <w:ind w:firstLine="283"/>
        <w:jc w:val="both"/>
      </w:pPr>
      <w:r>
        <w:rPr>
          <w:color w:val="000000"/>
          <w:rtl/>
        </w:rPr>
        <w:t>نتایج مطالعه فقط به صورت کلی و گروهی گزارش خواهد شد و هیچ‌گونه اطلاعات فردی یا قابل شناسایی در پایان‌نامه، مقاله، ارائه علمی یا گزارش پژوهشی منتشر نخواهد شد.</w:t>
      </w:r>
    </w:p>
    <w:p w:rsidR="00B745AB" w:rsidRDefault="00000000" w:rsidP="00230B21">
      <w:pPr>
        <w:bidi/>
        <w:spacing w:after="100"/>
        <w:ind w:firstLine="283"/>
        <w:jc w:val="both"/>
      </w:pPr>
      <w:r>
        <w:rPr>
          <w:color w:val="000000"/>
          <w:rtl/>
        </w:rPr>
        <w:t xml:space="preserve">از آنجا که مطالعه حاضر مبتنی بر داده‌های موجود </w:t>
      </w:r>
      <w:r>
        <w:rPr>
          <w:color w:val="000000"/>
        </w:rPr>
        <w:t>TLGS</w:t>
      </w:r>
      <w:r>
        <w:rPr>
          <w:color w:val="000000"/>
          <w:rtl/>
        </w:rPr>
        <w:t xml:space="preserve"> است و تماس مستقیم یا اخذ نمونه جدید از شرکت‌کنندگان انجام نمی‌شود، خطر مستقیم برای شرکت‌کنندگان وجود ندارد. با این حال اصول محرمانگی، امانت‌داری علمی، امنیت داده و استفاده محدود از داده‌ها رعایت خواهد شد.</w:t>
      </w:r>
    </w:p>
    <w:p w:rsidR="00B745AB" w:rsidRDefault="00000000" w:rsidP="00230B21">
      <w:pPr>
        <w:bidi/>
        <w:spacing w:after="100"/>
        <w:ind w:firstLine="283"/>
        <w:jc w:val="both"/>
      </w:pPr>
      <w:r>
        <w:rPr>
          <w:color w:val="000000"/>
          <w:rtl/>
        </w:rPr>
        <w:t>پژوهشگران متعهد می‌شوند داده‌های دریافت‌شده را صرفاً در چارچوب اهداف مصوب این پروپوزال استفاده کنند و از انتقال داده خام به اشخاص یا مراکز غیرمجاز خودداری نمایند.</w:t>
      </w:r>
    </w:p>
    <w:p w:rsidR="00B745AB" w:rsidRDefault="00000000" w:rsidP="00230B21">
      <w:pPr>
        <w:bidi/>
        <w:spacing w:after="100"/>
        <w:ind w:firstLine="283"/>
        <w:jc w:val="both"/>
      </w:pPr>
      <w:r>
        <w:rPr>
          <w:color w:val="000000"/>
          <w:rtl/>
        </w:rPr>
        <w:t>تمامی مراحل پژوهش مطابق اصول بیانیه هلسینکی، دستورالعمل‌های اخلاق در پژوهش‌های علوم پزشکی کشور و الزامات کمیته اخلاق دانشگاه علوم پزشکی شهید بهشتی انجام خواهد شد.</w:t>
      </w:r>
    </w:p>
    <w:p w:rsidR="00B745AB" w:rsidRDefault="00000000" w:rsidP="00230B21">
      <w:pPr>
        <w:bidi/>
        <w:spacing w:after="100"/>
        <w:ind w:firstLine="283"/>
        <w:jc w:val="both"/>
        <w:rPr>
          <w:color w:val="000000"/>
        </w:rPr>
      </w:pPr>
      <w:r>
        <w:rPr>
          <w:color w:val="000000"/>
          <w:rtl/>
        </w:rPr>
        <w:t xml:space="preserve">در این مطالعه تعارض منافع شناخته‌شده‌ای وجود ندارد. در صورت بروز هرگونه تعارض احتمالی در مراحل بعدی، موضوع به صورت شفاف به استاد راهنما، گروه آموزشی </w:t>
      </w:r>
      <w:proofErr w:type="gramStart"/>
      <w:r>
        <w:rPr>
          <w:color w:val="000000"/>
          <w:rtl/>
        </w:rPr>
        <w:t>و کمیته</w:t>
      </w:r>
      <w:proofErr w:type="gramEnd"/>
      <w:r>
        <w:rPr>
          <w:color w:val="000000"/>
          <w:rtl/>
        </w:rPr>
        <w:t xml:space="preserve"> اخلاق </w:t>
      </w:r>
      <w:proofErr w:type="spellStart"/>
      <w:r>
        <w:rPr>
          <w:color w:val="000000"/>
          <w:rtl/>
        </w:rPr>
        <w:t>گزارش</w:t>
      </w:r>
      <w:proofErr w:type="spellEnd"/>
      <w:r>
        <w:rPr>
          <w:color w:val="000000"/>
          <w:rtl/>
        </w:rPr>
        <w:t xml:space="preserve"> </w:t>
      </w:r>
      <w:proofErr w:type="spellStart"/>
      <w:r>
        <w:rPr>
          <w:color w:val="000000"/>
          <w:rtl/>
        </w:rPr>
        <w:t>خواهد</w:t>
      </w:r>
      <w:proofErr w:type="spellEnd"/>
      <w:r>
        <w:rPr>
          <w:color w:val="000000"/>
          <w:rtl/>
        </w:rPr>
        <w:t xml:space="preserve"> شد.</w:t>
      </w:r>
    </w:p>
    <w:p w:rsidR="00482041" w:rsidRDefault="00482041" w:rsidP="00482041">
      <w:pPr>
        <w:bidi/>
        <w:spacing w:after="100"/>
        <w:ind w:firstLine="283"/>
        <w:jc w:val="both"/>
      </w:pPr>
    </w:p>
    <w:p w:rsidR="00B745AB" w:rsidRDefault="00000000" w:rsidP="00230B21">
      <w:pPr>
        <w:bidi/>
        <w:spacing w:after="80"/>
        <w:jc w:val="both"/>
      </w:pPr>
      <w:r>
        <w:rPr>
          <w:b/>
          <w:bCs/>
          <w:color w:val="000000"/>
          <w:sz w:val="23"/>
          <w:szCs w:val="23"/>
          <w:rtl/>
        </w:rPr>
        <w:t>نکات اجرایی مرتبط با محرمانگی داده‌ها:</w:t>
      </w:r>
    </w:p>
    <w:p w:rsidR="00B745AB" w:rsidRDefault="00000000" w:rsidP="00230B21">
      <w:pPr>
        <w:bidi/>
        <w:spacing w:after="100"/>
        <w:ind w:firstLine="283"/>
        <w:jc w:val="both"/>
      </w:pPr>
      <w:r>
        <w:rPr>
          <w:color w:val="000000"/>
          <w:rtl/>
        </w:rPr>
        <w:t>1. داده‌ها به صورت ناشناس و با کد پژوهشی تحلیل خواهند شد.</w:t>
      </w:r>
    </w:p>
    <w:p w:rsidR="00B745AB" w:rsidRDefault="00000000" w:rsidP="00230B21">
      <w:pPr>
        <w:bidi/>
        <w:spacing w:after="100"/>
        <w:ind w:firstLine="283"/>
        <w:jc w:val="both"/>
      </w:pPr>
      <w:r>
        <w:rPr>
          <w:color w:val="000000"/>
          <w:rtl/>
        </w:rPr>
        <w:t>2. دسترسی به فایل داده خام محدود به پژوهشگران مجاز خواهد بود.</w:t>
      </w:r>
    </w:p>
    <w:p w:rsidR="00B745AB" w:rsidRDefault="00000000" w:rsidP="00230B21">
      <w:pPr>
        <w:bidi/>
        <w:spacing w:after="100"/>
        <w:ind w:firstLine="283"/>
        <w:jc w:val="both"/>
      </w:pPr>
      <w:r>
        <w:rPr>
          <w:color w:val="000000"/>
          <w:rtl/>
        </w:rPr>
        <w:t>3. فایل‌های تحلیلی در محیط امن ذخیره شده و از انتشار داده خام جلوگیری می‌شود.</w:t>
      </w:r>
    </w:p>
    <w:p w:rsidR="00B745AB" w:rsidRDefault="00000000" w:rsidP="00230B21">
      <w:pPr>
        <w:bidi/>
        <w:spacing w:after="100"/>
        <w:ind w:firstLine="283"/>
        <w:jc w:val="both"/>
      </w:pPr>
      <w:r>
        <w:rPr>
          <w:color w:val="000000"/>
          <w:rtl/>
        </w:rPr>
        <w:t>4. در گزارش نهایی، جداول با تعداد کم در هر سلول به نحوی گزارش می‌شوند که احتمال شناسایی فردی ایجاد نشود.</w:t>
      </w:r>
    </w:p>
    <w:p w:rsidR="00B745AB" w:rsidRDefault="00000000" w:rsidP="00230B21">
      <w:pPr>
        <w:bidi/>
        <w:spacing w:after="100"/>
        <w:ind w:firstLine="283"/>
        <w:jc w:val="both"/>
        <w:rPr>
          <w:color w:val="000000"/>
        </w:rPr>
      </w:pPr>
      <w:r>
        <w:rPr>
          <w:color w:val="000000"/>
          <w:rtl/>
        </w:rPr>
        <w:t xml:space="preserve">5. هرگونه تغییر در دامنه تحلیل یا استفاده ثانویه از داده‌ها منوط به اخذ مجوز لازم </w:t>
      </w:r>
      <w:proofErr w:type="spellStart"/>
      <w:r>
        <w:rPr>
          <w:color w:val="000000"/>
          <w:rtl/>
        </w:rPr>
        <w:t>خواهد</w:t>
      </w:r>
      <w:proofErr w:type="spellEnd"/>
      <w:r>
        <w:rPr>
          <w:color w:val="000000"/>
          <w:rtl/>
        </w:rPr>
        <w:t xml:space="preserve"> بود.</w:t>
      </w:r>
    </w:p>
    <w:p w:rsidR="00482041" w:rsidRDefault="00482041" w:rsidP="0048204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953921" w:rsidRDefault="00953921" w:rsidP="00953921">
      <w:pPr>
        <w:bidi/>
        <w:spacing w:after="100"/>
        <w:jc w:val="both"/>
      </w:pPr>
    </w:p>
    <w:p w:rsidR="00FE45F8" w:rsidRDefault="00000000" w:rsidP="00230B21">
      <w:pPr>
        <w:bidi/>
        <w:spacing w:after="100" w:line="240" w:lineRule="auto"/>
        <w:jc w:val="both"/>
        <w:rPr>
          <w:b/>
          <w:bCs/>
          <w:color w:val="1F497D"/>
          <w:sz w:val="26"/>
          <w:szCs w:val="26"/>
        </w:rPr>
      </w:pPr>
      <w:r>
        <w:rPr>
          <w:b/>
          <w:bCs/>
          <w:color w:val="1F497D"/>
          <w:sz w:val="26"/>
          <w:szCs w:val="26"/>
          <w:rtl/>
        </w:rPr>
        <w:lastRenderedPageBreak/>
        <w:t xml:space="preserve">۲-۱۱- محدودیت‌های پروژه، خطاهای سیستماتیک احتمالی </w:t>
      </w:r>
      <w:proofErr w:type="gramStart"/>
      <w:r>
        <w:rPr>
          <w:b/>
          <w:bCs/>
          <w:color w:val="1F497D"/>
          <w:sz w:val="26"/>
          <w:szCs w:val="26"/>
          <w:rtl/>
        </w:rPr>
        <w:t>و راه‌های</w:t>
      </w:r>
      <w:proofErr w:type="gramEnd"/>
      <w:r>
        <w:rPr>
          <w:b/>
          <w:bCs/>
          <w:color w:val="1F497D"/>
          <w:sz w:val="26"/>
          <w:szCs w:val="26"/>
          <w:rtl/>
        </w:rPr>
        <w:t xml:space="preserve"> مقابله با آنها</w:t>
      </w:r>
    </w:p>
    <w:p w:rsidR="00482041" w:rsidRDefault="00000000" w:rsidP="00482041">
      <w:pPr>
        <w:bidi/>
        <w:spacing w:after="100" w:line="240" w:lineRule="auto"/>
        <w:jc w:val="both"/>
        <w:rPr>
          <w:b/>
          <w:bCs/>
          <w:color w:val="1F497D"/>
          <w:sz w:val="26"/>
          <w:szCs w:val="26"/>
        </w:rPr>
      </w:pPr>
      <w:r>
        <w:rPr>
          <w:b/>
          <w:bCs/>
          <w:color w:val="1F497D"/>
          <w:sz w:val="26"/>
          <w:szCs w:val="26"/>
          <w:rtl/>
        </w:rPr>
        <w:t xml:space="preserve"> </w:t>
      </w:r>
      <w:r>
        <w:rPr>
          <w:b/>
          <w:bCs/>
          <w:color w:val="1F497D"/>
          <w:sz w:val="26"/>
          <w:szCs w:val="26"/>
        </w:rPr>
        <w:t>Study Limitations / Systematic Errors and Methods of Control</w:t>
      </w:r>
    </w:p>
    <w:p w:rsidR="00482041" w:rsidRPr="00482041" w:rsidRDefault="00482041" w:rsidP="00482041">
      <w:pPr>
        <w:bidi/>
        <w:spacing w:after="100" w:line="240" w:lineRule="auto"/>
        <w:jc w:val="both"/>
        <w:rPr>
          <w:b/>
          <w:bCs/>
          <w:color w:val="1F497D"/>
          <w:sz w:val="26"/>
          <w:szCs w:val="26"/>
        </w:rPr>
      </w:pPr>
    </w:p>
    <w:p w:rsidR="00482041" w:rsidRPr="00482041" w:rsidRDefault="00000000" w:rsidP="00482041">
      <w:pPr>
        <w:bidi/>
        <w:spacing w:after="100"/>
        <w:ind w:firstLine="283"/>
        <w:jc w:val="both"/>
        <w:rPr>
          <w:color w:val="000000"/>
        </w:rPr>
      </w:pPr>
      <w:r>
        <w:rPr>
          <w:color w:val="000000"/>
          <w:rtl/>
        </w:rPr>
        <w:t xml:space="preserve">با توجه به ماهیت طولی </w:t>
      </w:r>
      <w:proofErr w:type="gramStart"/>
      <w:r>
        <w:rPr>
          <w:color w:val="000000"/>
          <w:rtl/>
        </w:rPr>
        <w:t>و مبتنی</w:t>
      </w:r>
      <w:proofErr w:type="gramEnd"/>
      <w:r>
        <w:rPr>
          <w:color w:val="000000"/>
          <w:rtl/>
        </w:rPr>
        <w:t xml:space="preserve"> بر پایگاه داده این مطالعه، برخی محدودیت‌ها و خطاهای سیستماتیک احتمالی قابل انتظار است. راهکارهای کنترل </w:t>
      </w:r>
      <w:proofErr w:type="gramStart"/>
      <w:r>
        <w:rPr>
          <w:color w:val="000000"/>
          <w:rtl/>
        </w:rPr>
        <w:t>و کاهش</w:t>
      </w:r>
      <w:proofErr w:type="gramEnd"/>
      <w:r>
        <w:rPr>
          <w:color w:val="000000"/>
          <w:rtl/>
        </w:rPr>
        <w:t xml:space="preserve"> اثر این محدودیت‌ها در طراحی تحلیل در نظر </w:t>
      </w:r>
      <w:proofErr w:type="spellStart"/>
      <w:r>
        <w:rPr>
          <w:color w:val="000000"/>
          <w:rtl/>
        </w:rPr>
        <w:t>گرفته</w:t>
      </w:r>
      <w:proofErr w:type="spellEnd"/>
      <w:r>
        <w:rPr>
          <w:color w:val="000000"/>
          <w:rtl/>
        </w:rPr>
        <w:t xml:space="preserve"> شده است.</w:t>
      </w:r>
    </w:p>
    <w:tbl>
      <w:tblPr>
        <w:tblStyle w:val="a8"/>
        <w:bidiVisual/>
        <w:tblW w:w="99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3"/>
        <w:gridCol w:w="2122"/>
        <w:gridCol w:w="3624"/>
        <w:gridCol w:w="3541"/>
      </w:tblGrid>
      <w:tr w:rsidR="00B745AB" w:rsidTr="00230B21">
        <w:tc>
          <w:tcPr>
            <w:tcW w:w="663" w:type="dxa"/>
            <w:vAlign w:val="center"/>
          </w:tcPr>
          <w:p w:rsidR="00B745AB" w:rsidRDefault="00000000" w:rsidP="00230B21">
            <w:pPr>
              <w:bidi/>
              <w:jc w:val="center"/>
            </w:pPr>
            <w:proofErr w:type="spellStart"/>
            <w:r>
              <w:rPr>
                <w:b/>
                <w:bCs/>
                <w:sz w:val="20"/>
                <w:szCs w:val="20"/>
                <w:rtl/>
              </w:rPr>
              <w:t>ردیف</w:t>
            </w:r>
            <w:proofErr w:type="spellEnd"/>
          </w:p>
        </w:tc>
        <w:tc>
          <w:tcPr>
            <w:tcW w:w="2122" w:type="dxa"/>
            <w:vAlign w:val="center"/>
          </w:tcPr>
          <w:p w:rsidR="00B745AB" w:rsidRDefault="00000000" w:rsidP="00230B21">
            <w:pPr>
              <w:bidi/>
              <w:jc w:val="center"/>
            </w:pPr>
            <w:r>
              <w:rPr>
                <w:b/>
                <w:bCs/>
                <w:sz w:val="20"/>
                <w:szCs w:val="20"/>
                <w:rtl/>
              </w:rPr>
              <w:t>محدودیت / خطای احتمالی</w:t>
            </w:r>
          </w:p>
        </w:tc>
        <w:tc>
          <w:tcPr>
            <w:tcW w:w="3624" w:type="dxa"/>
            <w:vAlign w:val="center"/>
          </w:tcPr>
          <w:p w:rsidR="00B745AB" w:rsidRDefault="00000000" w:rsidP="00230B21">
            <w:pPr>
              <w:bidi/>
              <w:jc w:val="center"/>
            </w:pPr>
            <w:r>
              <w:rPr>
                <w:b/>
                <w:bCs/>
                <w:sz w:val="20"/>
                <w:szCs w:val="20"/>
                <w:rtl/>
              </w:rPr>
              <w:t>توضیح</w:t>
            </w:r>
          </w:p>
        </w:tc>
        <w:tc>
          <w:tcPr>
            <w:tcW w:w="3541" w:type="dxa"/>
            <w:vAlign w:val="center"/>
          </w:tcPr>
          <w:p w:rsidR="00B745AB" w:rsidRDefault="00000000" w:rsidP="00230B21">
            <w:pPr>
              <w:bidi/>
              <w:jc w:val="center"/>
            </w:pPr>
            <w:r>
              <w:rPr>
                <w:b/>
                <w:bCs/>
                <w:sz w:val="20"/>
                <w:szCs w:val="20"/>
                <w:rtl/>
              </w:rPr>
              <w:t>راهکار کنترل</w:t>
            </w:r>
          </w:p>
        </w:tc>
      </w:tr>
      <w:tr w:rsidR="00B745AB" w:rsidTr="00230B21">
        <w:tc>
          <w:tcPr>
            <w:tcW w:w="663" w:type="dxa"/>
            <w:vAlign w:val="center"/>
          </w:tcPr>
          <w:p w:rsidR="00B745AB" w:rsidRDefault="00000000" w:rsidP="00230B21">
            <w:pPr>
              <w:bidi/>
              <w:jc w:val="center"/>
            </w:pPr>
            <w:r>
              <w:rPr>
                <w:sz w:val="19"/>
                <w:szCs w:val="19"/>
              </w:rPr>
              <w:t>۱</w:t>
            </w:r>
          </w:p>
        </w:tc>
        <w:tc>
          <w:tcPr>
            <w:tcW w:w="2122" w:type="dxa"/>
            <w:vAlign w:val="center"/>
          </w:tcPr>
          <w:p w:rsidR="00B745AB" w:rsidRDefault="00000000" w:rsidP="00230B21">
            <w:pPr>
              <w:bidi/>
              <w:jc w:val="center"/>
            </w:pPr>
            <w:r>
              <w:rPr>
                <w:sz w:val="19"/>
                <w:szCs w:val="19"/>
                <w:rtl/>
              </w:rPr>
              <w:t>داده‌های گمشده</w:t>
            </w:r>
          </w:p>
        </w:tc>
        <w:tc>
          <w:tcPr>
            <w:tcW w:w="3624" w:type="dxa"/>
            <w:vAlign w:val="center"/>
          </w:tcPr>
          <w:p w:rsidR="00B745AB" w:rsidRDefault="00000000" w:rsidP="00230B21">
            <w:pPr>
              <w:bidi/>
              <w:jc w:val="center"/>
            </w:pPr>
            <w:r>
              <w:rPr>
                <w:sz w:val="19"/>
                <w:szCs w:val="19"/>
                <w:rtl/>
              </w:rPr>
              <w:t>ممکن است برخی متغیرها در تمام فازها یا برای همه شرکت‌کنندگان موجود نباشند.</w:t>
            </w:r>
          </w:p>
        </w:tc>
        <w:tc>
          <w:tcPr>
            <w:tcW w:w="3541" w:type="dxa"/>
            <w:vAlign w:val="center"/>
          </w:tcPr>
          <w:p w:rsidR="00B745AB" w:rsidRDefault="00000000" w:rsidP="00230B21">
            <w:pPr>
              <w:bidi/>
              <w:jc w:val="center"/>
            </w:pPr>
            <w:r>
              <w:rPr>
                <w:sz w:val="19"/>
                <w:szCs w:val="19"/>
                <w:rtl/>
              </w:rPr>
              <w:t xml:space="preserve">بررسی الگوی داده‌های گمشده، تحلیل </w:t>
            </w:r>
            <w:r>
              <w:rPr>
                <w:sz w:val="19"/>
                <w:szCs w:val="19"/>
              </w:rPr>
              <w:t>complete-case</w:t>
            </w:r>
            <w:r>
              <w:rPr>
                <w:sz w:val="19"/>
                <w:szCs w:val="19"/>
                <w:rtl/>
              </w:rPr>
              <w:t xml:space="preserve"> در صورت مناسب بودن، و استفاده از </w:t>
            </w:r>
            <w:r>
              <w:rPr>
                <w:sz w:val="19"/>
                <w:szCs w:val="19"/>
              </w:rPr>
              <w:t>Multiple Imputation / MICE</w:t>
            </w:r>
            <w:r>
              <w:rPr>
                <w:sz w:val="19"/>
                <w:szCs w:val="19"/>
                <w:rtl/>
              </w:rPr>
              <w:t xml:space="preserve"> در صورت لزوم.</w:t>
            </w:r>
          </w:p>
        </w:tc>
      </w:tr>
      <w:tr w:rsidR="00B745AB" w:rsidTr="00230B21">
        <w:tc>
          <w:tcPr>
            <w:tcW w:w="663" w:type="dxa"/>
            <w:vAlign w:val="center"/>
          </w:tcPr>
          <w:p w:rsidR="00B745AB" w:rsidRDefault="00000000" w:rsidP="00230B21">
            <w:pPr>
              <w:bidi/>
              <w:jc w:val="center"/>
            </w:pPr>
            <w:r>
              <w:rPr>
                <w:sz w:val="19"/>
                <w:szCs w:val="19"/>
              </w:rPr>
              <w:t>۲</w:t>
            </w:r>
          </w:p>
        </w:tc>
        <w:tc>
          <w:tcPr>
            <w:tcW w:w="2122" w:type="dxa"/>
            <w:vAlign w:val="center"/>
          </w:tcPr>
          <w:p w:rsidR="00B745AB" w:rsidRDefault="00000000" w:rsidP="00230B21">
            <w:pPr>
              <w:bidi/>
              <w:jc w:val="center"/>
            </w:pPr>
            <w:r>
              <w:rPr>
                <w:sz w:val="19"/>
                <w:szCs w:val="19"/>
              </w:rPr>
              <w:t>Misclassification Bias</w:t>
            </w:r>
          </w:p>
        </w:tc>
        <w:tc>
          <w:tcPr>
            <w:tcW w:w="3624" w:type="dxa"/>
            <w:vAlign w:val="center"/>
          </w:tcPr>
          <w:p w:rsidR="00B745AB" w:rsidRDefault="00000000" w:rsidP="00230B21">
            <w:pPr>
              <w:bidi/>
              <w:jc w:val="center"/>
            </w:pPr>
            <w:r>
              <w:rPr>
                <w:sz w:val="19"/>
                <w:szCs w:val="19"/>
                <w:rtl/>
              </w:rPr>
              <w:t>تعریف فنوتیپ‌ها به متغیرهای موجود، نقاط برش متابولیک و مرجع رشد وابسته است.</w:t>
            </w:r>
          </w:p>
        </w:tc>
        <w:tc>
          <w:tcPr>
            <w:tcW w:w="3541" w:type="dxa"/>
            <w:vAlign w:val="center"/>
          </w:tcPr>
          <w:p w:rsidR="00B745AB" w:rsidRDefault="00000000" w:rsidP="00230B21">
            <w:pPr>
              <w:bidi/>
              <w:jc w:val="center"/>
            </w:pPr>
            <w:r>
              <w:rPr>
                <w:sz w:val="19"/>
                <w:szCs w:val="19"/>
                <w:rtl/>
              </w:rPr>
              <w:t xml:space="preserve">استفاده از تعاریف منتشرشده </w:t>
            </w:r>
            <w:r>
              <w:rPr>
                <w:sz w:val="19"/>
                <w:szCs w:val="19"/>
              </w:rPr>
              <w:t>TLGS</w:t>
            </w:r>
            <w:r>
              <w:rPr>
                <w:sz w:val="19"/>
                <w:szCs w:val="19"/>
                <w:rtl/>
              </w:rPr>
              <w:t xml:space="preserve"> و انجام تحلیل حساسیت با تعاریف جایگزین در صورت امکان.</w:t>
            </w:r>
          </w:p>
        </w:tc>
      </w:tr>
      <w:tr w:rsidR="00B745AB" w:rsidTr="00230B21">
        <w:tc>
          <w:tcPr>
            <w:tcW w:w="663" w:type="dxa"/>
            <w:vAlign w:val="center"/>
          </w:tcPr>
          <w:p w:rsidR="00B745AB" w:rsidRDefault="00000000" w:rsidP="00230B21">
            <w:pPr>
              <w:bidi/>
              <w:jc w:val="center"/>
            </w:pPr>
            <w:r>
              <w:rPr>
                <w:sz w:val="19"/>
                <w:szCs w:val="19"/>
              </w:rPr>
              <w:t>۳</w:t>
            </w:r>
          </w:p>
        </w:tc>
        <w:tc>
          <w:tcPr>
            <w:tcW w:w="2122" w:type="dxa"/>
            <w:vAlign w:val="center"/>
          </w:tcPr>
          <w:p w:rsidR="00B745AB" w:rsidRDefault="00000000" w:rsidP="00230B21">
            <w:pPr>
              <w:bidi/>
              <w:jc w:val="center"/>
            </w:pPr>
            <w:r>
              <w:rPr>
                <w:sz w:val="19"/>
                <w:szCs w:val="19"/>
                <w:rtl/>
              </w:rPr>
              <w:t>تغییر فنوتیپ در طول زمان</w:t>
            </w:r>
          </w:p>
        </w:tc>
        <w:tc>
          <w:tcPr>
            <w:tcW w:w="3624" w:type="dxa"/>
            <w:vAlign w:val="center"/>
          </w:tcPr>
          <w:p w:rsidR="00B745AB" w:rsidRDefault="00000000" w:rsidP="00230B21">
            <w:pPr>
              <w:bidi/>
              <w:jc w:val="center"/>
            </w:pPr>
            <w:r>
              <w:rPr>
                <w:sz w:val="19"/>
                <w:szCs w:val="19"/>
                <w:rtl/>
              </w:rPr>
              <w:t>افراد ممکن است در طول پیگیری از یک فنوتیپ به فنوتیپ دیگر منتقل شوند.</w:t>
            </w:r>
          </w:p>
        </w:tc>
        <w:tc>
          <w:tcPr>
            <w:tcW w:w="3541" w:type="dxa"/>
            <w:vAlign w:val="center"/>
          </w:tcPr>
          <w:p w:rsidR="00B745AB" w:rsidRDefault="00000000" w:rsidP="00230B21">
            <w:pPr>
              <w:bidi/>
              <w:jc w:val="center"/>
            </w:pPr>
            <w:r>
              <w:rPr>
                <w:sz w:val="19"/>
                <w:szCs w:val="19"/>
                <w:rtl/>
              </w:rPr>
              <w:t>تعریف مواجهه اصلی بر اساس فنوتیپ پایه نوجوانی و در صورت کفایت داده‌ها، انجام تحلیل تکمیلی برای تغییر فنوتیپ.</w:t>
            </w:r>
          </w:p>
        </w:tc>
      </w:tr>
      <w:tr w:rsidR="00B745AB" w:rsidTr="00230B21">
        <w:tc>
          <w:tcPr>
            <w:tcW w:w="663" w:type="dxa"/>
            <w:vAlign w:val="center"/>
          </w:tcPr>
          <w:p w:rsidR="00B745AB" w:rsidRDefault="00000000" w:rsidP="00230B21">
            <w:pPr>
              <w:bidi/>
              <w:jc w:val="center"/>
            </w:pPr>
            <w:r>
              <w:rPr>
                <w:sz w:val="19"/>
                <w:szCs w:val="19"/>
              </w:rPr>
              <w:t>۴</w:t>
            </w:r>
          </w:p>
        </w:tc>
        <w:tc>
          <w:tcPr>
            <w:tcW w:w="2122" w:type="dxa"/>
            <w:vAlign w:val="center"/>
          </w:tcPr>
          <w:p w:rsidR="00B745AB" w:rsidRDefault="00000000" w:rsidP="00230B21">
            <w:pPr>
              <w:bidi/>
              <w:jc w:val="center"/>
            </w:pPr>
            <w:r>
              <w:rPr>
                <w:sz w:val="19"/>
                <w:szCs w:val="19"/>
              </w:rPr>
              <w:t>Residual Confounding</w:t>
            </w:r>
          </w:p>
        </w:tc>
        <w:tc>
          <w:tcPr>
            <w:tcW w:w="3624" w:type="dxa"/>
            <w:vAlign w:val="center"/>
          </w:tcPr>
          <w:p w:rsidR="00B745AB" w:rsidRDefault="00000000" w:rsidP="00230B21">
            <w:pPr>
              <w:bidi/>
              <w:jc w:val="center"/>
            </w:pPr>
            <w:r>
              <w:rPr>
                <w:sz w:val="19"/>
                <w:szCs w:val="19"/>
                <w:rtl/>
              </w:rPr>
              <w:t>عوامل اندازه‌گیری‌نشده مانند ژنتیک، تغذیه، وضعیت اجتماعی-اقتصادی یا استرس ممکن است اثرگذار باشند.</w:t>
            </w:r>
          </w:p>
        </w:tc>
        <w:tc>
          <w:tcPr>
            <w:tcW w:w="3541" w:type="dxa"/>
            <w:vAlign w:val="center"/>
          </w:tcPr>
          <w:p w:rsidR="00B745AB" w:rsidRDefault="00000000" w:rsidP="00230B21">
            <w:pPr>
              <w:bidi/>
              <w:jc w:val="center"/>
            </w:pPr>
            <w:r>
              <w:rPr>
                <w:sz w:val="19"/>
                <w:szCs w:val="19"/>
                <w:rtl/>
              </w:rPr>
              <w:t xml:space="preserve">تعدیل مدل‌ها برای مخدوش‌کننده‌های اصلی شامل سن، جنس، فعالیت بدنی، سیگار، </w:t>
            </w:r>
            <w:r>
              <w:rPr>
                <w:sz w:val="19"/>
                <w:szCs w:val="19"/>
              </w:rPr>
              <w:t>eGFR</w:t>
            </w:r>
            <w:r>
              <w:rPr>
                <w:sz w:val="19"/>
                <w:szCs w:val="19"/>
                <w:rtl/>
              </w:rPr>
              <w:t xml:space="preserve"> پایه و متغیرهای موجود در </w:t>
            </w:r>
            <w:r>
              <w:rPr>
                <w:sz w:val="19"/>
                <w:szCs w:val="19"/>
              </w:rPr>
              <w:t>TLGS (</w:t>
            </w:r>
            <w:r>
              <w:rPr>
                <w:sz w:val="19"/>
                <w:szCs w:val="19"/>
                <w:rtl/>
              </w:rPr>
              <w:t>فشار خون به‌دلیل جزء بودن در تعریف مواجهه وارد مدل نمی‌شود).</w:t>
            </w:r>
          </w:p>
        </w:tc>
      </w:tr>
      <w:tr w:rsidR="00B745AB" w:rsidTr="00230B21">
        <w:tc>
          <w:tcPr>
            <w:tcW w:w="663" w:type="dxa"/>
            <w:vAlign w:val="center"/>
          </w:tcPr>
          <w:p w:rsidR="00B745AB" w:rsidRDefault="00000000" w:rsidP="00230B21">
            <w:pPr>
              <w:bidi/>
              <w:jc w:val="center"/>
            </w:pPr>
            <w:r>
              <w:rPr>
                <w:sz w:val="19"/>
                <w:szCs w:val="19"/>
              </w:rPr>
              <w:t>۵</w:t>
            </w:r>
          </w:p>
        </w:tc>
        <w:tc>
          <w:tcPr>
            <w:tcW w:w="2122" w:type="dxa"/>
            <w:vAlign w:val="center"/>
          </w:tcPr>
          <w:p w:rsidR="00B745AB" w:rsidRDefault="00000000" w:rsidP="00230B21">
            <w:pPr>
              <w:bidi/>
              <w:jc w:val="center"/>
            </w:pPr>
            <w:r>
              <w:rPr>
                <w:sz w:val="19"/>
                <w:szCs w:val="19"/>
              </w:rPr>
              <w:t>Loss to Follow-up</w:t>
            </w:r>
          </w:p>
        </w:tc>
        <w:tc>
          <w:tcPr>
            <w:tcW w:w="3624" w:type="dxa"/>
            <w:vAlign w:val="center"/>
          </w:tcPr>
          <w:p w:rsidR="00B745AB" w:rsidRDefault="00000000" w:rsidP="00230B21">
            <w:pPr>
              <w:bidi/>
              <w:jc w:val="center"/>
            </w:pPr>
            <w:r>
              <w:rPr>
                <w:sz w:val="19"/>
                <w:szCs w:val="19"/>
                <w:rtl/>
              </w:rPr>
              <w:t>در مطالعات طولی، ریزش نمونه طی زمان محتمل است.</w:t>
            </w:r>
          </w:p>
        </w:tc>
        <w:tc>
          <w:tcPr>
            <w:tcW w:w="3541" w:type="dxa"/>
            <w:vAlign w:val="center"/>
          </w:tcPr>
          <w:p w:rsidR="00B745AB" w:rsidRDefault="00000000" w:rsidP="00230B21">
            <w:pPr>
              <w:bidi/>
              <w:jc w:val="center"/>
            </w:pPr>
            <w:r>
              <w:rPr>
                <w:sz w:val="19"/>
                <w:szCs w:val="19"/>
                <w:rtl/>
              </w:rPr>
              <w:t>مقایسه ویژگی‌های افراد باقی‌مانده و خارج‌شده از پیگیری، استفاده از مدل‌های طولی مقاوم نسبت به داده‌های نامتوازن.</w:t>
            </w:r>
          </w:p>
        </w:tc>
      </w:tr>
      <w:tr w:rsidR="00B745AB" w:rsidTr="00230B21">
        <w:tc>
          <w:tcPr>
            <w:tcW w:w="663" w:type="dxa"/>
            <w:vAlign w:val="center"/>
          </w:tcPr>
          <w:p w:rsidR="00B745AB" w:rsidRDefault="00000000" w:rsidP="00230B21">
            <w:pPr>
              <w:bidi/>
              <w:jc w:val="center"/>
            </w:pPr>
            <w:r>
              <w:rPr>
                <w:sz w:val="19"/>
                <w:szCs w:val="19"/>
              </w:rPr>
              <w:t>۶</w:t>
            </w:r>
          </w:p>
        </w:tc>
        <w:tc>
          <w:tcPr>
            <w:tcW w:w="2122" w:type="dxa"/>
            <w:vAlign w:val="center"/>
          </w:tcPr>
          <w:p w:rsidR="00B745AB" w:rsidRDefault="00000000" w:rsidP="00230B21">
            <w:pPr>
              <w:bidi/>
              <w:jc w:val="center"/>
            </w:pPr>
            <w:r>
              <w:rPr>
                <w:sz w:val="19"/>
                <w:szCs w:val="19"/>
                <w:rtl/>
              </w:rPr>
              <w:t>ناهمگونی اندازه‌گیری کراتینین بین فازها</w:t>
            </w:r>
          </w:p>
        </w:tc>
        <w:tc>
          <w:tcPr>
            <w:tcW w:w="3624" w:type="dxa"/>
            <w:vAlign w:val="center"/>
          </w:tcPr>
          <w:p w:rsidR="00B745AB" w:rsidRDefault="00000000" w:rsidP="00230B21">
            <w:pPr>
              <w:bidi/>
              <w:jc w:val="center"/>
            </w:pPr>
            <w:r>
              <w:rPr>
                <w:sz w:val="19"/>
                <w:szCs w:val="19"/>
                <w:rtl/>
              </w:rPr>
              <w:t xml:space="preserve">روش یا کالیبراسیون اندازه‌گیری کراتینین ممکن است بین فازهای </w:t>
            </w:r>
            <w:r>
              <w:rPr>
                <w:sz w:val="19"/>
                <w:szCs w:val="19"/>
              </w:rPr>
              <w:t>TLGS</w:t>
            </w:r>
            <w:r>
              <w:rPr>
                <w:sz w:val="19"/>
                <w:szCs w:val="19"/>
                <w:rtl/>
              </w:rPr>
              <w:t xml:space="preserve"> متفاوت باشد و شیب </w:t>
            </w:r>
            <w:r>
              <w:rPr>
                <w:sz w:val="19"/>
                <w:szCs w:val="19"/>
              </w:rPr>
              <w:t>eGFR</w:t>
            </w:r>
            <w:r>
              <w:rPr>
                <w:sz w:val="19"/>
                <w:szCs w:val="19"/>
                <w:rtl/>
              </w:rPr>
              <w:t xml:space="preserve"> را مخدوش کند.</w:t>
            </w:r>
          </w:p>
        </w:tc>
        <w:tc>
          <w:tcPr>
            <w:tcW w:w="3541" w:type="dxa"/>
            <w:vAlign w:val="center"/>
          </w:tcPr>
          <w:p w:rsidR="00B745AB" w:rsidRDefault="00000000" w:rsidP="00230B21">
            <w:pPr>
              <w:bidi/>
              <w:jc w:val="center"/>
            </w:pPr>
            <w:r>
              <w:rPr>
                <w:sz w:val="19"/>
                <w:szCs w:val="19"/>
                <w:rtl/>
              </w:rPr>
              <w:t>بررسی و هماهنگ‌سازی (</w:t>
            </w:r>
            <w:r>
              <w:rPr>
                <w:sz w:val="19"/>
                <w:szCs w:val="19"/>
              </w:rPr>
              <w:t>calibration</w:t>
            </w:r>
            <w:r>
              <w:rPr>
                <w:sz w:val="19"/>
                <w:szCs w:val="19"/>
                <w:rtl/>
              </w:rPr>
              <w:t>) کراتینین بین فازها؛ تعدیل برای فاز مطالعه؛ تحلیل حساسیت.</w:t>
            </w:r>
          </w:p>
        </w:tc>
      </w:tr>
      <w:tr w:rsidR="00B745AB" w:rsidTr="00230B21">
        <w:tc>
          <w:tcPr>
            <w:tcW w:w="663" w:type="dxa"/>
            <w:vAlign w:val="center"/>
          </w:tcPr>
          <w:p w:rsidR="00B745AB" w:rsidRDefault="00000000" w:rsidP="00230B21">
            <w:pPr>
              <w:bidi/>
              <w:jc w:val="center"/>
            </w:pPr>
            <w:r>
              <w:rPr>
                <w:sz w:val="19"/>
                <w:szCs w:val="19"/>
              </w:rPr>
              <w:t>۷</w:t>
            </w:r>
          </w:p>
        </w:tc>
        <w:tc>
          <w:tcPr>
            <w:tcW w:w="2122" w:type="dxa"/>
            <w:vAlign w:val="center"/>
          </w:tcPr>
          <w:p w:rsidR="00B745AB" w:rsidRDefault="00000000" w:rsidP="00230B21">
            <w:pPr>
              <w:bidi/>
              <w:jc w:val="center"/>
            </w:pPr>
            <w:r>
              <w:rPr>
                <w:sz w:val="19"/>
                <w:szCs w:val="19"/>
                <w:rtl/>
              </w:rPr>
              <w:t xml:space="preserve">محدودیت معادله </w:t>
            </w:r>
            <w:r>
              <w:rPr>
                <w:sz w:val="19"/>
                <w:szCs w:val="19"/>
              </w:rPr>
              <w:t>eGFR</w:t>
            </w:r>
            <w:r>
              <w:rPr>
                <w:sz w:val="19"/>
                <w:szCs w:val="19"/>
                <w:rtl/>
              </w:rPr>
              <w:t xml:space="preserve"> در نوجوانان</w:t>
            </w:r>
          </w:p>
        </w:tc>
        <w:tc>
          <w:tcPr>
            <w:tcW w:w="3624" w:type="dxa"/>
            <w:vAlign w:val="center"/>
          </w:tcPr>
          <w:p w:rsidR="00B745AB" w:rsidRDefault="00000000" w:rsidP="00230B21">
            <w:pPr>
              <w:bidi/>
              <w:jc w:val="center"/>
            </w:pPr>
            <w:r>
              <w:rPr>
                <w:sz w:val="19"/>
                <w:szCs w:val="19"/>
                <w:rtl/>
              </w:rPr>
              <w:t xml:space="preserve">معادله مناسب </w:t>
            </w:r>
            <w:r>
              <w:rPr>
                <w:sz w:val="19"/>
                <w:szCs w:val="19"/>
              </w:rPr>
              <w:t>eGFR</w:t>
            </w:r>
            <w:r>
              <w:rPr>
                <w:sz w:val="19"/>
                <w:szCs w:val="19"/>
                <w:rtl/>
              </w:rPr>
              <w:t xml:space="preserve"> ممکن است بر اساس سن و فاز مطالعه متفاوت باشد.</w:t>
            </w:r>
          </w:p>
        </w:tc>
        <w:tc>
          <w:tcPr>
            <w:tcW w:w="3541" w:type="dxa"/>
            <w:vAlign w:val="center"/>
          </w:tcPr>
          <w:p w:rsidR="00B745AB" w:rsidRDefault="00000000" w:rsidP="00230B21">
            <w:pPr>
              <w:bidi/>
              <w:jc w:val="center"/>
            </w:pPr>
            <w:r>
              <w:rPr>
                <w:sz w:val="19"/>
                <w:szCs w:val="19"/>
                <w:rtl/>
              </w:rPr>
              <w:t xml:space="preserve">محاسبه </w:t>
            </w:r>
            <w:r>
              <w:rPr>
                <w:sz w:val="19"/>
                <w:szCs w:val="19"/>
              </w:rPr>
              <w:t>eGFR</w:t>
            </w:r>
            <w:r>
              <w:rPr>
                <w:sz w:val="19"/>
                <w:szCs w:val="19"/>
                <w:rtl/>
              </w:rPr>
              <w:t xml:space="preserve"> بر اساس معادله مورد تأیید </w:t>
            </w:r>
            <w:r>
              <w:rPr>
                <w:sz w:val="19"/>
                <w:szCs w:val="19"/>
              </w:rPr>
              <w:t>TLGS</w:t>
            </w:r>
            <w:r>
              <w:rPr>
                <w:sz w:val="19"/>
                <w:szCs w:val="19"/>
                <w:rtl/>
              </w:rPr>
              <w:t xml:space="preserve"> و متناسب با سن؛ انجام تحلیل حساسیت در صورت امکان.</w:t>
            </w:r>
          </w:p>
        </w:tc>
      </w:tr>
      <w:tr w:rsidR="00B745AB" w:rsidTr="00230B21">
        <w:tc>
          <w:tcPr>
            <w:tcW w:w="663" w:type="dxa"/>
            <w:vAlign w:val="center"/>
          </w:tcPr>
          <w:p w:rsidR="00B745AB" w:rsidRDefault="00000000" w:rsidP="00230B21">
            <w:pPr>
              <w:bidi/>
              <w:jc w:val="center"/>
            </w:pPr>
            <w:r>
              <w:rPr>
                <w:sz w:val="19"/>
                <w:szCs w:val="19"/>
              </w:rPr>
              <w:t>۸</w:t>
            </w:r>
          </w:p>
        </w:tc>
        <w:tc>
          <w:tcPr>
            <w:tcW w:w="2122" w:type="dxa"/>
            <w:vAlign w:val="center"/>
          </w:tcPr>
          <w:p w:rsidR="00B745AB" w:rsidRDefault="00000000" w:rsidP="00230B21">
            <w:pPr>
              <w:bidi/>
              <w:jc w:val="center"/>
            </w:pPr>
            <w:r>
              <w:rPr>
                <w:sz w:val="19"/>
                <w:szCs w:val="19"/>
                <w:rtl/>
              </w:rPr>
              <w:t>تعمیم‌پذیری</w:t>
            </w:r>
          </w:p>
        </w:tc>
        <w:tc>
          <w:tcPr>
            <w:tcW w:w="3624" w:type="dxa"/>
            <w:vAlign w:val="center"/>
          </w:tcPr>
          <w:p w:rsidR="00B745AB" w:rsidRDefault="00000000" w:rsidP="00230B21">
            <w:pPr>
              <w:bidi/>
              <w:jc w:val="center"/>
            </w:pPr>
            <w:r>
              <w:rPr>
                <w:sz w:val="19"/>
                <w:szCs w:val="19"/>
              </w:rPr>
              <w:t>TLGS</w:t>
            </w:r>
            <w:r>
              <w:rPr>
                <w:sz w:val="19"/>
                <w:szCs w:val="19"/>
                <w:rtl/>
              </w:rPr>
              <w:t xml:space="preserve"> نماینده جمعیت شهری تهران است و ممکن است قابل تعمیم کامل به تمام ایران یا سایر کشورها نباشد.</w:t>
            </w:r>
          </w:p>
        </w:tc>
        <w:tc>
          <w:tcPr>
            <w:tcW w:w="3541" w:type="dxa"/>
            <w:vAlign w:val="center"/>
          </w:tcPr>
          <w:p w:rsidR="00B745AB" w:rsidRDefault="00000000" w:rsidP="00230B21">
            <w:pPr>
              <w:bidi/>
              <w:jc w:val="center"/>
            </w:pPr>
            <w:r>
              <w:rPr>
                <w:sz w:val="19"/>
                <w:szCs w:val="19"/>
                <w:rtl/>
              </w:rPr>
              <w:t>تفسیر نتایج در چارچوب جمعیت شهری ایرانی و مقایسه با مطالعات مشابه بین‌المللی.</w:t>
            </w:r>
          </w:p>
        </w:tc>
      </w:tr>
      <w:tr w:rsidR="00B745AB" w:rsidTr="00230B21">
        <w:tc>
          <w:tcPr>
            <w:tcW w:w="663" w:type="dxa"/>
            <w:vAlign w:val="center"/>
          </w:tcPr>
          <w:p w:rsidR="00B745AB" w:rsidRDefault="00000000" w:rsidP="00230B21">
            <w:pPr>
              <w:bidi/>
              <w:jc w:val="center"/>
            </w:pPr>
            <w:r>
              <w:rPr>
                <w:sz w:val="19"/>
                <w:szCs w:val="19"/>
                <w:rtl/>
              </w:rPr>
              <w:t>۹</w:t>
            </w:r>
          </w:p>
        </w:tc>
        <w:tc>
          <w:tcPr>
            <w:tcW w:w="2122" w:type="dxa"/>
            <w:vAlign w:val="center"/>
          </w:tcPr>
          <w:p w:rsidR="00B745AB" w:rsidRDefault="00000000" w:rsidP="00230B21">
            <w:pPr>
              <w:bidi/>
              <w:jc w:val="center"/>
            </w:pPr>
            <w:r>
              <w:rPr>
                <w:sz w:val="19"/>
                <w:szCs w:val="19"/>
                <w:rtl/>
              </w:rPr>
              <w:t xml:space="preserve">اثر رشد و توده عضلانی بر </w:t>
            </w:r>
            <w:r>
              <w:rPr>
                <w:sz w:val="19"/>
                <w:szCs w:val="19"/>
              </w:rPr>
              <w:t>eGFR</w:t>
            </w:r>
            <w:r>
              <w:rPr>
                <w:sz w:val="19"/>
                <w:szCs w:val="19"/>
                <w:rtl/>
              </w:rPr>
              <w:t xml:space="preserve"> مبتنی بر کراتینین</w:t>
            </w:r>
          </w:p>
        </w:tc>
        <w:tc>
          <w:tcPr>
            <w:tcW w:w="3624" w:type="dxa"/>
            <w:vAlign w:val="center"/>
          </w:tcPr>
          <w:p w:rsidR="00B745AB" w:rsidRDefault="00000000" w:rsidP="00230B21">
            <w:pPr>
              <w:bidi/>
              <w:jc w:val="center"/>
            </w:pPr>
            <w:r>
              <w:rPr>
                <w:sz w:val="19"/>
                <w:szCs w:val="19"/>
                <w:rtl/>
              </w:rPr>
              <w:t xml:space="preserve">در نوجوانی، رشد، بلوغ و توده عضلانی (به‌ویژه در اضافه‌وزن/چاقی) می‌توانند </w:t>
            </w:r>
            <w:r>
              <w:rPr>
                <w:sz w:val="19"/>
                <w:szCs w:val="19"/>
              </w:rPr>
              <w:t>eGFR</w:t>
            </w:r>
            <w:r>
              <w:rPr>
                <w:sz w:val="19"/>
                <w:szCs w:val="19"/>
                <w:rtl/>
              </w:rPr>
              <w:t xml:space="preserve"> مبتنی بر کراتینین را تحت تأثیر قرار دهند.</w:t>
            </w:r>
          </w:p>
        </w:tc>
        <w:tc>
          <w:tcPr>
            <w:tcW w:w="3541" w:type="dxa"/>
            <w:vAlign w:val="center"/>
          </w:tcPr>
          <w:p w:rsidR="00B745AB" w:rsidRDefault="00000000" w:rsidP="00230B21">
            <w:pPr>
              <w:bidi/>
              <w:jc w:val="center"/>
            </w:pPr>
            <w:r>
              <w:rPr>
                <w:sz w:val="19"/>
                <w:szCs w:val="19"/>
                <w:rtl/>
              </w:rPr>
              <w:t>استفاده از معادله واحد برای کل طیف سنی، تعدیل برای سن و جنس، و تفسیر محتاطانه شیب‌های دهه نخست.</w:t>
            </w:r>
          </w:p>
        </w:tc>
      </w:tr>
    </w:tbl>
    <w:p w:rsidR="00B745AB" w:rsidRDefault="00000000" w:rsidP="00230B21">
      <w:pPr>
        <w:bidi/>
        <w:spacing w:after="100"/>
        <w:ind w:firstLine="283"/>
        <w:jc w:val="both"/>
        <w:rPr>
          <w:sz w:val="18"/>
          <w:szCs w:val="18"/>
        </w:rPr>
      </w:pPr>
      <w:proofErr w:type="spellStart"/>
      <w:r>
        <w:rPr>
          <w:i/>
          <w:iCs/>
          <w:color w:val="555555"/>
          <w:sz w:val="15"/>
          <w:szCs w:val="15"/>
          <w:rtl/>
        </w:rPr>
        <w:t>مؤلفه‌های</w:t>
      </w:r>
      <w:proofErr w:type="spellEnd"/>
      <w:r>
        <w:rPr>
          <w:i/>
          <w:iCs/>
          <w:color w:val="555555"/>
          <w:sz w:val="15"/>
          <w:szCs w:val="15"/>
          <w:rtl/>
        </w:rPr>
        <w:t xml:space="preserve"> </w:t>
      </w:r>
      <w:proofErr w:type="spellStart"/>
      <w:r>
        <w:rPr>
          <w:i/>
          <w:iCs/>
          <w:color w:val="555555"/>
          <w:sz w:val="15"/>
          <w:szCs w:val="15"/>
          <w:rtl/>
        </w:rPr>
        <w:t>نهایی</w:t>
      </w:r>
      <w:proofErr w:type="spellEnd"/>
      <w:r>
        <w:rPr>
          <w:i/>
          <w:iCs/>
          <w:color w:val="555555"/>
          <w:sz w:val="15"/>
          <w:szCs w:val="15"/>
          <w:rtl/>
        </w:rPr>
        <w:t xml:space="preserve"> </w:t>
      </w:r>
      <w:proofErr w:type="spellStart"/>
      <w:r>
        <w:rPr>
          <w:i/>
          <w:iCs/>
          <w:color w:val="555555"/>
          <w:sz w:val="15"/>
          <w:szCs w:val="15"/>
          <w:rtl/>
        </w:rPr>
        <w:t>فنوتیپ‌های</w:t>
      </w:r>
      <w:proofErr w:type="spellEnd"/>
      <w:r>
        <w:rPr>
          <w:i/>
          <w:iCs/>
          <w:color w:val="555555"/>
          <w:sz w:val="15"/>
          <w:szCs w:val="15"/>
          <w:rtl/>
        </w:rPr>
        <w:t xml:space="preserve"> </w:t>
      </w:r>
      <w:proofErr w:type="spellStart"/>
      <w:r>
        <w:rPr>
          <w:i/>
          <w:iCs/>
          <w:color w:val="555555"/>
          <w:sz w:val="15"/>
          <w:szCs w:val="15"/>
          <w:rtl/>
        </w:rPr>
        <w:t>متابولیک</w:t>
      </w:r>
      <w:proofErr w:type="spellEnd"/>
      <w:r>
        <w:rPr>
          <w:i/>
          <w:iCs/>
          <w:color w:val="555555"/>
          <w:sz w:val="15"/>
          <w:szCs w:val="15"/>
          <w:rtl/>
        </w:rPr>
        <w:t>–</w:t>
      </w:r>
      <w:proofErr w:type="spellStart"/>
      <w:r>
        <w:rPr>
          <w:i/>
          <w:iCs/>
          <w:color w:val="555555"/>
          <w:sz w:val="15"/>
          <w:szCs w:val="15"/>
          <w:rtl/>
        </w:rPr>
        <w:t>چاقی</w:t>
      </w:r>
      <w:proofErr w:type="spellEnd"/>
      <w:r>
        <w:rPr>
          <w:i/>
          <w:iCs/>
          <w:color w:val="555555"/>
          <w:sz w:val="15"/>
          <w:szCs w:val="15"/>
          <w:rtl/>
        </w:rPr>
        <w:t xml:space="preserve">، معادله </w:t>
      </w:r>
      <w:r>
        <w:rPr>
          <w:i/>
          <w:iCs/>
          <w:color w:val="555555"/>
          <w:sz w:val="15"/>
          <w:szCs w:val="15"/>
        </w:rPr>
        <w:t>eGFR</w:t>
      </w:r>
      <w:r>
        <w:rPr>
          <w:i/>
          <w:iCs/>
          <w:color w:val="555555"/>
          <w:sz w:val="15"/>
          <w:szCs w:val="15"/>
          <w:rtl/>
        </w:rPr>
        <w:t xml:space="preserve">، هماهنگ‌سازی کراتینین بین فازها، تعداد افراد در هر فنوتیپ </w:t>
      </w:r>
      <w:proofErr w:type="gramStart"/>
      <w:r>
        <w:rPr>
          <w:i/>
          <w:iCs/>
          <w:color w:val="555555"/>
          <w:sz w:val="15"/>
          <w:szCs w:val="15"/>
          <w:rtl/>
        </w:rPr>
        <w:t>و نحوه</w:t>
      </w:r>
      <w:proofErr w:type="gramEnd"/>
      <w:r>
        <w:rPr>
          <w:i/>
          <w:iCs/>
          <w:color w:val="555555"/>
          <w:sz w:val="15"/>
          <w:szCs w:val="15"/>
          <w:rtl/>
        </w:rPr>
        <w:t xml:space="preserve"> مدیریت داده‌های گمشده، پس از استخراج داده‌ها و بر اساس متغیرهای موجود در پایگاه داده </w:t>
      </w:r>
      <w:r>
        <w:rPr>
          <w:i/>
          <w:iCs/>
          <w:color w:val="555555"/>
          <w:sz w:val="15"/>
          <w:szCs w:val="15"/>
        </w:rPr>
        <w:t>TLGS</w:t>
      </w:r>
      <w:r>
        <w:rPr>
          <w:i/>
          <w:iCs/>
          <w:color w:val="555555"/>
          <w:sz w:val="15"/>
          <w:szCs w:val="15"/>
          <w:rtl/>
        </w:rPr>
        <w:t xml:space="preserve"> و پروتکل‌های منتشرشده این مطالعه تکمیل خواهد شد.</w:t>
      </w:r>
    </w:p>
    <w:p w:rsidR="00FE45F8" w:rsidRDefault="00FE45F8" w:rsidP="00230B21">
      <w:pPr>
        <w:bidi/>
        <w:spacing w:before="240" w:after="100"/>
        <w:jc w:val="both"/>
        <w:rPr>
          <w:b/>
          <w:bCs/>
          <w:color w:val="1F497D"/>
          <w:sz w:val="26"/>
          <w:szCs w:val="26"/>
        </w:rPr>
      </w:pPr>
    </w:p>
    <w:p w:rsidR="00482041" w:rsidRDefault="00482041" w:rsidP="00482041">
      <w:pPr>
        <w:bidi/>
        <w:spacing w:before="240" w:after="100"/>
        <w:jc w:val="both"/>
        <w:rPr>
          <w:b/>
          <w:bCs/>
          <w:color w:val="1F497D"/>
          <w:sz w:val="26"/>
          <w:szCs w:val="26"/>
        </w:rPr>
      </w:pPr>
    </w:p>
    <w:p w:rsidR="00482041" w:rsidRDefault="00482041" w:rsidP="00482041">
      <w:pPr>
        <w:bidi/>
        <w:spacing w:before="240" w:after="100"/>
        <w:jc w:val="both"/>
        <w:rPr>
          <w:b/>
          <w:bCs/>
          <w:color w:val="1F497D"/>
          <w:sz w:val="26"/>
          <w:szCs w:val="26"/>
        </w:rPr>
      </w:pPr>
    </w:p>
    <w:p w:rsidR="00482041" w:rsidRDefault="00482041" w:rsidP="00482041">
      <w:pPr>
        <w:bidi/>
        <w:spacing w:before="240" w:after="100"/>
        <w:jc w:val="both"/>
        <w:rPr>
          <w:b/>
          <w:bCs/>
          <w:color w:val="1F497D"/>
          <w:sz w:val="26"/>
          <w:szCs w:val="26"/>
        </w:rPr>
      </w:pPr>
    </w:p>
    <w:p w:rsidR="00953921" w:rsidRDefault="00953921" w:rsidP="00953921">
      <w:pPr>
        <w:bidi/>
        <w:spacing w:before="240" w:after="100"/>
        <w:jc w:val="both"/>
        <w:rPr>
          <w:b/>
          <w:bCs/>
          <w:color w:val="1F497D"/>
          <w:sz w:val="26"/>
          <w:szCs w:val="26"/>
        </w:rPr>
      </w:pPr>
    </w:p>
    <w:p w:rsidR="00953921" w:rsidRDefault="00953921" w:rsidP="00953921">
      <w:pPr>
        <w:bidi/>
        <w:spacing w:before="240" w:after="100"/>
        <w:jc w:val="both"/>
        <w:rPr>
          <w:b/>
          <w:bCs/>
          <w:color w:val="1F497D"/>
          <w:sz w:val="26"/>
          <w:szCs w:val="26"/>
        </w:rPr>
      </w:pPr>
    </w:p>
    <w:p w:rsidR="00482041" w:rsidRDefault="00482041" w:rsidP="00482041">
      <w:pPr>
        <w:bidi/>
        <w:spacing w:before="240" w:after="100"/>
        <w:jc w:val="both"/>
        <w:rPr>
          <w:b/>
          <w:bCs/>
          <w:color w:val="1F497D"/>
          <w:sz w:val="26"/>
          <w:szCs w:val="26"/>
        </w:rPr>
      </w:pPr>
    </w:p>
    <w:p w:rsidR="00482041" w:rsidRDefault="00482041" w:rsidP="00482041">
      <w:pPr>
        <w:bidi/>
        <w:spacing w:before="240" w:after="100"/>
        <w:jc w:val="both"/>
        <w:rPr>
          <w:b/>
          <w:bCs/>
          <w:color w:val="1F497D"/>
          <w:sz w:val="26"/>
          <w:szCs w:val="26"/>
        </w:rPr>
      </w:pPr>
    </w:p>
    <w:p w:rsidR="00482041" w:rsidRDefault="00482041" w:rsidP="00482041">
      <w:pPr>
        <w:bidi/>
        <w:spacing w:before="240" w:after="100"/>
        <w:jc w:val="both"/>
        <w:rPr>
          <w:b/>
          <w:bCs/>
          <w:color w:val="1F497D"/>
          <w:sz w:val="26"/>
          <w:szCs w:val="26"/>
        </w:rPr>
      </w:pPr>
    </w:p>
    <w:p w:rsidR="00482041" w:rsidRDefault="00482041" w:rsidP="00482041">
      <w:pPr>
        <w:bidi/>
        <w:spacing w:before="240" w:after="100"/>
        <w:jc w:val="both"/>
        <w:rPr>
          <w:b/>
          <w:bCs/>
          <w:color w:val="1F497D"/>
          <w:sz w:val="26"/>
          <w:szCs w:val="26"/>
        </w:rPr>
      </w:pPr>
    </w:p>
    <w:p w:rsidR="00B745AB" w:rsidRDefault="00000000" w:rsidP="00230B21">
      <w:pPr>
        <w:bidi/>
        <w:spacing w:before="240" w:after="100"/>
        <w:jc w:val="both"/>
      </w:pPr>
      <w:r>
        <w:rPr>
          <w:b/>
          <w:bCs/>
          <w:color w:val="1F497D"/>
          <w:sz w:val="26"/>
          <w:szCs w:val="26"/>
          <w:rtl/>
        </w:rPr>
        <w:lastRenderedPageBreak/>
        <w:t xml:space="preserve">منابع </w:t>
      </w:r>
      <w:r>
        <w:rPr>
          <w:b/>
          <w:bCs/>
          <w:color w:val="1F497D"/>
          <w:sz w:val="26"/>
          <w:szCs w:val="26"/>
        </w:rPr>
        <w:t>References — Vancouver Style:</w:t>
      </w:r>
    </w:p>
    <w:p w:rsidR="00B745AB" w:rsidRDefault="00000000" w:rsidP="00230B21">
      <w:pPr>
        <w:spacing w:after="80"/>
        <w:jc w:val="both"/>
      </w:pPr>
      <w:r>
        <w:rPr>
          <w:color w:val="000000"/>
          <w:sz w:val="20"/>
          <w:szCs w:val="20"/>
        </w:rPr>
        <w:t>1. Levey AS, Coresh J. Chronic kidney disease. Lancet. 2012;379(9811):165-180.</w:t>
      </w:r>
    </w:p>
    <w:p w:rsidR="00B745AB" w:rsidRDefault="00000000" w:rsidP="00230B21">
      <w:pPr>
        <w:spacing w:after="80"/>
        <w:jc w:val="both"/>
      </w:pPr>
      <w:r>
        <w:rPr>
          <w:color w:val="000000"/>
          <w:sz w:val="20"/>
          <w:szCs w:val="20"/>
        </w:rPr>
        <w:t>2. KDIGO CKD Work Group. KDIGO 2012 clinical practice guideline for the evaluation and management of chronic kidney disease. Kidney Int Suppl. 2013;3(1):1-150.</w:t>
      </w:r>
    </w:p>
    <w:p w:rsidR="00B745AB" w:rsidRDefault="00000000" w:rsidP="00230B21">
      <w:pPr>
        <w:spacing w:after="80"/>
        <w:jc w:val="both"/>
      </w:pPr>
      <w:r>
        <w:rPr>
          <w:color w:val="000000"/>
          <w:sz w:val="20"/>
          <w:szCs w:val="20"/>
        </w:rPr>
        <w:t>3. Stevens PE, Levin A; KDIGO CKD Guideline Development Work Group. Evaluation and management of chronic kidney disease: synopsis of the KDIGO 2012 clinical practice guideline. Ann Intern Med. 2013;158(11):825-830.</w:t>
      </w:r>
    </w:p>
    <w:p w:rsidR="00B745AB" w:rsidRDefault="00000000" w:rsidP="00230B21">
      <w:pPr>
        <w:spacing w:after="80"/>
        <w:jc w:val="both"/>
      </w:pPr>
      <w:r>
        <w:rPr>
          <w:color w:val="000000"/>
          <w:sz w:val="20"/>
          <w:szCs w:val="20"/>
        </w:rPr>
        <w:t xml:space="preserve">4. Webster AC, </w:t>
      </w:r>
      <w:proofErr w:type="spellStart"/>
      <w:r>
        <w:rPr>
          <w:color w:val="000000"/>
          <w:sz w:val="20"/>
          <w:szCs w:val="20"/>
        </w:rPr>
        <w:t>Nagler</w:t>
      </w:r>
      <w:proofErr w:type="spellEnd"/>
      <w:r>
        <w:rPr>
          <w:color w:val="000000"/>
          <w:sz w:val="20"/>
          <w:szCs w:val="20"/>
        </w:rPr>
        <w:t xml:space="preserve"> EV, Morton RL, Masson P. Chronic kidney disease. Lancet. 2017;389(10075):1238-1252.</w:t>
      </w:r>
    </w:p>
    <w:p w:rsidR="00B745AB" w:rsidRDefault="00000000" w:rsidP="00230B21">
      <w:pPr>
        <w:spacing w:after="80"/>
        <w:jc w:val="both"/>
      </w:pPr>
      <w:r>
        <w:rPr>
          <w:color w:val="000000"/>
          <w:sz w:val="20"/>
          <w:szCs w:val="20"/>
        </w:rPr>
        <w:t>5. GBD Chronic Kidney Disease Collaboration. Global, regional, and national burden of chronic kidney disease, 1990-2017. Lancet. 2020;395(10225):709-733.</w:t>
      </w:r>
    </w:p>
    <w:p w:rsidR="00B745AB" w:rsidRDefault="00000000" w:rsidP="00230B21">
      <w:pPr>
        <w:spacing w:after="80"/>
        <w:jc w:val="both"/>
      </w:pPr>
      <w:r>
        <w:rPr>
          <w:color w:val="000000"/>
          <w:sz w:val="20"/>
          <w:szCs w:val="20"/>
        </w:rPr>
        <w:t>6. Matsushita K, van der Velde M, Astor BC, et al. Association of estimated glomerular filtration rate and albuminuria with all-cause and cardiovascular mortality. Lancet. 2010;375(9731):2073-2081.</w:t>
      </w:r>
    </w:p>
    <w:p w:rsidR="00B745AB" w:rsidRDefault="00000000" w:rsidP="00230B21">
      <w:pPr>
        <w:spacing w:after="80"/>
        <w:jc w:val="both"/>
      </w:pPr>
      <w:r>
        <w:rPr>
          <w:color w:val="000000"/>
          <w:sz w:val="20"/>
          <w:szCs w:val="20"/>
        </w:rPr>
        <w:t xml:space="preserve">7. Hall JE, do </w:t>
      </w:r>
      <w:proofErr w:type="spellStart"/>
      <w:r>
        <w:rPr>
          <w:color w:val="000000"/>
          <w:sz w:val="20"/>
          <w:szCs w:val="20"/>
        </w:rPr>
        <w:t>Carmo</w:t>
      </w:r>
      <w:proofErr w:type="spellEnd"/>
      <w:r>
        <w:rPr>
          <w:color w:val="000000"/>
          <w:sz w:val="20"/>
          <w:szCs w:val="20"/>
        </w:rPr>
        <w:t xml:space="preserve"> JM, da Silva AA, Wang Z, Hall ME. Obesity-induced hypertension and kidney disease. Hypertension. 2015;65(5):909-916.</w:t>
      </w:r>
    </w:p>
    <w:p w:rsidR="00B745AB" w:rsidRDefault="00000000" w:rsidP="00230B21">
      <w:pPr>
        <w:spacing w:after="80"/>
        <w:jc w:val="both"/>
      </w:pPr>
      <w:r>
        <w:rPr>
          <w:color w:val="000000"/>
          <w:sz w:val="20"/>
          <w:szCs w:val="20"/>
        </w:rPr>
        <w:t xml:space="preserve">8. </w:t>
      </w:r>
      <w:proofErr w:type="spellStart"/>
      <w:r>
        <w:rPr>
          <w:color w:val="000000"/>
          <w:sz w:val="20"/>
          <w:szCs w:val="20"/>
        </w:rPr>
        <w:t>Kovesdy</w:t>
      </w:r>
      <w:proofErr w:type="spellEnd"/>
      <w:r>
        <w:rPr>
          <w:color w:val="000000"/>
          <w:sz w:val="20"/>
          <w:szCs w:val="20"/>
        </w:rPr>
        <w:t xml:space="preserve"> CP, Furth SL, Zoccali C. Obesity and kidney disease: hidden consequences of the epidemic. Nat Rev Nephrol. 2017;13(3):291-307.</w:t>
      </w:r>
    </w:p>
    <w:p w:rsidR="00B745AB" w:rsidRDefault="00000000" w:rsidP="00230B21">
      <w:pPr>
        <w:spacing w:after="80"/>
        <w:jc w:val="both"/>
      </w:pPr>
      <w:r>
        <w:rPr>
          <w:color w:val="000000"/>
          <w:sz w:val="20"/>
          <w:szCs w:val="20"/>
        </w:rPr>
        <w:t xml:space="preserve">9. </w:t>
      </w:r>
      <w:proofErr w:type="spellStart"/>
      <w:r>
        <w:rPr>
          <w:color w:val="000000"/>
          <w:sz w:val="20"/>
          <w:szCs w:val="20"/>
        </w:rPr>
        <w:t>Ejerblad</w:t>
      </w:r>
      <w:proofErr w:type="spellEnd"/>
      <w:r>
        <w:rPr>
          <w:color w:val="000000"/>
          <w:sz w:val="20"/>
          <w:szCs w:val="20"/>
        </w:rPr>
        <w:t xml:space="preserve"> E, </w:t>
      </w:r>
      <w:proofErr w:type="spellStart"/>
      <w:r>
        <w:rPr>
          <w:color w:val="000000"/>
          <w:sz w:val="20"/>
          <w:szCs w:val="20"/>
        </w:rPr>
        <w:t>Fored</w:t>
      </w:r>
      <w:proofErr w:type="spellEnd"/>
      <w:r>
        <w:rPr>
          <w:color w:val="000000"/>
          <w:sz w:val="20"/>
          <w:szCs w:val="20"/>
        </w:rPr>
        <w:t xml:space="preserve"> CM, Lindblad P, et al. Obesity and risk for chronic renal failure. J Am Soc Nephrol. 2006;17(6):1695-1702.</w:t>
      </w:r>
    </w:p>
    <w:p w:rsidR="00B745AB" w:rsidRDefault="00000000" w:rsidP="00230B21">
      <w:pPr>
        <w:spacing w:after="80"/>
        <w:jc w:val="both"/>
      </w:pPr>
      <w:r>
        <w:rPr>
          <w:color w:val="000000"/>
          <w:sz w:val="20"/>
          <w:szCs w:val="20"/>
        </w:rPr>
        <w:t>10. Foster MC, Hwang SJ, Larson MG, et al. Overweight, obesity, and the development of stage 3 CKD: the Framingham Heart Study. Arch Intern Med. 2008;168(9):2426-2431.</w:t>
      </w:r>
    </w:p>
    <w:p w:rsidR="00B745AB" w:rsidRDefault="00000000" w:rsidP="00230B21">
      <w:pPr>
        <w:spacing w:after="80"/>
        <w:jc w:val="both"/>
      </w:pPr>
      <w:r>
        <w:rPr>
          <w:color w:val="000000"/>
          <w:sz w:val="20"/>
          <w:szCs w:val="20"/>
        </w:rPr>
        <w:t xml:space="preserve">11. Ruderman NB, Schneider SH, </w:t>
      </w:r>
      <w:proofErr w:type="spellStart"/>
      <w:r>
        <w:rPr>
          <w:color w:val="000000"/>
          <w:sz w:val="20"/>
          <w:szCs w:val="20"/>
        </w:rPr>
        <w:t>Berchtold</w:t>
      </w:r>
      <w:proofErr w:type="spellEnd"/>
      <w:r>
        <w:rPr>
          <w:color w:val="000000"/>
          <w:sz w:val="20"/>
          <w:szCs w:val="20"/>
        </w:rPr>
        <w:t xml:space="preserve"> P. The metabolically obese, normal-weight individual. Am J Clin </w:t>
      </w:r>
      <w:proofErr w:type="spellStart"/>
      <w:r>
        <w:rPr>
          <w:color w:val="000000"/>
          <w:sz w:val="20"/>
          <w:szCs w:val="20"/>
        </w:rPr>
        <w:t>Nutr</w:t>
      </w:r>
      <w:proofErr w:type="spellEnd"/>
      <w:r>
        <w:rPr>
          <w:color w:val="000000"/>
          <w:sz w:val="20"/>
          <w:szCs w:val="20"/>
        </w:rPr>
        <w:t>. 1981;34(8):1617-1621.</w:t>
      </w:r>
    </w:p>
    <w:p w:rsidR="00B745AB" w:rsidRDefault="00000000" w:rsidP="00230B21">
      <w:pPr>
        <w:spacing w:after="80"/>
        <w:jc w:val="both"/>
      </w:pPr>
      <w:r>
        <w:rPr>
          <w:color w:val="000000"/>
          <w:sz w:val="20"/>
          <w:szCs w:val="20"/>
        </w:rPr>
        <w:t>12. Ruderman N, Chisholm D, Pi-</w:t>
      </w:r>
      <w:proofErr w:type="spellStart"/>
      <w:r>
        <w:rPr>
          <w:color w:val="000000"/>
          <w:sz w:val="20"/>
          <w:szCs w:val="20"/>
        </w:rPr>
        <w:t>Sunyer</w:t>
      </w:r>
      <w:proofErr w:type="spellEnd"/>
      <w:r>
        <w:rPr>
          <w:color w:val="000000"/>
          <w:sz w:val="20"/>
          <w:szCs w:val="20"/>
        </w:rPr>
        <w:t xml:space="preserve"> X, Schneider SH. The metabolically obese, normal-weight individual revisited. Diabetes. 1998;47(5):699-713.</w:t>
      </w:r>
    </w:p>
    <w:p w:rsidR="00B745AB" w:rsidRDefault="00000000" w:rsidP="00230B21">
      <w:pPr>
        <w:spacing w:after="80"/>
        <w:jc w:val="both"/>
      </w:pPr>
      <w:r>
        <w:rPr>
          <w:color w:val="000000"/>
          <w:sz w:val="20"/>
          <w:szCs w:val="20"/>
        </w:rPr>
        <w:t>13. Stefan N, Haring HU, Hu FB, Schulze MB. Metabolically healthy obesity: epidemiology, mechanisms, and clinical implications. Lancet Diabetes Endocrinol. 2013;1(2):152-162.</w:t>
      </w:r>
    </w:p>
    <w:p w:rsidR="00B745AB" w:rsidRDefault="00000000" w:rsidP="00230B21">
      <w:pPr>
        <w:spacing w:after="80"/>
        <w:jc w:val="both"/>
      </w:pPr>
      <w:r>
        <w:rPr>
          <w:color w:val="000000"/>
          <w:sz w:val="20"/>
          <w:szCs w:val="20"/>
        </w:rPr>
        <w:t xml:space="preserve">14. Bluher M. Metabolically healthy obesity. </w:t>
      </w:r>
      <w:proofErr w:type="spellStart"/>
      <w:r>
        <w:rPr>
          <w:color w:val="000000"/>
          <w:sz w:val="20"/>
          <w:szCs w:val="20"/>
        </w:rPr>
        <w:t>Endocr</w:t>
      </w:r>
      <w:proofErr w:type="spellEnd"/>
      <w:r>
        <w:rPr>
          <w:color w:val="000000"/>
          <w:sz w:val="20"/>
          <w:szCs w:val="20"/>
        </w:rPr>
        <w:t xml:space="preserve"> Rev. 2020;41(3):405-420.</w:t>
      </w:r>
    </w:p>
    <w:p w:rsidR="00B745AB" w:rsidRDefault="00000000" w:rsidP="00230B21">
      <w:pPr>
        <w:spacing w:after="80"/>
        <w:jc w:val="both"/>
      </w:pPr>
      <w:r>
        <w:rPr>
          <w:color w:val="000000"/>
          <w:sz w:val="20"/>
          <w:szCs w:val="20"/>
        </w:rPr>
        <w:t xml:space="preserve">15. Kramer CK, </w:t>
      </w:r>
      <w:proofErr w:type="spellStart"/>
      <w:r>
        <w:rPr>
          <w:color w:val="000000"/>
          <w:sz w:val="20"/>
          <w:szCs w:val="20"/>
        </w:rPr>
        <w:t>Zinman</w:t>
      </w:r>
      <w:proofErr w:type="spellEnd"/>
      <w:r>
        <w:rPr>
          <w:color w:val="000000"/>
          <w:sz w:val="20"/>
          <w:szCs w:val="20"/>
        </w:rPr>
        <w:t xml:space="preserve"> B, </w:t>
      </w:r>
      <w:proofErr w:type="spellStart"/>
      <w:r>
        <w:rPr>
          <w:color w:val="000000"/>
          <w:sz w:val="20"/>
          <w:szCs w:val="20"/>
        </w:rPr>
        <w:t>Retnakaran</w:t>
      </w:r>
      <w:proofErr w:type="spellEnd"/>
      <w:r>
        <w:rPr>
          <w:color w:val="000000"/>
          <w:sz w:val="20"/>
          <w:szCs w:val="20"/>
        </w:rPr>
        <w:t xml:space="preserve"> R. Are metabolically healthy overweight and obesity benign conditions? Ann Intern Med. 2013;159(11):758-769.</w:t>
      </w:r>
    </w:p>
    <w:p w:rsidR="00B745AB" w:rsidRDefault="00000000" w:rsidP="00230B21">
      <w:pPr>
        <w:spacing w:after="80"/>
        <w:jc w:val="both"/>
      </w:pPr>
      <w:r>
        <w:rPr>
          <w:color w:val="000000"/>
          <w:sz w:val="20"/>
          <w:szCs w:val="20"/>
        </w:rPr>
        <w:t xml:space="preserve">16. Hamer M, Stamatakis E. Metabolically healthy obesity and risk of all-cause and cardiovascular disease mortality. J Clin Endocrinol </w:t>
      </w:r>
      <w:proofErr w:type="spellStart"/>
      <w:r>
        <w:rPr>
          <w:color w:val="000000"/>
          <w:sz w:val="20"/>
          <w:szCs w:val="20"/>
        </w:rPr>
        <w:t>Metab</w:t>
      </w:r>
      <w:proofErr w:type="spellEnd"/>
      <w:r>
        <w:rPr>
          <w:color w:val="000000"/>
          <w:sz w:val="20"/>
          <w:szCs w:val="20"/>
        </w:rPr>
        <w:t>. 2012;97(7):2482-2488.</w:t>
      </w:r>
    </w:p>
    <w:p w:rsidR="00B745AB" w:rsidRDefault="00000000" w:rsidP="00230B21">
      <w:pPr>
        <w:spacing w:after="80"/>
        <w:jc w:val="both"/>
      </w:pPr>
      <w:r>
        <w:rPr>
          <w:color w:val="000000"/>
          <w:sz w:val="20"/>
          <w:szCs w:val="20"/>
        </w:rPr>
        <w:t>17. Bell JA, Hamer M, Sabia S, Singh-</w:t>
      </w:r>
      <w:proofErr w:type="spellStart"/>
      <w:r>
        <w:rPr>
          <w:color w:val="000000"/>
          <w:sz w:val="20"/>
          <w:szCs w:val="20"/>
        </w:rPr>
        <w:t>Manoux</w:t>
      </w:r>
      <w:proofErr w:type="spellEnd"/>
      <w:r>
        <w:rPr>
          <w:color w:val="000000"/>
          <w:sz w:val="20"/>
          <w:szCs w:val="20"/>
        </w:rPr>
        <w:t xml:space="preserve"> A, Batty GD, </w:t>
      </w:r>
      <w:proofErr w:type="spellStart"/>
      <w:r>
        <w:rPr>
          <w:color w:val="000000"/>
          <w:sz w:val="20"/>
          <w:szCs w:val="20"/>
        </w:rPr>
        <w:t>Kivimaki</w:t>
      </w:r>
      <w:proofErr w:type="spellEnd"/>
      <w:r>
        <w:rPr>
          <w:color w:val="000000"/>
          <w:sz w:val="20"/>
          <w:szCs w:val="20"/>
        </w:rPr>
        <w:t xml:space="preserve"> M. The natural course of healthy obesity over 20 years. J Am Coll </w:t>
      </w:r>
      <w:proofErr w:type="spellStart"/>
      <w:r>
        <w:rPr>
          <w:color w:val="000000"/>
          <w:sz w:val="20"/>
          <w:szCs w:val="20"/>
        </w:rPr>
        <w:t>Cardiol</w:t>
      </w:r>
      <w:proofErr w:type="spellEnd"/>
      <w:r>
        <w:rPr>
          <w:color w:val="000000"/>
          <w:sz w:val="20"/>
          <w:szCs w:val="20"/>
        </w:rPr>
        <w:t>. 2015;65(1):101-102.</w:t>
      </w:r>
    </w:p>
    <w:p w:rsidR="00B745AB" w:rsidRDefault="00000000" w:rsidP="00230B21">
      <w:pPr>
        <w:spacing w:after="80"/>
        <w:jc w:val="both"/>
      </w:pPr>
      <w:r>
        <w:rPr>
          <w:color w:val="000000"/>
          <w:sz w:val="20"/>
          <w:szCs w:val="20"/>
        </w:rPr>
        <w:t>18. Chang Y, Ryu S, Choi Y, et al. Metabolically healthy obesity and development of chronic kidney disease. Ann Intern Med. 2016;164(5):305-312.</w:t>
      </w:r>
    </w:p>
    <w:p w:rsidR="00B745AB" w:rsidRDefault="00000000" w:rsidP="00230B21">
      <w:pPr>
        <w:spacing w:after="80"/>
        <w:jc w:val="both"/>
      </w:pPr>
      <w:r>
        <w:rPr>
          <w:color w:val="000000"/>
          <w:sz w:val="20"/>
          <w:szCs w:val="20"/>
        </w:rPr>
        <w:t xml:space="preserve">19. Hashimoto Y, Tanaka M, Okada H, et al. Metabolically healthy obesity and risk of incident chronic kidney disease. Diabetes Res Clin </w:t>
      </w:r>
      <w:proofErr w:type="spellStart"/>
      <w:r>
        <w:rPr>
          <w:color w:val="000000"/>
          <w:sz w:val="20"/>
          <w:szCs w:val="20"/>
        </w:rPr>
        <w:t>Pract</w:t>
      </w:r>
      <w:proofErr w:type="spellEnd"/>
      <w:r>
        <w:rPr>
          <w:color w:val="000000"/>
          <w:sz w:val="20"/>
          <w:szCs w:val="20"/>
        </w:rPr>
        <w:t xml:space="preserve">. </w:t>
      </w:r>
      <w:proofErr w:type="gramStart"/>
      <w:r>
        <w:rPr>
          <w:color w:val="000000"/>
          <w:sz w:val="20"/>
          <w:szCs w:val="20"/>
        </w:rPr>
        <w:t>2017;127:139</w:t>
      </w:r>
      <w:proofErr w:type="gramEnd"/>
      <w:r>
        <w:rPr>
          <w:color w:val="000000"/>
          <w:sz w:val="20"/>
          <w:szCs w:val="20"/>
        </w:rPr>
        <w:t>-147.</w:t>
      </w:r>
    </w:p>
    <w:p w:rsidR="00B745AB" w:rsidRDefault="00000000" w:rsidP="00230B21">
      <w:pPr>
        <w:spacing w:after="80"/>
        <w:jc w:val="both"/>
      </w:pPr>
      <w:r>
        <w:rPr>
          <w:color w:val="000000"/>
          <w:sz w:val="20"/>
          <w:szCs w:val="20"/>
        </w:rPr>
        <w:t xml:space="preserve">20. </w:t>
      </w:r>
      <w:proofErr w:type="spellStart"/>
      <w:r>
        <w:rPr>
          <w:color w:val="000000"/>
          <w:sz w:val="20"/>
          <w:szCs w:val="20"/>
        </w:rPr>
        <w:t>Primeau</w:t>
      </w:r>
      <w:proofErr w:type="spellEnd"/>
      <w:r>
        <w:rPr>
          <w:color w:val="000000"/>
          <w:sz w:val="20"/>
          <w:szCs w:val="20"/>
        </w:rPr>
        <w:t xml:space="preserve"> V, Coderre L, Karelis AD, et al. Characterizing the profile of obese patients who are metabolically healthy. Int J </w:t>
      </w:r>
      <w:proofErr w:type="spellStart"/>
      <w:r>
        <w:rPr>
          <w:color w:val="000000"/>
          <w:sz w:val="20"/>
          <w:szCs w:val="20"/>
        </w:rPr>
        <w:t>Obes</w:t>
      </w:r>
      <w:proofErr w:type="spellEnd"/>
      <w:r>
        <w:rPr>
          <w:color w:val="000000"/>
          <w:sz w:val="20"/>
          <w:szCs w:val="20"/>
        </w:rPr>
        <w:t xml:space="preserve"> (Lond). 2011;35(7):971-981.</w:t>
      </w:r>
    </w:p>
    <w:p w:rsidR="00B745AB" w:rsidRDefault="00000000" w:rsidP="00230B21">
      <w:pPr>
        <w:spacing w:after="80"/>
        <w:jc w:val="both"/>
      </w:pPr>
      <w:r>
        <w:rPr>
          <w:color w:val="000000"/>
          <w:sz w:val="20"/>
          <w:szCs w:val="20"/>
        </w:rPr>
        <w:t xml:space="preserve">21. Weiss R, </w:t>
      </w:r>
      <w:proofErr w:type="spellStart"/>
      <w:r>
        <w:rPr>
          <w:color w:val="000000"/>
          <w:sz w:val="20"/>
          <w:szCs w:val="20"/>
        </w:rPr>
        <w:t>Dziura</w:t>
      </w:r>
      <w:proofErr w:type="spellEnd"/>
      <w:r>
        <w:rPr>
          <w:color w:val="000000"/>
          <w:sz w:val="20"/>
          <w:szCs w:val="20"/>
        </w:rPr>
        <w:t xml:space="preserve"> J, </w:t>
      </w:r>
      <w:proofErr w:type="spellStart"/>
      <w:r>
        <w:rPr>
          <w:color w:val="000000"/>
          <w:sz w:val="20"/>
          <w:szCs w:val="20"/>
        </w:rPr>
        <w:t>Burgert</w:t>
      </w:r>
      <w:proofErr w:type="spellEnd"/>
      <w:r>
        <w:rPr>
          <w:color w:val="000000"/>
          <w:sz w:val="20"/>
          <w:szCs w:val="20"/>
        </w:rPr>
        <w:t xml:space="preserve"> TS, et al. Obesity and the metabolic syndrome in children and adolescents. N Engl J Med. 2004;350(23):2362-2374.</w:t>
      </w:r>
    </w:p>
    <w:p w:rsidR="00B745AB" w:rsidRDefault="00000000" w:rsidP="00230B21">
      <w:pPr>
        <w:spacing w:after="80"/>
        <w:jc w:val="both"/>
      </w:pPr>
      <w:r>
        <w:rPr>
          <w:color w:val="000000"/>
          <w:sz w:val="20"/>
          <w:szCs w:val="20"/>
        </w:rPr>
        <w:t>22. DeBoer MD. Assessing and managing the metabolic syndrome in children and adolescents. Nutrients. 2019;11(8):1788.</w:t>
      </w:r>
    </w:p>
    <w:p w:rsidR="00B745AB" w:rsidRDefault="00000000" w:rsidP="00230B21">
      <w:pPr>
        <w:spacing w:after="80"/>
        <w:jc w:val="both"/>
      </w:pPr>
      <w:r>
        <w:rPr>
          <w:color w:val="000000"/>
          <w:sz w:val="20"/>
          <w:szCs w:val="20"/>
        </w:rPr>
        <w:t>23. World Health Organization. Adolescent health. Geneva: World Health Organization; 2023.</w:t>
      </w:r>
    </w:p>
    <w:p w:rsidR="00B745AB" w:rsidRDefault="00000000" w:rsidP="00230B21">
      <w:pPr>
        <w:spacing w:after="80"/>
        <w:jc w:val="both"/>
      </w:pPr>
      <w:r>
        <w:rPr>
          <w:color w:val="000000"/>
          <w:sz w:val="20"/>
          <w:szCs w:val="20"/>
        </w:rPr>
        <w:lastRenderedPageBreak/>
        <w:t>24. de Onis M, Onyango AW, Borghi E, Siyam A, Nishida C, Siekmann J. Development of a WHO growth reference for school-aged children and adolescents. Bull World Health Organ. 2007;85(9):660-667.</w:t>
      </w:r>
    </w:p>
    <w:p w:rsidR="00B745AB" w:rsidRDefault="00000000" w:rsidP="00230B21">
      <w:pPr>
        <w:spacing w:after="80"/>
        <w:jc w:val="both"/>
      </w:pPr>
      <w:r>
        <w:rPr>
          <w:color w:val="000000"/>
          <w:sz w:val="20"/>
          <w:szCs w:val="20"/>
        </w:rPr>
        <w:t xml:space="preserve">25. Azizi F, Rahmani M, </w:t>
      </w:r>
      <w:proofErr w:type="spellStart"/>
      <w:r>
        <w:rPr>
          <w:color w:val="000000"/>
          <w:sz w:val="20"/>
          <w:szCs w:val="20"/>
        </w:rPr>
        <w:t>Emami</w:t>
      </w:r>
      <w:proofErr w:type="spellEnd"/>
      <w:r>
        <w:rPr>
          <w:color w:val="000000"/>
          <w:sz w:val="20"/>
          <w:szCs w:val="20"/>
        </w:rPr>
        <w:t xml:space="preserve"> H, et al. Tehran Lipid and Glucose Study: rationale and design. CVD Prev. 2000;3(3):242-247.</w:t>
      </w:r>
    </w:p>
    <w:p w:rsidR="00B745AB" w:rsidRDefault="00000000" w:rsidP="00230B21">
      <w:pPr>
        <w:spacing w:after="80"/>
        <w:jc w:val="both"/>
      </w:pPr>
      <w:r>
        <w:rPr>
          <w:color w:val="000000"/>
          <w:sz w:val="20"/>
          <w:szCs w:val="20"/>
        </w:rPr>
        <w:t xml:space="preserve">26.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Barzin</w:t>
      </w:r>
      <w:proofErr w:type="spellEnd"/>
      <w:r>
        <w:rPr>
          <w:color w:val="000000"/>
          <w:sz w:val="20"/>
          <w:szCs w:val="20"/>
        </w:rPr>
        <w:t xml:space="preserve"> M, </w:t>
      </w:r>
      <w:proofErr w:type="spellStart"/>
      <w:r>
        <w:rPr>
          <w:color w:val="000000"/>
          <w:sz w:val="20"/>
          <w:szCs w:val="20"/>
        </w:rPr>
        <w:t>Eskandary</w:t>
      </w:r>
      <w:proofErr w:type="spellEnd"/>
      <w:r>
        <w:rPr>
          <w:color w:val="000000"/>
          <w:sz w:val="20"/>
          <w:szCs w:val="20"/>
        </w:rPr>
        <w:t xml:space="preserve"> PS, </w:t>
      </w:r>
      <w:proofErr w:type="spellStart"/>
      <w:r>
        <w:rPr>
          <w:color w:val="000000"/>
          <w:sz w:val="20"/>
          <w:szCs w:val="20"/>
        </w:rPr>
        <w:t>Mirmiran</w:t>
      </w:r>
      <w:proofErr w:type="spellEnd"/>
      <w:r>
        <w:rPr>
          <w:color w:val="000000"/>
          <w:sz w:val="20"/>
          <w:szCs w:val="20"/>
        </w:rPr>
        <w:t xml:space="preserve"> P, Azizi F. Trends of obesity and abdominal obesity in </w:t>
      </w:r>
      <w:proofErr w:type="spellStart"/>
      <w:r>
        <w:rPr>
          <w:color w:val="000000"/>
          <w:sz w:val="20"/>
          <w:szCs w:val="20"/>
        </w:rPr>
        <w:t>Tehranian</w:t>
      </w:r>
      <w:proofErr w:type="spellEnd"/>
      <w:r>
        <w:rPr>
          <w:color w:val="000000"/>
          <w:sz w:val="20"/>
          <w:szCs w:val="20"/>
        </w:rPr>
        <w:t xml:space="preserve"> adults: Tehran Lipid and Glucose Study. BMC Public Health. </w:t>
      </w:r>
      <w:proofErr w:type="gramStart"/>
      <w:r>
        <w:rPr>
          <w:color w:val="000000"/>
          <w:sz w:val="20"/>
          <w:szCs w:val="20"/>
        </w:rPr>
        <w:t>2009;9:426</w:t>
      </w:r>
      <w:proofErr w:type="gramEnd"/>
      <w:r>
        <w:rPr>
          <w:color w:val="000000"/>
          <w:sz w:val="20"/>
          <w:szCs w:val="20"/>
        </w:rPr>
        <w:t>.</w:t>
      </w:r>
    </w:p>
    <w:p w:rsidR="00B745AB" w:rsidRDefault="00000000" w:rsidP="00230B21">
      <w:pPr>
        <w:spacing w:after="80"/>
        <w:jc w:val="both"/>
      </w:pPr>
      <w:r>
        <w:rPr>
          <w:color w:val="000000"/>
          <w:sz w:val="20"/>
          <w:szCs w:val="20"/>
        </w:rPr>
        <w:t xml:space="preserve">27. </w:t>
      </w:r>
      <w:proofErr w:type="spellStart"/>
      <w:r>
        <w:rPr>
          <w:color w:val="000000"/>
          <w:sz w:val="20"/>
          <w:szCs w:val="20"/>
        </w:rPr>
        <w:t>Asghari</w:t>
      </w:r>
      <w:proofErr w:type="spellEnd"/>
      <w:r>
        <w:rPr>
          <w:color w:val="000000"/>
          <w:sz w:val="20"/>
          <w:szCs w:val="20"/>
        </w:rPr>
        <w:t xml:space="preserve"> G,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Serahati</w:t>
      </w:r>
      <w:proofErr w:type="spellEnd"/>
      <w:r>
        <w:rPr>
          <w:color w:val="000000"/>
          <w:sz w:val="20"/>
          <w:szCs w:val="20"/>
        </w:rPr>
        <w:t xml:space="preserve"> S, </w:t>
      </w:r>
      <w:proofErr w:type="spellStart"/>
      <w:r>
        <w:rPr>
          <w:color w:val="000000"/>
          <w:sz w:val="20"/>
          <w:szCs w:val="20"/>
        </w:rPr>
        <w:t>Haghi</w:t>
      </w:r>
      <w:proofErr w:type="spellEnd"/>
      <w:r>
        <w:rPr>
          <w:color w:val="000000"/>
          <w:sz w:val="20"/>
          <w:szCs w:val="20"/>
        </w:rPr>
        <w:t xml:space="preserve"> S, Azizi F. Association between obesity phenotypes in adolescents and adult metabolic syndrome: Tehran Lipid and Glucose Study. Br J </w:t>
      </w:r>
      <w:proofErr w:type="spellStart"/>
      <w:r>
        <w:rPr>
          <w:color w:val="000000"/>
          <w:sz w:val="20"/>
          <w:szCs w:val="20"/>
        </w:rPr>
        <w:t>Nutr</w:t>
      </w:r>
      <w:proofErr w:type="spellEnd"/>
      <w:r>
        <w:rPr>
          <w:color w:val="000000"/>
          <w:sz w:val="20"/>
          <w:szCs w:val="20"/>
        </w:rPr>
        <w:t>. 2019;122(11):1255-1263.</w:t>
      </w:r>
    </w:p>
    <w:p w:rsidR="00B745AB" w:rsidRDefault="00000000" w:rsidP="00230B21">
      <w:pPr>
        <w:spacing w:after="80"/>
        <w:jc w:val="both"/>
      </w:pPr>
      <w:r>
        <w:rPr>
          <w:color w:val="000000"/>
          <w:sz w:val="20"/>
          <w:szCs w:val="20"/>
        </w:rPr>
        <w:t xml:space="preserve">28. </w:t>
      </w:r>
      <w:proofErr w:type="spellStart"/>
      <w:r>
        <w:rPr>
          <w:color w:val="000000"/>
          <w:sz w:val="20"/>
          <w:szCs w:val="20"/>
        </w:rPr>
        <w:t>Eftekharzadeh</w:t>
      </w:r>
      <w:proofErr w:type="spellEnd"/>
      <w:r>
        <w:rPr>
          <w:color w:val="000000"/>
          <w:sz w:val="20"/>
          <w:szCs w:val="20"/>
        </w:rPr>
        <w:t xml:space="preserve"> A,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Valizadeh</w:t>
      </w:r>
      <w:proofErr w:type="spellEnd"/>
      <w:r>
        <w:rPr>
          <w:color w:val="000000"/>
          <w:sz w:val="20"/>
          <w:szCs w:val="20"/>
        </w:rPr>
        <w:t xml:space="preserve"> M, </w:t>
      </w:r>
      <w:proofErr w:type="spellStart"/>
      <w:r>
        <w:rPr>
          <w:color w:val="000000"/>
          <w:sz w:val="20"/>
          <w:szCs w:val="20"/>
        </w:rPr>
        <w:t>Barzin</w:t>
      </w:r>
      <w:proofErr w:type="spellEnd"/>
      <w:r>
        <w:rPr>
          <w:color w:val="000000"/>
          <w:sz w:val="20"/>
          <w:szCs w:val="20"/>
        </w:rPr>
        <w:t xml:space="preserve"> M, Mahdavi M, Azizi F. Legacy of the Tehran Lipid and Glucose Study: chronic kidney disease. Int J Endocrinol </w:t>
      </w:r>
      <w:proofErr w:type="spellStart"/>
      <w:r>
        <w:rPr>
          <w:color w:val="000000"/>
          <w:sz w:val="20"/>
          <w:szCs w:val="20"/>
        </w:rPr>
        <w:t>Metab</w:t>
      </w:r>
      <w:proofErr w:type="spellEnd"/>
      <w:r>
        <w:rPr>
          <w:color w:val="000000"/>
          <w:sz w:val="20"/>
          <w:szCs w:val="20"/>
        </w:rPr>
        <w:t>. 2018;16(Suppl</w:t>
      </w:r>
      <w:proofErr w:type="gramStart"/>
      <w:r>
        <w:rPr>
          <w:color w:val="000000"/>
          <w:sz w:val="20"/>
          <w:szCs w:val="20"/>
        </w:rPr>
        <w:t>):e</w:t>
      </w:r>
      <w:proofErr w:type="gramEnd"/>
      <w:r>
        <w:rPr>
          <w:color w:val="000000"/>
          <w:sz w:val="20"/>
          <w:szCs w:val="20"/>
        </w:rPr>
        <w:t>84761.</w:t>
      </w:r>
    </w:p>
    <w:p w:rsidR="00B745AB" w:rsidRDefault="00000000" w:rsidP="00230B21">
      <w:pPr>
        <w:spacing w:after="80"/>
        <w:jc w:val="both"/>
      </w:pPr>
      <w:r>
        <w:rPr>
          <w:color w:val="000000"/>
          <w:sz w:val="20"/>
          <w:szCs w:val="20"/>
        </w:rPr>
        <w:t xml:space="preserve">29. </w:t>
      </w:r>
      <w:proofErr w:type="spellStart"/>
      <w:r>
        <w:rPr>
          <w:color w:val="000000"/>
          <w:sz w:val="20"/>
          <w:szCs w:val="20"/>
        </w:rPr>
        <w:t>Tohidi</w:t>
      </w:r>
      <w:proofErr w:type="spellEnd"/>
      <w:r>
        <w:rPr>
          <w:color w:val="000000"/>
          <w:sz w:val="20"/>
          <w:szCs w:val="20"/>
        </w:rPr>
        <w:t xml:space="preserve"> M, </w:t>
      </w:r>
      <w:proofErr w:type="spellStart"/>
      <w:r>
        <w:rPr>
          <w:color w:val="000000"/>
          <w:sz w:val="20"/>
          <w:szCs w:val="20"/>
        </w:rPr>
        <w:t>Hasheminia</w:t>
      </w:r>
      <w:proofErr w:type="spellEnd"/>
      <w:r>
        <w:rPr>
          <w:color w:val="000000"/>
          <w:sz w:val="20"/>
          <w:szCs w:val="20"/>
        </w:rPr>
        <w:t xml:space="preserve"> M, Mohebi R, et al. Incidence of chronic kidney disease and its risk factors: results of the Tehran Lipid and Glucose Study. </w:t>
      </w:r>
      <w:proofErr w:type="spellStart"/>
      <w:r>
        <w:rPr>
          <w:color w:val="000000"/>
          <w:sz w:val="20"/>
          <w:szCs w:val="20"/>
        </w:rPr>
        <w:t>PLoS</w:t>
      </w:r>
      <w:proofErr w:type="spellEnd"/>
      <w:r>
        <w:rPr>
          <w:color w:val="000000"/>
          <w:sz w:val="20"/>
          <w:szCs w:val="20"/>
        </w:rPr>
        <w:t xml:space="preserve"> One. 2012;7(10</w:t>
      </w:r>
      <w:proofErr w:type="gramStart"/>
      <w:r>
        <w:rPr>
          <w:color w:val="000000"/>
          <w:sz w:val="20"/>
          <w:szCs w:val="20"/>
        </w:rPr>
        <w:t>):e</w:t>
      </w:r>
      <w:proofErr w:type="gramEnd"/>
      <w:r>
        <w:rPr>
          <w:color w:val="000000"/>
          <w:sz w:val="20"/>
          <w:szCs w:val="20"/>
        </w:rPr>
        <w:t>47081.</w:t>
      </w:r>
    </w:p>
    <w:p w:rsidR="00B745AB" w:rsidRDefault="00000000" w:rsidP="00230B21">
      <w:pPr>
        <w:spacing w:after="80"/>
        <w:jc w:val="both"/>
      </w:pPr>
      <w:r>
        <w:rPr>
          <w:color w:val="000000"/>
          <w:sz w:val="20"/>
          <w:szCs w:val="20"/>
        </w:rPr>
        <w:t xml:space="preserve">30. Azizi F, </w:t>
      </w:r>
      <w:proofErr w:type="spellStart"/>
      <w:r>
        <w:rPr>
          <w:color w:val="000000"/>
          <w:sz w:val="20"/>
          <w:szCs w:val="20"/>
        </w:rPr>
        <w:t>Ghanbarian</w:t>
      </w:r>
      <w:proofErr w:type="spellEnd"/>
      <w:r>
        <w:rPr>
          <w:color w:val="000000"/>
          <w:sz w:val="20"/>
          <w:szCs w:val="20"/>
        </w:rPr>
        <w:t xml:space="preserve"> A, </w:t>
      </w:r>
      <w:proofErr w:type="spellStart"/>
      <w:r>
        <w:rPr>
          <w:color w:val="000000"/>
          <w:sz w:val="20"/>
          <w:szCs w:val="20"/>
        </w:rPr>
        <w:t>Momenan</w:t>
      </w:r>
      <w:proofErr w:type="spellEnd"/>
      <w:r>
        <w:rPr>
          <w:color w:val="000000"/>
          <w:sz w:val="20"/>
          <w:szCs w:val="20"/>
        </w:rPr>
        <w:t xml:space="preserve"> AA, et al. Prevention of non-communicable disease in a population in nutrition transition: Tehran Lipid and Glucose Study phase II. Trials. </w:t>
      </w:r>
      <w:proofErr w:type="gramStart"/>
      <w:r>
        <w:rPr>
          <w:color w:val="000000"/>
          <w:sz w:val="20"/>
          <w:szCs w:val="20"/>
        </w:rPr>
        <w:t>2009;10:5</w:t>
      </w:r>
      <w:proofErr w:type="gramEnd"/>
      <w:r>
        <w:rPr>
          <w:color w:val="000000"/>
          <w:sz w:val="20"/>
          <w:szCs w:val="20"/>
        </w:rPr>
        <w:t>.</w:t>
      </w:r>
    </w:p>
    <w:p w:rsidR="00B745AB" w:rsidRDefault="00000000" w:rsidP="00230B21">
      <w:pPr>
        <w:spacing w:after="80"/>
        <w:jc w:val="both"/>
      </w:pPr>
      <w:r>
        <w:rPr>
          <w:color w:val="000000"/>
          <w:sz w:val="20"/>
          <w:szCs w:val="20"/>
        </w:rPr>
        <w:t xml:space="preserve">31. Sadeghi S, et al. Research on obesity: a quarter-century experience from the Tehran Lipid and Glucose Study. Int J Endocrinol </w:t>
      </w:r>
      <w:proofErr w:type="spellStart"/>
      <w:r>
        <w:rPr>
          <w:color w:val="000000"/>
          <w:sz w:val="20"/>
          <w:szCs w:val="20"/>
        </w:rPr>
        <w:t>Metab</w:t>
      </w:r>
      <w:proofErr w:type="spellEnd"/>
      <w:r>
        <w:rPr>
          <w:color w:val="000000"/>
          <w:sz w:val="20"/>
          <w:szCs w:val="20"/>
        </w:rPr>
        <w:t>. 2026;24(2</w:t>
      </w:r>
      <w:proofErr w:type="gramStart"/>
      <w:r>
        <w:rPr>
          <w:color w:val="000000"/>
          <w:sz w:val="20"/>
          <w:szCs w:val="20"/>
        </w:rPr>
        <w:t>):e</w:t>
      </w:r>
      <w:proofErr w:type="gramEnd"/>
      <w:r>
        <w:rPr>
          <w:color w:val="000000"/>
          <w:sz w:val="20"/>
          <w:szCs w:val="20"/>
        </w:rPr>
        <w:t>168110.</w:t>
      </w:r>
    </w:p>
    <w:p w:rsidR="00B745AB" w:rsidRDefault="00000000" w:rsidP="00230B21">
      <w:pPr>
        <w:spacing w:after="80"/>
        <w:jc w:val="both"/>
      </w:pPr>
      <w:r>
        <w:rPr>
          <w:color w:val="000000"/>
          <w:sz w:val="20"/>
          <w:szCs w:val="20"/>
        </w:rPr>
        <w:t>32. Abiri B, Valizadeh M, Amini S, Kelishadi R, Hosseinpanah F. Risk factors, cutoff points, and definition of metabolically healthy/unhealthy obesity in children and adolescents: a scoping review of the literature. Obes Rev. 2023;24(5):e13548.</w:t>
      </w:r>
    </w:p>
    <w:p w:rsidR="00B745AB" w:rsidRDefault="00000000" w:rsidP="00230B21">
      <w:pPr>
        <w:spacing w:after="80"/>
        <w:jc w:val="both"/>
      </w:pPr>
      <w:r>
        <w:rPr>
          <w:color w:val="000000"/>
          <w:sz w:val="20"/>
          <w:szCs w:val="20"/>
        </w:rPr>
        <w:t>33. Cook S, Weitzman M, Auinger P, Nguyen M, Dietz WH. Prevalence of a metabolic syndrome phenotype in adolescents: findings from the third National Health and Nutrition Examination Survey, 1988-1994. Arch Pediatr Adolesc Med. 2003;157(8):821-827.</w:t>
      </w:r>
    </w:p>
    <w:p w:rsidR="00B745AB" w:rsidRDefault="00000000" w:rsidP="00230B21">
      <w:pPr>
        <w:spacing w:after="80"/>
        <w:jc w:val="both"/>
      </w:pPr>
      <w:r>
        <w:rPr>
          <w:color w:val="000000"/>
          <w:sz w:val="20"/>
          <w:szCs w:val="20"/>
        </w:rPr>
        <w:t>34. Rifkin DE, Shlipak MG, Katz R, Fried LF, Siscovick D, Chonchol M, et al. Rapid kidney function decline and mortality risk in older adults. Arch Intern Med. 2008;168(20):2212-2218.</w:t>
      </w:r>
    </w:p>
    <w:p w:rsidR="00B745AB" w:rsidRDefault="00000000" w:rsidP="00230B21">
      <w:pPr>
        <w:spacing w:after="80"/>
        <w:jc w:val="both"/>
      </w:pPr>
      <w:r>
        <w:rPr>
          <w:color w:val="000000"/>
          <w:sz w:val="20"/>
          <w:szCs w:val="20"/>
        </w:rPr>
        <w:t>35. Coresh J, Turin TC, Matsushita K, Sang Y, Ballew SH, Appel LJ, et al. Decline in estimated glomerular filtration rate and subsequent risk of end-stage renal disease and mortality. JAMA. 2014;311(24):2518-2531.</w:t>
      </w:r>
    </w:p>
    <w:p w:rsidR="00B745AB" w:rsidRDefault="00B745AB" w:rsidP="00230B21">
      <w:pPr>
        <w:bidi/>
        <w:spacing w:after="20"/>
        <w:jc w:val="both"/>
        <w:rPr>
          <w:b/>
          <w:bCs/>
          <w:color w:val="1F497D"/>
          <w:sz w:val="26"/>
          <w:szCs w:val="26"/>
        </w:rPr>
      </w:pPr>
    </w:p>
    <w:p w:rsidR="00FE45F8" w:rsidRDefault="00FE45F8" w:rsidP="00230B21">
      <w:pPr>
        <w:bidi/>
        <w:spacing w:after="20"/>
        <w:jc w:val="both"/>
      </w:pPr>
    </w:p>
    <w:p w:rsidR="00DA6BC3" w:rsidRDefault="00DA6BC3" w:rsidP="00DA6BC3">
      <w:pPr>
        <w:bidi/>
        <w:spacing w:after="20"/>
        <w:jc w:val="both"/>
      </w:pPr>
    </w:p>
    <w:p w:rsidR="00482041" w:rsidRDefault="00482041" w:rsidP="00482041">
      <w:pPr>
        <w:bidi/>
        <w:spacing w:after="20"/>
        <w:jc w:val="both"/>
      </w:pPr>
    </w:p>
    <w:p w:rsidR="00482041" w:rsidRDefault="00482041" w:rsidP="00482041">
      <w:pPr>
        <w:bidi/>
        <w:spacing w:after="20"/>
        <w:jc w:val="both"/>
      </w:pPr>
    </w:p>
    <w:p w:rsidR="00482041" w:rsidRDefault="00482041" w:rsidP="00482041">
      <w:pPr>
        <w:bidi/>
        <w:spacing w:after="20"/>
        <w:jc w:val="both"/>
      </w:pPr>
    </w:p>
    <w:p w:rsidR="00482041" w:rsidRDefault="00482041" w:rsidP="00482041">
      <w:pPr>
        <w:bidi/>
        <w:spacing w:after="20"/>
        <w:jc w:val="both"/>
      </w:pPr>
    </w:p>
    <w:p w:rsidR="00953921" w:rsidRDefault="00953921" w:rsidP="00953921">
      <w:pPr>
        <w:bidi/>
        <w:spacing w:after="20"/>
        <w:jc w:val="both"/>
      </w:pPr>
    </w:p>
    <w:p w:rsidR="00953921" w:rsidRDefault="00953921" w:rsidP="00953921">
      <w:pPr>
        <w:bidi/>
        <w:spacing w:after="20"/>
        <w:jc w:val="both"/>
      </w:pPr>
    </w:p>
    <w:p w:rsidR="00953921" w:rsidRDefault="00953921" w:rsidP="00953921">
      <w:pPr>
        <w:bidi/>
        <w:spacing w:after="20"/>
        <w:jc w:val="both"/>
      </w:pPr>
    </w:p>
    <w:p w:rsidR="00482041" w:rsidRDefault="00482041" w:rsidP="00482041">
      <w:pPr>
        <w:bidi/>
        <w:spacing w:after="20"/>
        <w:jc w:val="both"/>
      </w:pPr>
    </w:p>
    <w:p w:rsidR="00482041" w:rsidRDefault="00482041" w:rsidP="00482041">
      <w:pPr>
        <w:bidi/>
        <w:spacing w:after="20"/>
        <w:jc w:val="both"/>
      </w:pPr>
    </w:p>
    <w:p w:rsidR="00482041" w:rsidRDefault="00482041" w:rsidP="00482041">
      <w:pPr>
        <w:bidi/>
        <w:spacing w:after="20"/>
        <w:jc w:val="both"/>
      </w:pPr>
    </w:p>
    <w:p w:rsidR="00482041" w:rsidRDefault="00482041" w:rsidP="00482041">
      <w:pPr>
        <w:bidi/>
        <w:spacing w:after="20"/>
        <w:jc w:val="both"/>
      </w:pPr>
    </w:p>
    <w:p w:rsidR="00DA6BC3" w:rsidRDefault="00DA6BC3" w:rsidP="00DA6BC3">
      <w:pPr>
        <w:bidi/>
        <w:spacing w:after="20"/>
        <w:jc w:val="both"/>
      </w:pPr>
    </w:p>
    <w:p w:rsidR="00B745AB" w:rsidRDefault="00000000">
      <w:pPr>
        <w:bidi/>
        <w:spacing w:after="160"/>
        <w:jc w:val="both"/>
        <w:rPr>
          <w:b/>
          <w:bCs/>
          <w:color w:val="000000"/>
          <w:sz w:val="24"/>
          <w:szCs w:val="24"/>
        </w:rPr>
      </w:pPr>
      <w:r>
        <w:rPr>
          <w:b/>
          <w:bCs/>
          <w:color w:val="000000"/>
          <w:sz w:val="24"/>
          <w:szCs w:val="24"/>
          <w:rtl/>
        </w:rPr>
        <w:t>بدین‌وسیله صحت مطالب مندرج فوق را تأیید می‌نمایم.</w:t>
      </w:r>
    </w:p>
    <w:p w:rsidR="00B745AB" w:rsidRDefault="00DA6BC3" w:rsidP="00482041">
      <w:pPr>
        <w:bidi/>
        <w:spacing w:after="160"/>
        <w:jc w:val="both"/>
      </w:pPr>
      <w:r>
        <w:rPr>
          <w:rFonts w:ascii="Times New Roman" w:hAnsi="Times New Roman" w:cs="Times New Roman" w:hint="cs"/>
          <w:b/>
          <w:bCs/>
          <w:rtl/>
        </w:rPr>
        <w:t>نام</w:t>
      </w:r>
      <w:r>
        <w:rPr>
          <w:b/>
          <w:bCs/>
          <w:rtl/>
        </w:rPr>
        <w:t xml:space="preserve"> </w:t>
      </w:r>
      <w:r>
        <w:rPr>
          <w:rFonts w:ascii="Times New Roman" w:hAnsi="Times New Roman" w:cs="Times New Roman" w:hint="cs"/>
          <w:b/>
          <w:bCs/>
          <w:rtl/>
        </w:rPr>
        <w:t>و</w:t>
      </w:r>
      <w:r>
        <w:rPr>
          <w:b/>
          <w:bCs/>
          <w:rtl/>
        </w:rPr>
        <w:t xml:space="preserve"> </w:t>
      </w:r>
      <w:r>
        <w:rPr>
          <w:rFonts w:ascii="Times New Roman" w:hAnsi="Times New Roman" w:cs="Times New Roman" w:hint="cs"/>
          <w:b/>
          <w:bCs/>
          <w:rtl/>
        </w:rPr>
        <w:t>نام‌خانوادگی</w:t>
      </w:r>
      <w:r>
        <w:rPr>
          <w:b/>
          <w:bCs/>
          <w:rtl/>
        </w:rPr>
        <w:t xml:space="preserve"> </w:t>
      </w:r>
      <w:r>
        <w:rPr>
          <w:rFonts w:ascii="Times New Roman" w:hAnsi="Times New Roman" w:cs="Times New Roman" w:hint="cs"/>
          <w:b/>
          <w:bCs/>
          <w:rtl/>
        </w:rPr>
        <w:t>مجری</w:t>
      </w:r>
      <w:r>
        <w:rPr>
          <w:b/>
          <w:bCs/>
          <w:rtl/>
        </w:rPr>
        <w:t xml:space="preserve">: </w:t>
      </w:r>
      <w:r>
        <w:rPr>
          <w:rFonts w:ascii="Times New Roman" w:hAnsi="Times New Roman" w:cs="Times New Roman" w:hint="cs"/>
          <w:b/>
          <w:bCs/>
          <w:rtl/>
        </w:rPr>
        <w:t>دکتر</w:t>
      </w:r>
      <w:r>
        <w:rPr>
          <w:b/>
          <w:bCs/>
          <w:rtl/>
        </w:rPr>
        <w:t xml:space="preserve"> </w:t>
      </w:r>
      <w:r>
        <w:rPr>
          <w:rFonts w:ascii="Times New Roman" w:hAnsi="Times New Roman" w:cs="Times New Roman" w:hint="cs"/>
          <w:b/>
          <w:bCs/>
          <w:rtl/>
        </w:rPr>
        <w:t>امیرهوشنگ</w:t>
      </w:r>
      <w:r>
        <w:rPr>
          <w:b/>
          <w:bCs/>
          <w:rtl/>
        </w:rPr>
        <w:t xml:space="preserve"> </w:t>
      </w:r>
      <w:r>
        <w:rPr>
          <w:rFonts w:ascii="Times New Roman" w:hAnsi="Times New Roman" w:cs="Times New Roman" w:hint="cs"/>
          <w:b/>
          <w:bCs/>
          <w:rtl/>
        </w:rPr>
        <w:t>گرامی</w:t>
      </w:r>
    </w:p>
    <w:sectPr w:rsidR="00B745AB" w:rsidSect="00B86BBD">
      <w:pgSz w:w="11900" w:h="16840"/>
      <w:pgMar w:top="1247" w:right="1247" w:bottom="1247" w:left="153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embedRegular r:id="rId1" w:fontKey="{F9AEA40F-4523-E24A-BDE2-DEDDB6C9A5E7}"/>
    <w:embedBold r:id="rId2" w:fontKey="{F6AB6443-99F9-FA4F-B862-3FAE27B904B2}"/>
    <w:embedItalic r:id="rId3" w:fontKey="{55FE8316-6311-FE44-B1DD-25F1172079A5}"/>
  </w:font>
  <w:font w:name="Calibri">
    <w:panose1 w:val="020F0502020204030204"/>
    <w:charset w:val="00"/>
    <w:family w:val="swiss"/>
    <w:pitch w:val="variable"/>
    <w:sig w:usb0="E4002EFF" w:usb1="C000247B" w:usb2="00000009" w:usb3="00000000" w:csb0="000001FF" w:csb1="00000000"/>
    <w:embedRegular r:id="rId4" w:fontKey="{23F0E744-2109-3F47-9A6E-C6E1A0DC897C}"/>
    <w:embedBold r:id="rId5" w:fontKey="{BC0EB0F1-FDAE-5A45-A280-0299CEB6C2C4}"/>
    <w:embedItalic r:id="rId6" w:fontKey="{C24D8B2E-51CB-EB4B-BF11-9785DF0C20D9}"/>
    <w:embedBoldItalic r:id="rId7" w:fontKey="{8F72DEC6-C820-A147-BF1F-9152839A08E9}"/>
  </w:font>
  <w:font w:name="Times New Roman">
    <w:panose1 w:val="02020603050405020304"/>
    <w:charset w:val="00"/>
    <w:family w:val="roman"/>
    <w:pitch w:val="variable"/>
    <w:sig w:usb0="E0002EFF" w:usb1="C000785B" w:usb2="00000009" w:usb3="00000000" w:csb0="000001FF" w:csb1="00000000"/>
    <w:embedRegular r:id="rId8" w:fontKey="{60FDC3E3-7ACA-AD40-BC75-C67A41E25CF3}"/>
    <w:embedBold r:id="rId9" w:fontKey="{78750802-A97F-8344-85F2-357712C5C254}"/>
  </w:font>
  <w:font w:name="Arial">
    <w:panose1 w:val="020B0604020202020204"/>
    <w:charset w:val="00"/>
    <w:family w:val="swiss"/>
    <w:pitch w:val="variable"/>
    <w:sig w:usb0="E0002EFF" w:usb1="C000785B" w:usb2="00000009" w:usb3="00000000" w:csb0="000001FF" w:csb1="00000000"/>
    <w:embedRegular r:id="rId10" w:fontKey="{C0E9E2F2-7A2A-9F4C-9C49-39162DE768B5}"/>
    <w:embedBold r:id="rId11" w:fontKey="{F1334D70-C266-1B42-9CF6-308A017243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AB"/>
    <w:rsid w:val="000E699C"/>
    <w:rsid w:val="001B3F59"/>
    <w:rsid w:val="00230B21"/>
    <w:rsid w:val="00301CCF"/>
    <w:rsid w:val="00356294"/>
    <w:rsid w:val="00471FDD"/>
    <w:rsid w:val="00482041"/>
    <w:rsid w:val="004D34EC"/>
    <w:rsid w:val="004D3E02"/>
    <w:rsid w:val="00530B3D"/>
    <w:rsid w:val="005343DB"/>
    <w:rsid w:val="00552BEE"/>
    <w:rsid w:val="005A540E"/>
    <w:rsid w:val="006D6048"/>
    <w:rsid w:val="007C263D"/>
    <w:rsid w:val="0085355A"/>
    <w:rsid w:val="008F1F39"/>
    <w:rsid w:val="00914CBE"/>
    <w:rsid w:val="00953921"/>
    <w:rsid w:val="009B440B"/>
    <w:rsid w:val="009C7C00"/>
    <w:rsid w:val="009E07DE"/>
    <w:rsid w:val="009E3282"/>
    <w:rsid w:val="009F7FD7"/>
    <w:rsid w:val="00A24EA4"/>
    <w:rsid w:val="00A33085"/>
    <w:rsid w:val="00B06D19"/>
    <w:rsid w:val="00B14EB4"/>
    <w:rsid w:val="00B745AB"/>
    <w:rsid w:val="00B86BBD"/>
    <w:rsid w:val="00C77B33"/>
    <w:rsid w:val="00CB2F69"/>
    <w:rsid w:val="00DA6BC3"/>
    <w:rsid w:val="00EB5A3C"/>
    <w:rsid w:val="00EC5BB0"/>
    <w:rsid w:val="00F71A5E"/>
    <w:rsid w:val="00F93C77"/>
    <w:rsid w:val="00FA73D2"/>
    <w:rsid w:val="00FE45F8"/>
    <w:rsid w:val="00FE5D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8A5B"/>
  <w15:docId w15:val="{3A04B6A6-26E6-4267-AEDC-F7533859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F93C77"/>
    <w:rPr>
      <w:color w:val="0000FF" w:themeColor="hyperlink"/>
      <w:u w:val="single"/>
    </w:rPr>
  </w:style>
  <w:style w:type="character" w:styleId="UnresolvedMention">
    <w:name w:val="Unresolved Mention"/>
    <w:basedOn w:val="DefaultParagraphFont"/>
    <w:uiPriority w:val="99"/>
    <w:semiHidden/>
    <w:unhideWhenUsed/>
    <w:rsid w:val="00F93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9203</Words>
  <Characters>52463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 gerami</cp:lastModifiedBy>
  <cp:revision>5</cp:revision>
  <dcterms:created xsi:type="dcterms:W3CDTF">2026-09-23T15:09:00Z</dcterms:created>
  <dcterms:modified xsi:type="dcterms:W3CDTF">2026-09-23T15:19:00Z</dcterms:modified>
</cp:coreProperties>
</file>