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Lorsque le participe passé se conjugue avec l’auxiliaire 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être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363636"/>
          <w:spacing w:val="0"/>
          <w:sz w:val="23"/>
        </w:rPr>
        <w:t>, il s’accorde en genre et en nombre avec le sujet.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567" w:end="567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"https://fra1002.teluq.ca/apprentissage/semaine-3/grammaire-laccord-de-ladjectif-qualificatif-et-du-participe-passe/" \l "fn1"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1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567" w:end="567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"https://fra1002.teluq.ca/apprentissage/semaine-3/grammaire-laccord-de-ladjectif-qualificatif-et-du-participe-passe/" \l "fn1"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1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"https://fra1002.teluq.ca/apprentissage/semaine-3/orthographe-grammaticale-laccord-de-tout/" \l "fn2"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2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"https://fra1002.teluq.ca/apprentissage/semaine-3/orthographe-grammaticale-laccord-de-tout/" \l "fn2"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2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"https://fra1002.teluq.ca/apprentissage/semaine-3/orthographe-grammaticale-laccord-de-tout/" \l "fn3"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3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"https://fra1002.teluq.ca/apprentissage/semaine-3/orthographe-grammaticale-laccord-de-tout/" \l "fn3"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3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"https://fra1002.teluq.ca/apprentissage/semaine-4/grammaire-laccord-du-participe-passe-avec-les-auxiliaires-etre-et-avoir/" \l "fn1"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1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"https://fra1002.teluq.ca/apprentissage/semaine-4/grammaire-laccord-du-participe-passe-avec-les-auxiliaires-etre-et-avoir/" \l "fn1"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1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"https://fra1002.teluq.ca/apprentissage/semaine-4/grammaire-laccord-du-participe-passe-avec-les-auxiliaires-etre-et-avoir/" \l "fn2"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2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"https://fra1002.teluq.ca/apprentissage/semaine-4/grammaire-laccord-du-participe-passe-avec-les-auxiliaires-etre-et-avoir/" \l "fn2"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2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"https://fra1002.teluq.ca/apprentissage/semaine-4/grammaire-laccord-du-participe-passe-avec-les-auxiliaires-etre-et-avoir/" \l "fn3"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3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"https://fra1002.teluq.ca/apprentissage/semaine-4/grammaire-laccord-du-participe-passe-avec-les-auxiliaires-etre-et-avoir/" \l "fn3"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3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"https://fra1002.teluq.ca/apprentissage/semaine-4/grammaire-laccord-du-participe-passe-avec-les-auxiliaires-etre-et-avoir/" \l "fn4"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4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"https://fra1002.teluq.ca/apprentissage/semaine-4/grammaire-laccord-du-participe-passe-avec-les-auxiliaires-etre-et-avoir/" \l "fn4"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4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"https://fra1002.teluq.ca/apprentissage/semaine-4/orthographe-et-ponctuation-lecriture-des-nombres-1re-partie/" \l "fn5"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5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"https://fra1002.teluq.ca/apprentissage/semaine-4/orthographe-et-ponctuation-lecriture-des-nombres-1re-partie/" \l "fn5"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5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567" w:end="567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"https://fra1002.teluq.ca/apprentissage/semaine-4/orthographes-lexicale-et-grammaticale-les-mots-composes-trait-dunion-et-pluriel/" \l "fn6"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6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567" w:end="567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"https://fra1002.teluq.ca/apprentissage/semaine-4/orthographes-lexicale-et-grammaticale-les-mots-composes-trait-dunion-et-pluriel/" \l "fn6"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6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"https://fra1002.teluq.ca/apprentissage/semaine-4/orthographes-lexicale-et-grammaticale-les-mots-composes-trait-dunion-et-pluriel/" \l "fn7"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7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"https://fra1002.teluq.ca/apprentissage/semaine-4/orthographes-lexicale-et-grammaticale-les-mots-composes-trait-dunion-et-pluriel/" \l "fn7"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7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/>
                            </w:pPr>
                            <w:r>
                              <w:fldChar w:fldCharType="begin"/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instrText xml:space="preserve"> HYPERLINK "https://fra1002.teluq.ca/apprentissage/semaine-4/orthographes-lexicale-et-grammaticale-les-mots-composes-trait-dunion-et-pluriel/" \l "fn8"</w:instrTex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  <w:t>8</w:t>
                            </w:r>
                            <w:r>
                              <w:rPr>
                                <w:rStyle w:val="Hyperlink"/>
                                <w:dstrike w:val="false"/>
                                <w:strike w:val="false"/>
                                <w:u w:val="none"/>
                                <w:b/>
                                <w:effect w:val="none"/>
                                <w:color w:val="908F8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/>
                      </w:pPr>
                      <w:r>
                        <w:fldChar w:fldCharType="begin"/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instrText xml:space="preserve"> HYPERLINK "https://fra1002.teluq.ca/apprentissage/semaine-4/orthographes-lexicale-et-grammaticale-les-mots-composes-trait-dunion-et-pluriel/" \l "fn8"</w:instrTex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separate"/>
                      </w:r>
                      <w:r>
                        <w:rPr>
                          <w:rStyle w:val="Hyperlink"/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  <w:t>8</w:t>
                      </w:r>
                      <w:r>
                        <w:rPr>
                          <w:rStyle w:val="Hyperlink"/>
                          <w:dstrike w:val="false"/>
                          <w:strike w:val="false"/>
                          <w:u w:val="none"/>
                          <w:b/>
                          <w:effect w:val="none"/>
                          <w:color w:val="908F8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90500" cy="175260"/>
                <wp:effectExtent l="0" t="0" r="0" b="0"/>
                <wp:wrapNone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7526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480" w:before="0" w:after="140"/>
                              <w:ind w:hanging="0" w:start="0" w:end="0"/>
                              <w:jc w:val="center"/>
                              <w:rPr>
                                <w:b/>
                                <w:strike w:val="false"/>
                                <w:dstrike w:val="false"/>
                                <w:color w:val="908F8F"/>
                                <w:u w:val="none"/>
                                <w:effect w:val="none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pt;height:13.8pt;mso-wrap-distance-left:0pt;mso-wrap-distance-right:0pt;mso-wrap-distance-top:0pt;mso-wrap-distance-bottom:0pt;margin-top:2.25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bidi w:val="0"/>
                        <w:spacing w:lineRule="auto" w:line="480" w:before="0" w:after="140"/>
                        <w:ind w:hanging="0" w:start="0" w:end="0"/>
                        <w:jc w:val="center"/>
                        <w:rPr>
                          <w:b/>
                          <w:strike w:val="false"/>
                          <w:dstrike w:val="false"/>
                          <w:color w:val="908F8F"/>
                          <w:u w:val="none"/>
                          <w:effect w:val="none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Les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représentantes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 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parties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Représentante: “r,e,p,r,é,s,e,n,t,a,n,t,e,s”.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Les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représentantes</w:t>
      </w:r>
      <w:r>
        <w:rPr>
          <w:rStyle w:val="Emphasis"/>
          <w:rFonts w:ascii="Open Sans;Arial;Helvetica;sans-serif" w:hAnsi="Open Sans;Arial;Helvetica;sans-serif"/>
          <w:b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 sont </w:t>
      </w:r>
      <w:r>
        <w:rPr>
          <w:rStyle w:val="Strong"/>
          <w:rFonts w:ascii="Open Sans;Arial;Helvetica;sans-serif" w:hAnsi="Open Sans;Arial;Helvetica;sans-serif"/>
          <w:b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parties.</w:t>
      </w:r>
    </w:p>
    <w:p>
      <w:pPr>
        <w:pStyle w:val="BlockQuotation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Open Sans;Arial;Helvetica;sans-serif" w:hAnsi="Open Sans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P</w:t>
      </w:r>
      <w:r>
        <w:rPr>
          <w:rStyle w:val="Strong"/>
          <w:rFonts w:ascii="Open Sans;Arial;Helvetica;sans-serif" w:hAnsi="Open Sans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art</w:t>
      </w:r>
      <w:r>
        <w:rPr>
          <w:rStyle w:val="Strong"/>
          <w:rFonts w:ascii="Open Sans;Arial;Helvetica;sans-serif" w:hAnsi="Open Sans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ies: “p,a,r,t,i,e,s</w:t>
      </w:r>
      <w:r>
        <w:rPr>
          <w:rStyle w:val="Strong"/>
          <w:rFonts w:ascii="Open Sans;Arial;Helvetica;sans-serif" w:hAnsi="Open Sans;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”</w:t>
      </w:r>
      <w:r>
        <w:rPr>
          <w:rStyle w:val="Strong"/>
          <w:rFonts w:ascii="Open Sans;Arial;Helvetica;sans-serif" w:hAnsi="Open Sans;Arial;Helvetica;sans-serif"/>
          <w:b/>
          <w:bCs w:val="false"/>
          <w:i w:val="false"/>
          <w:caps w:val="false"/>
          <w:smallCaps w:val="false"/>
          <w:strike w:val="false"/>
          <w:dstrike w:val="false"/>
          <w:color w:val="363636"/>
          <w:spacing w:val="0"/>
          <w:sz w:val="23"/>
          <w:u w:val="none"/>
          <w:effect w:val="none"/>
          <w:shd w:fill="auto" w:val="clear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 Sans">
    <w:altName w:val="Arial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225"/>
        </w:tabs>
        <w:ind w:start="225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LibreOffice/24.8.3.2$MacOSX_AARCH64 LibreOffice_project/48a6bac9e7e268aeb4c3483fcf825c94556d9f92</Application>
  <AppVersion>15.0000</AppVersion>
  <Pages>1</Pages>
  <Words>42</Words>
  <Characters>231</Characters>
  <CharactersWithSpaces>257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2025-01-13T12:46:46Z</dcterms:created>
  <dc:creator/>
  <dc:description/>
  <dc:language>en-US</dc:language>
  <cp:lastModifiedBy/>
  <cp:lastPrinted>2025-01-13T14:40:09Z</cp:lastPrinted>
  <dcterms:modified xsi:type="dcterms:W3CDTF">2025-01-13T15:40:48Z</dcterms:modified>
  <cp:revision>13</cp:revision>
  <dc:subject/>
  <dc:title/>
</cp:coreProperties>
</file>