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pPr>
        <w:widowControl w:val="0"/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黑体" w:eastAsia="黑体" w:hAnsi="黑体" w:cs="黑体"/>
          <w:sz w:val="36"/>
          <w:szCs w:val="36"/>
        </w:rPr>
        <w:t>湖南农业大学全日制普通本科生</w:t>
      </w:r>
      <w:r>
        <w:rPr>
          <w:rFonts w:ascii="黑体" w:eastAsia="黑体" w:hAnsi="黑体" w:cs="黑体"/>
          <w:sz w:val="36"/>
          <w:szCs w:val="36"/>
        </w:rPr>
        <w:t>毕业论文（设计）</w:t>
      </w:r>
    </w:p>
    <w:p>
      <w:pPr>
        <w:widowControl w:val="0"/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黑体" w:eastAsia="黑体" w:hAnsi="黑体" w:cs="黑体"/>
          <w:sz w:val="36"/>
          <w:szCs w:val="36"/>
        </w:rPr>
        <w:t>开题报告</w:t>
      </w:r>
    </w:p>
    <w:p>
      <w:pPr>
        <w:widowControl w:val="0"/>
        <w:spacing w:before="156" w:after="156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黑体" w:eastAsia="黑体" w:hAnsi="黑体" w:cs="黑体"/>
          <w:sz w:val="30"/>
          <w:szCs w:val="30"/>
        </w:rPr>
        <w:t>学</w:t>
      </w:r>
      <w:r>
        <w:rPr>
          <w:rFonts w:ascii="黑体" w:eastAsia="黑体" w:hAnsi="黑体" w:cs="黑体"/>
          <w:sz w:val="30"/>
          <w:szCs w:val="30"/>
        </w:rPr>
        <w:t xml:space="preserve">  </w:t>
      </w:r>
      <w:r>
        <w:rPr>
          <w:rFonts w:ascii="黑体" w:eastAsia="黑体" w:hAnsi="黑体" w:cs="黑体"/>
          <w:sz w:val="30"/>
          <w:szCs w:val="30"/>
        </w:rPr>
        <w:t>院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  <w:u w:val="single"/>
        </w:rPr>
        <w:t>信息与智能科学技术学院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</w:p>
    <w:tbl>
      <w:tblPr>
        <w:tblW w:w="5063" w:type="pct"/>
        <w:jc w:val="center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470"/>
        <w:gridCol w:w="6252"/>
        <w:gridCol w:w="7658"/>
        <w:gridCol w:w="6721"/>
      </w:tblGrid>
      <w:tr>
        <w:tblPrEx>
          <w:tblW w:w="5063" w:type="pct"/>
          <w:jc w:val="center"/>
          <w:tblInd w:w="11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400" w:type="pc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054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汪海</w:t>
            </w:r>
          </w:p>
        </w:tc>
        <w:tc>
          <w:tcPr>
            <w:tcW w:w="1125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号</w:t>
            </w:r>
          </w:p>
        </w:tc>
        <w:tc>
          <w:tcPr>
            <w:tcW w:w="1421" w:type="pc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202140740219</w:t>
            </w:r>
          </w:p>
        </w:tc>
      </w:tr>
      <w:tr>
        <w:tblPrEx>
          <w:tblW w:w="5063" w:type="pct"/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年级专业及班级</w:t>
            </w:r>
          </w:p>
        </w:tc>
        <w:tc>
          <w:tcPr>
            <w:tcW w:w="10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智能21-2</w:t>
            </w:r>
          </w:p>
        </w:tc>
        <w:tc>
          <w:tcPr>
            <w:tcW w:w="11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指导教师及职称</w:t>
            </w:r>
          </w:p>
        </w:tc>
        <w:tc>
          <w:tcPr>
            <w:tcW w:w="14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刘凯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讲师</w:t>
            </w:r>
          </w:p>
        </w:tc>
      </w:tr>
      <w:tr>
        <w:tblPrEx>
          <w:tblW w:w="5063" w:type="pct"/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  <w:jc w:val="center"/>
        </w:trPr>
        <w:tc>
          <w:tcPr>
            <w:tcW w:w="1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毕业论文（设计）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题目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基于YOLOv9的行人跌倒检测系统设计与实现</w:t>
            </w:r>
          </w:p>
        </w:tc>
      </w:tr>
      <w:tr>
        <w:tblPrEx>
          <w:tblW w:w="5063" w:type="pct"/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2"/>
          <w:jc w:val="center"/>
        </w:trPr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58" w:type="dxa"/>
              <w:left w:w="108" w:type="dxa"/>
              <w:bottom w:w="5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4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文献综述（选题研究意义、国内外研究现状、主要参考文献等，不少于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1000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字）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选题目的和意义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一、选题意义：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理论意义：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、丰富目标检测领域的研究：通过应用和改进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算法来检测行人跌倒行为，扩展了目标检测算法在行为识别中的应用，并为未来相关研究提供了新的思路和方法。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、提升行人监测算法的效果：深入研究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在特定场景下的性能优化，可以提高复杂环境中行人行为检测的准确性和实时性，从而推动相关理论的发展。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、数据集和评估方法的贡献：在研究过程中可能会创建和完善行人跌倒数据集，并提出更有效的评估方法，为相关领域的研究提供基础数据支持和改进方向。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现实意义：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、提高老年人安全：实时、准确的跌倒检测系统可以及时发现并响应老年人的跌倒事件，减少因跌倒导致的严重伤害，提高老年人的生活安全性。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、降低医疗负担：有效的跌倒检测和早期干预可以显著减少医疗资源的浪费，降低因跌倒造成的医疗费用和社会成本。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、普及智能监控：将先进的目标检测技术应用于智能监控系统，有助于推广智能家居、智慧城市等领域的安全监控，为社会安定和居民幸福提供技术保障。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、推动技术进步：基于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的行人跌倒检测系统设计与实现，可以促进计算机视觉和深度学习技术在实际场景中的应用和发展，激发更多商业价值和创新应用。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二、选题目的：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随着全球老龄化人口的增加和人们对安全性的需求不断提升，行人跌倒检测系统变得越来越重要。跌倒是老年人最常见和致命的事故之一，及时检测和响应跌倒事件可以极大地降低相关风险，提高老年人的生活质量和自信心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作为一种先进的目标检测算法，具有速度快、精度高的特点，适用于实时检测任务。本论文旨在设计和实现一个基于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的行人跌倒检测系统，以期在实际应用中能够提供准确且及时的跌倒检测。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国内外研究现状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一、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国外研究现状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、基于视觉的方法：近年来，随着计算机视觉技术和深度学习算法的迅速发展，利用摄像头进行跌倒检测的方法得到了广泛关注。通过摄像头捕捉的图像或视频，应用目标检测算法，如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SSD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Faster R-CNN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等，对行人的姿态和行为进行分析和检测。文献中一些研究采用了卷积神经网络（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CNN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）来提取图像特征，并结合长短期记忆网络（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LSTM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）来进一步分析行为序列，从而提高跌倒检测的准确性和可靠性。最近的一些研究探索了使用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卷积网络捕捉视频序列中的时间和空间特征，从而提升在复杂环境中跌倒检测的性能。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传感器的方法：除了视觉方法，许多研究着眼于使用可穿戴设备（如加速度计、陀螺仪）进行跌倒检测。这些设备可以实时监测人体的运动数据，通过分析这些数据来检测跌倒事件。尽管传感器方法可以提供较高的准确性，但需要佩戴设备，对于老年人和一些特殊人群来说，可能不够方便和舒适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融合的方法：为了克服单一方法的局限性，一些研究尝试将视觉和传感器数据相融合，综合多种数据源的信息来提高跌倒检测的鲁棒性和准确性。研究表明，融合多源数据的技术能够有效地减少误报率，并提高系统的实用性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二、国内研究现状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视觉的方法：国内的研究人员也广泛关注基于计算机视觉的跌倒检测技术，运用深度学习方法，如卷积神经网络、多任务学习等技术，对视频中的行人进行跌倒检测和预测，有些研究成果已经在实验室环境中进行了验证。国内部分研究探索了图像处理与行为识别相结合的方法，通过检测人体姿态变化和轨迹分析进行跌倒判定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传感器的方法：在国内，使用可穿戴设备进行跌倒检测的研究同样活跃。许多学者开发了基于智能手环、智能鞋等设备的跌倒检测系统，通过实时采集和分析运动数据，进行跌倒行为的识别和预警。这类研究多在医院、养老院等实际场景中进行应用测试，效果较为显著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、基于融合的方法：一些国内的研究开始关注多模态数据融合技术，将视觉数据与传感器数据相结合，以提高检测精度。比如使用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RGB-D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摄像头获取深度信息，通过传感器数据进行辅助，能够在一些复杂环境中取得较好的检测效果。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主要参考文献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朱胜豪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基于深度学习的人体跌倒检测系统研究与实现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[D].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南京信息工程大学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,2024.DOI:10.27248/d.cnki.gnjqc.2024.001029.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[2]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刘思默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马瑞军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何建华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 V7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的校园人体姿态识别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福建农机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,2023,(04):19-24.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[3]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张红民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庄旭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郑敬添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优化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网络的人体异常行为检测方法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计算机工程与应用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,2023,59(07):242-249.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[4]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谢佳彧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胡晓光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黄振邦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融合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TDN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的人体行为识别方法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电子技术与软件工程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,2022,(03):150-153.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[5]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朱强军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程靓靓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汪慧兰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改进的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YOLOv8s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摔倒检测算法研究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电子测量技术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,2024,47(19):190-196.DOI:10.19651/j.cnki.emt.2416569.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[6]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邓佳文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孟科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算法的养老院老年人摔倒检测警报系统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科技视界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,2024,14(27):51-54.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[7]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王凤随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邵凯丽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杨海燕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联合信息增强和特征融合的人体摔倒检测算法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中国惯性技术学报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,2024,32(08):771-778.DOI:10.13695/j.cnki.12-1222/o3.2024.08.004.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[8]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陈华艳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张晓滨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的室内摔倒行为检测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[J/OL].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计算机测量与控制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,1-12[2025-01-02].http://kns.cnki.net/kcms/detail/11.4762.TP.20240805.1117.004.html.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[9]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李茁闻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基于深度学习的人体摔倒检测算法设计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[D].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沈阳理工大学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[10]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程文超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YOLOv5s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电缆隧道人员摔倒的目标检测算法研究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[D].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石家庄铁道大学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,2024.DOI:10.27334/d.cnki.gstdy.2024.000609.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[11]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刘动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的人体摔倒检测研究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[D].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武汉轻工大学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,2024.DOI:10.27776/d.cnki.gwhgy.2024.000515.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[12]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赵俊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王玉珏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肖云峰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基于深度学习的老人摔倒检测设计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工业控制计算机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,2024,37(04):85-86+88.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[13]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冯梓文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冯云霞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基于改进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的人体跌倒检测算法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电子设计工程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,2025,33(01):1-6.DOI:10.14022/j.issn1674-6236.2025.01.001.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[14]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席阳丽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屈丹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王芳芳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FEW-YOLOv8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遥感图像目标检测算法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[J/OL].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郑州大学学报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工学版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),1-8[2025-01-02].https://doi.org/10.13705/j.issn.1671-6833.2025.04.007.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[15]Soontornnapar T ,Ploysuwan T .A novel approach to enhanced fall detection using STFT and magnitude features with CNN autoencoder[J].Neural Computing and Applications,2024,(prepublish):1-17.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[16]Pękala B ,Szkoła J ,Grochowalski P , et al.A Novel Method for Human Fall Detection Using Federated Learning and Interval-Valued Fuzzy Inference Systems[J].Journal of Artificial Intelligence and Soft Computing Research,2025,15(1):77-90.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[17]Hongtao Z ,Yan L .Lightweight Fall Detection Algorithm Based on AlphaPose Optimization Model and ST-GCN[J].Mathematical Problems in Engineering,2022,2022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[18]Xiao C ,Liu P ,Zhou Y , et al.Research on Video Object Detection Methods Based on YOLO with Motion Features[C]//ICPCSEE Steering Committee.Abstracts of the 8th International Conference of Pioneering Computer Scientists,Engineers and Educators(ICPCSEE 2022)Part I.Yangzhong Intelligent Electrical Research Center,North China Electric Power University;,2022:1.DOI:10.26914/c.cnkihy.2022.077310.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[19]Pann V ,판반뎃 ,Lee J H , et al.Moving Object Detection in Video Surveillance Based on Background Subtraction and Yolov3[J].한국정보과학회 학술발표논문집,2020,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[20]Tan Q ,Yu A ,He Z , et al.Video SAR Moving Target Detection Based on a YOLO Framwork[C]//[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出版者不详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],2021: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注：此表如不够填写，可另加页。</w:t>
      </w:r>
    </w:p>
    <w:tbl>
      <w:tblPr>
        <w:tblW w:w="5065" w:type="pct"/>
        <w:jc w:val="center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783"/>
        <w:gridCol w:w="1783"/>
        <w:gridCol w:w="892"/>
        <w:gridCol w:w="1541"/>
        <w:gridCol w:w="1068"/>
        <w:gridCol w:w="566"/>
        <w:gridCol w:w="1634"/>
        <w:gridCol w:w="1639"/>
      </w:tblGrid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7"/>
          <w:jc w:val="center"/>
        </w:trPr>
        <w:tc>
          <w:tcPr>
            <w:tcW w:w="9190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62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研究方案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研究目的、内容、方法、预期成果、条件保障等）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一、研究目的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准确检测跌倒事件：设计一个鲁棒性强且准确的系统，用于检测公共安全场景中行人的跌倒事件，从而及时提供必要的帮助。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实时性要求：开发的系统必须能够实时检测跌倒情况，以便在跌倒事件发生后能够尽快作出响应。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普适性：该系统应能适应不同环境和场景，比如户外、室内、白天、夜晚等多样的情况。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二、研究内容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数据收集与预处理：收集和标注跌倒与正常行走的视频数据。对数据进行清洗和预处理，包括数据增强、归一化处理等。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网络模型设计：修改基于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的网络结构，用于特定领域的跌倒检测任务。设计并训练一个专门用于行人跌倒检测的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变种模型。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模型训练与优化：使用大规模带有标注的跌倒和非跌倒数据进行模型训练。通过调整超参数、增加数据增强技术和使用优化算法（如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Adam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SGD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等）来提升模型性能。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实时检测系统实现：利用训练好的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模型，实现实时视频流的嵌入式检测系统。开发监控接口，实现对跌倒事件的报警和记录功能。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模型评估：使用标准化的评估指标（如准确率、召回率、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值、平均精度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等）对模型进行评估。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系统部署与测试：选择合适的硬件平台进行模型的部署。在实际场景中进行测试和调整，确保系统的鲁棒性和响应速度。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三、研究方法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深度学习方法：使用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深度学习框架进行目标检测模型的设计与优化。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数据增强与预处理：结合图像处理技术，进行数据增强与预处理来提升模型的泛化能力。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对比实验：与现有的跌倒检测方法进行对比实验，以验证所提出方法的优越性。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四、预期成果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行人跌倒检测模型：训练出一个准确度高、响应速度快的行人跌倒检测模型。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实时检测系统：实现一个能够应用于实际场景的实时行人跌倒检测系统，包括软件和相应的硬件搭载方案。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研究论文：撰写并发表研究成果论文，详细介绍设计与实现过程，以及实验结果和分析。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技术报告和使用手册：为实际应用提供详细的技术报告和用户使用手册。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五、条件保障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硬件资源：高性能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GPU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用于模型训练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数据资源：大量标注准确的视频数据集用于模型训练和测试。</w:t>
            </w:r>
          </w:p>
          <w:p>
            <w:pPr>
              <w:widowControl w:val="0"/>
              <w:spacing w:before="0" w:after="0" w:line="440" w:lineRule="atLeast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软件工具：基于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的深度学习框架，以及视频处理工具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7"/>
          <w:jc w:val="center"/>
        </w:trPr>
        <w:tc>
          <w:tcPr>
            <w:tcW w:w="9190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62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进程计划（各研究环节的时间安排、实施进度、完成程度等）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阶段一：数据收集与预处理（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目标：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快速收集并预处理数据，为模型训练做准备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时间安排：第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1-2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实施进度：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数据收集：第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收集公开数据集：第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1-3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自行采集数据：第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4-7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数据标注与清洗：第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8-11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数据标注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数据预处理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划分训练集、验证集和测试集：第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12-14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完成程度：计划完成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90%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阶段二：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模型设计与初步训练（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目标：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设计并训练初步的行人跌倒检测模型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时间安排：第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实施进度：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模型设计：第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模型结构设计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搭建训练框架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初步训练：第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4-6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启动训练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观察收敛情况并初步优化（如调整超参数）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多轮优化训练：优化精度和性能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完成程度：预计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80%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阶段三：模型优化与评估（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目标：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通过迭代优化，提升模型检测的精度和实时性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时间安排：第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7-10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实施进度：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模型优化：第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7-8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多轮优化训练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解决误检和漏检问题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模型评估：第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9-10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使用验证集评估并进一步优化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调整超参数，增强模型鲁棒性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完成程度：预计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90%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阶段四：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界面或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Web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端开发（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目标：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开发用户友好的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界面或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Web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端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时间安排：第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11-14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实施进度：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UI/Web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端设计：第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界面设计、用户体验设计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确定功能需求和技术实现方案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前端开发：第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实现前端功能：界面布局和基础交互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后端开发与前后端集成：第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开发后端接口，进行数据交互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API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设计与实现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系统测试与调整：第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集成测试，确保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UI/Web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端功能正常运行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收集用户反馈并进行优化调整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完成程度：预计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85%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阶段五：总结与交付（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目标：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总结研究成果，完善技术文档，完成项目交付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时间安排：第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实施进度：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总结项目过程：第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1-2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数据分析与总结研究成果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图表和结果展示：第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撰写技术报告、研究论文等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完成系统使用手册和维护指南：第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4-5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撰写使用手册，提供技术支持文档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验收与交付：第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6-7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内部验收、用户验收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最终文档打包与交付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完成程度：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100%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总体时间线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Summary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数据收集与预处理：第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1-2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YOLOv9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模型设计与初步训练：第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3-6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模型优化与评估：第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7-10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界面或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Web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端开发：第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11-14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个月）</w:t>
            </w:r>
          </w:p>
          <w:p>
            <w:pPr>
              <w:widowControl w:val="0"/>
              <w:spacing w:before="0" w:after="0" w:line="44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总结与交付：第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周）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/>
          <w:jc w:val="center"/>
        </w:trPr>
        <w:tc>
          <w:tcPr>
            <w:tcW w:w="919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论证小组意见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</w:tr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论证小组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刘桂波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陈付郴</w:t>
            </w:r>
          </w:p>
        </w:tc>
        <w:tc>
          <w:tcPr>
            <w:tcW w:w="1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陈付郴</w:t>
            </w:r>
          </w:p>
        </w:tc>
        <w:tc>
          <w:tcPr>
            <w:tcW w:w="1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何儒云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谭泗桥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王松</w:t>
            </w:r>
          </w:p>
        </w:tc>
      </w:tr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成员签名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84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58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1460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588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682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70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5065" w:type="pct"/>
          <w:jc w:val="center"/>
          <w:tblInd w:w="6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/>
          <w:jc w:val="center"/>
        </w:trPr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62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论证地点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tcW w:w="3931" w:type="dxa"/>
            <w:gridSpan w:val="3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62" w:type="dxa"/>
              <w:bottom w:w="58" w:type="dxa"/>
              <w:right w:w="62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ind w:right="9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13教306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06" w:type="dxa"/>
            <w:gridSpan w:val="2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62" w:type="dxa"/>
              <w:bottom w:w="58" w:type="dxa"/>
              <w:right w:w="62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论证日期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tcW w:w="2808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62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ind w:right="9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2024年12月24日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注：</w:t>
      </w: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sz w:val="21"/>
          <w:szCs w:val="21"/>
        </w:rPr>
        <w:t>此表为做</w:t>
      </w:r>
      <w:r>
        <w:rPr>
          <w:rFonts w:ascii="宋体" w:eastAsia="宋体" w:hAnsi="宋体" w:cs="宋体"/>
          <w:sz w:val="21"/>
          <w:szCs w:val="21"/>
        </w:rPr>
        <w:t>毕业论文（设计）</w:t>
      </w:r>
      <w:r>
        <w:rPr>
          <w:rFonts w:ascii="宋体" w:eastAsia="宋体" w:hAnsi="宋体" w:cs="宋体"/>
          <w:sz w:val="21"/>
          <w:szCs w:val="21"/>
        </w:rPr>
        <w:t>的同学填写。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此表可用黑色签字笔填写，也可打印，但意见</w:t>
      </w:r>
      <w:r>
        <w:rPr>
          <w:rFonts w:ascii="宋体" w:eastAsia="宋体" w:hAnsi="宋体" w:cs="宋体"/>
          <w:sz w:val="21"/>
          <w:szCs w:val="21"/>
        </w:rPr>
        <w:t>栏必须</w:t>
      </w:r>
      <w:r>
        <w:rPr>
          <w:rFonts w:ascii="宋体" w:eastAsia="宋体" w:hAnsi="宋体" w:cs="宋体"/>
          <w:sz w:val="21"/>
          <w:szCs w:val="21"/>
        </w:rPr>
        <w:t>相应责任人亲笔填写。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此表可从</w:t>
      </w:r>
      <w:r>
        <w:rPr>
          <w:rFonts w:ascii="宋体" w:eastAsia="宋体" w:hAnsi="宋体" w:cs="宋体"/>
          <w:sz w:val="21"/>
          <w:szCs w:val="21"/>
        </w:rPr>
        <w:t>毕业论文（设计）</w:t>
      </w:r>
      <w:r>
        <w:rPr>
          <w:rFonts w:ascii="宋体" w:eastAsia="宋体" w:hAnsi="宋体" w:cs="宋体"/>
          <w:sz w:val="21"/>
          <w:szCs w:val="21"/>
        </w:rPr>
        <w:t>管理系统填写打印或教务处网站下载中心下载填写打印。</w:t>
      </w:r>
    </w:p>
    <w:p w:rsidR="00A77B3E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