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1.1.4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1.1.4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auch pauschal für ein ganzes Fach),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6"/>
        </w:numPr>
        <w:pStyle w:val="Compact"/>
      </w:pPr>
      <w:r>
        <w:rPr>
          <w:bCs/>
          <w:b/>
        </w:rPr>
        <w:t>Termine pro Tag:</w:t>
      </w:r>
      <w:r>
        <w:t xml:space="preserve"> 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Bewertungsebene pauschal festlegen:</w:t>
      </w:r>
      <w:r>
        <w:t xml:space="preserve"> 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1.1.4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