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21. Oktober 2026 · Version 1.1.5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1.1.5 Beta</w:t>
      </w:r>
      <w:r>
        <w:t xml:space="preserve"> vom 21.10.2026.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auch pauschal für ein ganzes Fach),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 aufgeklappt bis zur Bewertungsebene. Siehe unten.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Kompetenzen im Detail.</w:t>
      </w:r>
      <w:r>
        <w:t xml:space="preserve"> Die Tabelle zeigt für jedes Fach die Lernbereiche (</w:t>
      </w:r>
      <w:r>
        <w:rPr>
          <w:bCs/>
          <w:b/>
        </w:rPr>
        <w:t xml:space="preserve">LB</w:t>
      </w:r>
      <w:r>
        <w:t xml:space="preserve">), Kompetenzen (</w:t>
      </w:r>
      <w:r>
        <w:rPr>
          <w:bCs/>
          <w:b/>
        </w:rPr>
        <w:t xml:space="preserve">K</w:t>
      </w:r>
      <w:r>
        <w:t xml:space="preserve">), Kompetenzerwartungen (</w:t>
      </w:r>
      <w:r>
        <w:rPr>
          <w:bCs/>
          <w:b/>
        </w:rPr>
        <w:t xml:space="preserve">KE</w:t>
      </w:r>
      <w:r>
        <w:t xml:space="preserve">) und Teilbereiche (</w:t>
      </w:r>
      <w:r>
        <w:rPr>
          <w:bCs/>
          <w:b/>
        </w:rPr>
        <w:t xml:space="preserve">TB</w:t>
      </w:r>
      <w:r>
        <w:t xml:space="preserve">). Oberbereiche tragen ein Σ: Ihr Wert ist aus den Unterbereichen berechnet. Mit ◎ sind die Bereiche markiert, die du als Ganzes bewertest.</w:t>
      </w:r>
    </w:p>
    <w:p>
      <w:pPr>
        <w:pStyle w:val="BodyText"/>
      </w:pPr>
      <w:r>
        <w:rPr>
          <w:bCs/>
          <w:b/>
        </w:rPr>
        <w:t xml:space="preserve">Überblick bis</w:t>
      </w:r>
      <w:r>
        <w:t xml:space="preserve">: Mit den Knöpfen über der Tabelle legst du fest, wie weit der Baum aufgeklappt ist. </w:t>
      </w:r>
      <w:r>
        <w:rPr>
          <w:bCs/>
          <w:b/>
        </w:rPr>
        <w:t xml:space="preserve">Bewertungsebene</w:t>
      </w:r>
      <w:r>
        <w:t xml:space="preserve"> (Voreinstellung) klappt jedes Fach so weit auf, wie du es unter </w:t>
      </w:r>
      <w:r>
        <w:rPr>
          <w:bCs/>
          <w:b/>
        </w:rPr>
        <w:t xml:space="preserve">Einstellungen → Fächer &amp; Raster</w:t>
      </w:r>
      <w:r>
        <w:t xml:space="preserve"> bei „Bewertungsebene in …“ eingestellt hast; ist ein Lernbereich feiner eingestellt, geht es dort tiefer. </w:t>
      </w:r>
      <w:r>
        <w:rPr>
          <w:bCs/>
          <w:b/>
        </w:rPr>
        <w:t xml:space="preserve">LB</w:t>
      </w:r>
      <w:r>
        <w:t xml:space="preserve">, </w:t>
      </w:r>
      <w:r>
        <w:rPr>
          <w:bCs/>
          <w:b/>
        </w:rPr>
        <w:t xml:space="preserve">K</w:t>
      </w:r>
      <w:r>
        <w:t xml:space="preserve"> und </w:t>
      </w:r>
      <w:r>
        <w:rPr>
          <w:bCs/>
          <w:b/>
        </w:rPr>
        <w:t xml:space="preserve">KE</w:t>
      </w:r>
      <w:r>
        <w:t xml:space="preserve"> zeigen alle Fächer bis zu dieser Ebene, </w:t>
      </w:r>
      <w:r>
        <w:rPr>
          <w:bCs/>
          <w:b/>
        </w:rPr>
        <w:t xml:space="preserve">alles</w:t>
      </w:r>
      <w:r>
        <w:t xml:space="preserve"> klappt alles auf. Für einen schnellen Überblick wählst du zum Beispiel </w:t>
      </w:r>
      <w:r>
        <w:rPr>
          <w:bCs/>
          <w:b/>
        </w:rPr>
        <w:t xml:space="preserve">LB</w:t>
      </w:r>
      <w:r>
        <w:t xml:space="preserve">: Du siehst je Fach nur die Lernbereiche mit den zusammengefassten Werten.</w:t>
      </w:r>
    </w:p>
    <w:p>
      <w:pPr>
        <w:pStyle w:val="BodyText"/>
      </w:pPr>
      <w:r>
        <w:rPr>
          <w:bCs/>
          <w:b/>
        </w:rPr>
        <w:t xml:space="preserve">Einzelne Bereiche</w:t>
      </w:r>
      <w:r>
        <w:t xml:space="preserve"> klappst du mit ▸ und ▾ vor der Zeile auf und zu. </w:t>
      </w:r>
      <w:r>
        <w:rPr>
          <w:bCs/>
          <w:b/>
        </w:rPr>
        <w:t xml:space="preserve">wie gewählt</w:t>
      </w:r>
      <w:r>
        <w:t xml:space="preserve"> stellt wieder die gewählte Ebene für alle Bereiche her.</w:t>
      </w:r>
    </w:p>
    <w:p>
      <w:pPr>
        <w:pStyle w:val="BodyText"/>
      </w:pPr>
      <w:r>
        <w:rPr>
          <w:bCs/>
          <w:b/>
        </w:rPr>
        <w:t xml:space="preserve">Zeilen zeigen</w:t>
      </w:r>
      <w:r>
        <w:t xml:space="preserve">: Mit den Knöpfen </w:t>
      </w:r>
      <w:r>
        <w:rPr>
          <w:bCs/>
          <w:b/>
        </w:rPr>
        <w:t xml:space="preserve">Lernbereiche</w:t>
      </w:r>
      <w:r>
        <w:t xml:space="preserve">, </w:t>
      </w:r>
      <w:r>
        <w:rPr>
          <w:bCs/>
          <w:b/>
        </w:rPr>
        <w:t xml:space="preserve">Kompetenzen</w:t>
      </w:r>
      <w:r>
        <w:t xml:space="preserve">, </w:t>
      </w:r>
      <w:r>
        <w:rPr>
          <w:bCs/>
          <w:b/>
        </w:rPr>
        <w:t xml:space="preserve">Kompetenzerwartungen</w:t>
      </w:r>
      <w:r>
        <w:t xml:space="preserve"> und </w:t>
      </w:r>
      <w:r>
        <w:rPr>
          <w:bCs/>
          <w:b/>
        </w:rPr>
        <w:t xml:space="preserve">Teilbereiche</w:t>
      </w:r>
      <w:r>
        <w:t xml:space="preserve"> blendest du alle Zeilen einer Ebene aus und wieder ein. Blendest du zum Beispiel Lernbereiche und Kompetenzen aus und wählst </w:t>
      </w:r>
      <w:r>
        <w:rPr>
          <w:bCs/>
          <w:b/>
        </w:rPr>
        <w:t xml:space="preserve">KE</w:t>
      </w:r>
      <w:r>
        <w:t xml:space="preserve">, stehen nur noch die Kompetenzerwartungen untereinander. Eine Ebene bleibt immer sichtbar. LeDoK merkt sich deine Auswahl, auch für die anderen Kinder.</w:t>
      </w:r>
    </w:p>
    <w:p>
      <w:pPr>
        <w:pStyle w:val="CaptionedFigure"/>
      </w:pPr>
      <w:r>
        <w:drawing>
          <wp:inline>
            <wp:extent cx="5399999" cy="1564569"/>
            <wp:effectExtent b="0" l="0" r="0" t="0"/>
            <wp:docPr descr="Kompetenzen im Detail im Überblick bis LB" title="" id="9401" name="Picture"/>
            <a:graphic>
              <a:graphicData uri="http://schemas.openxmlformats.org/drawingml/2006/picture">
                <pic:pic>
                  <pic:nvPicPr>
                    <pic:cNvPr descr="kompetenzen-ebenen.jpg" id="9402" name="Picture"/>
                    <pic:cNvPicPr>
                      <a:picLocks noChangeArrowheads="1" noChangeAspect="1"/>
                    </pic:cNvPicPr>
                  </pic:nvPicPr>
                  <pic:blipFill>
                    <a:blip r:embed="rIdKompEb"/>
                    <a:stretch>
                      <a:fillRect/>
                    </a:stretch>
                  </pic:blipFill>
                  <pic:spPr bwMode="auto">
                    <a:xfrm>
                      <a:off x="0" y="0"/>
                      <a:ext cx="5399999" cy="1564569"/>
                    </a:xfrm>
                    <a:prstGeom prst="rect">
                      <a:avLst/>
                    </a:prstGeom>
                    <a:noFill/>
                    <a:ln w="9525">
                      <a:noFill/>
                      <a:headEnd/>
                      <a:tailEnd/>
                    </a:ln>
                  </pic:spPr>
                </pic:pic>
              </a:graphicData>
            </a:graphic>
          </wp:inline>
        </w:drawing>
      </w:r>
    </w:p>
    <w:p>
      <w:pPr>
        <w:pStyle w:val="ImageCaption"/>
      </w:pPr>
      <w:r>
        <w:t xml:space="preserve">Kind → Kompetenzen im Detail im Überblick bis zu den Lernbereichen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den ersten Tag, Beginn, Minuten je Gespräch (vorgegeben 20) und Pause dazwischen (vorgegeben 5). LeDoK vergibt die Termine in der Reihenfolge der Liste, auf Wunsch nur für Kinder ohne Termin. Unter dem Formular siehst du vorab, wie viele Termine es werden, auf wie viele Tage sie sich verteilen und wann der letzte ist.</w:t>
      </w:r>
    </w:p>
    <w:p>
      <w:pPr>
        <w:numPr>
          <w:ilvl w:val="0"/>
          <w:numId w:val="1016"/>
        </w:numPr>
        <w:pStyle w:val="Compact"/>
      </w:pPr>
      <w:r>
        <w:rPr>
          <w:bCs/>
          <w:b/>
        </w:rPr>
        <w:t>Termine pro Tag:</w:t>
      </w:r>
      <w:r>
        <w:t xml:space="preserve"> Mit Höchstens Termine pro Tag (vorgegeben 8) und Letztes Gespräch endet spätestens (vorgegeben 18:00 Uhr) begrenzt du einen Gesprächstag. Ist der Tag voll, plant LeDoK am nächsten Schultag weiter, wieder ab der Beginn-Uhrzeit; Wochenenden, Ferien, Feiertage und die freien Tage deiner Schule überspringt es. Bei 28 Kindern, 20 Minuten je Gespräch und 5 Minuten Pause werden es so zum Beispiel vier Nachmittage statt eines Abends bis nach 22 Uhr. Lässt du ein Feld leer, gilt dafür keine Grenze. LeDoK merkt sich deine Angaben für das nächste Mal.</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 Sie stehen links in einer Seitenleiste, in vier Gruppen geordnet:</w:t>
      </w:r>
    </w:p>
    <w:p>
      <w:pPr>
        <w:numPr>
          <w:ilvl w:val="0"/>
          <w:numId w:val="1020"/>
        </w:numPr>
        <w:pStyle w:val="Compact"/>
      </w:pPr>
      <w:r>
        <w:rPr>
          <w:bCs/>
          <w:b/>
        </w:rPr>
        <w:t xml:space="preserve">Klasse &amp; Team:</w:t>
      </w:r>
      <w:r>
        <w:t xml:space="preserve"> Klasse, Fachlehrkräfte (als Fachlehrkraft: Fachpakete)</w:t>
      </w:r>
    </w:p>
    <w:p>
      <w:pPr>
        <w:numPr>
          <w:ilvl w:val="0"/>
          <w:numId w:val="1020"/>
        </w:numPr>
        <w:pStyle w:val="Compact"/>
      </w:pPr>
      <w:r>
        <w:rPr>
          <w:bCs/>
          <w:b/>
        </w:rPr>
        <w:t xml:space="preserve">Schuljahr &amp; Zeit:</w:t>
      </w:r>
      <w:r>
        <w:t xml:space="preserve"> Schuljahr, Stundenplan, Ferien &amp; Feiertage</w:t>
      </w:r>
    </w:p>
    <w:p>
      <w:pPr>
        <w:numPr>
          <w:ilvl w:val="0"/>
          <w:numId w:val="1020"/>
        </w:numPr>
        <w:pStyle w:val="Compact"/>
      </w:pPr>
      <w:r>
        <w:rPr>
          <w:bCs/>
          <w:b/>
        </w:rPr>
        <w:t xml:space="preserve">Bewerten &amp; Dokumente:</w:t>
      </w:r>
      <w:r>
        <w:t xml:space="preserve"> Fächer &amp; Raster, Textbausteine, Dokumente</w:t>
      </w:r>
    </w:p>
    <w:p>
      <w:pPr>
        <w:numPr>
          <w:ilvl w:val="0"/>
          <w:numId w:val="1020"/>
        </w:numPr>
        <w:pStyle w:val="Compact"/>
      </w:pPr>
      <w:r>
        <w:rPr>
          <w:bCs/>
          <w:b/>
        </w:rPr>
        <w:t xml:space="preserve">Programm:</w:t>
      </w:r>
      <w:r>
        <w:t xml:space="preserve"> Ansicht, Daten &amp; Sicherheit</w:t>
      </w:r>
    </w:p>
    <w:p>
      <w:pPr>
        <w:pStyle w:val="BodyText"/>
      </w:pPr>
      <w:r>
        <w:t xml:space="preserve">Der Bereich, in dem du gerade bist, ist farbig markiert und zeigt darunter in einer Zeile, was du dort einstellst. Die Seitenleiste bleibt beim Scrollen stehen, so wechselst du auch von weit unten mit einem Klick, etwa vom Raster zu den Textbausteinen. Mit </w:t>
      </w:r>
      <w:r>
        <w:rPr>
          <w:bCs/>
          <w:b/>
        </w:rPr>
        <w:t xml:space="preserve">← Zurück zum Erfassen</w:t>
      </w:r>
      <w:r>
        <w:t xml:space="preserve"> unter der Leiste geht es zurück. Auf schmalen Bildschirmen (Tablet, Handy) stehen die vier Gruppen nebeneinander über dem Inhalt. Mit der Schnellsuche (Strg+K) erreichst du jeden Bereich auch direkt.</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Bewertungsebene pauschal festlegen:</w:t>
      </w:r>
      <w:r>
        <w:t xml:space="preserve"> 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1.1.5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 Id="rIdKompEb" Type="http://schemas.openxmlformats.org/officeDocument/2006/relationships/image" Target="media/kompetenzen-ebenen.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