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Plan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Captura de la línea base.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Plan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Plan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 plan, no</w:t>
      </w:r>
      <w:r>
        <w:t xml:space="preserve">un </w:t>
      </w:r>
      <w:r>
        <w:rPr>
          <w:i/>
        </w:rPr>
        <w:t xml:space="preserve">informe</w:t>
      </w:r>
    </w:p>
    <w:p>
      <w:r>
        <w:t xml:space="preserve">Un informe cuenta lo que ha pasado. Un plan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rPr>
          <w:b/>
        </w:rPr>
        <w:t xml:space="preserve">00</w:t>
      </w:r>
      <w:r>
        <w:t xml:space="preserve">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Plan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el apartado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apartado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(apartados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Plan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Captura de la línea base</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este Plan de Dirección;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el Plan de Dirección,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rPr>
          <w:b/>
        </w:rPr>
        <w:t xml:space="preserve">01</w:t>
      </w:r>
      <w:r>
        <w:t xml:space="preserve"> Resumen ejecutivo</w:t>
      </w:r>
    </w:p>
    <w:p>
      <w:pPr>
        <w:pStyle w:val="Titular3"/>
      </w:pPr>
      <w:r>
        <w:t xml:space="preserve">Dos minutos</w:t>
      </w:r>
    </w:p>
    <w:p>
      <w:r>
        <w:t xml:space="preserve">Si la Junta solo lee una página, esta es la página.</w:t>
      </w:r>
    </w:p>
    <w:p>
      <w:r>
        <w:t xml:space="preserve">La apuesta,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el censo documental—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apartado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rPr>
          <w:b/>
        </w:rPr>
        <w:t xml:space="preserve">02</w:t>
      </w:r>
      <w:r>
        <w:t xml:space="preserve"> La apuesta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rPr>
          <w:b/>
        </w:rPr>
        <w:t xml:space="preserve">03</w:t>
      </w:r>
      <w:r>
        <w:t xml:space="preserve">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(apartado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rPr>
          <w:b/>
        </w:rPr>
        <w:t xml:space="preserve">04</w:t>
      </w:r>
      <w:r>
        <w:t xml:space="preserve">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rPr>
          <w:b/>
        </w:rPr>
        <w:t xml:space="preserve">05</w:t>
      </w:r>
      <w:r>
        <w:t xml:space="preserve">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rPr>
          <w:b/>
        </w:rPr>
        <w:t xml:space="preserve">06</w:t>
      </w:r>
      <w:r>
        <w:t xml:space="preserve">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(apartado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(apartado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rPr>
          <w:b/>
        </w:rPr>
        <w:t xml:space="preserve">07</w:t>
      </w:r>
      <w:r>
        <w:t xml:space="preserve">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apartado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6063"/>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6063"/>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apartado 18; se sustituyen por los datos reales en cuanto estén disponibles.</w:t>
      </w:r>
    </w:p>
    <w:p>
      <w:r>
        <w:t xml:space="preserve">Cómo dejan de faltar</w:t>
      </w:r>
    </w:p>
    <w:p>
      <w:r>
        <w:t xml:space="preserve">Con el libro </w:t>
      </w:r>
      <w:r>
        <w:rPr>
          <w:b/>
        </w:rPr>
        <w:t xml:space="preserve">«Captura de la línea base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rPr>
          <w:b/>
        </w:rPr>
        <w:t xml:space="preserve">08</w:t>
      </w:r>
      <w:r>
        <w:t xml:space="preserve">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apartado 14 activas. Ambición: además, segunda unidad y líneas nuevas del H2. Naturaleza: </w:t>
      </w:r>
      <w:r>
        <w:rPr>
          <w:b/>
        </w:rPr>
        <w:t xml:space="preserve">modelo</w:t>
      </w:r>
      <w:r>
        <w:t xml:space="preserve"> de dirección construido sobre supuestos declarados en el apartado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(apartado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apartado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rPr>
          <w:b/>
        </w:rPr>
        <w:t xml:space="preserve">09</w:t>
      </w:r>
      <w:r>
        <w:t xml:space="preserve">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apartado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rPr>
          <w:b/>
        </w:rPr>
        <w:t xml:space="preserve">10</w:t>
      </w:r>
      <w:r>
        <w:t xml:space="preserve"> La apuesta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rPr>
          <w:b/>
        </w:rPr>
        <w:t xml:space="preserve">11</w:t>
      </w:r>
      <w:r>
        <w:t xml:space="preserve">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apartado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rPr>
          <w:b/>
        </w:rPr>
        <w:t xml:space="preserve">12</w:t>
      </w:r>
      <w:r>
        <w:t xml:space="preserve">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apartado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apartado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apartado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rPr>
          <w:b/>
        </w:rPr>
        <w:t xml:space="preserve">13</w:t>
      </w:r>
      <w:r>
        <w:t xml:space="preserve">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apartado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«Captura de la línea base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7866"/>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7866"/>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(apartado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3768"/>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3768"/>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(apartado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rPr>
          <w:b/>
        </w:rPr>
        <w:t xml:space="preserve">14</w:t>
      </w:r>
      <w:r>
        <w:t xml:space="preserve">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rPr>
          <w:b/>
        </w:rPr>
        <w:t xml:space="preserve">15</w:t>
      </w:r>
      <w:r>
        <w:t xml:space="preserve">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(apartado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(apartado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apartado 9. Todas las demás mantienen el nivel actual.</w:t>
      </w:r>
    </w:p>
    <w:p>
      <w:r>
        <w:rPr>
          <w:b/>
        </w:rPr>
        <w:t xml:space="preserve">16</w:t>
      </w:r>
      <w:r>
        <w:t xml:space="preserve">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rPr>
          <w:b/>
        </w:rPr>
        <w:t xml:space="preserve">17</w:t>
      </w:r>
      <w:r>
        <w:t xml:space="preserve">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apuesta</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06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04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(apartado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apartado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09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apartado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apartado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apartado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apartado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apartado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(apartado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rPr>
          <w:b/>
        </w:rPr>
        <w:t xml:space="preserve">18</w:t>
      </w:r>
      <w:r>
        <w:t xml:space="preserve">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rPr>
          <w:b/>
        </w:rPr>
        <w:t xml:space="preserve">19</w:t>
      </w:r>
      <w:r>
        <w:t xml:space="preserve">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apartado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apartado 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apartado 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apartados 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apartado 22</w:t>
            </w:r>
          </w:p>
        </w:tc>
      </w:tr>
    </w:tbl>
    <w:p>
      <w:pPr>
        <w:spacing w:after="120"/>
      </w:pPr>
    </w:p>
    <w:p>
      <w:r>
        <w:t xml:space="preserve">La comprobación de coherencia</w:t>
      </w:r>
    </w:p>
    <w:p>
      <w:r>
        <w:t xml:space="preserve">Los diez indicadores del diccionario de apartado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rPr>
          <w:b/>
        </w:rPr>
        <w:t xml:space="preserve">20</w:t>
      </w:r>
      <w:r>
        <w:t xml:space="preserve">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el apartado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apuesta del apartado 20, derivada del modelo</w:t>
      </w:r>
    </w:p>
    <w:p>
      <w:r>
        <w:rPr>
          <w:b/>
        </w:rPr>
        <w:t xml:space="preserve">21</w:t>
      </w:r>
      <w:r>
        <w:t xml:space="preserve">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apartado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rPr>
          <w:b/>
        </w:rPr>
        <w:t xml:space="preserve">22</w:t>
      </w:r>
      <w:r>
        <w:t xml:space="preserve">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apartado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rPr>
          <w:b/>
        </w:rPr>
        <w:t xml:space="preserve">23</w:t>
      </w:r>
      <w:r>
        <w:t xml:space="preserve"> Qué tiene que ser cierto</w:t>
      </w:r>
    </w:p>
    <w:p>
      <w:pPr>
        <w:pStyle w:val="Titular3"/>
      </w:pPr>
      <w:r>
        <w:t xml:space="preserve">Las cinco condiciones, y el riesgo que ninguna campaña puede permitirse</w:t>
      </w:r>
    </w:p>
    <w:p>
      <w:r>
        <w:t xml:space="preserve">El puente del apartado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apartado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apartado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apartado 15 antes de haber consolidado la 2 y la 3, que es justo el orden que el apartado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apartado 6 del Plan de Dirección</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15 del Plan de Dirección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apartado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 10 del Plan de Dirección</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apartado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apartado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apartados 20 a 23 del Plan de Dirección · presupuesto anual</w:t>
      </w:r>
    </w:p>
    <w:p>
      <w:pPr>
        <w:pStyle w:val="Titular5"/>
      </w:pPr>
      <w:r>
        <w:t xml:space="preserve">Se verificará en</w:t>
      </w:r>
    </w:p>
    <w:p>
      <w:r>
        <w:t xml:space="preserve">Facturación anual frente a la senda de apartado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rPr>
          <w:b/>
        </w:rPr>
        <w:t xml:space="preserve">00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del Plan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del Plan de Dirección</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apartado 13 del Plan de Dirección</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el Plan de Dirección,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apartado 7 del Plan de Dirección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rPr>
          <w:b/>
        </w:rPr>
        <w:t xml:space="preserve">01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del Plan de Dirección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rPr>
          <w:b/>
        </w:rPr>
        <w:t xml:space="preserve">02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rPr>
          <w:b/>
        </w:rPr>
        <w:t xml:space="preserve">03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01</w:t>
      </w: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02</w:t>
      </w: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03</w:t>
      </w: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04</w:t>
      </w: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05</w:t>
      </w: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06</w:t>
      </w: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07</w:t>
      </w: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08</w:t>
      </w: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rPr>
          <w:b/>
        </w:rPr>
        <w:t xml:space="preserve">04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A</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rPr>
          <w:b/>
        </w:rPr>
        <w:t xml:space="preserve">05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5569"/>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5569"/>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rPr>
          <w:b/>
        </w:rPr>
        <w:t xml:space="preserve">06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apartado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rPr>
          <w:b/>
        </w:rPr>
        <w:t xml:space="preserve">07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rPr>
          <w:b/>
        </w:rPr>
        <w:t xml:space="preserve">08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apartado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rPr>
          <w:b/>
        </w:rPr>
        <w:t xml:space="preserve">09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Plan de Dirección: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rPr>
          <w:b/>
        </w:rP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apartado 13 del Plan de Dirección.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rPr>
          <w:b/>
        </w:rP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del Plan de Dirección.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rPr>
          <w:b/>
        </w:rP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apartado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apartado 7 del Plan de Dirección está esperando medir.</w:t>
      </w:r>
    </w:p>
    <w:p>
      <w:r>
        <w:rPr>
          <w:b/>
        </w:rP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3768"/>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3768"/>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rPr>
          <w:b/>
        </w:rPr>
        <w:t xml:space="preserve">14</w:t>
      </w:r>
    </w:p>
    <w:p>
      <w:pPr>
        <w:pStyle w:val="Titular3"/>
      </w:pPr>
      <w:r>
        <w:t xml:space="preserve">Lo que aporta cada grupo</w:t>
      </w:r>
    </w:p>
    <w:p>
      <w:r>
        <w:t xml:space="preserve">La regla que gobierna toda la aritmética de este plan es la misma que la de la Parte VI del Plan de Dirección,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8630"/>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8630"/>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apartado 17 mide grupos y comportamientos, no acciones sueltas.</w:t>
      </w:r>
    </w:p>
    <w:p>
      <w:r>
        <w:rPr>
          <w:b/>
        </w:rP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apartado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apartado 22 del Plan de Dirección: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rPr>
          <w:b/>
        </w:rP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del Plan de Dirección.</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rPr>
          <w:b/>
        </w:rPr>
        <w:t xml:space="preserve">17</w:t>
      </w:r>
    </w:p>
    <w:p>
      <w:pPr>
        <w:pStyle w:val="Titular3"/>
      </w:pPr>
      <w:r>
        <w:t xml:space="preserve">Las ocho medidas del plan</w:t>
      </w:r>
    </w:p>
    <w:p>
      <w:r>
        <w:t xml:space="preserve">Los </w:t>
      </w:r>
      <w:r>
        <w:rPr>
          <w:b/>
        </w:rPr>
        <w:t xml:space="preserve">diez indicadores</w:t>
      </w:r>
      <w:r>
        <w:t xml:space="preserve"> nucleares del apartado 13 del Plan de Dirección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rPr>
          <w:b/>
        </w:rPr>
        <w:t xml:space="preserve">18</w:t>
      </w:r>
    </w:p>
    <w:p>
      <w:pPr>
        <w:pStyle w:val="Titular3"/>
      </w:pPr>
      <w:r>
        <w:t xml:space="preserve">El calendario del ejercicio</w:t>
      </w:r>
    </w:p>
    <w:p>
      <w:r>
        <w:t xml:space="preserve">El calendario de las nueve campañas está en el apartado 22 del Plan de Dirección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apartado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rPr>
          <w:b/>
        </w:rP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apartado 13 del Plan de Dirección. Tres preguntas, en este orden: qué se activó y qué no; qué dicen las ocho medidas M1 a M8; y qué acción hay que parar. La tercera pregunta se hace siempre, aunque la respuesta sea «ninguna», porque una revisión en la que nunca se para nada no es una revisión.</w:t>
      </w:r>
    </w:p>
    <w:p>
      <w:r>
        <w:t xml:space="preserve">Parte</w:t>
      </w:r>
      <w:r>
        <w:rPr>
          <w:b/>
        </w:rPr>
        <w:t xml:space="preserve">VIII</w:t>
      </w:r>
      <w:r>
        <w:t xml:space="preserve">El programa</w:t>
      </w:r>
    </w:p>
    <w:p>
      <w:pPr>
        <w:pStyle w:val="Titular3"/>
      </w:pPr>
      <w:r>
        <w:t xml:space="preserve">Giraldo Te Cuida</w:t>
      </w:r>
    </w:p>
    <w:p>
      <w:r>
        <w:t xml:space="preserve">Todo lo anterior sirve para que un paciente llegue, entienda y decida. Esto es lo que hace que se quede: el programa que convierte un tratamiento cerrado en una relación que dura, con su speech, sus objeciones, su campaña sobre la base de datos y su panel de control.</w:t>
      </w:r>
    </w:p>
    <w:p>
      <w:r>
        <w:rPr>
          <w:b/>
        </w:rPr>
        <w:t xml:space="preserve">20</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A</w:t>
      </w:r>
    </w:p>
    <w:p>
      <w:pPr>
        <w:pStyle w:val="Titular3"/>
      </w:pPr>
      <w:r>
        <w:t xml:space="preserve">Semáforo legal por acción</w:t>
      </w:r>
    </w:p>
    <w:p>
      <w:r>
        <w:t xml:space="preserve">El reparto completo del catálogo según el marco del apartado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apartado 3 el trimestre que venga flojo.</w:t>
      </w:r>
    </w:p>
    <w:p>
      <w:r>
        <w:t xml:space="preserve">Anexo B</w:t>
      </w:r>
    </w:p>
    <w:p>
      <w:pPr>
        <w:pStyle w:val="Titular3"/>
      </w:pPr>
      <w:r>
        <w:t xml:space="preserve">Correspondencia con la cartera de campañas</w:t>
      </w:r>
    </w:p>
    <w:p>
      <w:r>
        <w:t xml:space="preserve">Qué acciones de este catálogo sostienen cada una de las nueve campañas de la Parte VI del Plan de Dirección.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C</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apartado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del Plan de Dirección.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apartado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rPr>
          <w:b/>
        </w:rPr>
        <w:t xml:space="preserve">01</w:t>
      </w:r>
      <w:r>
        <w:t xml:space="preserve">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rPr>
          <w:b/>
        </w:rPr>
        <w:t xml:space="preserve">02</w:t>
      </w:r>
      <w:r>
        <w:t xml:space="preserve">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rPr>
          <w:b/>
        </w:rPr>
        <w:t xml:space="preserve">03</w:t>
      </w:r>
      <w:r>
        <w:t xml:space="preserve">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rPr>
          <w:b/>
        </w:rPr>
        <w:t xml:space="preserve">04</w:t>
      </w:r>
      <w:r>
        <w:t xml:space="preserve">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rPr>
          <w:b/>
        </w:rPr>
        <w:t xml:space="preserve">05</w:t>
      </w:r>
      <w:r>
        <w:t xml:space="preserve">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rPr>
          <w:b/>
        </w:rPr>
        <w:t xml:space="preserve">06</w:t>
      </w:r>
      <w:r>
        <w:t xml:space="preserve">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rPr>
          <w:b/>
        </w:rPr>
        <w:t xml:space="preserve">07</w:t>
      </w:r>
      <w:r>
        <w:t xml:space="preserve">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rPr>
          <w:b/>
        </w:rPr>
        <w:t xml:space="preserve">08</w:t>
      </w:r>
      <w:r>
        <w:t xml:space="preserve">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rPr>
          <w:b/>
        </w:rPr>
        <w:t xml:space="preserve">09</w:t>
      </w:r>
      <w:r>
        <w:t xml:space="preserve">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rPr>
          <w:b/>
        </w:rPr>
        <w:t xml:space="preserve">10</w:t>
      </w:r>
      <w:r>
        <w:t xml:space="preserve">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Plan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01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02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03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04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05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La apuesta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06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07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08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09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hecho siga bien dentro de cinco años.</w:t>
      </w:r>
    </w:p>
    <w:p>
      <w:r>
        <w:t xml:space="preserve">Dónde vive este documento</w:t>
      </w:r>
    </w:p>
    <w:p>
      <w:r>
        <w:t xml:space="preserve">El programa entero —qué es en una tarjeta, por qué se ofrece a todos, los cuatro argumentos, el speech situación por situación, el manejo de objeciones, quién lo ofrece y cuándo, la campaña sobre la base de datos, las herramientas y la formación, el panel de control, el marco legal y el checklist de arranque— está en el </w:t>
      </w:r>
      <w:r>
        <w:t xml:space="preserve">Plan Maestro de Marketing, apartado 20</w:t>
      </w:r>
      <w:r>
        <w:t xml:space="preserve">, en su Parte VIII.</w:t>
      </w:r>
    </w:p>
    <w:p>
      <w:r>
        <w:t xml:space="preserve">Se mudó allí porque es donde se usa: el catálogo de marketing trae al paciente y el GTC es lo que hace que se quede. Tenerlo en dos sitios habría creado dos versiones del mismo speech, que es exactamente lo que este sistema existe para evitar.</w:t>
      </w:r>
    </w:p>
    <w:p>
      <w:r>
        <w:t xml:space="preserve">Abrir el programa GTC</w:t>
      </w:r>
    </w:p>
    <w:p>
      <w:r>
        <w:t xml:space="preserve">Dónde se engancha con el recorrido</w:t>
      </w:r>
    </w:p>
    <w:p>
      <w:r>
        <w:t xml:space="preserve">Se presenta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Captura de la línea base</w:t>
      </w:r>
    </w:p>
    <w:p>
      <w:pPr>
        <w:pStyle w:val="Sumario"/>
      </w:pPr>
      <w:r>
        <w:t xml:space="preserve">Los diez indicadores y los cinco números, mes a mes.</w:t>
      </w:r>
    </w:p>
    <w:p>
      <w:r>
        <w:t xml:space="preserve">Instrumento del 07 y del 13 · Uso interno</w:t>
      </w:r>
    </w:p>
    <w:p>
      <w:pPr>
        <w:pStyle w:val="Titular2"/>
      </w:pPr>
      <w:r>
        <w:t xml:space="preserve">Captura de la</w:t>
      </w:r>
      <w:r>
        <w:rPr>
          <w:i/>
        </w:rPr>
        <w:t xml:space="preserve">línea base</w:t>
      </w:r>
    </w:p>
    <w:p>
      <w:r>
        <w:t xml:space="preserve">El Plan de Dirección declara que el centro no tiene todavía sus cinco números ni serie propia en ninguno de los diez indicadores. Esta hoja es lo que hace que dejen de faltar.</w:t>
      </w:r>
    </w:p>
    <w:p>
      <w:r>
        <w:t xml:space="preserve">Se rellena en el navegador y se guarda en este mismo equipo, sin enviar nada a ningún sitio. Un indicador sin dato aparece como </w:t>
      </w:r>
      <w:r>
        <w:rPr>
          <w:b/>
        </w:rPr>
        <w:t xml:space="preserve">SIN DATO</w:t>
      </w:r>
      <w:r>
        <w:t xml:space="preserve"> y cuenta como rojo: es la regla de reporte del apartado 13. Los resultados de los cinco números dicen </w:t>
      </w:r>
      <w:r>
        <w:rPr>
          <w:b/>
        </w:rPr>
        <w:t xml:space="preserve">pendiente</w:t>
      </w:r>
      <w:r>
        <w:t xml:space="preserve"> mientras falte una entrada, en lugar de dar una cifra inventada.</w:t>
      </w:r>
    </w:p>
    <w:p>
      <w:pPr>
        <w:pStyle w:val="Titular5"/>
      </w:pPr>
      <w:r>
        <w:t xml:space="preserve">Indicadores</w:t>
      </w:r>
    </w:p>
    <w:p>
      <w:r>
        <w:t xml:space="preserve">10</w:t>
      </w:r>
      <w:r>
        <w:t xml:space="preserve">Con definición operativa acordada</w:t>
      </w:r>
    </w:p>
    <w:p>
      <w:pPr>
        <w:pStyle w:val="Titular5"/>
      </w:pPr>
      <w:r>
        <w:t xml:space="preserve">Meses</w:t>
      </w:r>
    </w:p>
    <w:p>
      <w:r>
        <w:t xml:space="preserve">12</w:t>
      </w:r>
      <w:r>
        <w:t xml:space="preserve">Una hoja de captura por mes</w:t>
      </w:r>
    </w:p>
    <w:p>
      <w:pPr>
        <w:pStyle w:val="Titular5"/>
      </w:pPr>
      <w:r>
        <w:t xml:space="preserve">Los cinco números</w:t>
      </w:r>
    </w:p>
    <w:p>
      <w:r>
        <w:t xml:space="preserve">7</w:t>
      </w:r>
      <w:r>
        <w:t xml:space="preserve">Entradas que hacen falta para calcularlos</w:t>
      </w:r>
    </w:p>
    <w:p>
      <w:pPr>
        <w:pStyle w:val="Titular5"/>
      </w:pPr>
      <w:r>
        <w:t xml:space="preserve">Dónde se guarda</w:t>
      </w:r>
    </w:p>
    <w:p>
      <w:r>
        <w:t xml:space="preserve">Aquí</w:t>
      </w:r>
      <w:r>
        <w:t xml:space="preserve">En el navegador de este equipo, en local</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apartado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apartado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