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ular1"/>
      </w:pPr>
      <w:r>
        <w:t xml:space="preserve">Sistema documental</w:t>
      </w:r>
    </w:p>
    <w:p>
      <w:r>
        <w:rPr>
          <w:b/>
        </w:rPr>
        <w:t xml:space="preserve">Centro de Excelencia Implantológica Giraldo</w:t>
      </w:r>
    </w:p>
    <w:p>
      <w:r>
        <w:t xml:space="preserve">Rúa Bolivia nº 2 · Vigo (Pontevedra)</w:t>
      </w:r>
    </w:p>
    <w:p>
      <w:r>
        <w:t xml:space="preserve">Versión 14.0 · Septiembre 2026</w:t>
      </w:r>
    </w:p>
    <w:p>
      <w:pPr>
        <w:pStyle w:val="Sumario"/>
      </w:pPr>
      <w:r>
        <w:t xml:space="preserve">Uso interno y confidencial. Contiene información económica, laboral y estratégica. No se difunde fuera de la organización sin autorización expresa de la Dirección General.</w:t>
      </w:r>
    </w:p>
    <w:p>
      <w:pPr>
        <w:pStyle w:val="Titular2"/>
      </w:pPr>
      <w:r>
        <w:t xml:space="preserve">Qué hay dentro</w:t>
      </w:r>
    </w:p>
    <w:p>
      <w:pPr>
        <w:pStyle w:val="Lista"/>
        <w:numPr>
          <w:ilvl w:val="0"/>
          <w:numId w:val="2"/>
        </w:numPr>
      </w:pPr>
      <w:r>
        <w:rPr>
          <w:b/>
        </w:rPr>
        <w:t xml:space="preserve">Plan de Dirección. </w:t>
      </w:r>
      <w:r>
        <w:t xml:space="preserve">Qué creemos, qué apostamos y las quince decisiones que se someten a la Junta.</w:t>
      </w:r>
    </w:p>
    <w:p>
      <w:pPr>
        <w:pStyle w:val="Lista"/>
        <w:numPr>
          <w:ilvl w:val="0"/>
          <w:numId w:val="2"/>
        </w:numPr>
      </w:pPr>
      <w:r>
        <w:rPr>
          <w:b/>
        </w:rPr>
        <w:t xml:space="preserve">Plan Maestro de Marketing. </w:t>
      </w:r>
      <w:r>
        <w:t xml:space="preserve">Setenta y seis acciones sobre los doce estados del paciente, con dueño, coste y semáforo legal.</w:t>
      </w:r>
    </w:p>
    <w:p>
      <w:pPr>
        <w:pStyle w:val="Lista"/>
        <w:numPr>
          <w:ilvl w:val="0"/>
          <w:numId w:val="2"/>
        </w:numPr>
      </w:pPr>
      <w:r>
        <w:rPr>
          <w:b/>
        </w:rPr>
        <w:t xml:space="preserve">Manual Maestro de Operaciones. </w:t>
      </w:r>
      <w:r>
        <w:t xml:space="preserve">Las catorce fases del recorrido del paciente, los seis puestos y la puesta en marcha.</w:t>
      </w:r>
    </w:p>
    <w:p>
      <w:pPr>
        <w:pStyle w:val="Lista"/>
        <w:numPr>
          <w:ilvl w:val="0"/>
          <w:numId w:val="2"/>
        </w:numPr>
      </w:pPr>
      <w:r>
        <w:rPr>
          <w:b/>
        </w:rPr>
        <w:t xml:space="preserve">Protocolos por puesto. </w:t>
      </w:r>
      <w:r>
        <w:t xml:space="preserve">El protocolo del centro visto desde cada uno de los seis puestos, con su papel en las catorce fases y sus procedimientos.</w:t>
      </w:r>
    </w:p>
    <w:p>
      <w:pPr>
        <w:pStyle w:val="Lista"/>
        <w:numPr>
          <w:ilvl w:val="0"/>
          <w:numId w:val="2"/>
        </w:numPr>
      </w:pPr>
      <w:r>
        <w:rPr>
          <w:b/>
        </w:rPr>
        <w:t xml:space="preserve">Protocolo de Primera Visita. </w:t>
      </w:r>
      <w:r>
        <w:t xml:space="preserve">Las doce fases de la primera visita, minuto a minuto.</w:t>
      </w:r>
    </w:p>
    <w:p>
      <w:pPr>
        <w:pStyle w:val="Lista"/>
        <w:numPr>
          <w:ilvl w:val="0"/>
          <w:numId w:val="2"/>
        </w:numPr>
      </w:pPr>
      <w:r>
        <w:rPr>
          <w:b/>
        </w:rPr>
        <w:t xml:space="preserve">Otros documentos del sistema. </w:t>
      </w:r>
      <w:r>
        <w:t xml:space="preserve">Los catorce documentos de apoyo, del compendio maestro al programa de cuidado.</w:t>
      </w:r>
    </w:p>
    <w:p>
      <w:pPr>
        <w:pStyle w:val="Lista"/>
        <w:numPr>
          <w:ilvl w:val="0"/>
          <w:numId w:val="2"/>
        </w:numPr>
      </w:pPr>
      <w:r>
        <w:rPr>
          <w:b/>
        </w:rPr>
        <w:t xml:space="preserve">Los números del centro. </w:t>
      </w:r>
      <w:r>
        <w:t xml:space="preserve">Los diez indicadores y los cinco números, mes a mes.</w:t>
      </w:r>
    </w:p>
    <w:p>
      <w:pPr>
        <w:pStyle w:val="Sumario"/>
      </w:pPr>
      <w:r>
        <w:t xml:space="preserve">Los titulares llevan su nivel de esquema, de modo que el panel de navegación de Word recorra el documento. El índice se rellena solo al abrir el archivo; si no lo hace, pulse sobre él y F9.</w:t>
      </w:r>
    </w:p>
    <w:p>
      <w:pPr>
        <w:pStyle w:val="Titular2"/>
      </w:pPr>
      <w:r>
        <w:t xml:space="preserve">Índice</w:t>
      </w:r>
    </w:p>
    <w:p>
      <w:r>
        <w:fldChar w:fldCharType="begin" w:dirty="true"/>
      </w:r>
      <w:r>
        <w:instrText xml:space="preserve"> TOC \o "1-3" \h \z \u </w:instrText>
      </w:r>
      <w:r>
        <w:fldChar w:fldCharType="separate"/>
      </w:r>
      <w:r>
        <w:t>Actualice el índice: pulse aquí y luego F9.</w:t>
      </w:r>
      <w:r>
        <w:fldChar w:fldCharType="end"/>
      </w:r>
    </w:p>
    <w:p>
      <w:r>
        <w:br w:type="page"/>
      </w:r>
    </w:p>
    <w:p>
      <w:pPr>
        <w:pStyle w:val="Titular1"/>
      </w:pPr>
      <w:bookmarkStart w:id="1" w:name="memoria_inicio"/>
      <w:bookmarkEnd w:id="1"/>
      <w:r>
        <w:t xml:space="preserve">Plan de Dirección</w:t>
      </w:r>
    </w:p>
    <w:p>
      <w:pPr>
        <w:pStyle w:val="Sumario"/>
      </w:pPr>
      <w:r>
        <w:t xml:space="preserve">Qué creemos, qué apostamos y las quince decisiones que se someten a la Junta.</w:t>
      </w:r>
    </w:p>
    <w:p>
      <w:bookmarkStart w:id="2" w:name="memoria_portada_doc"/>
      <w:bookmarkEnd w:id="2"/>
      <w:bookmarkStart w:id="3" w:name="memoria_portada"/>
      <w:bookmarkEnd w:id="3"/>
      <w:r>
        <w:t xml:space="preserve">Documento de gobierno · Uso interno · Confidencial · Junta Directiva</w:t>
      </w:r>
    </w:p>
    <w:p>
      <w:r>
        <w:t xml:space="preserve">No medias</w:t>
      </w:r>
      <w:r>
        <w:t xml:space="preserve">sonrisas.</w:t>
      </w:r>
      <w:r>
        <w:rPr>
          <w:b/>
        </w:rPr>
        <w:t xml:space="preserve">Ni medias decisiones.</w:t>
      </w:r>
    </w:p>
    <w:p>
      <w:bookmarkStart w:id="4" w:name="memoria_planteamiento"/>
      <w:bookmarkEnd w:id="4"/>
      <w:r>
        <w:rPr>
          <w:b/>
        </w:rPr>
        <w:t xml:space="preserve">Centro de Excelencia Implantológica Giraldo</w:t>
      </w:r>
      <w:r>
        <w:t xml:space="preserve">Rúa Bolivia nº 2 · Vigo</w:t>
      </w:r>
      <w:r>
        <w:rPr>
          <w:b/>
        </w:rPr>
        <w:t xml:space="preserve">Plan de Dirección · v14.0</w:t>
      </w:r>
      <w:r>
        <w:t xml:space="preserve">Septiembre 2026 · versión única del sistema</w:t>
      </w:r>
      <w:r>
        <w:rPr>
          <w:b/>
        </w:rPr>
        <w:t xml:space="preserve">23 apartados · 6 partes · 15 decisiones</w:t>
      </w:r>
      <w:r>
        <w:t xml:space="preserve">Lectura completa 55′ · resumen 3′</w:t>
      </w:r>
    </w:p>
    <w:p>
      <w:r>
        <w:t xml:space="preserve">El planteamiento</w:t>
      </w:r>
    </w:p>
    <w:p>
      <w:pPr>
        <w:pStyle w:val="Titular2"/>
      </w:pPr>
      <w:r>
        <w:t xml:space="preserve">Un plan, no</w:t>
      </w:r>
      <w:r>
        <w:t xml:space="preserve">un </w:t>
      </w:r>
      <w:r>
        <w:rPr>
          <w:i/>
        </w:rPr>
        <w:t xml:space="preserve">informe</w:t>
      </w:r>
    </w:p>
    <w:p>
      <w:r>
        <w:t xml:space="preserve">Un informe cuenta lo que ha pasado. Un plan afirma qué creemos que es cierto sobre este mercado, qué apostamos en consecuencia, y bajo qué condiciones estaríamos equivocados.</w:t>
      </w:r>
    </w:p>
    <w:p>
      <w:r>
        <w:t xml:space="preserve">Este documento contiene las tres cosas. Estado del proyecto, línea base, riesgos y hoja de ruta —lo que cualquier memoria trae— y además el mapa competitivo, el foso que estamos construyendo, la economía unitaria con sus escenarios, la lógica de creación de valor de empresa, el pre-mortem, la asignación de capital, la trazabilidad de cada acuerdo, el puente hasta el objetivo de 1,2 M€ con su cartera de nueve campañas, y los dos cuadernillos: quince hojas de acta y nueve fichas de campaña. Cada afirmación lleva su naturaleza marcada —</w:t>
      </w:r>
      <w:r>
        <w:rPr>
          <w:b/>
        </w:rPr>
        <w:t xml:space="preserve">hecho</w:t>
      </w:r>
      <w:r>
        <w:t xml:space="preserve">, </w:t>
      </w:r>
      <w:r>
        <w:rPr>
          <w:b/>
        </w:rPr>
        <w:t xml:space="preserve">modelo</w:t>
      </w:r>
      <w:r>
        <w:t xml:space="preserve"> o </w:t>
      </w:r>
      <w:r>
        <w:rPr>
          <w:b/>
        </w:rPr>
        <w:t xml:space="preserve">pendiente</w:t>
      </w:r>
      <w:r>
        <w:t xml:space="preserve">— para que la Junta sepa en todo momento sobre qué está deliberando. No hay una sola cifra presentada como dato propio que no lo sea.</w:t>
      </w:r>
    </w:p>
    <w:p>
      <w:pPr>
        <w:pStyle w:val="Titular5"/>
      </w:pPr>
      <w:r>
        <w:t xml:space="preserve">Lectura</w:t>
      </w:r>
    </w:p>
    <w:p>
      <w:r>
        <w:t xml:space="preserve">55′</w:t>
      </w:r>
      <w:r>
        <w:t xml:space="preserve">Resumen ejecutivo: 3 minutos</w:t>
      </w:r>
    </w:p>
    <w:p>
      <w:pPr>
        <w:pStyle w:val="Titular5"/>
      </w:pPr>
      <w:r>
        <w:t xml:space="preserve">Decisiones</w:t>
      </w:r>
    </w:p>
    <w:p>
      <w:r>
        <w:t xml:space="preserve">15</w:t>
      </w:r>
      <w:r>
        <w:t xml:space="preserve">Se someten a aprobación en esta sesión</w:t>
      </w:r>
    </w:p>
    <w:p>
      <w:pPr>
        <w:pStyle w:val="Titular5"/>
      </w:pPr>
      <w:r>
        <w:t xml:space="preserve">Riesgos críticos</w:t>
      </w:r>
    </w:p>
    <w:p>
      <w:r>
        <w:t xml:space="preserve">5</w:t>
      </w:r>
      <w:r>
        <w:t xml:space="preserve">Con propietario y mitigación asignados</w:t>
      </w:r>
    </w:p>
    <w:p>
      <w:pPr>
        <w:pStyle w:val="Titular5"/>
      </w:pPr>
      <w:r>
        <w:t xml:space="preserve">Sistema documental</w:t>
      </w:r>
    </w:p>
    <w:p>
      <w:r>
        <w:t xml:space="preserve">17</w:t>
      </w:r>
      <w:r>
        <w:t xml:space="preserve">Documentos operativos vigentes</w:t>
      </w:r>
    </w:p>
    <w:p>
      <w:pPr>
        <w:pStyle w:val="Titular5"/>
      </w:pPr>
      <w:r>
        <w:t xml:space="preserve">Objetivo</w:t>
      </w:r>
    </w:p>
    <w:p>
      <w:r>
        <w:t xml:space="preserve">1,2 M€</w:t>
      </w:r>
      <w:r>
        <w:t xml:space="preserve">Facturación anual en el ejercicio tercero</w:t>
      </w:r>
    </w:p>
    <w:p>
      <w:pPr>
        <w:pStyle w:val="Titular5"/>
      </w:pPr>
      <w:r>
        <w:t xml:space="preserve">Ventana crítica</w:t>
      </w:r>
    </w:p>
    <w:p>
      <w:r>
        <w:t xml:space="preserve">100 d</w:t>
      </w:r>
      <w:r>
        <w:t xml:space="preserve">Lo que no se fija ahora se vuelve costumbre</w:t>
      </w:r>
    </w:p>
    <w:p>
      <w:bookmarkStart w:id="5" w:name="memoria_manifiesto"/>
      <w:bookmarkEnd w:id="5"/>
      <w:r>
        <w:t xml:space="preserve">Manifiesto · La regla que ordena todo lo demás</w:t>
      </w:r>
    </w:p>
    <w:p>
      <w:pPr>
        <w:pStyle w:val="Titular3"/>
      </w:pPr>
      <w:bookmarkStart w:id="6" w:name="memoria_t_media_sonrisa_hace_medias_"/>
      <w:bookmarkEnd w:id="6"/>
      <w:r>
        <w:t xml:space="preserve">Media sonrisa es</w:t>
      </w:r>
      <w:r>
        <w:t xml:space="preserve">la que se hace </w:t>
      </w:r>
      <w:r>
        <w:rPr>
          <w:i/>
        </w:rPr>
        <w:t xml:space="preserve">a medias</w:t>
      </w:r>
      <w:r>
        <w:t xml:space="preserve">:</w:t>
      </w:r>
      <w:r>
        <w:t xml:space="preserve">el corte que nadie ve</w:t>
      </w:r>
      <w:r>
        <w:t xml:space="preserve">y el paciente sí nota.</w:t>
      </w:r>
    </w:p>
    <w:p>
      <w:r>
        <w:t xml:space="preserve">No hablamos de estética. Hablamos de la mitad que se recorta cuando hay prisa, cuando falta una pieza, cuando el paciente no va a protestar. La sonrisa que se entrega funcionando pero sin explicar. La revisión que se agenda «cuando llame». El presupuesto que se firma sin que nadie haya dicho en voz alta qué pasa si falla.</w:t>
      </w:r>
    </w:p>
    <w:p>
      <w:r>
        <w:t xml:space="preserve">Esa mitad invisible es exactamente donde se decide si un centro es bueno o es excelente. Y es la única parte del negocio que ningún competidor puede copiarnos comprando una máquina.</w:t>
      </w:r>
    </w:p>
    <w:p>
      <w:r>
        <w:t xml:space="preserve">Por eso el lema no es publicidad. Es el criterio de aceptación de cada acto clínico y de cada decisión de esta Junta.</w:t>
      </w:r>
    </w:p>
    <w:p>
      <w:pPr>
        <w:pStyle w:val="Lista"/>
        <w:numPr>
          <w:ilvl w:val="0"/>
          <w:numId w:val="1"/>
        </w:numPr>
      </w:pPr>
      <w:r>
        <w:rPr>
          <w:b/>
        </w:rPr>
        <w:t xml:space="preserve">01</w:t>
      </w:r>
      <w:r>
        <w:t xml:space="preserve">Lo que no está escrito no existe. Si un estándar no puede verificarse en una lista, es una intención, no un estándar.</w:t>
      </w:r>
    </w:p>
    <w:p>
      <w:pPr>
        <w:pStyle w:val="Lista"/>
        <w:numPr>
          <w:ilvl w:val="0"/>
          <w:numId w:val="1"/>
        </w:numPr>
      </w:pPr>
      <w:r>
        <w:rPr>
          <w:b/>
        </w:rPr>
        <w:t xml:space="preserve">02</w:t>
      </w:r>
      <w:r>
        <w:t xml:space="preserve">El paciente no compra un implante: compra dejar de esconder la boca. Todo lo que no reduzca ese miedo es coste, no valor.</w:t>
      </w:r>
    </w:p>
    <w:p>
      <w:pPr>
        <w:pStyle w:val="Lista"/>
        <w:numPr>
          <w:ilvl w:val="0"/>
          <w:numId w:val="1"/>
        </w:numPr>
      </w:pPr>
      <w:r>
        <w:rPr>
          <w:b/>
        </w:rPr>
        <w:t xml:space="preserve">03</w:t>
      </w:r>
      <w:r>
        <w:t xml:space="preserve">Ninguna decisión clínica se toma en el sillón sin diagnóstico completo. La prisa es la primera causa de media sonrisa.</w:t>
      </w:r>
    </w:p>
    <w:p>
      <w:pPr>
        <w:pStyle w:val="Lista"/>
        <w:numPr>
          <w:ilvl w:val="0"/>
          <w:numId w:val="1"/>
        </w:numPr>
      </w:pPr>
      <w:r>
        <w:rPr>
          <w:b/>
        </w:rPr>
        <w:t xml:space="preserve">04</w:t>
      </w:r>
      <w:r>
        <w:t xml:space="preserve">El precio no se defiende con descuento, se defiende con evidencia. Un descuento del 10 % se lleva por delante una parte del beneficio muy superior al 10 %.</w:t>
      </w:r>
    </w:p>
    <w:p>
      <w:pPr>
        <w:pStyle w:val="Lista"/>
        <w:numPr>
          <w:ilvl w:val="0"/>
          <w:numId w:val="1"/>
        </w:numPr>
      </w:pPr>
      <w:r>
        <w:rPr>
          <w:b/>
        </w:rPr>
        <w:t xml:space="preserve">05</w:t>
      </w:r>
      <w:r>
        <w:t xml:space="preserve">El tratamiento no termina cuando se coloca: termina cuando el paciente vuelve por su cuenta. Giraldo Te Cuida es la forma contractual de esa frase.</w:t>
      </w:r>
    </w:p>
    <w:p>
      <w:pPr>
        <w:pStyle w:val="Lista"/>
        <w:numPr>
          <w:ilvl w:val="0"/>
          <w:numId w:val="1"/>
        </w:numPr>
      </w:pPr>
      <w:r>
        <w:rPr>
          <w:b/>
        </w:rPr>
        <w:t xml:space="preserve">06</w:t>
      </w:r>
      <w:r>
        <w:t xml:space="preserve">Un error contado a tiempo es información. Un error escondido es un pasivo. La escalada de incidencias existe para hacer barato el primero.</w:t>
      </w:r>
    </w:p>
    <w:p>
      <w:pPr>
        <w:pStyle w:val="Lista"/>
        <w:numPr>
          <w:ilvl w:val="0"/>
          <w:numId w:val="1"/>
        </w:numPr>
      </w:pPr>
      <w:r>
        <w:rPr>
          <w:b/>
        </w:rPr>
        <w:t xml:space="preserve">07</w:t>
      </w:r>
      <w:r>
        <w:t xml:space="preserve">El equipo no se motiva, se ordena. Nadie da lo mejor de sí en un puesto donde no sabe qué se espera de él.</w:t>
      </w:r>
    </w:p>
    <w:p>
      <w:pPr>
        <w:pStyle w:val="Lista"/>
        <w:numPr>
          <w:ilvl w:val="0"/>
          <w:numId w:val="1"/>
        </w:numPr>
      </w:pPr>
      <w:r>
        <w:rPr>
          <w:b/>
        </w:rPr>
        <w:t xml:space="preserve">08</w:t>
      </w:r>
      <w:r>
        <w:t xml:space="preserve">Todo lo anterior se cumple también cuando nadie mira. Ese es el único test que importa.</w:t>
      </w:r>
    </w:p>
    <w:p>
      <w:bookmarkStart w:id="7" w:name="memoria_control"/>
      <w:bookmarkEnd w:id="7"/>
      <w:r>
        <w:rPr>
          <w:b/>
        </w:rPr>
        <w:t xml:space="preserve">00</w:t>
      </w:r>
      <w:r>
        <w:t xml:space="preserve"> Control del documento</w:t>
      </w:r>
    </w:p>
    <w:p>
      <w:pPr>
        <w:pStyle w:val="Titular3"/>
      </w:pPr>
      <w:bookmarkStart w:id="8" w:name="memoria_t_esto_quien_responde_como_c"/>
      <w:bookmarkEnd w:id="8"/>
      <w:r>
        <w:t xml:space="preserve">Qué es esto, quién responde y cómo se cita</w:t>
      </w:r>
    </w:p>
    <w:p>
      <w:r>
        <w:t xml:space="preserve">La Junta delibera sobre documentos controlados: con propietario, versión, fecha de aprobación y trazabilidad de cambios. Este bloque existe para que cualquier acuerdo pueda referirse a un apartado concreto de una versión concreta.</w:t>
      </w:r>
    </w:p>
    <w:tbl>
      <w:tblPr>
        <w:tblStyle w:val="Rejilla"/>
        <w:tblW w:w="9360" w:type="dxa"/>
        <w:tblLayout w:type="fixed"/>
      </w:tblPr>
      <w:tblGrid>
        <w:gridCol w:w="1970"/>
        <w:gridCol w:w="7390"/>
      </w:tblGrid>
      <w:tr>
        <w:trPr>
          <w:cantSplit/>
          <w:tblHeader/>
        </w:trPr>
        <w:tc>
          <w:tcPr>
            <w:tcW w:w="1970" w:type="dxa"/>
            <w:shd w:val="clear" w:color="auto" w:fill="E9E8E1"/>
          </w:tcPr>
          <w:p>
            <w:pPr>
              <w:pStyle w:val="CeldaCab"/>
            </w:pPr>
            <w:r>
              <w:rPr>
                <w:b/>
              </w:rPr>
              <w:t xml:space="preserve">Campo</w:t>
            </w:r>
          </w:p>
        </w:tc>
        <w:tc>
          <w:tcPr>
            <w:tcW w:w="7390" w:type="dxa"/>
            <w:shd w:val="clear" w:color="auto" w:fill="E9E8E1"/>
          </w:tcPr>
          <w:p>
            <w:pPr>
              <w:pStyle w:val="CeldaCab"/>
            </w:pPr>
            <w:r>
              <w:rPr>
                <w:b/>
              </w:rPr>
              <w:t xml:space="preserve">Contenido</w:t>
            </w:r>
          </w:p>
        </w:tc>
      </w:tr>
      <w:tr>
        <w:trPr>
          <w:cantSplit/>
        </w:trPr>
        <w:tc>
          <w:tcPr>
            <w:tcW w:w="1970" w:type="dxa"/>
          </w:tcPr>
          <w:p>
            <w:pPr>
              <w:pStyle w:val="Celda"/>
            </w:pPr>
            <w:r>
              <w:t xml:space="preserve">Título</w:t>
            </w:r>
          </w:p>
        </w:tc>
        <w:tc>
          <w:tcPr>
            <w:tcW w:w="7390" w:type="dxa"/>
          </w:tcPr>
          <w:p>
            <w:pPr>
              <w:pStyle w:val="Celda"/>
            </w:pPr>
            <w:r>
              <w:t xml:space="preserve">Plan de Dirección para la Junta Directiva</w:t>
            </w:r>
          </w:p>
        </w:tc>
      </w:tr>
      <w:tr>
        <w:trPr>
          <w:cantSplit/>
        </w:trPr>
        <w:tc>
          <w:tcPr>
            <w:tcW w:w="1970" w:type="dxa"/>
          </w:tcPr>
          <w:p>
            <w:pPr>
              <w:pStyle w:val="Celda"/>
            </w:pPr>
            <w:r>
              <w:t xml:space="preserve">Versión</w:t>
            </w:r>
          </w:p>
        </w:tc>
        <w:tc>
          <w:tcPr>
            <w:tcW w:w="7390" w:type="dxa"/>
          </w:tcPr>
          <w:p>
            <w:pPr>
              <w:pStyle w:val="Celda"/>
            </w:pPr>
            <w:r>
              <w:t xml:space="preserve">v14.0 · Septiembre 2026 · </w:t>
            </w:r>
            <w:r>
              <w:rPr>
                <w:b/>
              </w:rPr>
              <w:t xml:space="preserve">versión única de todo el sistema</w:t>
            </w:r>
          </w:p>
        </w:tc>
      </w:tr>
      <w:tr>
        <w:trPr>
          <w:cantSplit/>
        </w:trPr>
        <w:tc>
          <w:tcPr>
            <w:tcW w:w="1970" w:type="dxa"/>
          </w:tcPr>
          <w:p>
            <w:pPr>
              <w:pStyle w:val="Celda"/>
            </w:pPr>
            <w:r>
              <w:t xml:space="preserve">Clasificación</w:t>
            </w:r>
          </w:p>
        </w:tc>
        <w:tc>
          <w:tcPr>
            <w:tcW w:w="7390" w:type="dxa"/>
          </w:tcPr>
          <w:p>
            <w:pPr>
              <w:pStyle w:val="Celda"/>
            </w:pPr>
            <w:r>
              <w:t xml:space="preserve">Uso interno · Confidencial · No difundir fuera del órgano</w:t>
            </w:r>
          </w:p>
        </w:tc>
      </w:tr>
      <w:tr>
        <w:trPr>
          <w:cantSplit/>
        </w:trPr>
        <w:tc>
          <w:tcPr>
            <w:tcW w:w="1970" w:type="dxa"/>
          </w:tcPr>
          <w:p>
            <w:pPr>
              <w:pStyle w:val="Celda"/>
            </w:pPr>
            <w:r>
              <w:t xml:space="preserve">Propietario</w:t>
            </w:r>
          </w:p>
        </w:tc>
        <w:tc>
          <w:tcPr>
            <w:tcW w:w="7390" w:type="dxa"/>
          </w:tcPr>
          <w:p>
            <w:pPr>
              <w:pStyle w:val="Celda"/>
            </w:pPr>
            <w:r>
              <w:t xml:space="preserve">Dirección General</w:t>
            </w:r>
          </w:p>
        </w:tc>
      </w:tr>
      <w:tr>
        <w:trPr>
          <w:cantSplit/>
        </w:trPr>
        <w:tc>
          <w:tcPr>
            <w:tcW w:w="1970" w:type="dxa"/>
          </w:tcPr>
          <w:p>
            <w:pPr>
              <w:pStyle w:val="Celda"/>
            </w:pPr>
            <w:r>
              <w:t xml:space="preserve">Elaborado con</w:t>
            </w:r>
          </w:p>
        </w:tc>
        <w:tc>
          <w:tcPr>
            <w:tcW w:w="7390" w:type="dxa"/>
          </w:tcPr>
          <w:p>
            <w:pPr>
              <w:pStyle w:val="Celda"/>
            </w:pPr>
            <w:r>
              <w:t xml:space="preserve">Los 17 documentos operativos del sistema Giraldo: los 3 troncales y los 14 de apoyo, censados en el apartado 0.1</w:t>
            </w:r>
          </w:p>
        </w:tc>
      </w:tr>
      <w:tr>
        <w:trPr>
          <w:cantSplit/>
        </w:trPr>
        <w:tc>
          <w:tcPr>
            <w:tcW w:w="1970" w:type="dxa"/>
          </w:tcPr>
          <w:p>
            <w:pPr>
              <w:pStyle w:val="Celda"/>
            </w:pPr>
            <w:r>
              <w:t xml:space="preserve">Destinatarios</w:t>
            </w:r>
          </w:p>
        </w:tc>
        <w:tc>
          <w:tcPr>
            <w:tcW w:w="7390" w:type="dxa"/>
          </w:tcPr>
          <w:p>
            <w:pPr>
              <w:pStyle w:val="Celda"/>
            </w:pPr>
            <w:r>
              <w:t xml:space="preserve">Miembros de la Junta Directiva</w:t>
            </w:r>
          </w:p>
        </w:tc>
      </w:tr>
      <w:tr>
        <w:trPr>
          <w:cantSplit/>
        </w:trPr>
        <w:tc>
          <w:tcPr>
            <w:tcW w:w="1970" w:type="dxa"/>
          </w:tcPr>
          <w:p>
            <w:pPr>
              <w:pStyle w:val="Celda"/>
            </w:pPr>
            <w:r>
              <w:t xml:space="preserve">Aprobación</w:t>
            </w:r>
          </w:p>
        </w:tc>
        <w:tc>
          <w:tcPr>
            <w:tcW w:w="7390" w:type="dxa"/>
          </w:tcPr>
          <w:p>
            <w:pPr>
              <w:pStyle w:val="Celda"/>
            </w:pPr>
            <w:r>
              <w:t xml:space="preserve">Pendiente · se solicita en esta sesión</w:t>
            </w:r>
          </w:p>
        </w:tc>
      </w:tr>
      <w:tr>
        <w:trPr>
          <w:cantSplit/>
        </w:trPr>
        <w:tc>
          <w:tcPr>
            <w:tcW w:w="1970" w:type="dxa"/>
          </w:tcPr>
          <w:p>
            <w:pPr>
              <w:pStyle w:val="Celda"/>
            </w:pPr>
            <w:r>
              <w:t xml:space="preserve">Próxima revisión</w:t>
            </w:r>
          </w:p>
        </w:tc>
        <w:tc>
          <w:tcPr>
            <w:tcW w:w="7390" w:type="dxa"/>
          </w:tcPr>
          <w:p>
            <w:pPr>
              <w:pStyle w:val="Celda"/>
            </w:pPr>
            <w:r>
              <w:t xml:space="preserve">Trimestral, o ante incidencia grave</w:t>
            </w:r>
          </w:p>
        </w:tc>
      </w:tr>
    </w:tbl>
    <w:p>
      <w:pPr>
        <w:spacing w:after="120"/>
      </w:pPr>
    </w:p>
    <w:p>
      <w:r>
        <w:t xml:space="preserve">Cómo leer las marcas</w:t>
      </w:r>
    </w:p>
    <w:tbl>
      <w:tblPr>
        <w:tblStyle w:val="Rejilla"/>
        <w:tblW w:w="9360" w:type="dxa"/>
        <w:tblLayout w:type="fixed"/>
      </w:tblPr>
      <w:tblGrid>
        <w:gridCol w:w="1220"/>
        <w:gridCol w:w="8140"/>
      </w:tblGrid>
      <w:tr>
        <w:trPr>
          <w:cantSplit/>
          <w:tblHeader/>
        </w:trPr>
        <w:tc>
          <w:tcPr>
            <w:tcW w:w="1220" w:type="dxa"/>
            <w:shd w:val="clear" w:color="auto" w:fill="E9E8E1"/>
          </w:tcPr>
          <w:p>
            <w:pPr>
              <w:pStyle w:val="CeldaCab"/>
            </w:pPr>
            <w:r>
              <w:rPr>
                <w:b/>
              </w:rPr>
              <w:t xml:space="preserve">Marca</w:t>
            </w:r>
          </w:p>
        </w:tc>
        <w:tc>
          <w:tcPr>
            <w:tcW w:w="8140" w:type="dxa"/>
            <w:shd w:val="clear" w:color="auto" w:fill="E9E8E1"/>
          </w:tcPr>
          <w:p>
            <w:pPr>
              <w:pStyle w:val="CeldaCab"/>
            </w:pPr>
            <w:r>
              <w:rPr>
                <w:b/>
              </w:rPr>
              <w:t xml:space="preserve">Significa</w:t>
            </w:r>
          </w:p>
        </w:tc>
      </w:tr>
      <w:tr>
        <w:trPr>
          <w:cantSplit/>
        </w:trPr>
        <w:tc>
          <w:tcPr>
            <w:tcW w:w="1220" w:type="dxa"/>
          </w:tcPr>
          <w:p>
            <w:pPr>
              <w:pStyle w:val="Celda"/>
            </w:pPr>
            <w:r>
              <w:t xml:space="preserve">Hecho</w:t>
            </w:r>
          </w:p>
        </w:tc>
        <w:tc>
          <w:tcPr>
            <w:tcW w:w="8140" w:type="dxa"/>
          </w:tcPr>
          <w:p>
            <w:pPr>
              <w:pStyle w:val="Celda"/>
            </w:pPr>
            <w:r>
              <w:t xml:space="preserve">Está construido, documentado y verificable hoy en el sistema</w:t>
            </w:r>
          </w:p>
        </w:tc>
      </w:tr>
      <w:tr>
        <w:trPr>
          <w:cantSplit/>
        </w:trPr>
        <w:tc>
          <w:tcPr>
            <w:tcW w:w="1220" w:type="dxa"/>
          </w:tcPr>
          <w:p>
            <w:pPr>
              <w:pStyle w:val="Celda"/>
            </w:pPr>
            <w:r>
              <w:t xml:space="preserve">Modelo</w:t>
            </w:r>
          </w:p>
        </w:tc>
        <w:tc>
          <w:tcPr>
            <w:tcW w:w="8140" w:type="dxa"/>
          </w:tcPr>
          <w:p>
            <w:pPr>
              <w:pStyle w:val="Celda"/>
            </w:pPr>
            <w:r>
              <w:t xml:space="preserve">Cálculo derivado de supuestos explícitos, recogidos en el apartado 18. No es un dato del centro</w:t>
            </w:r>
          </w:p>
        </w:tc>
      </w:tr>
      <w:tr>
        <w:trPr>
          <w:cantSplit/>
        </w:trPr>
        <w:tc>
          <w:tcPr>
            <w:tcW w:w="1220" w:type="dxa"/>
          </w:tcPr>
          <w:p>
            <w:pPr>
              <w:pStyle w:val="Celda"/>
            </w:pPr>
            <w:r>
              <w:t xml:space="preserve">Pendiente</w:t>
            </w:r>
          </w:p>
        </w:tc>
        <w:tc>
          <w:tcPr>
            <w:tcW w:w="8140" w:type="dxa"/>
          </w:tcPr>
          <w:p>
            <w:pPr>
              <w:pStyle w:val="Celda"/>
            </w:pPr>
            <w:r>
              <w:t xml:space="preserve">Requiere una decisión, un dato o una validación externa que aún no existe</w:t>
            </w:r>
          </w:p>
        </w:tc>
      </w:tr>
    </w:tbl>
    <w:p>
      <w:pPr>
        <w:spacing w:after="120"/>
      </w:pPr>
    </w:p>
    <w:p>
      <w:r>
        <w:t xml:space="preserve">Advertencia de método</w:t>
      </w:r>
    </w:p>
    <w:p>
      <w:r>
        <w:t xml:space="preserve">Este documento </w:t>
      </w:r>
      <w:r>
        <w:rPr>
          <w:b/>
        </w:rPr>
        <w:t xml:space="preserve">no contiene ni una sola cifra real de explotación del centro</w:t>
      </w:r>
      <w:r>
        <w:t xml:space="preserve">, porque la línea base económica está en construcción. Donde hace falta un orden de magnitud para razonar, se emplea un rango sectorial identificado como supuesto de trabajo —no verificado y no atribuible a este centro— y se marca como </w:t>
      </w:r>
      <w:r>
        <w:t xml:space="preserve">Modelo</w:t>
      </w:r>
      <w:r>
        <w:t xml:space="preserve">. Sustituir esos rangos por los datos reales es la primera tarea del trimestre.</w:t>
      </w:r>
    </w:p>
    <w:p>
      <w:pPr>
        <w:pStyle w:val="Titular4"/>
      </w:pPr>
      <w:bookmarkStart w:id="9" w:name="memoria_t_como_citar_acta"/>
      <w:bookmarkEnd w:id="9"/>
      <w:r>
        <w:t xml:space="preserve">Cómo citar en acta</w:t>
      </w:r>
    </w:p>
    <w:p>
      <w:r>
        <w:t xml:space="preserve">Cada apartado lleva su marca de sección (apartados 1 a 23) y cada decisión su código (D1 a D15). Un acuerdo se recoge, por ejemplo, como </w:t>
      </w:r>
      <w:r>
        <w:t xml:space="preserve">«Aprobada D3 en los términos del 17 de la Memoria de Dirección v14.0»</w:t>
      </w:r>
      <w:r>
        <w:t xml:space="preserve">. Los documentos operativos se citan por su nombre y versión, que es la misma para todos: Manual Maestro v14.0, Protocolo de Primera Visita v14.0, Otros documentos del sistema v14.0.</w:t>
      </w:r>
    </w:p>
    <w:p>
      <w:pPr>
        <w:pStyle w:val="Titular4"/>
      </w:pPr>
      <w:bookmarkStart w:id="10" w:name="memoria_censo"/>
      <w:bookmarkEnd w:id="10"/>
      <w:r>
        <w:t xml:space="preserve">Censo documental</w:t>
      </w:r>
    </w:p>
    <w:p>
      <w:r>
        <w:t xml:space="preserve">Un sistema documental que no se cuenta a sí mismo acaba contradiciéndose. Esta es la lista completa de lo que existe, con su clase y su propietario. </w:t>
      </w:r>
      <w:r>
        <w:rPr>
          <w:b/>
        </w:rPr>
        <w:t xml:space="preserve">Cualquier cifra sobre «cuántos documentos hay» sale de aquí y de ningún otro sitio.</w:t>
      </w:r>
    </w:p>
    <w:tbl>
      <w:tblPr>
        <w:tblStyle w:val="Rejilla"/>
        <w:tblW w:w="9360" w:type="dxa"/>
        <w:tblLayout w:type="fixed"/>
      </w:tblPr>
      <w:tblGrid>
        <w:gridCol w:w="2096"/>
        <w:gridCol w:w="794"/>
        <w:gridCol w:w="4337"/>
        <w:gridCol w:w="1445"/>
        <w:gridCol w:w="688"/>
      </w:tblGrid>
      <w:tr>
        <w:trPr>
          <w:cantSplit/>
          <w:tblHeader/>
        </w:trPr>
        <w:tc>
          <w:tcPr>
            <w:tcW w:w="2096" w:type="dxa"/>
            <w:shd w:val="clear" w:color="auto" w:fill="E9E8E1"/>
          </w:tcPr>
          <w:p>
            <w:pPr>
              <w:pStyle w:val="CeldaCab"/>
            </w:pPr>
            <w:r>
              <w:rPr>
                <w:b/>
              </w:rPr>
              <w:t xml:space="preserve">Pieza</w:t>
            </w:r>
          </w:p>
        </w:tc>
        <w:tc>
          <w:tcPr>
            <w:tcW w:w="794" w:type="dxa"/>
            <w:shd w:val="clear" w:color="auto" w:fill="E9E8E1"/>
          </w:tcPr>
          <w:p>
            <w:pPr>
              <w:pStyle w:val="CeldaCab"/>
            </w:pPr>
            <w:r>
              <w:rPr>
                <w:b/>
              </w:rPr>
              <w:t xml:space="preserve">Clase</w:t>
            </w:r>
          </w:p>
        </w:tc>
        <w:tc>
          <w:tcPr>
            <w:tcW w:w="4337" w:type="dxa"/>
            <w:shd w:val="clear" w:color="auto" w:fill="E9E8E1"/>
          </w:tcPr>
          <w:p>
            <w:pPr>
              <w:pStyle w:val="CeldaCab"/>
            </w:pPr>
            <w:r>
              <w:rPr>
                <w:b/>
              </w:rPr>
              <w:t xml:space="preserve">Qué contiene</w:t>
            </w:r>
          </w:p>
        </w:tc>
        <w:tc>
          <w:tcPr>
            <w:tcW w:w="1445" w:type="dxa"/>
            <w:shd w:val="clear" w:color="auto" w:fill="E9E8E1"/>
          </w:tcPr>
          <w:p>
            <w:pPr>
              <w:pStyle w:val="CeldaCab"/>
            </w:pPr>
            <w:r>
              <w:rPr>
                <w:b/>
              </w:rPr>
              <w:t xml:space="preserve">Propietario</w:t>
            </w:r>
          </w:p>
        </w:tc>
        <w:tc>
          <w:tcPr>
            <w:tcW w:w="688" w:type="dxa"/>
            <w:shd w:val="clear" w:color="auto" w:fill="E9E8E1"/>
          </w:tcPr>
          <w:p>
            <w:pPr>
              <w:pStyle w:val="CeldaCab"/>
            </w:pPr>
            <w:r>
              <w:rPr>
                <w:b/>
              </w:rPr>
              <w:t xml:space="preserve">Versión</w:t>
            </w:r>
          </w:p>
        </w:tc>
      </w:tr>
      <w:tr>
        <w:trPr>
          <w:cantSplit/>
        </w:trPr>
        <w:tc>
          <w:tcPr>
            <w:tcW w:w="2096" w:type="dxa"/>
          </w:tcPr>
          <w:p>
            <w:pPr>
              <w:pStyle w:val="Celda"/>
            </w:pPr>
            <w:r>
              <w:rPr>
                <w:b/>
              </w:rPr>
              <w:t xml:space="preserve">Plan de Dirección</w:t>
            </w:r>
          </w:p>
        </w:tc>
        <w:tc>
          <w:tcPr>
            <w:tcW w:w="794" w:type="dxa"/>
          </w:tcPr>
          <w:p>
            <w:pPr>
              <w:pStyle w:val="Celda"/>
            </w:pPr>
            <w:r>
              <w:t xml:space="preserve">Gobierno</w:t>
            </w:r>
          </w:p>
        </w:tc>
        <w:tc>
          <w:tcPr>
            <w:tcW w:w="4337" w:type="dxa"/>
          </w:tcPr>
          <w:p>
            <w:pPr>
              <w:pStyle w:val="Celda"/>
            </w:pPr>
            <w:r>
              <w:t xml:space="preserve">Este documento. Dirige y decide; no ejecuta nada</w:t>
            </w:r>
          </w:p>
        </w:tc>
        <w:tc>
          <w:tcPr>
            <w:tcW w:w="1445" w:type="dxa"/>
          </w:tcPr>
          <w:p>
            <w:pPr>
              <w:pStyle w:val="Celda"/>
            </w:pPr>
            <w:r>
              <w:t xml:space="preserve">Dirección General</w:t>
            </w:r>
          </w:p>
        </w:tc>
        <w:tc>
          <w:tcPr>
            <w:tcW w:w="688" w:type="dxa"/>
          </w:tcPr>
          <w:p>
            <w:pPr>
              <w:pStyle w:val="Celda"/>
            </w:pPr>
            <w:r>
              <w:t xml:space="preserve">14.0</w:t>
            </w:r>
          </w:p>
        </w:tc>
      </w:tr>
      <w:tr>
        <w:trPr>
          <w:cantSplit/>
        </w:trPr>
        <w:tc>
          <w:tcPr>
            <w:tcW w:w="2096" w:type="dxa"/>
          </w:tcPr>
          <w:p>
            <w:pPr>
              <w:pStyle w:val="Celda"/>
            </w:pPr>
            <w:r>
              <w:rPr>
                <w:b/>
              </w:rPr>
              <w:t xml:space="preserve">Manual Maestro de Operaciones</w:t>
            </w:r>
          </w:p>
        </w:tc>
        <w:tc>
          <w:tcPr>
            <w:tcW w:w="794" w:type="dxa"/>
          </w:tcPr>
          <w:p>
            <w:pPr>
              <w:pStyle w:val="Celda"/>
            </w:pPr>
            <w:r>
              <w:t xml:space="preserve">Troncal</w:t>
            </w:r>
          </w:p>
        </w:tc>
        <w:tc>
          <w:tcPr>
            <w:tcW w:w="4337" w:type="dxa"/>
          </w:tcPr>
          <w:p>
            <w:pPr>
              <w:pStyle w:val="Celda"/>
            </w:pPr>
            <w:r>
              <w:t xml:space="preserve">Las 14 fases del recorrido del paciente, los 6 puestos, RACI, indicadores e incentivos</w:t>
            </w:r>
          </w:p>
        </w:tc>
        <w:tc>
          <w:tcPr>
            <w:tcW w:w="1445" w:type="dxa"/>
          </w:tcPr>
          <w:p>
            <w:pPr>
              <w:pStyle w:val="Celda"/>
            </w:pPr>
            <w:r>
              <w:t xml:space="preserve">Dirección de Centros</w:t>
            </w:r>
          </w:p>
        </w:tc>
        <w:tc>
          <w:tcPr>
            <w:tcW w:w="688" w:type="dxa"/>
          </w:tcPr>
          <w:p>
            <w:pPr>
              <w:pStyle w:val="Celda"/>
            </w:pPr>
            <w:r>
              <w:t xml:space="preserve">14.0</w:t>
            </w:r>
          </w:p>
        </w:tc>
      </w:tr>
      <w:tr>
        <w:trPr>
          <w:cantSplit/>
        </w:trPr>
        <w:tc>
          <w:tcPr>
            <w:tcW w:w="2096" w:type="dxa"/>
          </w:tcPr>
          <w:p>
            <w:pPr>
              <w:pStyle w:val="Celda"/>
            </w:pPr>
            <w:r>
              <w:rPr>
                <w:b/>
              </w:rPr>
              <w:t xml:space="preserve">Protocolo de Primera Visita</w:t>
            </w:r>
          </w:p>
        </w:tc>
        <w:tc>
          <w:tcPr>
            <w:tcW w:w="794" w:type="dxa"/>
          </w:tcPr>
          <w:p>
            <w:pPr>
              <w:pStyle w:val="Celda"/>
            </w:pPr>
            <w:r>
              <w:t xml:space="preserve">Troncal</w:t>
            </w:r>
          </w:p>
        </w:tc>
        <w:tc>
          <w:tcPr>
            <w:tcW w:w="4337" w:type="dxa"/>
          </w:tcPr>
          <w:p>
            <w:pPr>
              <w:pStyle w:val="Celda"/>
            </w:pPr>
            <w:r>
              <w:t xml:space="preserve">Las 12 fases de la primera visita, minuto a minuto</w:t>
            </w:r>
          </w:p>
        </w:tc>
        <w:tc>
          <w:tcPr>
            <w:tcW w:w="1445" w:type="dxa"/>
          </w:tcPr>
          <w:p>
            <w:pPr>
              <w:pStyle w:val="Celda"/>
            </w:pPr>
            <w:r>
              <w:t xml:space="preserve">Dirección de Centros</w:t>
            </w:r>
          </w:p>
        </w:tc>
        <w:tc>
          <w:tcPr>
            <w:tcW w:w="688" w:type="dxa"/>
          </w:tcPr>
          <w:p>
            <w:pPr>
              <w:pStyle w:val="Celda"/>
            </w:pPr>
            <w:r>
              <w:t xml:space="preserve">14.0</w:t>
            </w:r>
          </w:p>
        </w:tc>
      </w:tr>
      <w:tr>
        <w:trPr>
          <w:cantSplit/>
        </w:trPr>
        <w:tc>
          <w:tcPr>
            <w:tcW w:w="2096" w:type="dxa"/>
          </w:tcPr>
          <w:p>
            <w:pPr>
              <w:pStyle w:val="Celda"/>
            </w:pPr>
            <w:r>
              <w:rPr>
                <w:b/>
              </w:rPr>
              <w:t xml:space="preserve">Otros documentos del sistema</w:t>
            </w:r>
          </w:p>
        </w:tc>
        <w:tc>
          <w:tcPr>
            <w:tcW w:w="794" w:type="dxa"/>
          </w:tcPr>
          <w:p>
            <w:pPr>
              <w:pStyle w:val="Celda"/>
            </w:pPr>
            <w:r>
              <w:t xml:space="preserve">Troncal</w:t>
            </w:r>
          </w:p>
        </w:tc>
        <w:tc>
          <w:tcPr>
            <w:tcW w:w="4337" w:type="dxa"/>
          </w:tcPr>
          <w:p>
            <w:pPr>
              <w:pStyle w:val="Celda"/>
            </w:pPr>
            <w:r>
              <w:t xml:space="preserve">Los </w:t>
            </w:r>
            <w:r>
              <w:rPr>
                <w:b/>
              </w:rPr>
              <w:t xml:space="preserve">14 documentos de apoyo</w:t>
            </w:r>
            <w:r>
              <w:t xml:space="preserve">, del compendio maestro al programa de cuidado</w:t>
            </w:r>
          </w:p>
        </w:tc>
        <w:tc>
          <w:tcPr>
            <w:tcW w:w="1445" w:type="dxa"/>
          </w:tcPr>
          <w:p>
            <w:pPr>
              <w:pStyle w:val="Celda"/>
            </w:pPr>
            <w:r>
              <w:t xml:space="preserve">Dirección de Centros</w:t>
            </w:r>
          </w:p>
        </w:tc>
        <w:tc>
          <w:tcPr>
            <w:tcW w:w="688" w:type="dxa"/>
          </w:tcPr>
          <w:p>
            <w:pPr>
              <w:pStyle w:val="Celda"/>
            </w:pPr>
            <w:r>
              <w:t xml:space="preserve">14.0</w:t>
            </w:r>
          </w:p>
        </w:tc>
      </w:tr>
      <w:tr>
        <w:trPr>
          <w:cantSplit/>
        </w:trPr>
        <w:tc>
          <w:tcPr>
            <w:tcW w:w="2096" w:type="dxa"/>
          </w:tcPr>
          <w:p>
            <w:pPr>
              <w:pStyle w:val="Celda"/>
            </w:pPr>
            <w:r>
              <w:rPr>
                <w:b/>
              </w:rPr>
              <w:t xml:space="preserve">Plan Maestro de Marketing</w:t>
            </w:r>
          </w:p>
        </w:tc>
        <w:tc>
          <w:tcPr>
            <w:tcW w:w="794" w:type="dxa"/>
          </w:tcPr>
          <w:p>
            <w:pPr>
              <w:pStyle w:val="Celda"/>
            </w:pPr>
            <w:r>
              <w:t xml:space="preserve">Plan</w:t>
            </w:r>
          </w:p>
        </w:tc>
        <w:tc>
          <w:tcPr>
            <w:tcW w:w="4337" w:type="dxa"/>
          </w:tcPr>
          <w:p>
            <w:pPr>
              <w:pStyle w:val="Celda"/>
            </w:pPr>
            <w:r>
              <w:t xml:space="preserve">Las 76 acciones posibles sobre los 12 estados del paciente, con dueño, coste y semáforo legal</w:t>
            </w:r>
          </w:p>
        </w:tc>
        <w:tc>
          <w:tcPr>
            <w:tcW w:w="1445" w:type="dxa"/>
          </w:tcPr>
          <w:p>
            <w:pPr>
              <w:pStyle w:val="Celda"/>
            </w:pPr>
            <w:r>
              <w:t xml:space="preserve">Dirección General</w:t>
            </w:r>
          </w:p>
        </w:tc>
        <w:tc>
          <w:tcPr>
            <w:tcW w:w="688" w:type="dxa"/>
          </w:tcPr>
          <w:p>
            <w:pPr>
              <w:pStyle w:val="Celda"/>
            </w:pPr>
            <w:r>
              <w:t xml:space="preserve">14.0</w:t>
            </w:r>
          </w:p>
        </w:tc>
      </w:tr>
      <w:tr>
        <w:trPr>
          <w:cantSplit/>
        </w:trPr>
        <w:tc>
          <w:tcPr>
            <w:tcW w:w="2096" w:type="dxa"/>
          </w:tcPr>
          <w:p>
            <w:pPr>
              <w:pStyle w:val="Celda"/>
            </w:pPr>
            <w:r>
              <w:rPr>
                <w:b/>
              </w:rPr>
              <w:t xml:space="preserve">Los números del centro</w:t>
            </w:r>
          </w:p>
        </w:tc>
        <w:tc>
          <w:tcPr>
            <w:tcW w:w="794" w:type="dxa"/>
          </w:tcPr>
          <w:p>
            <w:pPr>
              <w:pStyle w:val="Celda"/>
            </w:pPr>
            <w:r>
              <w:t xml:space="preserve">Instrumento</w:t>
            </w:r>
          </w:p>
        </w:tc>
        <w:tc>
          <w:tcPr>
            <w:tcW w:w="4337" w:type="dxa"/>
          </w:tcPr>
          <w:p>
            <w:pPr>
              <w:pStyle w:val="Celda"/>
            </w:pPr>
            <w:r>
              <w:t xml:space="preserve">Los 10 indicadores y los 5 números, mes a mes</w:t>
            </w:r>
          </w:p>
        </w:tc>
        <w:tc>
          <w:tcPr>
            <w:tcW w:w="1445" w:type="dxa"/>
          </w:tcPr>
          <w:p>
            <w:pPr>
              <w:pStyle w:val="Celda"/>
            </w:pPr>
            <w:r>
              <w:t xml:space="preserve">Gerencia</w:t>
            </w:r>
          </w:p>
        </w:tc>
        <w:tc>
          <w:tcPr>
            <w:tcW w:w="688" w:type="dxa"/>
          </w:tcPr>
          <w:p>
            <w:pPr>
              <w:pStyle w:val="Celda"/>
            </w:pPr>
            <w:r>
              <w:t xml:space="preserve">14.0</w:t>
            </w:r>
          </w:p>
        </w:tc>
      </w:tr>
      <w:tr>
        <w:trPr>
          <w:cantSplit/>
        </w:trPr>
        <w:tc>
          <w:tcPr>
            <w:tcW w:w="2096" w:type="dxa"/>
          </w:tcPr>
          <w:p>
            <w:pPr>
              <w:pStyle w:val="Celda"/>
            </w:pPr>
            <w:r>
              <w:rPr>
                <w:b/>
              </w:rPr>
              <w:t xml:space="preserve">Presentación de Junta</w:t>
            </w:r>
          </w:p>
        </w:tc>
        <w:tc>
          <w:tcPr>
            <w:tcW w:w="794" w:type="dxa"/>
          </w:tcPr>
          <w:p>
            <w:pPr>
              <w:pStyle w:val="Celda"/>
            </w:pPr>
            <w:r>
              <w:t xml:space="preserve">Derivado</w:t>
            </w:r>
          </w:p>
        </w:tc>
        <w:tc>
          <w:tcPr>
            <w:tcW w:w="4337" w:type="dxa"/>
          </w:tcPr>
          <w:p>
            <w:pPr>
              <w:pStyle w:val="Celda"/>
            </w:pPr>
            <w:r>
              <w:t xml:space="preserve">43 diapositivas extraídas de este Plan de Dirección; no contiene nada que no esté aquí</w:t>
            </w:r>
          </w:p>
        </w:tc>
        <w:tc>
          <w:tcPr>
            <w:tcW w:w="1445" w:type="dxa"/>
          </w:tcPr>
          <w:p>
            <w:pPr>
              <w:pStyle w:val="Celda"/>
            </w:pPr>
            <w:r>
              <w:t xml:space="preserve">Dirección General</w:t>
            </w:r>
          </w:p>
        </w:tc>
        <w:tc>
          <w:tcPr>
            <w:tcW w:w="688" w:type="dxa"/>
          </w:tcPr>
          <w:p>
            <w:pPr>
              <w:pStyle w:val="Celda"/>
            </w:pPr>
            <w:r>
              <w:t xml:space="preserve">14.0</w:t>
            </w:r>
          </w:p>
        </w:tc>
      </w:tr>
      <w:tr>
        <w:trPr>
          <w:cantSplit/>
        </w:trPr>
        <w:tc>
          <w:tcPr>
            <w:tcW w:w="2096" w:type="dxa"/>
          </w:tcPr>
          <w:p>
            <w:pPr>
              <w:pStyle w:val="Celda"/>
            </w:pPr>
            <w:r>
              <w:rPr>
                <w:b/>
              </w:rPr>
              <w:t xml:space="preserve">Portada del sistema</w:t>
            </w:r>
          </w:p>
        </w:tc>
        <w:tc>
          <w:tcPr>
            <w:tcW w:w="794" w:type="dxa"/>
          </w:tcPr>
          <w:p>
            <w:pPr>
              <w:pStyle w:val="Celda"/>
            </w:pPr>
            <w:r>
              <w:t xml:space="preserve">Índice</w:t>
            </w:r>
          </w:p>
        </w:tc>
        <w:tc>
          <w:tcPr>
            <w:tcW w:w="4337" w:type="dxa"/>
          </w:tcPr>
          <w:p>
            <w:pPr>
              <w:pStyle w:val="Celda"/>
            </w:pPr>
            <w:r>
              <w:t xml:space="preserve">Puerta de entrada; sin contenido propio</w:t>
            </w:r>
          </w:p>
        </w:tc>
        <w:tc>
          <w:tcPr>
            <w:tcW w:w="1445" w:type="dxa"/>
          </w:tcPr>
          <w:p>
            <w:pPr>
              <w:pStyle w:val="Celda"/>
            </w:pPr>
            <w:r>
              <w:t xml:space="preserve">Dirección General</w:t>
            </w:r>
          </w:p>
        </w:tc>
        <w:tc>
          <w:tcPr>
            <w:tcW w:w="688" w:type="dxa"/>
          </w:tcPr>
          <w:p>
            <w:pPr>
              <w:pStyle w:val="Celda"/>
            </w:pPr>
            <w:r>
              <w:t xml:space="preserve">14.0</w:t>
            </w:r>
          </w:p>
        </w:tc>
      </w:tr>
    </w:tbl>
    <w:p>
      <w:pPr>
        <w:spacing w:after="120"/>
      </w:pPr>
    </w:p>
    <w:p>
      <w:r>
        <w:rPr>
          <w:i/>
        </w:rPr>
        <w:t xml:space="preserve">Documentos troncales</w:t>
      </w:r>
      <w:r>
        <w:rPr>
          <w:b/>
        </w:rPr>
        <w:t xml:space="preserve">3</w:t>
      </w:r>
    </w:p>
    <w:p>
      <w:r>
        <w:t xml:space="preserve">Manual Maestro, Protocolo de Primera Visita y Otros documentos del sistema.</w:t>
      </w:r>
    </w:p>
    <w:p>
      <w:r>
        <w:rPr>
          <w:i/>
        </w:rPr>
        <w:t xml:space="preserve">Documentos de apoyo</w:t>
      </w:r>
      <w:r>
        <w:rPr>
          <w:b/>
        </w:rPr>
        <w:t xml:space="preserve">14</w:t>
      </w:r>
    </w:p>
    <w:p>
      <w:r>
        <w:t xml:space="preserve">Viven dentro del tercer troncal, numerados del 1 al 14.</w:t>
      </w:r>
    </w:p>
    <w:p>
      <w:r>
        <w:rPr>
          <w:i/>
        </w:rPr>
        <w:t xml:space="preserve">Documentos operativos</w:t>
      </w:r>
      <w:r>
        <w:rPr>
          <w:b/>
        </w:rPr>
        <w:t xml:space="preserve">17</w:t>
      </w:r>
    </w:p>
    <w:p>
      <w:r>
        <w:t xml:space="preserve">La suma de los dos anteriores. </w:t>
      </w:r>
      <w:r>
        <w:rPr>
          <w:b/>
        </w:rPr>
        <w:t xml:space="preserve">Es la única cifra que debe citarse</w:t>
      </w:r>
      <w:r>
        <w:t xml:space="preserve"> al hablar del sistema operativo.</w:t>
      </w:r>
    </w:p>
    <w:p>
      <w:r>
        <w:rPr>
          <w:i/>
        </w:rPr>
        <w:t xml:space="preserve">Piezas en total</w:t>
      </w:r>
      <w:r>
        <w:rPr>
          <w:b/>
        </w:rPr>
        <w:t xml:space="preserve">22</w:t>
      </w:r>
    </w:p>
    <w:p>
      <w:r>
        <w:t xml:space="preserve">Los 17 operativos, el Plan de Dirección, el Plan Maestro de Marketing, la presentación, el instrumento de captura y la portada.</w:t>
      </w:r>
    </w:p>
    <w:p>
      <w:r>
        <w:t xml:space="preserve">La regla de versión única</w:t>
      </w:r>
    </w:p>
    <w:p>
      <w:r>
        <w:t xml:space="preserve">Todas las piezas del sistema comparten número de versión y fecha. No hay documentos de una edición conviviendo con documentos de otra.</w:t>
      </w:r>
    </w:p>
    <w:p>
      <w:r>
        <w:t xml:space="preserve">Se publica el sistema entero o no se publica: si un documento cambia lo suficiente como para merecer versión nueva, la reciben todos. Es más caro de mantener y es la única manera de que una cifra citada en Junta signifique lo mismo en los siete archivos.</w:t>
      </w:r>
    </w:p>
    <w:p>
      <w:bookmarkStart w:id="11" w:name="memoria_resumen"/>
      <w:bookmarkEnd w:id="11"/>
      <w:r>
        <w:rPr>
          <w:b/>
        </w:rPr>
        <w:t xml:space="preserve">01</w:t>
      </w:r>
      <w:r>
        <w:t xml:space="preserve"> Resumen ejecutivo</w:t>
      </w:r>
    </w:p>
    <w:p>
      <w:pPr>
        <w:pStyle w:val="Titular3"/>
      </w:pPr>
      <w:bookmarkStart w:id="12" w:name="memoria_t_dos_minutos"/>
      <w:bookmarkEnd w:id="12"/>
      <w:r>
        <w:t xml:space="preserve">Dos minutos</w:t>
      </w:r>
    </w:p>
    <w:p>
      <w:r>
        <w:t xml:space="preserve">Si la Junta solo lee una página, esta es la página.</w:t>
      </w:r>
    </w:p>
    <w:p>
      <w:r>
        <w:t xml:space="preserve">La apuesta, en una línea</w:t>
      </w:r>
    </w:p>
    <w:p>
      <w:r>
        <w:t xml:space="preserve">Un centro que resuelve lo que otros rechazan y que no termina la relación cuando cobra.</w:t>
      </w:r>
    </w:p>
    <w:p>
      <w:r>
        <w:t xml:space="preserve">Sobre esa frase se ha construido un sistema operativo completo: qué se hace en cada minuto de la visita, quién responde de cada cosa, qué queda registrado y cómo se mide. La ventaja competitiva no es el equipamiento —lo reivindican todos— sino la ejecución sistemática y la relación a largo plazo.</w:t>
      </w:r>
    </w:p>
    <w:p>
      <w:bookmarkStart w:id="13" w:name="memoria_t_sistema_operativo_completo"/>
      <w:bookmarkEnd w:id="13"/>
      <w:r>
        <w:t xml:space="preserve">Qué está hecho </w:t>
      </w:r>
      <w:r>
        <w:t xml:space="preserve">Hecho</w:t>
      </w:r>
    </w:p>
    <w:p>
      <w:pPr>
        <w:pStyle w:val="Titular4"/>
      </w:pPr>
      <w:r>
        <w:t xml:space="preserve">El sistema operativo, completo</w:t>
      </w:r>
    </w:p>
    <w:p>
      <w:r>
        <w:t xml:space="preserve">Diecisiete documentos operativos vigentes —tres troncales y catorce de apoyo, censados en el censo documental— que cubren el recorrido del paciente en catorce fases, los seis puestos, la puesta en marcha, la verificación del centro, la innovación y la captación. No es un plan: es normativa interna aplicable desde hoy.</w:t>
      </w:r>
    </w:p>
    <w:p>
      <w:bookmarkStart w:id="14" w:name="memoria_t_numeros_propios_quince_dec"/>
      <w:bookmarkEnd w:id="14"/>
      <w:r>
        <w:t xml:space="preserve">Qué falta </w:t>
      </w:r>
      <w:r>
        <w:t xml:space="preserve">Pendiente</w:t>
      </w:r>
    </w:p>
    <w:p>
      <w:pPr>
        <w:pStyle w:val="Titular4"/>
      </w:pPr>
      <w:r>
        <w:t xml:space="preserve">Los números propios y quince decisiones</w:t>
      </w:r>
    </w:p>
    <w:p>
      <w:r>
        <w:t xml:space="preserve">La línea base económica no está cerrada y hay quince decisiones de gobierno —precios, garantías, marca, presupuesto de captación, programa de cuidado, sedación, flujo digital, responsables funcionales, regla de innovación, prelación del capital, condición de segunda unidad, suelo de inversión en el sistema, disparadores de Junta extraordinaria, obligatoriedad del cuidado en el cierre y objetivo de facturación— que bloquean o condicionan el resto del plan.</w:t>
      </w:r>
    </w:p>
    <w:p>
      <w:bookmarkStart w:id="15" w:name="memoria_t_decidir_no_informarse"/>
      <w:bookmarkEnd w:id="15"/>
      <w:r>
        <w:t xml:space="preserve">Qué se pide hoy</w:t>
      </w:r>
    </w:p>
    <w:p>
      <w:pPr>
        <w:pStyle w:val="Titular4"/>
      </w:pPr>
      <w:r>
        <w:t xml:space="preserve">Decidir, no informarse</w:t>
      </w:r>
    </w:p>
    <w:p>
      <w:r>
        <w:t xml:space="preserve">La Junta no tiene que validar el sistema operativo: tiene que resolver las quince decisiones del apartado 17, autorizar el presupuesto del primer año y fijar la fecha de la revisión trimestral.</w:t>
      </w:r>
    </w:p>
    <w:p>
      <w:pPr>
        <w:pStyle w:val="Titular4"/>
      </w:pPr>
      <w:bookmarkStart w:id="16" w:name="memoria_t_cinco_ideas_sostienen_memo"/>
      <w:bookmarkEnd w:id="16"/>
      <w:r>
        <w:t xml:space="preserve">Las cinco ideas que sostienen la memoria</w:t>
      </w:r>
    </w:p>
    <w:tbl>
      <w:tblPr>
        <w:tblStyle w:val="Rejilla"/>
        <w:tblW w:w="9360" w:type="dxa"/>
        <w:tblLayout w:type="fixed"/>
      </w:tblPr>
      <w:tblGrid>
        <w:gridCol w:w="656"/>
        <w:gridCol w:w="4351"/>
        <w:gridCol w:w="4353"/>
      </w:tblGrid>
      <w:tr>
        <w:trPr>
          <w:cantSplit/>
          <w:tblHeader/>
        </w:trPr>
        <w:tc>
          <w:tcPr>
            <w:tcW w:w="656" w:type="dxa"/>
            <w:shd w:val="clear" w:color="auto" w:fill="E9E8E1"/>
          </w:tcPr>
          <w:p>
            <w:pPr>
              <w:pStyle w:val="CeldaCab"/>
            </w:pPr>
            <w:r>
              <w:rPr>
                <w:b/>
              </w:rPr>
              <w:t xml:space="preserve">#</w:t>
            </w:r>
          </w:p>
        </w:tc>
        <w:tc>
          <w:tcPr>
            <w:tcW w:w="4351" w:type="dxa"/>
            <w:shd w:val="clear" w:color="auto" w:fill="E9E8E1"/>
          </w:tcPr>
          <w:p>
            <w:pPr>
              <w:pStyle w:val="CeldaCab"/>
            </w:pPr>
            <w:r>
              <w:rPr>
                <w:b/>
              </w:rPr>
              <w:t xml:space="preserve">Idea</w:t>
            </w:r>
          </w:p>
        </w:tc>
        <w:tc>
          <w:tcPr>
            <w:tcW w:w="4353" w:type="dxa"/>
            <w:shd w:val="clear" w:color="auto" w:fill="E9E8E1"/>
          </w:tcPr>
          <w:p>
            <w:pPr>
              <w:pStyle w:val="CeldaCab"/>
            </w:pPr>
            <w:r>
              <w:rPr>
                <w:b/>
              </w:rPr>
              <w:t xml:space="preserve">Consecuencia para la Junta</w:t>
            </w:r>
          </w:p>
        </w:tc>
      </w:tr>
      <w:tr>
        <w:trPr>
          <w:cantSplit/>
        </w:trPr>
        <w:tc>
          <w:tcPr>
            <w:tcW w:w="656" w:type="dxa"/>
          </w:tcPr>
          <w:p>
            <w:pPr>
              <w:pStyle w:val="Celda"/>
            </w:pPr>
            <w:r>
              <w:t xml:space="preserve">1</w:t>
            </w:r>
          </w:p>
        </w:tc>
        <w:tc>
          <w:tcPr>
            <w:tcW w:w="4351" w:type="dxa"/>
          </w:tcPr>
          <w:p>
            <w:pPr>
              <w:pStyle w:val="Celda"/>
            </w:pPr>
            <w:r>
              <w:t xml:space="preserve">La ventana de los 100 días es irrepetible</w:t>
            </w:r>
          </w:p>
        </w:tc>
        <w:tc>
          <w:tcPr>
            <w:tcW w:w="4353" w:type="dxa"/>
          </w:tcPr>
          <w:p>
            <w:pPr>
              <w:pStyle w:val="Celda"/>
            </w:pPr>
            <w:r>
              <w:t xml:space="preserve">Lo que no se establezca en el primer trimestre se convierte en costumbre y multiplica su coste de corrección</w:t>
            </w:r>
          </w:p>
        </w:tc>
      </w:tr>
      <w:tr>
        <w:trPr>
          <w:cantSplit/>
        </w:trPr>
        <w:tc>
          <w:tcPr>
            <w:tcW w:w="656" w:type="dxa"/>
          </w:tcPr>
          <w:p>
            <w:pPr>
              <w:pStyle w:val="Celda"/>
            </w:pPr>
            <w:r>
              <w:t xml:space="preserve">2</w:t>
            </w:r>
          </w:p>
        </w:tc>
        <w:tc>
          <w:tcPr>
            <w:tcW w:w="4351" w:type="dxa"/>
          </w:tcPr>
          <w:p>
            <w:pPr>
              <w:pStyle w:val="Celda"/>
            </w:pPr>
            <w:r>
              <w:t xml:space="preserve">El activo más frágil es el equipo, no el equipamiento</w:t>
            </w:r>
          </w:p>
        </w:tc>
        <w:tc>
          <w:tcPr>
            <w:tcW w:w="4353" w:type="dxa"/>
          </w:tcPr>
          <w:p>
            <w:pPr>
              <w:pStyle w:val="Celda"/>
            </w:pPr>
            <w:r>
              <w:t xml:space="preserve">Cero bajas voluntarias es un objetivo de Junta, no un asunto de recursos humanos</w:t>
            </w:r>
          </w:p>
        </w:tc>
      </w:tr>
      <w:tr>
        <w:trPr>
          <w:cantSplit/>
        </w:trPr>
        <w:tc>
          <w:tcPr>
            <w:tcW w:w="656" w:type="dxa"/>
          </w:tcPr>
          <w:p>
            <w:pPr>
              <w:pStyle w:val="Celda"/>
            </w:pPr>
            <w:r>
              <w:t xml:space="preserve">3</w:t>
            </w:r>
          </w:p>
        </w:tc>
        <w:tc>
          <w:tcPr>
            <w:tcW w:w="4351" w:type="dxa"/>
          </w:tcPr>
          <w:p>
            <w:pPr>
              <w:pStyle w:val="Celda"/>
            </w:pPr>
            <w:r>
              <w:t xml:space="preserve">El producto pendiente heredado es obligación y riesgo a la vez</w:t>
            </w:r>
          </w:p>
        </w:tc>
        <w:tc>
          <w:tcPr>
            <w:tcW w:w="4353" w:type="dxa"/>
          </w:tcPr>
          <w:p>
            <w:pPr>
              <w:pStyle w:val="Celda"/>
            </w:pPr>
            <w:r>
              <w:t xml:space="preserve">Es la primera fuente de reclamaciones en clínicas adquiridas; se cuantifica y se ejecuta antes de captar nada nuevo</w:t>
            </w:r>
          </w:p>
        </w:tc>
      </w:tr>
      <w:tr>
        <w:trPr>
          <w:cantSplit/>
        </w:trPr>
        <w:tc>
          <w:tcPr>
            <w:tcW w:w="656" w:type="dxa"/>
          </w:tcPr>
          <w:p>
            <w:pPr>
              <w:pStyle w:val="Celda"/>
            </w:pPr>
            <w:r>
              <w:t xml:space="preserve">4</w:t>
            </w:r>
          </w:p>
        </w:tc>
        <w:tc>
          <w:tcPr>
            <w:tcW w:w="4351" w:type="dxa"/>
          </w:tcPr>
          <w:p>
            <w:pPr>
              <w:pStyle w:val="Celda"/>
            </w:pPr>
            <w:r>
              <w:t xml:space="preserve">La secuencia manda: sostener → recuperar → fidelizar → captar</w:t>
            </w:r>
          </w:p>
        </w:tc>
        <w:tc>
          <w:tcPr>
            <w:tcW w:w="4353" w:type="dxa"/>
          </w:tcPr>
          <w:p>
            <w:pPr>
              <w:pStyle w:val="Celda"/>
            </w:pPr>
            <w:r>
              <w:t xml:space="preserve">Invertir en captación con la cartera propia desatendida es la peor asignación de recursos posible</w:t>
            </w:r>
          </w:p>
        </w:tc>
      </w:tr>
      <w:tr>
        <w:trPr>
          <w:cantSplit/>
        </w:trPr>
        <w:tc>
          <w:tcPr>
            <w:tcW w:w="656" w:type="dxa"/>
          </w:tcPr>
          <w:p>
            <w:pPr>
              <w:pStyle w:val="Celda"/>
            </w:pPr>
            <w:r>
              <w:t xml:space="preserve">5</w:t>
            </w:r>
          </w:p>
        </w:tc>
        <w:tc>
          <w:tcPr>
            <w:tcW w:w="4351" w:type="dxa"/>
          </w:tcPr>
          <w:p>
            <w:pPr>
              <w:pStyle w:val="Celda"/>
            </w:pPr>
            <w:r>
              <w:t xml:space="preserve">La relación se monetiza más que la transacción</w:t>
            </w:r>
          </w:p>
        </w:tc>
        <w:tc>
          <w:tcPr>
            <w:tcW w:w="4353" w:type="dxa"/>
          </w:tcPr>
          <w:p>
            <w:pPr>
              <w:pStyle w:val="Celda"/>
            </w:pPr>
            <w:r>
              <w:t xml:space="preserve">El programa de cuidado anual y el mantenimiento son la palanca de valor a largo plazo, no un extra comercial</w:t>
            </w:r>
          </w:p>
        </w:tc>
      </w:tr>
    </w:tbl>
    <w:p>
      <w:pPr>
        <w:spacing w:after="120"/>
      </w:pPr>
    </w:p>
    <w:p>
      <w:bookmarkStart w:id="17" w:name="memoria_parte_1"/>
      <w:bookmarkEnd w:id="17"/>
      <w:r>
        <w:t xml:space="preserve">Parte</w:t>
      </w:r>
      <w:r>
        <w:rPr>
          <w:b/>
        </w:rPr>
        <w:t xml:space="preserve">I</w:t>
      </w:r>
      <w:r>
        <w:t xml:space="preserve">La posición</w:t>
      </w:r>
    </w:p>
    <w:p>
      <w:pPr>
        <w:pStyle w:val="Titular3"/>
      </w:pPr>
      <w:bookmarkStart w:id="18" w:name="memoria_t_donde_estamos_parados_ahi"/>
      <w:bookmarkEnd w:id="18"/>
      <w:r>
        <w:t xml:space="preserve">Dónde estamos parados y </w:t>
      </w:r>
      <w:r>
        <w:rPr>
          <w:i/>
        </w:rPr>
        <w:t xml:space="preserve">por qué ahí</w:t>
      </w:r>
    </w:p>
    <w:p>
      <w:r>
        <w:t xml:space="preserve">Toda estrategia empieza por una afirmación sobre el mercado que puede resultar falsa. Aquí está la nuestra, el mapa de quién ocupa cada posición en Vigo y la única pregunta que importa: qué tendría que hacer un competidor para quitarnos el sitio, y cuánto tiempo tardaría.</w:t>
      </w:r>
    </w:p>
    <w:p>
      <w:bookmarkStart w:id="19" w:name="memoria_tesis"/>
      <w:bookmarkEnd w:id="19"/>
      <w:r>
        <w:rPr>
          <w:b/>
        </w:rPr>
        <w:t xml:space="preserve">02</w:t>
      </w:r>
      <w:r>
        <w:t xml:space="preserve"> La apuesta del proyecto</w:t>
      </w:r>
    </w:p>
    <w:p>
      <w:pPr>
        <w:pStyle w:val="Titular3"/>
      </w:pPr>
      <w:bookmarkStart w:id="20" w:name="memoria_t_este_centro_no_otro"/>
      <w:bookmarkEnd w:id="20"/>
      <w:r>
        <w:t xml:space="preserve">Por qué este centro y no otro</w:t>
      </w:r>
    </w:p>
    <w:p>
      <w:r>
        <w:t xml:space="preserve">Vigo tiene densidad alta de oferta generalista y competencia creciente en precio. Diferenciarse por tecnología es insuficiente: la reivindican todos. La oportunidad está en tres segmentos que casi nadie atiende y que comparten una característica: no compran precio, compran solución.</w:t>
      </w:r>
    </w:p>
    <w:tbl>
      <w:tblPr>
        <w:tblStyle w:val="Rejilla"/>
        <w:tblW w:w="9360" w:type="dxa"/>
        <w:tblLayout w:type="fixed"/>
      </w:tblPr>
      <w:tblGrid>
        <w:gridCol w:w="3120"/>
        <w:gridCol w:w="3120"/>
        <w:gridCol w:w="3120"/>
      </w:tblGrid>
      <w:tr>
        <w:trPr>
          <w:cantSplit/>
          <w:tblHeader/>
        </w:trPr>
        <w:tc>
          <w:tcPr>
            <w:tcW w:w="3120" w:type="dxa"/>
            <w:shd w:val="clear" w:color="auto" w:fill="E9E8E1"/>
          </w:tcPr>
          <w:p>
            <w:pPr>
              <w:pStyle w:val="CeldaCab"/>
            </w:pPr>
            <w:r>
              <w:rPr>
                <w:b/>
              </w:rPr>
              <w:t xml:space="preserve">Segmento</w:t>
            </w:r>
          </w:p>
        </w:tc>
        <w:tc>
          <w:tcPr>
            <w:tcW w:w="3120" w:type="dxa"/>
            <w:shd w:val="clear" w:color="auto" w:fill="E9E8E1"/>
          </w:tcPr>
          <w:p>
            <w:pPr>
              <w:pStyle w:val="CeldaCab"/>
            </w:pPr>
            <w:r>
              <w:rPr>
                <w:b/>
              </w:rPr>
              <w:t xml:space="preserve">Por qué está desatendido</w:t>
            </w:r>
          </w:p>
        </w:tc>
        <w:tc>
          <w:tcPr>
            <w:tcW w:w="3120" w:type="dxa"/>
            <w:shd w:val="clear" w:color="auto" w:fill="E9E8E1"/>
          </w:tcPr>
          <w:p>
            <w:pPr>
              <w:pStyle w:val="CeldaCab"/>
            </w:pPr>
            <w:r>
              <w:rPr>
                <w:b/>
              </w:rPr>
              <w:t xml:space="preserve">Barrera de entrada para un competidor</w:t>
            </w:r>
          </w:p>
        </w:tc>
      </w:tr>
      <w:tr>
        <w:trPr>
          <w:cantSplit/>
        </w:trPr>
        <w:tc>
          <w:tcPr>
            <w:tcW w:w="3120" w:type="dxa"/>
          </w:tcPr>
          <w:p>
            <w:pPr>
              <w:pStyle w:val="Celda"/>
            </w:pPr>
            <w:r>
              <w:rPr>
                <w:b/>
              </w:rPr>
              <w:t xml:space="preserve">Casos de alta complejidad</w:t>
            </w:r>
            <w:r>
              <w:t xml:space="preserve">Pérdida ósea significativa, tratamiento desestimado en otro centro</w:t>
            </w:r>
          </w:p>
        </w:tc>
        <w:tc>
          <w:tcPr>
            <w:tcW w:w="3120" w:type="dxa"/>
          </w:tcPr>
          <w:p>
            <w:pPr>
              <w:pStyle w:val="Celda"/>
            </w:pPr>
            <w:r>
              <w:t xml:space="preserve">Exige competencia clínica específica y flujo digital completo; es más cómodo decir que no</w:t>
            </w:r>
          </w:p>
        </w:tc>
        <w:tc>
          <w:tcPr>
            <w:tcW w:w="3120" w:type="dxa"/>
          </w:tcPr>
          <w:p>
            <w:pPr>
              <w:pStyle w:val="Celda"/>
            </w:pPr>
            <w:r>
              <w:t xml:space="preserve">No se resuelve comprando equipamiento: requiere criterio y sistema</w:t>
            </w:r>
          </w:p>
        </w:tc>
      </w:tr>
      <w:tr>
        <w:trPr>
          <w:cantSplit/>
        </w:trPr>
        <w:tc>
          <w:tcPr>
            <w:tcW w:w="3120" w:type="dxa"/>
          </w:tcPr>
          <w:p>
            <w:pPr>
              <w:pStyle w:val="Celda"/>
            </w:pPr>
            <w:r>
              <w:rPr>
                <w:b/>
              </w:rPr>
              <w:t xml:space="preserve">Ansiedad dental severa</w:t>
            </w:r>
            <w:r>
              <w:t xml:space="preserve">Necesidad acumulada durante años, evitación por temor</w:t>
            </w:r>
          </w:p>
        </w:tc>
        <w:tc>
          <w:tcPr>
            <w:tcW w:w="3120" w:type="dxa"/>
          </w:tcPr>
          <w:p>
            <w:pPr>
              <w:pStyle w:val="Celda"/>
            </w:pPr>
            <w:r>
              <w:t xml:space="preserve">Casi ninguna clínica lo comunica explícitamente</w:t>
            </w:r>
          </w:p>
        </w:tc>
        <w:tc>
          <w:tcPr>
            <w:tcW w:w="3120" w:type="dxa"/>
          </w:tcPr>
          <w:p>
            <w:pPr>
              <w:pStyle w:val="Celda"/>
            </w:pPr>
            <w:r>
              <w:t xml:space="preserve">Circuito de sedación con habilitación, equipamiento y protocolo. Barrera regulatoria alta</w:t>
            </w:r>
          </w:p>
        </w:tc>
      </w:tr>
      <w:tr>
        <w:trPr>
          <w:cantSplit/>
        </w:trPr>
        <w:tc>
          <w:tcPr>
            <w:tcW w:w="3120" w:type="dxa"/>
          </w:tcPr>
          <w:p>
            <w:pPr>
              <w:pStyle w:val="Celda"/>
            </w:pPr>
            <w:r>
              <w:rPr>
                <w:b/>
              </w:rPr>
              <w:t xml:space="preserve">Mantenimiento implantológico</w:t>
            </w:r>
            <w:r>
              <w:t xml:space="preserve">Portadores de implantes sin seguimiento estructurado</w:t>
            </w:r>
          </w:p>
        </w:tc>
        <w:tc>
          <w:tcPr>
            <w:tcW w:w="3120" w:type="dxa"/>
          </w:tcPr>
          <w:p>
            <w:pPr>
              <w:pStyle w:val="Celda"/>
            </w:pPr>
            <w:r>
              <w:t xml:space="preserve">Poco atractivo a corto plazo; no produce caja inmediata</w:t>
            </w:r>
          </w:p>
        </w:tc>
        <w:tc>
          <w:tcPr>
            <w:tcW w:w="3120" w:type="dxa"/>
          </w:tcPr>
          <w:p>
            <w:pPr>
              <w:pStyle w:val="Celda"/>
            </w:pPr>
            <w:r>
              <w:t xml:space="preserve">Requiere sistema y constancia, no inversión. Decisivo a largo plazo</w:t>
            </w:r>
          </w:p>
        </w:tc>
      </w:tr>
    </w:tbl>
    <w:p>
      <w:pPr>
        <w:spacing w:after="120"/>
      </w:pPr>
    </w:p>
    <w:p>
      <w:r>
        <w:t xml:space="preserve">La promesa, completa</w:t>
      </w:r>
    </w:p>
    <w:p>
      <w:r>
        <w:t xml:space="preserve">«Le devolvemos su sonrisa completa, en el menor tiempo posible, y le cuidamos para siempre.»</w:t>
      </w:r>
    </w:p>
    <w:p>
      <w:r>
        <w:t xml:space="preserve">La primera mitad es el resultado y la fija el posicionamiento «No medias sonrisas»: ningún tratamiento se deja a medias. La segunda es la relación, y su instrumento concreto es el programa de cuidado anual, que convierte «le cuidamos» en revisiones reales.</w:t>
      </w:r>
    </w:p>
    <w:p>
      <w:r>
        <w:t xml:space="preserve">Los indicadores que acreditan liderazgo</w:t>
      </w:r>
    </w:p>
    <w:p>
      <w:r>
        <w:t xml:space="preserve">La facturación de un trimestre no acredita liderazgo de mercado. Estos cinco sí, y ninguno se compra:</w:t>
      </w:r>
    </w:p>
    <w:p>
      <w:pPr>
        <w:pStyle w:val="Lista"/>
        <w:numPr>
          <w:ilvl w:val="0"/>
          <w:numId w:val="1"/>
        </w:numPr>
      </w:pPr>
      <w:r>
        <w:rPr>
          <w:b/>
        </w:rPr>
        <w:t xml:space="preserve">Proporción de captación por recomendación</w:t>
      </w:r>
      <w:r>
        <w:t xml:space="preserve"> — la única métrica reputacional no adquirible · 18-36 meses</w:t>
      </w:r>
    </w:p>
    <w:p>
      <w:pPr>
        <w:pStyle w:val="Lista"/>
        <w:numPr>
          <w:ilvl w:val="0"/>
          <w:numId w:val="1"/>
        </w:numPr>
      </w:pPr>
      <w:r>
        <w:rPr>
          <w:b/>
        </w:rPr>
        <w:t xml:space="preserve">Pacientes en mantenimiento activo</w:t>
      </w:r>
      <w:r>
        <w:t xml:space="preserve"> — independencia respecto a la inversión publicitaria · 24 meses</w:t>
      </w:r>
    </w:p>
    <w:p>
      <w:pPr>
        <w:pStyle w:val="Lista"/>
        <w:numPr>
          <w:ilvl w:val="0"/>
          <w:numId w:val="1"/>
        </w:numPr>
      </w:pPr>
      <w:r>
        <w:rPr>
          <w:b/>
        </w:rPr>
        <w:t xml:space="preserve">Producto pendiente en mínimos</w:t>
      </w:r>
      <w:r>
        <w:t xml:space="preserve"> — capacidad real de entregar lo comprometido · 6-12 meses</w:t>
      </w:r>
    </w:p>
    <w:p>
      <w:pPr>
        <w:pStyle w:val="Lista"/>
        <w:numPr>
          <w:ilvl w:val="0"/>
          <w:numId w:val="1"/>
        </w:numPr>
      </w:pPr>
      <w:r>
        <w:rPr>
          <w:b/>
        </w:rPr>
        <w:t xml:space="preserve">Rotación de equipo residual</w:t>
      </w:r>
      <w:r>
        <w:t xml:space="preserve"> — atractivo como empleador · 12-24 meses</w:t>
      </w:r>
    </w:p>
    <w:p>
      <w:pPr>
        <w:pStyle w:val="Lista"/>
        <w:numPr>
          <w:ilvl w:val="0"/>
          <w:numId w:val="1"/>
        </w:numPr>
      </w:pPr>
      <w:r>
        <w:rPr>
          <w:b/>
        </w:rPr>
        <w:t xml:space="preserve">Reputación digital sostenida</w:t>
      </w:r>
      <w:r>
        <w:t xml:space="preserve"> — no sujeta a picos de campaña · 12-18 meses</w:t>
      </w:r>
    </w:p>
    <w:p>
      <w:bookmarkStart w:id="21" w:name="memoria_mapa"/>
      <w:bookmarkEnd w:id="21"/>
      <w:r>
        <w:rPr>
          <w:b/>
        </w:rPr>
        <w:t xml:space="preserve">03</w:t>
      </w:r>
      <w:r>
        <w:t xml:space="preserve"> El mapa competitivo</w:t>
      </w:r>
    </w:p>
    <w:p>
      <w:pPr>
        <w:pStyle w:val="Titular3"/>
      </w:pPr>
      <w:bookmarkStart w:id="22" w:name="memoria_t_cuatro_formas_vender_impla"/>
      <w:bookmarkEnd w:id="22"/>
      <w:r>
        <w:t xml:space="preserve">Cuatro formas de vender implantes en Vigo, y la que dejamos libre</w:t>
      </w:r>
    </w:p>
    <w:p>
      <w:r>
        <w:t xml:space="preserve">El mercado de la implantología en una ciudad media no se segmenta por precio, sino por </w:t>
      </w:r>
      <w:r>
        <w:rPr>
          <w:b/>
        </w:rPr>
        <w:t xml:space="preserve">quién asume el riesgo del resultado</w:t>
      </w:r>
      <w:r>
        <w:t xml:space="preserve">. Esa es la variable que ordena el mapa y la que explica por qué el hueco que ocupamos existe.</w:t>
      </w:r>
    </w:p>
    <w:p>
      <w:r>
        <w:t xml:space="preserve">La lectura habitual del sector —cadena barata frente a clínica cara— es una simplificación que induce a error estratégico. Lo que un paciente compara no son dos precios: compara dos promesas de a quién puede llamar cuando algo salga mal dentro de tres años. Situar el centro en ese eje, y no en el del precio, cambia por completo qué hay que construir.</w:t>
      </w:r>
    </w:p>
    <w:p>
      <w:r>
        <w:t xml:space="preserve">Posición A · Volumen</w:t>
      </w:r>
    </w:p>
    <w:p>
      <w:pPr>
        <w:pStyle w:val="Titular5"/>
      </w:pPr>
      <w:r>
        <w:t xml:space="preserve">La cadena de precio</w:t>
      </w:r>
    </w:p>
    <w:p>
      <w:r>
        <w:t xml:space="preserve">Compite por captación masiva y financiación. El profesional rota, el protocolo lo fija la central y el riesgo del resultado a largo plazo queda difuso. Gana en primera visita por precio y pierde en la segunda intervención, cuando el paciente ya no encuentra a quien le operó.</w:t>
      </w:r>
    </w:p>
    <w:p>
      <w:r>
        <w:t xml:space="preserve">Posición B · Generalista</w:t>
      </w:r>
    </w:p>
    <w:p>
      <w:pPr>
        <w:pStyle w:val="Titular5"/>
      </w:pPr>
      <w:r>
        <w:t xml:space="preserve">La clínica de barrio con implantes</w:t>
      </w:r>
    </w:p>
    <w:p>
      <w:r>
        <w:t xml:space="preserve">Buen vínculo personal, agenda mixta, casuística de implantología baja. Resuelve el caso sencillo con solvencia y deriva —o no deriva y debería— el complejo. Su límite no es la voluntad: es el número de casos al año que ve.</w:t>
      </w:r>
    </w:p>
    <w:p>
      <w:r>
        <w:t xml:space="preserve">Posición C · Especialista aislado</w:t>
      </w:r>
    </w:p>
    <w:p>
      <w:pPr>
        <w:pStyle w:val="Titular5"/>
      </w:pPr>
      <w:r>
        <w:t xml:space="preserve">El cirujano de referencia</w:t>
      </w:r>
    </w:p>
    <w:p>
      <w:r>
        <w:t xml:space="preserve">Excelencia técnica real concentrada en una persona. Es la competencia más seria en resultado clínico y la más frágil en continuidad: cuando esa persona no está, no hay sistema debajo que sostenga el estándar. Su reputación no es transferible ni vendible.</w:t>
      </w:r>
    </w:p>
    <w:p>
      <w:r>
        <w:t xml:space="preserve">Posición D · La nuestra</w:t>
      </w:r>
    </w:p>
    <w:p>
      <w:pPr>
        <w:pStyle w:val="Titular5"/>
      </w:pPr>
      <w:r>
        <w:t xml:space="preserve">Excelencia con sistema y con contrato</w:t>
      </w:r>
    </w:p>
    <w:p>
      <w:r>
        <w:t xml:space="preserve">Casuística de especialista, estándar escrito y verificable que no depende de quién esté de guardia, y un compromiso formal de seguimiento —Giraldo Te Cuida— que pone por escrito quién responde y durante cuánto tiempo. No es «lo mismo pero mejor»: es una categoría distinta de promesa.</w:t>
      </w:r>
    </w:p>
    <w:p>
      <w:r>
        <w:t xml:space="preserve">Las posiciones A, B y C compiten por vender el acto. Nosotros vendemos el hecho de que alguien siga respondiendo cuando el acto ya se cobró.</w:t>
      </w:r>
    </w:p>
    <w:p>
      <w:bookmarkStart w:id="23" w:name="memoria_t_posicion_d_esta_estructura"/>
      <w:bookmarkEnd w:id="23"/>
      <w:r>
        <w:rPr>
          <w:i/>
        </w:rPr>
        <w:t xml:space="preserve">La diferencia que justifica el precio</w:t>
      </w:r>
    </w:p>
    <w:p>
      <w:pPr>
        <w:pStyle w:val="Titular4"/>
      </w:pPr>
      <w:r>
        <w:t xml:space="preserve">Por qué la posición D está estructuralmente poco ocupada</w:t>
      </w:r>
    </w:p>
    <w:p>
      <w:r>
        <w:t xml:space="preserve">No por falta de intención: por coste de construcción. Ocupar la D exige simultáneamente casuística alta (que solo da el volumen), sistema documentado (que solo da el tiempo y la disciplina) y un compromiso de seguimiento con coste real asumido por adelantado (que solo da la convicción de que el paciente recurrente vale más que el captado). Las tres a la vez son caras. Una sola no diferencia.</w:t>
      </w:r>
    </w:p>
    <w:p>
      <w:r>
        <w:t xml:space="preserve">La cadena no puede asumir el compromiso porque su modelo se apoya en la rotación. El generalista no alcanza la casuística. El especialista aislado no puede documentar un sistema que, por definición, es él. La posición está libre porque es la única que no se ocupa comprando nada.</w:t>
      </w:r>
    </w:p>
    <w:p>
      <w:r>
        <w:rPr>
          <w:b/>
        </w:rPr>
        <w:t xml:space="preserve">Naturaleza · modelo</w:t>
      </w:r>
    </w:p>
    <w:p>
      <w:r>
        <w:t xml:space="preserve">Este mapa es una lectura estratégica del sector, no un estudio de mercado con trabajo de campo. Encargar ese estudio en Vigo es una de las tareas del primer trimestre (apartado 16).</w:t>
      </w:r>
    </w:p>
    <w:p>
      <w:r>
        <w:rPr>
          <w:b/>
        </w:rPr>
        <w:t xml:space="preserve">Consecuencia operativa</w:t>
      </w:r>
    </w:p>
    <w:p>
      <w:r>
        <w:t xml:space="preserve">Si la posición se define por quién responde después, entonces el indicador que la mide no es la facturación: es la tasa de pacientes que vuelven a revisión sin que haya que perseguirlos.</w:t>
      </w:r>
    </w:p>
    <w:p>
      <w:bookmarkStart w:id="24" w:name="memoria_foso"/>
      <w:bookmarkEnd w:id="24"/>
      <w:r>
        <w:rPr>
          <w:b/>
        </w:rPr>
        <w:t xml:space="preserve">04</w:t>
      </w:r>
      <w:r>
        <w:t xml:space="preserve"> El foso</w:t>
      </w:r>
    </w:p>
    <w:p>
      <w:pPr>
        <w:pStyle w:val="Titular3"/>
      </w:pPr>
      <w:bookmarkStart w:id="25" w:name="memoria_t_competidor_no_puede_compra"/>
      <w:bookmarkEnd w:id="25"/>
      <w:r>
        <w:t xml:space="preserve">Lo que un competidor no puede comprar aunque tenga el dinero</w:t>
      </w:r>
    </w:p>
    <w:p>
      <w:r>
        <w:t xml:space="preserve">La pregunta de Junta no es «¿somos buenos?». Es </w:t>
      </w:r>
      <w:r>
        <w:rPr>
          <w:b/>
        </w:rPr>
        <w:t xml:space="preserve">«si mañana un fondo abre enfrente con el doble de presupuesto, qué tarda en igualarnos y qué no podría igualar nunca»</w:t>
      </w:r>
      <w:r>
        <w:t xml:space="preserve">. Esta sección responde exactamente eso.</w:t>
      </w:r>
    </w:p>
    <w:tbl>
      <w:tblPr>
        <w:tblStyle w:val="Rejilla"/>
        <w:tblW w:w="9360" w:type="dxa"/>
        <w:tblLayout w:type="fixed"/>
      </w:tblPr>
      <w:tblGrid>
        <w:gridCol w:w="3260"/>
        <w:gridCol w:w="1449"/>
        <w:gridCol w:w="1026"/>
        <w:gridCol w:w="3625"/>
      </w:tblGrid>
      <w:tr>
        <w:trPr>
          <w:cantSplit/>
          <w:tblHeader/>
        </w:trPr>
        <w:tc>
          <w:tcPr>
            <w:tcW w:w="3260" w:type="dxa"/>
            <w:shd w:val="clear" w:color="auto" w:fill="E9E8E1"/>
          </w:tcPr>
          <w:p>
            <w:pPr>
              <w:pStyle w:val="CeldaCab"/>
            </w:pPr>
            <w:r>
              <w:rPr>
                <w:b/>
              </w:rPr>
              <w:t xml:space="preserve">Activo</w:t>
            </w:r>
          </w:p>
        </w:tc>
        <w:tc>
          <w:tcPr>
            <w:tcW w:w="1449" w:type="dxa"/>
            <w:shd w:val="clear" w:color="auto" w:fill="E9E8E1"/>
          </w:tcPr>
          <w:p>
            <w:pPr>
              <w:pStyle w:val="CeldaCab"/>
            </w:pPr>
            <w:r>
              <w:rPr>
                <w:b/>
              </w:rPr>
              <w:t xml:space="preserve">¿Se compra?</w:t>
            </w:r>
          </w:p>
        </w:tc>
        <w:tc>
          <w:tcPr>
            <w:tcW w:w="1026" w:type="dxa"/>
            <w:shd w:val="clear" w:color="auto" w:fill="E9E8E1"/>
          </w:tcPr>
          <w:p>
            <w:pPr>
              <w:pStyle w:val="CeldaCab"/>
            </w:pPr>
            <w:r>
              <w:rPr>
                <w:b/>
              </w:rPr>
              <w:t xml:space="preserve">Tiempo de réplica</w:t>
            </w:r>
          </w:p>
        </w:tc>
        <w:tc>
          <w:tcPr>
            <w:tcW w:w="3625" w:type="dxa"/>
            <w:shd w:val="clear" w:color="auto" w:fill="E9E8E1"/>
          </w:tcPr>
          <w:p>
            <w:pPr>
              <w:pStyle w:val="CeldaCab"/>
            </w:pPr>
            <w:r>
              <w:rPr>
                <w:b/>
              </w:rPr>
              <w:t xml:space="preserve">Qué lo protege</w:t>
            </w:r>
          </w:p>
        </w:tc>
      </w:tr>
      <w:tr>
        <w:trPr>
          <w:cantSplit/>
        </w:trPr>
        <w:tc>
          <w:tcPr>
            <w:tcW w:w="3260" w:type="dxa"/>
          </w:tcPr>
          <w:p>
            <w:pPr>
              <w:pStyle w:val="Celda"/>
            </w:pPr>
            <w:r>
              <w:rPr>
                <w:b/>
              </w:rPr>
              <w:t xml:space="preserve">Equipamiento</w:t>
            </w:r>
            <w:r>
              <w:t xml:space="preserve"> (CBCT, escáner, cirugía guiada)</w:t>
            </w:r>
          </w:p>
        </w:tc>
        <w:tc>
          <w:tcPr>
            <w:tcW w:w="1449" w:type="dxa"/>
          </w:tcPr>
          <w:p>
            <w:pPr>
              <w:pStyle w:val="Celda"/>
            </w:pPr>
            <w:r>
              <w:t xml:space="preserve">Sí, con una llamada</w:t>
            </w:r>
          </w:p>
        </w:tc>
        <w:tc>
          <w:tcPr>
            <w:tcW w:w="1026" w:type="dxa"/>
          </w:tcPr>
          <w:p>
            <w:pPr>
              <w:pStyle w:val="Celda"/>
            </w:pPr>
            <w:r>
              <w:t xml:space="preserve">2–3 meses</w:t>
            </w:r>
          </w:p>
        </w:tc>
        <w:tc>
          <w:tcPr>
            <w:tcW w:w="3625" w:type="dxa"/>
          </w:tcPr>
          <w:p>
            <w:pPr>
              <w:pStyle w:val="Celda"/>
            </w:pPr>
            <w:r>
              <w:t xml:space="preserve">Nada. Es una condición de entrada, no una ventaja.</w:t>
            </w:r>
          </w:p>
        </w:tc>
      </w:tr>
      <w:tr>
        <w:trPr>
          <w:cantSplit/>
        </w:trPr>
        <w:tc>
          <w:tcPr>
            <w:tcW w:w="3260" w:type="dxa"/>
          </w:tcPr>
          <w:p>
            <w:pPr>
              <w:pStyle w:val="Celda"/>
            </w:pPr>
            <w:r>
              <w:rPr>
                <w:b/>
              </w:rPr>
              <w:t xml:space="preserve">Instalaciones y ubicación</w:t>
            </w:r>
          </w:p>
        </w:tc>
        <w:tc>
          <w:tcPr>
            <w:tcW w:w="1449" w:type="dxa"/>
          </w:tcPr>
          <w:p>
            <w:pPr>
              <w:pStyle w:val="Celda"/>
            </w:pPr>
            <w:r>
              <w:t xml:space="preserve">Sí</w:t>
            </w:r>
          </w:p>
        </w:tc>
        <w:tc>
          <w:tcPr>
            <w:tcW w:w="1026" w:type="dxa"/>
          </w:tcPr>
          <w:p>
            <w:pPr>
              <w:pStyle w:val="Celda"/>
            </w:pPr>
            <w:r>
              <w:t xml:space="preserve">6–12 meses</w:t>
            </w:r>
          </w:p>
        </w:tc>
        <w:tc>
          <w:tcPr>
            <w:tcW w:w="3625" w:type="dxa"/>
          </w:tcPr>
          <w:p>
            <w:pPr>
              <w:pStyle w:val="Celda"/>
            </w:pPr>
            <w:r>
              <w:t xml:space="preserve">Poco. Retrasa a un competidor, no lo detiene.</w:t>
            </w:r>
          </w:p>
        </w:tc>
      </w:tr>
      <w:tr>
        <w:trPr>
          <w:cantSplit/>
        </w:trPr>
        <w:tc>
          <w:tcPr>
            <w:tcW w:w="3260" w:type="dxa"/>
          </w:tcPr>
          <w:p>
            <w:pPr>
              <w:pStyle w:val="Celda"/>
            </w:pPr>
            <w:r>
              <w:rPr>
                <w:b/>
              </w:rPr>
              <w:t xml:space="preserve">Un cirujano de prestigio</w:t>
            </w:r>
          </w:p>
        </w:tc>
        <w:tc>
          <w:tcPr>
            <w:tcW w:w="1449" w:type="dxa"/>
          </w:tcPr>
          <w:p>
            <w:pPr>
              <w:pStyle w:val="Celda"/>
            </w:pPr>
            <w:r>
              <w:t xml:space="preserve">Sí, fichándolo</w:t>
            </w:r>
          </w:p>
        </w:tc>
        <w:tc>
          <w:tcPr>
            <w:tcW w:w="1026" w:type="dxa"/>
          </w:tcPr>
          <w:p>
            <w:pPr>
              <w:pStyle w:val="Celda"/>
            </w:pPr>
            <w:r>
              <w:t xml:space="preserve">3–9 meses</w:t>
            </w:r>
          </w:p>
        </w:tc>
        <w:tc>
          <w:tcPr>
            <w:tcW w:w="3625" w:type="dxa"/>
          </w:tcPr>
          <w:p>
            <w:pPr>
              <w:pStyle w:val="Celda"/>
            </w:pPr>
            <w:r>
              <w:t xml:space="preserve">Poco, y además juega en contra: si nuestra ventaja fuese una persona, sería comprable.</w:t>
            </w:r>
          </w:p>
        </w:tc>
      </w:tr>
      <w:tr>
        <w:trPr>
          <w:cantSplit/>
        </w:trPr>
        <w:tc>
          <w:tcPr>
            <w:tcW w:w="3260" w:type="dxa"/>
          </w:tcPr>
          <w:p>
            <w:pPr>
              <w:pStyle w:val="Celda"/>
            </w:pPr>
            <w:r>
              <w:rPr>
                <w:b/>
              </w:rPr>
              <w:t xml:space="preserve">Protocolo escrito y verificable</w:t>
            </w:r>
            <w:r>
              <w:t xml:space="preserve"> (322 puntos, 12 fases)</w:t>
            </w:r>
          </w:p>
        </w:tc>
        <w:tc>
          <w:tcPr>
            <w:tcW w:w="1449" w:type="dxa"/>
          </w:tcPr>
          <w:p>
            <w:pPr>
              <w:pStyle w:val="Celda"/>
            </w:pPr>
            <w:r>
              <w:t xml:space="preserve">No se compra: se escribe</w:t>
            </w:r>
          </w:p>
        </w:tc>
        <w:tc>
          <w:tcPr>
            <w:tcW w:w="1026" w:type="dxa"/>
          </w:tcPr>
          <w:p>
            <w:pPr>
              <w:pStyle w:val="Celda"/>
            </w:pPr>
            <w:r>
              <w:t xml:space="preserve">18–36 meses</w:t>
            </w:r>
          </w:p>
        </w:tc>
        <w:tc>
          <w:tcPr>
            <w:tcW w:w="3625" w:type="dxa"/>
          </w:tcPr>
          <w:p>
            <w:pPr>
              <w:pStyle w:val="Celda"/>
            </w:pPr>
            <w:r>
              <w:t xml:space="preserve">Requiere haber cometido y documentado los errores. No hay atajo posible.</w:t>
            </w:r>
          </w:p>
        </w:tc>
      </w:tr>
      <w:tr>
        <w:trPr>
          <w:cantSplit/>
        </w:trPr>
        <w:tc>
          <w:tcPr>
            <w:tcW w:w="3260" w:type="dxa"/>
          </w:tcPr>
          <w:p>
            <w:pPr>
              <w:pStyle w:val="Celda"/>
            </w:pPr>
            <w:r>
              <w:rPr>
                <w:b/>
              </w:rPr>
              <w:t xml:space="preserve">Equipo que ejecuta el protocolo sin supervisión</w:t>
            </w:r>
          </w:p>
        </w:tc>
        <w:tc>
          <w:tcPr>
            <w:tcW w:w="1449" w:type="dxa"/>
          </w:tcPr>
          <w:p>
            <w:pPr>
              <w:pStyle w:val="Celda"/>
            </w:pPr>
            <w:r>
              <w:t xml:space="preserve">No</w:t>
            </w:r>
          </w:p>
        </w:tc>
        <w:tc>
          <w:tcPr>
            <w:tcW w:w="1026" w:type="dxa"/>
          </w:tcPr>
          <w:p>
            <w:pPr>
              <w:pStyle w:val="Celda"/>
            </w:pPr>
            <w:r>
              <w:t xml:space="preserve">24–48 meses</w:t>
            </w:r>
          </w:p>
        </w:tc>
        <w:tc>
          <w:tcPr>
            <w:tcW w:w="3625" w:type="dxa"/>
          </w:tcPr>
          <w:p>
            <w:pPr>
              <w:pStyle w:val="Celda"/>
            </w:pPr>
            <w:r>
              <w:t xml:space="preserve">Es un cambio de hábito colectivo. El dinero lo acelera poco.</w:t>
            </w:r>
          </w:p>
        </w:tc>
      </w:tr>
      <w:tr>
        <w:trPr>
          <w:cantSplit/>
        </w:trPr>
        <w:tc>
          <w:tcPr>
            <w:tcW w:w="3260" w:type="dxa"/>
          </w:tcPr>
          <w:p>
            <w:pPr>
              <w:pStyle w:val="Celda"/>
            </w:pPr>
            <w:r>
              <w:rPr>
                <w:b/>
              </w:rPr>
              <w:t xml:space="preserve">Base de pacientes en seguimiento contratado</w:t>
            </w:r>
            <w:r>
              <w:t xml:space="preserve"> (GTC)</w:t>
            </w:r>
          </w:p>
        </w:tc>
        <w:tc>
          <w:tcPr>
            <w:tcW w:w="1449" w:type="dxa"/>
          </w:tcPr>
          <w:p>
            <w:pPr>
              <w:pStyle w:val="Celda"/>
            </w:pPr>
            <w:r>
              <w:t xml:space="preserve">No</w:t>
            </w:r>
          </w:p>
        </w:tc>
        <w:tc>
          <w:tcPr>
            <w:tcW w:w="1026" w:type="dxa"/>
          </w:tcPr>
          <w:p>
            <w:pPr>
              <w:pStyle w:val="Celda"/>
            </w:pPr>
            <w:r>
              <w:t xml:space="preserve">36–60 meses</w:t>
            </w:r>
          </w:p>
        </w:tc>
        <w:tc>
          <w:tcPr>
            <w:tcW w:w="3625" w:type="dxa"/>
          </w:tcPr>
          <w:p>
            <w:pPr>
              <w:pStyle w:val="Celda"/>
            </w:pPr>
            <w:r>
              <w:t xml:space="preserve">Se acumula paciente a paciente. Un competidor nuevo empieza en cero por definición.</w:t>
            </w:r>
          </w:p>
        </w:tc>
      </w:tr>
      <w:tr>
        <w:trPr>
          <w:cantSplit/>
        </w:trPr>
        <w:tc>
          <w:tcPr>
            <w:tcW w:w="3260" w:type="dxa"/>
          </w:tcPr>
          <w:p>
            <w:pPr>
              <w:pStyle w:val="Celda"/>
            </w:pPr>
            <w:r>
              <w:rPr>
                <w:b/>
              </w:rPr>
              <w:t xml:space="preserve">Reputación verificada por casos propios a 5 años</w:t>
            </w:r>
          </w:p>
        </w:tc>
        <w:tc>
          <w:tcPr>
            <w:tcW w:w="1449" w:type="dxa"/>
          </w:tcPr>
          <w:p>
            <w:pPr>
              <w:pStyle w:val="Celda"/>
            </w:pPr>
            <w:r>
              <w:t xml:space="preserve">No</w:t>
            </w:r>
          </w:p>
        </w:tc>
        <w:tc>
          <w:tcPr>
            <w:tcW w:w="1026" w:type="dxa"/>
          </w:tcPr>
          <w:p>
            <w:pPr>
              <w:pStyle w:val="Celda"/>
            </w:pPr>
            <w:r>
              <w:t xml:space="preserve">60 meses+</w:t>
            </w:r>
          </w:p>
        </w:tc>
        <w:tc>
          <w:tcPr>
            <w:tcW w:w="3625" w:type="dxa"/>
          </w:tcPr>
          <w:p>
            <w:pPr>
              <w:pStyle w:val="Celda"/>
            </w:pPr>
            <w:r>
              <w:t xml:space="preserve">El tiempo es el único proveedor, y no admite pedidos urgentes.</w:t>
            </w:r>
          </w:p>
        </w:tc>
      </w:tr>
    </w:tbl>
    <w:p>
      <w:pPr>
        <w:spacing w:after="120"/>
      </w:pPr>
    </w:p>
    <w:p>
      <w:r>
        <w:t xml:space="preserve">Naturaleza: modelo. Los plazos son estimaciones de dirección, no medidas observadas.</w:t>
      </w:r>
    </w:p>
    <w:p>
      <w:r>
        <w:t xml:space="preserve">La conclusión estratégica</w:t>
      </w:r>
    </w:p>
    <w:p>
      <w:r>
        <w:t xml:space="preserve">Los tres primeros activos de la tabla son los que cuestan dinero. Los cuatro últimos son los que dan ventaja. Estamos invirtiendo, deliberadamente, en la mitad de abajo.</w:t>
      </w:r>
    </w:p>
    <w:p>
      <w:r>
        <w:t xml:space="preserve">Esto explica por qué el gasto en sistema, formación y programa de seguimiento no debe leerse como estructura o como coste indirecto: es la única partida del presupuesto que compra tiempo de ventaja frente a un competidor con más capital. Un euro en equipamiento nos iguala con cualquiera; un euro en sistema nos separa durante años.</w:t>
      </w:r>
    </w:p>
    <w:p>
      <w:r>
        <w:rPr>
          <w:i/>
        </w:rPr>
        <w:t xml:space="preserve">Réplica del equipamiento</w:t>
      </w:r>
      <w:r>
        <w:rPr>
          <w:b/>
        </w:rPr>
        <w:t xml:space="preserve">≈ 3 meses</w:t>
      </w:r>
    </w:p>
    <w:p>
      <w:r>
        <w:t xml:space="preserve">Lo que tarda un competidor bien financiado en tener nuestra misma tecnología.</w:t>
      </w:r>
    </w:p>
    <w:p>
      <w:r>
        <w:rPr>
          <w:i/>
        </w:rPr>
        <w:t xml:space="preserve">Réplica del sistema</w:t>
      </w:r>
      <w:r>
        <w:rPr>
          <w:b/>
        </w:rPr>
        <w:t xml:space="preserve">≈ 3 años</w:t>
      </w:r>
    </w:p>
    <w:p>
      <w:r>
        <w:t xml:space="preserve">Lo que tarda en tener un protocolo equivalente ejecutado sin supervisión.</w:t>
      </w:r>
    </w:p>
    <w:p>
      <w:r>
        <w:rPr>
          <w:i/>
        </w:rPr>
        <w:t xml:space="preserve">Réplica de la base en seguimiento</w:t>
      </w:r>
      <w:r>
        <w:rPr>
          <w:b/>
        </w:rPr>
        <w:t xml:space="preserve">5 años+</w:t>
      </w:r>
    </w:p>
    <w:p>
      <w:r>
        <w:t xml:space="preserve">Y solo si empieza hoy y no comete ningún error de continuidad.</w:t>
      </w:r>
    </w:p>
    <w:p>
      <w:r>
        <w:t xml:space="preserve">Dónde se rompe el foso</w:t>
      </w:r>
    </w:p>
    <w:p>
      <w:r>
        <w:t xml:space="preserve">Un foso construido sobre hábito colectivo se degrada por abandono, no por ataque. Se pierde el día en que un estándar deja de verificarse porque «ya lo hacemos siempre», o el día en que una salida no prevista se lleva el conocimiento que nunca se escribió. Por eso la verificación periódica y la documentación de puestos no son burocracia: son el mantenimiento del activo principal.</w:t>
      </w:r>
    </w:p>
    <w:p>
      <w:bookmarkStart w:id="26" w:name="memoria_parte_2"/>
      <w:bookmarkEnd w:id="26"/>
      <w:r>
        <w:t xml:space="preserve">Parte</w:t>
      </w:r>
      <w:r>
        <w:rPr>
          <w:b/>
        </w:rPr>
        <w:t xml:space="preserve">II</w:t>
      </w:r>
      <w:r>
        <w:t xml:space="preserve">El sistema</w:t>
      </w:r>
    </w:p>
    <w:p>
      <w:pPr>
        <w:pStyle w:val="Titular3"/>
      </w:pPr>
      <w:bookmarkStart w:id="27" w:name="memoria_t_activo_llama_sistema_opera"/>
      <w:bookmarkEnd w:id="27"/>
      <w:r>
        <w:t xml:space="preserve">El activo se llama </w:t>
      </w:r>
      <w:r>
        <w:rPr>
          <w:i/>
        </w:rPr>
        <w:t xml:space="preserve">sistema operativo</w:t>
      </w:r>
      <w:r>
        <w:t xml:space="preserve">, no clínica</w:t>
      </w:r>
    </w:p>
    <w:p>
      <w:r>
        <w:t xml:space="preserve">Una clínica es un local con pacientes. Un sistema operativo es un conjunto de decisiones ya tomadas que hacen que el resultado no dependa de quién esté ese martes. Lo primero se vende al peso; lo segundo se vende por múltiplo. Esta parte describe qué tenemos construido y qué estamos construyendo a continuación.</w:t>
      </w:r>
    </w:p>
    <w:p>
      <w:bookmarkStart w:id="28" w:name="memoria_sistema"/>
      <w:bookmarkEnd w:id="28"/>
      <w:r>
        <w:rPr>
          <w:b/>
        </w:rPr>
        <w:t xml:space="preserve">05</w:t>
      </w:r>
      <w:r>
        <w:t xml:space="preserve"> El sistema operativo </w:t>
      </w:r>
      <w:r>
        <w:t xml:space="preserve">Hecho</w:t>
      </w:r>
    </w:p>
    <w:p>
      <w:pPr>
        <w:pStyle w:val="Titular3"/>
      </w:pPr>
      <w:bookmarkStart w:id="29" w:name="memoria_t_ha_construido"/>
      <w:bookmarkEnd w:id="29"/>
      <w:r>
        <w:t xml:space="preserve">Qué se ha construido</w:t>
      </w:r>
    </w:p>
    <w:p>
      <w:r>
        <w:t xml:space="preserve">No es documentación descriptiva: es normativa interna con criterios de salida, registros obligatorios e indicadores por fase. Está escrita para ejecutarse y para auditarse.</w:t>
      </w:r>
    </w:p>
    <w:p>
      <w:pPr>
        <w:pStyle w:val="Titular5"/>
      </w:pPr>
      <w:r>
        <w:t xml:space="preserve">Recorrido del paciente</w:t>
      </w:r>
    </w:p>
    <w:p>
      <w:r>
        <w:t xml:space="preserve">14</w:t>
      </w:r>
      <w:r>
        <w:t xml:space="preserve">Fases, de la primera llamada al mantenimiento a largo plazo</w:t>
      </w:r>
    </w:p>
    <w:p>
      <w:pPr>
        <w:pStyle w:val="Titular5"/>
      </w:pPr>
      <w:r>
        <w:t xml:space="preserve">Puestos normalizados</w:t>
      </w:r>
    </w:p>
    <w:p>
      <w:r>
        <w:t xml:space="preserve">6</w:t>
      </w:r>
      <w:r>
        <w:t xml:space="preserve">Con misión, límites, checklists, derivaciones y reporte diario</w:t>
      </w:r>
    </w:p>
    <w:p>
      <w:pPr>
        <w:pStyle w:val="Titular5"/>
      </w:pPr>
      <w:r>
        <w:t xml:space="preserve">Puntos de verificación</w:t>
      </w:r>
    </w:p>
    <w:p>
      <w:r>
        <w:t xml:space="preserve">322</w:t>
      </w:r>
      <w:r>
        <w:t xml:space="preserve">Recorrido físico, documental, de sistemas y de procesos</w:t>
      </w:r>
    </w:p>
    <w:p>
      <w:pPr>
        <w:pStyle w:val="Titular5"/>
      </w:pPr>
      <w:r>
        <w:t xml:space="preserve">Fichas de innovación</w:t>
      </w:r>
    </w:p>
    <w:p>
      <w:r>
        <w:t xml:space="preserve">18</w:t>
      </w:r>
      <w:r>
        <w:t xml:space="preserve">Con protocolo, guion, contingencia e indicador</w:t>
      </w:r>
    </w:p>
    <w:p>
      <w:pPr>
        <w:pStyle w:val="Titular5"/>
      </w:pPr>
      <w:r>
        <w:t xml:space="preserve">Documentos vigentes</w:t>
      </w:r>
    </w:p>
    <w:p>
      <w:r>
        <w:t xml:space="preserve">17</w:t>
      </w:r>
      <w:r>
        <w:t xml:space="preserve">Tres troncales y catorce de apoyo</w:t>
      </w:r>
    </w:p>
    <w:p>
      <w:pPr>
        <w:pStyle w:val="Titular5"/>
      </w:pPr>
      <w:r>
        <w:t xml:space="preserve">Decisiones registradas</w:t>
      </w:r>
    </w:p>
    <w:p>
      <w:r>
        <w:t xml:space="preserve">20</w:t>
      </w:r>
      <w:r>
        <w:t xml:space="preserve">Más once verificaciones externas obligatorias</w:t>
      </w:r>
    </w:p>
    <w:p>
      <w:pPr>
        <w:pStyle w:val="Titular4"/>
      </w:pPr>
      <w:bookmarkStart w:id="30" w:name="memoria_t_tres_documentos_troncales"/>
      <w:bookmarkEnd w:id="30"/>
      <w:r>
        <w:t xml:space="preserve">Los tres documentos troncales</w:t>
      </w:r>
    </w:p>
    <w:p>
      <w:bookmarkStart w:id="31" w:name="memoria_t_manual_maestro_operaciones"/>
      <w:bookmarkEnd w:id="31"/>
      <w:r>
        <w:t xml:space="preserve">Documento 1</w:t>
      </w:r>
    </w:p>
    <w:p>
      <w:pPr>
        <w:pStyle w:val="Titular4"/>
      </w:pPr>
      <w:r>
        <w:t xml:space="preserve">Manual Maestro de Operaciones</w:t>
      </w:r>
    </w:p>
    <w:p>
      <w:r>
        <w:t xml:space="preserve">La norma. Las catorce fases del recorrido, los manuales de puesto, las funciones de vanguardia, la matriz de responsabilidad, los indicadores, los incentivos y la puesta en marcha.</w:t>
      </w:r>
    </w:p>
    <w:p>
      <w:hyperlink w:anchor="manual_inicio" w:history="1">
        <w:r>
          <w:rPr>
            <w:rStyle w:val="Salto"/>
          </w:rPr>
          <w:t xml:space="preserve">Abrir</w:t>
        </w:r>
      </w:hyperlink>
    </w:p>
    <w:p>
      <w:bookmarkStart w:id="32" w:name="memoria_t_protocolo_primera_visita"/>
      <w:bookmarkEnd w:id="32"/>
      <w:r>
        <w:t xml:space="preserve">Documento 2</w:t>
      </w:r>
    </w:p>
    <w:p>
      <w:pPr>
        <w:pStyle w:val="Titular4"/>
      </w:pPr>
      <w:r>
        <w:t xml:space="preserve">Protocolo de Primera Visita</w:t>
      </w:r>
    </w:p>
    <w:p>
      <w:r>
        <w:t xml:space="preserve">El detalle minuto a minuto de la visita que decide la conversión: doce fases con guiones, criterios de salida, registros e indicador propio de cada una.</w:t>
      </w:r>
    </w:p>
    <w:p>
      <w:hyperlink w:anchor="index_inicio" w:history="1">
        <w:r>
          <w:rPr>
            <w:rStyle w:val="Salto"/>
          </w:rPr>
          <w:t xml:space="preserve">Abrir</w:t>
        </w:r>
      </w:hyperlink>
    </w:p>
    <w:p>
      <w:bookmarkStart w:id="33" w:name="memoria_t_otros_documentos_sistema"/>
      <w:bookmarkEnd w:id="33"/>
      <w:r>
        <w:t xml:space="preserve">Documento 3</w:t>
      </w:r>
    </w:p>
    <w:p>
      <w:pPr>
        <w:pStyle w:val="Titular4"/>
      </w:pPr>
      <w:r>
        <w:t xml:space="preserve">Otros documentos del sistema</w:t>
      </w:r>
    </w:p>
    <w:p>
      <w:r>
        <w:t xml:space="preserve">Los catorce documentos que rodean a los anteriores: verificación, auditoría, programa de 100 días, protocolos por perfil, innovación, marca, posicionamiento y programa de cuidado.</w:t>
      </w:r>
    </w:p>
    <w:p>
      <w:hyperlink w:anchor="otros_inicio" w:history="1">
        <w:r>
          <w:rPr>
            <w:rStyle w:val="Salto"/>
          </w:rPr>
          <w:t xml:space="preserve">Abrir</w:t>
        </w:r>
      </w:hyperlink>
    </w:p>
    <w:p>
      <w:r>
        <w:t xml:space="preserve">Qué garantiza tener esto por escrito</w:t>
      </w:r>
    </w:p>
    <w:p>
      <w:r>
        <w:t xml:space="preserve">Que la calidad no dependa de quién esté de turno; que un profesional nuevo sea productivo en semanas y no en meses; que una inspección encuentre trazabilidad y no explicaciones; y que la Dirección pueda delegar sin perder control, porque cada fase tiene criterio de salida y registro. Es, en términos de Junta, la diferencia entre un negocio dependiente de personas y un negocio con activos transferibles.</w:t>
      </w:r>
    </w:p>
    <w:p>
      <w:bookmarkStart w:id="34" w:name="memoria_innovacion"/>
      <w:bookmarkEnd w:id="34"/>
      <w:r>
        <w:rPr>
          <w:b/>
        </w:rPr>
        <w:t xml:space="preserve">06</w:t>
      </w:r>
      <w:r>
        <w:t xml:space="preserve"> Cartera de innovación</w:t>
      </w:r>
    </w:p>
    <w:p>
      <w:pPr>
        <w:pStyle w:val="Titular3"/>
      </w:pPr>
      <w:bookmarkStart w:id="35" w:name="memoria_t_tres_horizontes_tres_crite"/>
      <w:bookmarkEnd w:id="35"/>
      <w:r>
        <w:t xml:space="preserve">Tres horizontes, tres criterios de decisión distintos</w:t>
      </w:r>
    </w:p>
    <w:p>
      <w:r>
        <w:t xml:space="preserve">Innovar sin cartera es hacer lo que llega. La disciplina que se propone a la Junta es clasificar cada iniciativa por horizonte y </w:t>
      </w:r>
      <w:r>
        <w:rPr>
          <w:b/>
        </w:rPr>
        <w:t xml:space="preserve">juzgar cada horizonte con el criterio que le corresponde</w:t>
      </w:r>
      <w:r>
        <w:t xml:space="preserve">: el H1 por retorno, el H2 por aprendizaje, el H3 por opción.</w:t>
      </w:r>
    </w:p>
    <w:p>
      <w:r>
        <w:t xml:space="preserve">El error clásico de un centro que crece es exigir retorno inmediato a las iniciativas de horizonte largo y matarlas antes de que puedan demostrar nada; y su reverso, mantener con vida indefinida proyectos de horizonte corto que ya han demostrado que no funcionan. Separar los tres horizontes y asignarles reglas distintas es lo que evita las dos cosas.</w:t>
      </w:r>
    </w:p>
    <w:p>
      <w:pPr>
        <w:pStyle w:val="Lista"/>
        <w:numPr>
          <w:ilvl w:val="0"/>
          <w:numId w:val="1"/>
        </w:numPr>
      </w:pPr>
      <w:r>
        <w:t xml:space="preserve">Cirugía guiada como estándar, no como excepción</w:t>
      </w:r>
    </w:p>
    <w:p>
      <w:pPr>
        <w:pStyle w:val="Lista"/>
        <w:numPr>
          <w:ilvl w:val="0"/>
          <w:numId w:val="1"/>
        </w:numPr>
      </w:pPr>
      <w:r>
        <w:t xml:space="preserve">Flujo digital completo en prótesis: escáner intraoral y diseño</w:t>
      </w:r>
    </w:p>
    <w:p>
      <w:pPr>
        <w:pStyle w:val="Lista"/>
        <w:numPr>
          <w:ilvl w:val="0"/>
          <w:numId w:val="1"/>
        </w:numPr>
      </w:pPr>
      <w:r>
        <w:t xml:space="preserve">Consentimiento y presupuesto con firma digital trazable</w:t>
      </w:r>
    </w:p>
    <w:p>
      <w:pPr>
        <w:pStyle w:val="Lista"/>
        <w:numPr>
          <w:ilvl w:val="0"/>
          <w:numId w:val="1"/>
        </w:numPr>
      </w:pPr>
      <w:r>
        <w:t xml:space="preserve">Recordatorio automatizado de revisiones y mantenimiento</w:t>
      </w:r>
    </w:p>
    <w:p>
      <w:pPr>
        <w:pStyle w:val="Lista"/>
        <w:numPr>
          <w:ilvl w:val="0"/>
          <w:numId w:val="1"/>
        </w:numPr>
      </w:pPr>
      <w:r>
        <w:t xml:space="preserve">Panel semanal de indicadores del cuadro de mando (apartado 13)</w:t>
      </w:r>
    </w:p>
    <w:p>
      <w:pPr>
        <w:pStyle w:val="Lista"/>
        <w:numPr>
          <w:ilvl w:val="0"/>
          <w:numId w:val="1"/>
        </w:numPr>
      </w:pPr>
      <w:r>
        <w:t xml:space="preserve">Giraldo Te Cuida ofrecido en el 100 % de los cierres</w:t>
      </w:r>
    </w:p>
    <w:p>
      <w:r>
        <w:t xml:space="preserve">Criterio: retorno medible en el ejercicio · ~70 % del esfuerzo</w:t>
      </w:r>
    </w:p>
    <w:p>
      <w:pPr>
        <w:pStyle w:val="Lista"/>
        <w:numPr>
          <w:ilvl w:val="0"/>
          <w:numId w:val="1"/>
        </w:numPr>
      </w:pPr>
      <w:r>
        <w:t xml:space="preserve">Unidad de casos complejos: atrofia severa y rehabilitación total</w:t>
      </w:r>
    </w:p>
    <w:p>
      <w:pPr>
        <w:pStyle w:val="Lista"/>
        <w:numPr>
          <w:ilvl w:val="0"/>
          <w:numId w:val="1"/>
        </w:numPr>
      </w:pPr>
      <w:r>
        <w:t xml:space="preserve">Programa formal de derivación con clínicas generalistas de la ría</w:t>
      </w:r>
    </w:p>
    <w:p>
      <w:pPr>
        <w:pStyle w:val="Lista"/>
        <w:numPr>
          <w:ilvl w:val="0"/>
          <w:numId w:val="1"/>
        </w:numPr>
      </w:pPr>
      <w:r>
        <w:t xml:space="preserve">Registro propio de resultados clínicos a 3 y 5 años</w:t>
      </w:r>
    </w:p>
    <w:p>
      <w:pPr>
        <w:pStyle w:val="Lista"/>
        <w:numPr>
          <w:ilvl w:val="0"/>
          <w:numId w:val="1"/>
        </w:numPr>
      </w:pPr>
      <w:r>
        <w:t xml:space="preserve">Segunda unidad asistencial preparada para replicar el sistema (apartado 10)</w:t>
      </w:r>
    </w:p>
    <w:p>
      <w:pPr>
        <w:pStyle w:val="Lista"/>
        <w:numPr>
          <w:ilvl w:val="0"/>
          <w:numId w:val="1"/>
        </w:numPr>
      </w:pPr>
      <w:r>
        <w:t xml:space="preserve">Formación estructurada interna con itinerario por puesto</w:t>
      </w:r>
    </w:p>
    <w:p>
      <w:r>
        <w:t xml:space="preserve">Criterio: hitos de aprendizaje, no beneficio · ~20 %</w:t>
      </w:r>
    </w:p>
    <w:p>
      <w:pPr>
        <w:pStyle w:val="Lista"/>
        <w:numPr>
          <w:ilvl w:val="0"/>
          <w:numId w:val="1"/>
        </w:numPr>
      </w:pPr>
      <w:r>
        <w:t xml:space="preserve">Docencia y publicación de casuística propia</w:t>
      </w:r>
    </w:p>
    <w:p>
      <w:pPr>
        <w:pStyle w:val="Lista"/>
        <w:numPr>
          <w:ilvl w:val="0"/>
          <w:numId w:val="1"/>
        </w:numPr>
      </w:pPr>
      <w:r>
        <w:t xml:space="preserve">Diagnóstico asistido por imagen sobre la serie histórica propia</w:t>
      </w:r>
    </w:p>
    <w:p>
      <w:pPr>
        <w:pStyle w:val="Lista"/>
        <w:numPr>
          <w:ilvl w:val="0"/>
          <w:numId w:val="1"/>
        </w:numPr>
      </w:pPr>
      <w:r>
        <w:t xml:space="preserve">Licencia del sistema operativo a terceros centros</w:t>
      </w:r>
    </w:p>
    <w:p>
      <w:pPr>
        <w:pStyle w:val="Lista"/>
        <w:numPr>
          <w:ilvl w:val="0"/>
          <w:numId w:val="1"/>
        </w:numPr>
      </w:pPr>
      <w:r>
        <w:t xml:space="preserve">Red de dos a cuatro unidades bajo un mismo estándar</w:t>
      </w:r>
    </w:p>
    <w:p>
      <w:r>
        <w:t xml:space="preserve">Criterio: mantener la opción abierta a coste bajo · ~10 %</w:t>
      </w:r>
    </w:p>
    <w:p>
      <w:r>
        <w:t xml:space="preserve">Regla de cartera que se somete a aprobación</w:t>
      </w:r>
    </w:p>
    <w:p>
      <w:r>
        <w:t xml:space="preserve">Ninguna iniciativa de H2 o H3 puede financiarse con recursos comprometidos en H1, y ninguna iniciativa de H1 puede aplazarse por atender a H2. El reparto orientativo 70/20/10 se revisa una vez al año, no caso a caso. Se recoge como decisión </w:t>
      </w:r>
      <w:r>
        <w:rPr>
          <w:b/>
        </w:rPr>
        <w:t xml:space="preserve">D9</w:t>
      </w:r>
      <w:r>
        <w:t xml:space="preserve">.</w:t>
      </w:r>
    </w:p>
    <w:p>
      <w:r>
        <w:t xml:space="preserve">Un centro que solo hace H1 es rentable hasta que el mercado cambia. Uno que solo hace H3 es fascinante hasta que se queda sin caja.</w:t>
      </w:r>
    </w:p>
    <w:p>
      <w:bookmarkStart w:id="36" w:name="memoria_parte_3"/>
      <w:bookmarkEnd w:id="36"/>
      <w:r>
        <w:rPr>
          <w:i/>
        </w:rPr>
        <w:t xml:space="preserve">Por qué el reparto se fija por escrito y no por instinto</w:t>
      </w:r>
    </w:p>
    <w:p>
      <w:r>
        <w:t xml:space="preserve">Parte</w:t>
      </w:r>
      <w:r>
        <w:rPr>
          <w:b/>
        </w:rPr>
        <w:t xml:space="preserve">III</w:t>
      </w:r>
      <w:r>
        <w:t xml:space="preserve">La economía</w:t>
      </w:r>
    </w:p>
    <w:p>
      <w:pPr>
        <w:pStyle w:val="Titular3"/>
      </w:pPr>
      <w:bookmarkStart w:id="37" w:name="memoria_t_donde_sale_dinero_destruye"/>
      <w:bookmarkEnd w:id="37"/>
      <w:r>
        <w:t xml:space="preserve">De dónde sale el dinero y </w:t>
      </w:r>
      <w:r>
        <w:rPr>
          <w:i/>
        </w:rPr>
        <w:t xml:space="preserve">qué lo destruye</w:t>
      </w:r>
    </w:p>
    <w:p>
      <w:r>
        <w:t xml:space="preserve">Tres preguntas y tres respuestas cuantificadas: cuánto vale cada primera visita según cómo la trabajemos, qué le pasa a la facturación si movemos las dos únicas palancas que la gobiernan, y por qué el valor de un paciente en seguimiento es más del doble que el de un paciente atendido.</w:t>
      </w:r>
    </w:p>
    <w:p>
      <w:bookmarkStart w:id="38" w:name="memoria_linea_base"/>
      <w:bookmarkEnd w:id="38"/>
      <w:r>
        <w:rPr>
          <w:b/>
        </w:rPr>
        <w:t xml:space="preserve">07</w:t>
      </w:r>
      <w:r>
        <w:t xml:space="preserve"> Línea base económica </w:t>
      </w:r>
      <w:r>
        <w:t xml:space="preserve">Pendiente</w:t>
      </w:r>
    </w:p>
    <w:p>
      <w:pPr>
        <w:pStyle w:val="Titular3"/>
      </w:pPr>
      <w:bookmarkStart w:id="39" w:name="memoria_t_cinco_numeros_aun_no_tenem"/>
      <w:bookmarkEnd w:id="39"/>
      <w:r>
        <w:t xml:space="preserve">Los cinco números que aún no tenemos</w:t>
      </w:r>
    </w:p>
    <w:p>
      <w:r>
        <w:t xml:space="preserve">La dirección de un centro se sostiene sobre cinco cifras. Ninguna está cerrada todavía, y esa es la primera tarea del trimestre: sin ellas, cualquier objetivo comercial es una opinión.</w:t>
      </w:r>
    </w:p>
    <w:tbl>
      <w:tblPr>
        <w:tblStyle w:val="Rejilla"/>
        <w:tblW w:w="9360" w:type="dxa"/>
        <w:tblLayout w:type="fixed"/>
      </w:tblPr>
      <w:tblGrid>
        <w:gridCol w:w="656"/>
        <w:gridCol w:w="2529"/>
        <w:gridCol w:w="4464"/>
        <w:gridCol w:w="668"/>
        <w:gridCol w:w="1043"/>
      </w:tblGrid>
      <w:tr>
        <w:trPr>
          <w:cantSplit/>
          <w:tblHeader/>
        </w:trPr>
        <w:tc>
          <w:tcPr>
            <w:tcW w:w="656" w:type="dxa"/>
            <w:shd w:val="clear" w:color="auto" w:fill="E9E8E1"/>
          </w:tcPr>
          <w:p>
            <w:pPr>
              <w:pStyle w:val="CeldaCab"/>
            </w:pPr>
            <w:r>
              <w:rPr>
                <w:b/>
              </w:rPr>
              <w:t xml:space="preserve">#</w:t>
            </w:r>
          </w:p>
        </w:tc>
        <w:tc>
          <w:tcPr>
            <w:tcW w:w="2529" w:type="dxa"/>
            <w:shd w:val="clear" w:color="auto" w:fill="E9E8E1"/>
          </w:tcPr>
          <w:p>
            <w:pPr>
              <w:pStyle w:val="CeldaCab"/>
            </w:pPr>
            <w:r>
              <w:rPr>
                <w:b/>
              </w:rPr>
              <w:t xml:space="preserve">Número</w:t>
            </w:r>
          </w:p>
        </w:tc>
        <w:tc>
          <w:tcPr>
            <w:tcW w:w="4464" w:type="dxa"/>
            <w:shd w:val="clear" w:color="auto" w:fill="E9E8E1"/>
          </w:tcPr>
          <w:p>
            <w:pPr>
              <w:pStyle w:val="CeldaCab"/>
            </w:pPr>
            <w:r>
              <w:rPr>
                <w:b/>
              </w:rPr>
              <w:t xml:space="preserve">Cómo se obtiene</w:t>
            </w:r>
          </w:p>
        </w:tc>
        <w:tc>
          <w:tcPr>
            <w:tcW w:w="668" w:type="dxa"/>
            <w:shd w:val="clear" w:color="auto" w:fill="E9E8E1"/>
          </w:tcPr>
          <w:p>
            <w:pPr>
              <w:pStyle w:val="CeldaCab"/>
            </w:pPr>
            <w:r>
              <w:rPr>
                <w:b/>
              </w:rPr>
              <w:t xml:space="preserve">Estado</w:t>
            </w:r>
          </w:p>
        </w:tc>
        <w:tc>
          <w:tcPr>
            <w:tcW w:w="1043" w:type="dxa"/>
            <w:shd w:val="clear" w:color="auto" w:fill="E9E8E1"/>
          </w:tcPr>
          <w:p>
            <w:pPr>
              <w:pStyle w:val="CeldaCab"/>
            </w:pPr>
            <w:r>
              <w:rPr>
                <w:b/>
              </w:rPr>
              <w:t xml:space="preserve">Fecha objetivo</w:t>
            </w:r>
          </w:p>
        </w:tc>
      </w:tr>
      <w:tr>
        <w:trPr>
          <w:cantSplit/>
        </w:trPr>
        <w:tc>
          <w:tcPr>
            <w:tcW w:w="656" w:type="dxa"/>
          </w:tcPr>
          <w:p>
            <w:pPr>
              <w:pStyle w:val="Celda"/>
            </w:pPr>
            <w:r>
              <w:t xml:space="preserve">1</w:t>
            </w:r>
          </w:p>
        </w:tc>
        <w:tc>
          <w:tcPr>
            <w:tcW w:w="2529" w:type="dxa"/>
          </w:tcPr>
          <w:p>
            <w:pPr>
              <w:pStyle w:val="Celda"/>
            </w:pPr>
            <w:r>
              <w:rPr>
                <w:b/>
              </w:rPr>
              <w:t xml:space="preserve">Costes fijos mensuales</w:t>
            </w:r>
          </w:p>
        </w:tc>
        <w:tc>
          <w:tcPr>
            <w:tcW w:w="4464" w:type="dxa"/>
          </w:tcPr>
          <w:p>
            <w:pPr>
              <w:pStyle w:val="Celda"/>
            </w:pPr>
            <w:r>
              <w:t xml:space="preserve">Suma real de alquiler, nóminas y Seguridad Social, leasing, seguros, software, suministros, servicios, mantenimiento y marketing fijo</w:t>
            </w:r>
          </w:p>
        </w:tc>
        <w:tc>
          <w:tcPr>
            <w:tcW w:w="668" w:type="dxa"/>
          </w:tcPr>
          <w:p>
            <w:pPr>
              <w:pStyle w:val="Celda"/>
            </w:pPr>
            <w:r>
              <w:t xml:space="preserve">Pendiente</w:t>
            </w:r>
          </w:p>
        </w:tc>
        <w:tc>
          <w:tcPr>
            <w:tcW w:w="1043" w:type="dxa"/>
          </w:tcPr>
          <w:p>
            <w:pPr>
              <w:pStyle w:val="Celda"/>
            </w:pPr>
            <w:r>
              <w:t xml:space="preserve">Día 15</w:t>
            </w:r>
          </w:p>
        </w:tc>
      </w:tr>
      <w:tr>
        <w:trPr>
          <w:cantSplit/>
        </w:trPr>
        <w:tc>
          <w:tcPr>
            <w:tcW w:w="656" w:type="dxa"/>
          </w:tcPr>
          <w:p>
            <w:pPr>
              <w:pStyle w:val="Celda"/>
            </w:pPr>
            <w:r>
              <w:t xml:space="preserve">2</w:t>
            </w:r>
          </w:p>
        </w:tc>
        <w:tc>
          <w:tcPr>
            <w:tcW w:w="2529" w:type="dxa"/>
          </w:tcPr>
          <w:p>
            <w:pPr>
              <w:pStyle w:val="Celda"/>
            </w:pPr>
            <w:r>
              <w:rPr>
                <w:b/>
              </w:rPr>
              <w:t xml:space="preserve">Punto de equilibrio mensual</w:t>
            </w:r>
          </w:p>
        </w:tc>
        <w:tc>
          <w:tcPr>
            <w:tcW w:w="4464" w:type="dxa"/>
          </w:tcPr>
          <w:p>
            <w:pPr>
              <w:pStyle w:val="Celda"/>
            </w:pPr>
            <w:r>
              <w:t xml:space="preserve">Costes fijos dividido entre el margen bruto medio</w:t>
            </w:r>
          </w:p>
        </w:tc>
        <w:tc>
          <w:tcPr>
            <w:tcW w:w="668" w:type="dxa"/>
          </w:tcPr>
          <w:p>
            <w:pPr>
              <w:pStyle w:val="Celda"/>
            </w:pPr>
            <w:r>
              <w:t xml:space="preserve">Pendiente</w:t>
            </w:r>
          </w:p>
        </w:tc>
        <w:tc>
          <w:tcPr>
            <w:tcW w:w="1043" w:type="dxa"/>
          </w:tcPr>
          <w:p>
            <w:pPr>
              <w:pStyle w:val="Celda"/>
            </w:pPr>
            <w:r>
              <w:t xml:space="preserve">Día 15</w:t>
            </w:r>
          </w:p>
        </w:tc>
      </w:tr>
      <w:tr>
        <w:trPr>
          <w:cantSplit/>
        </w:trPr>
        <w:tc>
          <w:tcPr>
            <w:tcW w:w="656" w:type="dxa"/>
          </w:tcPr>
          <w:p>
            <w:pPr>
              <w:pStyle w:val="Celda"/>
            </w:pPr>
            <w:r>
              <w:t xml:space="preserve">3</w:t>
            </w:r>
          </w:p>
        </w:tc>
        <w:tc>
          <w:tcPr>
            <w:tcW w:w="2529" w:type="dxa"/>
          </w:tcPr>
          <w:p>
            <w:pPr>
              <w:pStyle w:val="Celda"/>
            </w:pPr>
            <w:r>
              <w:rPr>
                <w:b/>
              </w:rPr>
              <w:t xml:space="preserve">Primeras visitas necesarias al día</w:t>
            </w:r>
          </w:p>
        </w:tc>
        <w:tc>
          <w:tcPr>
            <w:tcW w:w="4464" w:type="dxa"/>
          </w:tcPr>
          <w:p>
            <w:pPr>
              <w:pStyle w:val="Celda"/>
            </w:pPr>
            <w:r>
              <w:t xml:space="preserve">Del punto de equilibrio, vía ticket medio y tasa de conversión</w:t>
            </w:r>
          </w:p>
        </w:tc>
        <w:tc>
          <w:tcPr>
            <w:tcW w:w="668" w:type="dxa"/>
          </w:tcPr>
          <w:p>
            <w:pPr>
              <w:pStyle w:val="Celda"/>
            </w:pPr>
            <w:r>
              <w:t xml:space="preserve">Pendiente</w:t>
            </w:r>
          </w:p>
        </w:tc>
        <w:tc>
          <w:tcPr>
            <w:tcW w:w="1043" w:type="dxa"/>
          </w:tcPr>
          <w:p>
            <w:pPr>
              <w:pStyle w:val="Celda"/>
            </w:pPr>
            <w:r>
              <w:t xml:space="preserve">Día 30</w:t>
            </w:r>
          </w:p>
        </w:tc>
      </w:tr>
      <w:tr>
        <w:trPr>
          <w:cantSplit/>
        </w:trPr>
        <w:tc>
          <w:tcPr>
            <w:tcW w:w="656" w:type="dxa"/>
          </w:tcPr>
          <w:p>
            <w:pPr>
              <w:pStyle w:val="Celda"/>
            </w:pPr>
            <w:r>
              <w:t xml:space="preserve">4</w:t>
            </w:r>
          </w:p>
        </w:tc>
        <w:tc>
          <w:tcPr>
            <w:tcW w:w="2529" w:type="dxa"/>
          </w:tcPr>
          <w:p>
            <w:pPr>
              <w:pStyle w:val="Celda"/>
            </w:pPr>
            <w:r>
              <w:rPr>
                <w:b/>
              </w:rPr>
              <w:t xml:space="preserve">Producto pendiente heredado</w:t>
            </w:r>
          </w:p>
        </w:tc>
        <w:tc>
          <w:tcPr>
            <w:tcW w:w="4464" w:type="dxa"/>
          </w:tcPr>
          <w:p>
            <w:pPr>
              <w:pStyle w:val="Celda"/>
            </w:pPr>
            <w:r>
              <w:t xml:space="preserve">Cruce de presupuestos aceptados, cobros, financiación externa, laboratorio y agenda</w:t>
            </w:r>
          </w:p>
        </w:tc>
        <w:tc>
          <w:tcPr>
            <w:tcW w:w="668" w:type="dxa"/>
          </w:tcPr>
          <w:p>
            <w:pPr>
              <w:pStyle w:val="Celda"/>
            </w:pPr>
            <w:r>
              <w:t xml:space="preserve">Pendiente</w:t>
            </w:r>
          </w:p>
        </w:tc>
        <w:tc>
          <w:tcPr>
            <w:tcW w:w="1043" w:type="dxa"/>
          </w:tcPr>
          <w:p>
            <w:pPr>
              <w:pStyle w:val="Celda"/>
            </w:pPr>
            <w:r>
              <w:t xml:space="preserve">Día 15</w:t>
            </w:r>
          </w:p>
        </w:tc>
      </w:tr>
      <w:tr>
        <w:trPr>
          <w:cantSplit/>
        </w:trPr>
        <w:tc>
          <w:tcPr>
            <w:tcW w:w="656" w:type="dxa"/>
          </w:tcPr>
          <w:p>
            <w:pPr>
              <w:pStyle w:val="Celda"/>
            </w:pPr>
            <w:r>
              <w:t xml:space="preserve">5</w:t>
            </w:r>
          </w:p>
        </w:tc>
        <w:tc>
          <w:tcPr>
            <w:tcW w:w="2529" w:type="dxa"/>
          </w:tcPr>
          <w:p>
            <w:pPr>
              <w:pStyle w:val="Celda"/>
            </w:pPr>
            <w:r>
              <w:rPr>
                <w:b/>
              </w:rPr>
              <w:t xml:space="preserve">Meses de colchón de tesorería</w:t>
            </w:r>
          </w:p>
        </w:tc>
        <w:tc>
          <w:tcPr>
            <w:tcW w:w="4464" w:type="dxa"/>
          </w:tcPr>
          <w:p>
            <w:pPr>
              <w:pStyle w:val="Celda"/>
            </w:pPr>
            <w:r>
              <w:t xml:space="preserve">Saldo actual dividido entre costes fijos mensuales</w:t>
            </w:r>
          </w:p>
        </w:tc>
        <w:tc>
          <w:tcPr>
            <w:tcW w:w="668" w:type="dxa"/>
          </w:tcPr>
          <w:p>
            <w:pPr>
              <w:pStyle w:val="Celda"/>
            </w:pPr>
            <w:r>
              <w:t xml:space="preserve">Pendiente</w:t>
            </w:r>
          </w:p>
        </w:tc>
        <w:tc>
          <w:tcPr>
            <w:tcW w:w="1043" w:type="dxa"/>
          </w:tcPr>
          <w:p>
            <w:pPr>
              <w:pStyle w:val="Celda"/>
            </w:pPr>
            <w:r>
              <w:t xml:space="preserve">Día 21</w:t>
            </w:r>
          </w:p>
        </w:tc>
      </w:tr>
    </w:tbl>
    <w:p>
      <w:pPr>
        <w:spacing w:after="120"/>
      </w:pPr>
    </w:p>
    <w:p>
      <w:r>
        <w:t xml:space="preserve">Las seis preguntas incómodas sobre lo adquirido</w:t>
      </w:r>
    </w:p>
    <w:p>
      <w:r>
        <w:t xml:space="preserve">La información económica de una transmisión se presenta, por naturaleza, en su configuración más favorable. No se presume mala fe: se aplica diligencia debida posterior. ¿La facturación presentada incorpora anticipos de tratamientos no ejecutados? ¿Hay estacionalidad no comunicada? ¿Los costes fijos comunicados son exhaustivos? ¿Hay saldos de cobro incobrables? ¿Hay pasivos con proveedores no comunicados? ¿Descendió la captación en los meses previos a la venta —es decir, se transmitió un negocio o una tendencia—?</w:t>
      </w:r>
    </w:p>
    <w:p>
      <w:pPr>
        <w:pStyle w:val="Titular4"/>
      </w:pPr>
      <w:bookmarkStart w:id="40" w:name="memoria_t_cuanta_actividad_exige_equ"/>
      <w:bookmarkEnd w:id="40"/>
      <w:r>
        <w:t xml:space="preserve">Cuánta actividad exige el equilibrio </w:t>
      </w:r>
      <w:r>
        <w:t xml:space="preserve">Modelo</w:t>
      </w:r>
    </w:p>
    <w:p>
      <w:r>
        <w:t xml:space="preserve">Mientras llegan los datos propios, el orden de magnitud se razona con los supuestos del apartado 18. La conclusión que importa no es el número exacto, sino la </w:t>
      </w:r>
      <w:r>
        <w:rPr>
          <w:b/>
        </w:rPr>
        <w:t xml:space="preserve">sensibilidad</w:t>
      </w:r>
      <w:r>
        <w:t xml:space="preserve">: cada diez puntos de conversión ganados reducen en torno a una primera visita diaria la actividad necesaria para llegar al equilibrio. Es la palanca más barata que existe, porque no requiere captar a nadie más.</w:t>
      </w:r>
    </w:p>
    <w:p>
      <w:pPr>
        <w:spacing w:before="120" w:after="60"/>
        <w:jc w:val="center"/>
      </w:pPr>
      <w:r>
        <w:drawing>
          <wp:inline xmlns:wp="http://schemas.openxmlformats.org/drawingml/2006/wordprocessingDrawing" distT="0" distB="0" distL="0" distR="0">
            <wp:extent cx="5943600" cy="2154364"/>
            <wp:docPr id="1" name="Figura 1" descr="Primeras visitas necesarias al día según la tasa de conversión: 5,3 con el 30 por ciento y 2,6 con el 60 por ciento."/>
            <a:graphic xmlns:a="http://schemas.openxmlformats.org/drawingml/2006/main">
              <a:graphicData uri="http://schemas.openxmlformats.org/drawingml/2006/picture">
                <pic:pic xmlns:pic="http://schemas.openxmlformats.org/drawingml/2006/picture">
                  <pic:nvPicPr>
                    <pic:cNvPr id="1" name="figura1.png"/>
                    <pic:cNvPicPr/>
                  </pic:nvPicPr>
                  <pic:blipFill>
                    <a:blip r:embed="rIdImg1"/>
                    <a:stretch>
                      <a:fillRect/>
                    </a:stretch>
                  </pic:blipFill>
                  <pic:spPr>
                    <a:xfrm>
                      <a:off x="0" y="0"/>
                      <a:ext cx="5943600" cy="2154364"/>
                    </a:xfrm>
                    <a:prstGeom prst="rect">
                      <a:avLst/>
                    </a:prstGeom>
                  </pic:spPr>
                </pic:pic>
              </a:graphicData>
            </a:graphic>
          </wp:inline>
        </w:drawing>
      </w:r>
    </w:p>
    <w:p>
      <w:pPr>
        <w:pStyle w:val="Pie"/>
      </w:pPr>
      <w:r>
        <w:rPr>
          <w:b/>
        </w:rPr>
        <w:t xml:space="preserve">Figura 1 · Primeras visitas necesarias al día según la tasa de conversión.</w:t>
      </w:r>
      <w:r>
        <w:t xml:space="preserve"> Modelo construido sobre un punto de equilibrio de 60.000 € al mes, un ticket medio aceptado de 1.800 € y 21 días laborables. Los tres valores son supuestos de trabajo no verificados, recogidos en el apartado 18; se sustituyen por los datos reales en cuanto estén disponibles.</w:t>
      </w:r>
    </w:p>
    <w:p>
      <w:r>
        <w:t xml:space="preserve">Cómo dejan de faltar</w:t>
      </w:r>
    </w:p>
    <w:p>
      <w:r>
        <w:t xml:space="preserve">Con el libro </w:t>
      </w:r>
      <w:r>
        <w:rPr>
          <w:b/>
        </w:rPr>
        <w:t xml:space="preserve">«Los números del centro · 2026»</w:t>
      </w:r>
      <w:r>
        <w:t xml:space="preserve"> que acompaña a este documento. Su hoja </w:t>
      </w:r>
      <w:r>
        <w:rPr>
          <w:i/>
        </w:rPr>
        <w:t xml:space="preserve">Los cinco números</w:t>
      </w:r>
      <w:r>
        <w:t xml:space="preserve"> pide siete entradas —costes fijos, margen de contribución, ticket medio, conversión, días laborables, tesorería y producto pendiente heredado— y devuelve los cinco resultados calculados, incluida la cifra que más incomoda: cuántas primeras visitas diarias hacen falta para llegar al equilibrio con la conversión actual. Mientras falte una entrada, el resultado dice </w:t>
      </w:r>
      <w:r>
        <w:rPr>
          <w:i/>
        </w:rPr>
        <w:t xml:space="preserve">pendiente</w:t>
      </w:r>
      <w:r>
        <w:t xml:space="preserve"> en lugar de dar un número: </w:t>
      </w:r>
      <w:r>
        <w:rPr>
          <w:b/>
        </w:rPr>
        <w:t xml:space="preserve">un número inventado es peor que un hueco declarado</w:t>
      </w:r>
      <w:r>
        <w:t xml:space="preserve">.</w:t>
      </w:r>
    </w:p>
    <w:p>
      <w:bookmarkStart w:id="41" w:name="memoria_unidad"/>
      <w:bookmarkEnd w:id="41"/>
      <w:r>
        <w:rPr>
          <w:b/>
        </w:rPr>
        <w:t xml:space="preserve">08</w:t>
      </w:r>
      <w:r>
        <w:t xml:space="preserve"> Economía unitaria y escenarios</w:t>
      </w:r>
    </w:p>
    <w:p>
      <w:pPr>
        <w:pStyle w:val="Titular3"/>
      </w:pPr>
      <w:bookmarkStart w:id="42" w:name="memoria_t_dos_variables_gobiernan_re"/>
      <w:bookmarkEnd w:id="42"/>
      <w:r>
        <w:t xml:space="preserve">Dos variables gobiernan el resultado; el resto son consecuencias</w:t>
      </w:r>
    </w:p>
    <w:p>
      <w:r>
        <w:t xml:space="preserve">Con la capacidad instalada fija, la facturación de implantología depende de </w:t>
      </w:r>
      <w:r>
        <w:rPr>
          <w:b/>
        </w:rPr>
        <w:t xml:space="preserve">la tasa de conversión de la primera visita</w:t>
      </w:r>
      <w:r>
        <w:t xml:space="preserve"> y del </w:t>
      </w:r>
      <w:r>
        <w:rPr>
          <w:b/>
        </w:rPr>
        <w:t xml:space="preserve">ticket medio del caso aceptado</w:t>
      </w:r>
      <w:r>
        <w:t xml:space="preserve">. Todo lo demás —captación, marketing, horarios— actúa sobre una de esas dos o no actúa sobre nada.</w:t>
      </w:r>
    </w:p>
    <w:p>
      <w:pPr>
        <w:pStyle w:val="Pie"/>
      </w:pPr>
      <w:r>
        <w:rPr>
          <w:b/>
        </w:rPr>
        <w:t xml:space="preserve">Figura 2 · Tres trayectorias a 36 meses</w:t>
      </w:r>
      <w:r>
        <w:t xml:space="preserve">Escenario base: el centro sostiene lo heredado sin cambio de sistema. Objetivo: el sistema operativo en marcha con las palancas de apartado 14 activas. Ambición: además, segunda unidad y líneas nuevas del H2. Naturaleza: </w:t>
      </w:r>
      <w:r>
        <w:rPr>
          <w:b/>
        </w:rPr>
        <w:t xml:space="preserve">modelo</w:t>
      </w:r>
      <w:r>
        <w:t xml:space="preserve"> de dirección construido sobre supuestos declarados en el apartado 18, no proyección auditada.</w:t>
      </w:r>
    </w:p>
    <w:p>
      <w:pPr>
        <w:spacing w:before="120" w:after="60"/>
        <w:jc w:val="center"/>
      </w:pPr>
      <w:r>
        <w:drawing>
          <wp:inline xmlns:wp="http://schemas.openxmlformats.org/drawingml/2006/wordprocessingDrawing" distT="0" distB="0" distL="0" distR="0">
            <wp:extent cx="5943600" cy="2566554"/>
            <wp:docPr id="2" name="Figura 2" descr="Tres trayectorias de facturación anual a 36 meses: base de 720 a 770 mil euros, objetivo de 790 a 1.150 y ambición de 840 a 1.650."/>
            <a:graphic xmlns:a="http://schemas.openxmlformats.org/drawingml/2006/main">
              <a:graphicData uri="http://schemas.openxmlformats.org/drawingml/2006/picture">
                <pic:pic xmlns:pic="http://schemas.openxmlformats.org/drawingml/2006/picture">
                  <pic:nvPicPr>
                    <pic:cNvPr id="2" name="figura2.png"/>
                    <pic:cNvPicPr/>
                  </pic:nvPicPr>
                  <pic:blipFill>
                    <a:blip r:embed="rIdImg2"/>
                    <a:stretch>
                      <a:fillRect/>
                    </a:stretch>
                  </pic:blipFill>
                  <pic:spPr>
                    <a:xfrm>
                      <a:off x="0" y="0"/>
                      <a:ext cx="5943600" cy="2566554"/>
                    </a:xfrm>
                    <a:prstGeom prst="rect">
                      <a:avLst/>
                    </a:prstGeom>
                  </pic:spPr>
                </pic:pic>
              </a:graphicData>
            </a:graphic>
          </wp:inline>
        </w:drawing>
      </w:r>
    </w:p>
    <w:p>
      <w:r>
        <w:t xml:space="preserve">La distancia entre base y objetivo —del orden de 380 k€ anuales en el mes 36— es lo que está en juego en las decisiones de esta sesión.</w:t>
      </w:r>
    </w:p>
    <w:p>
      <w:pPr>
        <w:pStyle w:val="Titular4"/>
      </w:pPr>
      <w:bookmarkStart w:id="43" w:name="memoria_t_separa_realmente_tres_esce"/>
      <w:bookmarkEnd w:id="43"/>
      <w:r>
        <w:t xml:space="preserve">Qué separa realmente los tres escenarios</w:t>
      </w:r>
    </w:p>
    <w:p>
      <w:r>
        <w:t xml:space="preserve">No es el esfuerzo comercial, ni la inversión en captación. Es si el protocolo de primera visita se ejecuta completo o a medias. Un centro con la misma agenda, el mismo equipo y el mismo equipamiento produce el escenario base o el escenario objetivo según una sola cosa: si el paciente sale de la primera visita habiendo entendido su caso o habiendo recibido un presupuesto.</w:t>
      </w:r>
    </w:p>
    <w:p>
      <w:r>
        <w:t xml:space="preserve">Por eso la matriz siguiente es la diapositiva más importante del documento: muestra que mover la conversión diez puntos vale más que cualquier campaña, y que ambas palancas se multiplican entre sí en lugar de sumarse.</w:t>
      </w:r>
    </w:p>
    <w:p>
      <w:r>
        <w:rPr>
          <w:b/>
        </w:rPr>
        <w:t xml:space="preserve">Advertencia de honestidad</w:t>
      </w:r>
    </w:p>
    <w:p>
      <w:r>
        <w:t xml:space="preserve">Ninguna de estas cifras es una medición del centro. Son rangos de trabajo del sector, marcados como tales, para poder razonar sobre órdenes de magnitud mientras se levanta la línea base real (apartado 7).</w:t>
      </w:r>
    </w:p>
    <w:p>
      <w:r>
        <w:rPr>
          <w:b/>
        </w:rPr>
        <w:t xml:space="preserve">Qué la haría real</w:t>
      </w:r>
    </w:p>
    <w:p>
      <w:r>
        <w:t xml:space="preserve">Tres meses de registro sistemático de primeras visitas, aceptaciones y ticket. Es la primera tarea de los 100 días.</w:t>
      </w:r>
    </w:p>
    <w:p>
      <w:pPr>
        <w:pStyle w:val="Pie"/>
      </w:pPr>
      <w:r>
        <w:rPr>
          <w:b/>
        </w:rPr>
        <w:t xml:space="preserve">Figura 3 · Sensibilidad: conversión × ticket medio</w:t>
      </w:r>
      <w:r>
        <w:t xml:space="preserve">Facturación anual estimada de implantología con capacidad fija de cuatro primeras visitas al día. Cada casilla combina una tasa de conversión con un ticket medio de caso aceptado.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1904653"/>
            <wp:docPr id="3" name="Figura 3" descr="Facturación anual estimada según tasa de conversión y ticket medio, de 353 mil a 1,3 millones de euros."/>
            <a:graphic xmlns:a="http://schemas.openxmlformats.org/drawingml/2006/main">
              <a:graphicData uri="http://schemas.openxmlformats.org/drawingml/2006/picture">
                <pic:pic xmlns:pic="http://schemas.openxmlformats.org/drawingml/2006/picture">
                  <pic:nvPicPr>
                    <pic:cNvPr id="3" name="figura3.png"/>
                    <pic:cNvPicPr/>
                  </pic:nvPicPr>
                  <pic:blipFill>
                    <a:blip r:embed="rIdImg3"/>
                    <a:stretch>
                      <a:fillRect/>
                    </a:stretch>
                  </pic:blipFill>
                  <pic:spPr>
                    <a:xfrm>
                      <a:off x="0" y="0"/>
                      <a:ext cx="5943600" cy="1904653"/>
                    </a:xfrm>
                    <a:prstGeom prst="rect">
                      <a:avLst/>
                    </a:prstGeom>
                  </pic:spPr>
                </pic:pic>
              </a:graphicData>
            </a:graphic>
          </wp:inline>
        </w:drawing>
      </w:r>
    </w:p>
    <w:p>
      <w:r>
        <w:t xml:space="preserve">Leído de izquierda a derecha se ve el efecto del protocolo; de arriba abajo, el de la composición de casos. La esquina inferior derecha no se alcanza con precios más altos: se alcanza tratando casos más complejos mejor explicados.</w:t>
      </w:r>
    </w:p>
    <w:p>
      <w:pPr>
        <w:pStyle w:val="Titular4"/>
      </w:pPr>
      <w:bookmarkStart w:id="44" w:name="memoria_t_comprobacion_directo"/>
      <w:bookmarkEnd w:id="44"/>
      <w:r>
        <w:t xml:space="preserve">Comprobación en directo</w:t>
      </w:r>
    </w:p>
    <w:p>
      <w:r>
        <w:t xml:space="preserve">La matriz anterior fija cuatro tasas y tres tickets. Este bloque permite mover los tres supuestos a voluntad durante la sesión, para responder a la pregunta que siempre llega: </w:t>
      </w:r>
      <w:r>
        <w:rPr>
          <w:i/>
        </w:rPr>
        <w:t xml:space="preserve">«¿y si la conversión se queda en el 35 %?»</w:t>
      </w:r>
      <w:r>
        <w:t xml:space="preserve">. En la versión impresa aparece la matriz fija; esta comprobación solo existe en pantalla.</w:t>
      </w:r>
    </w:p>
    <w:p>
      <w:r>
        <w:t xml:space="preserve">Tasa de conversión</w:t>
      </w:r>
      <w:r>
        <w:rPr>
          <w:b/>
        </w:rPr>
        <w:t xml:space="preserve">45 %</w:t>
      </w:r>
      <w:r>
        <w:t xml:space="preserve">Ticket medio del caso aceptado</w:t>
      </w:r>
      <w:r>
        <w:rPr>
          <w:b/>
        </w:rPr>
        <w:t xml:space="preserve">1.800 €</w:t>
      </w:r>
      <w:r>
        <w:t xml:space="preserve">Primeras visitas al día</w:t>
      </w:r>
      <w:r>
        <w:rPr>
          <w:b/>
        </w:rPr>
        <w:t xml:space="preserve">4,0</w:t>
      </w:r>
      <w:r>
        <w:rPr>
          <w:i/>
        </w:rPr>
        <w:t xml:space="preserve">Facturación anual estimada</w:t>
      </w:r>
      <w:r>
        <w:rPr>
          <w:b/>
        </w:rPr>
        <w:t xml:space="preserve">816 k€</w:t>
      </w:r>
    </w:p>
    <w:p>
      <w:r>
        <w:t xml:space="preserve">Frente al escenario base de 720 k€: </w:t>
      </w:r>
      <w:r>
        <w:rPr>
          <w:b/>
        </w:rPr>
        <w:t xml:space="preserve">+96 k€</w:t>
      </w:r>
    </w:p>
    <w:p>
      <w:pPr>
        <w:pStyle w:val="Titular5"/>
      </w:pPr>
      <w:r>
        <w:t xml:space="preserve">Primeras visitas al año</w:t>
      </w:r>
    </w:p>
    <w:p>
      <w:r>
        <w:t xml:space="preserve">1.008</w:t>
      </w:r>
    </w:p>
    <w:p>
      <w:pPr>
        <w:pStyle w:val="Titular5"/>
      </w:pPr>
      <w:r>
        <w:t xml:space="preserve">Casos aceptados al año</w:t>
      </w:r>
    </w:p>
    <w:p>
      <w:r>
        <w:t xml:space="preserve">454</w:t>
      </w:r>
    </w:p>
    <w:p>
      <w:pPr>
        <w:pStyle w:val="Titular5"/>
      </w:pPr>
      <w:r>
        <w:t xml:space="preserve">Casos aceptados al mes</w:t>
      </w:r>
    </w:p>
    <w:p>
      <w:r>
        <w:t xml:space="preserve">38</w:t>
      </w:r>
    </w:p>
    <w:p>
      <w:r>
        <w:t xml:space="preserve">Facturación = primeras visitas/día × 21 días × 12 meses × conversión × ticket medio. Capacidad y días laborables fijos. </w:t>
      </w:r>
      <w:r>
        <w:rPr>
          <w:b/>
        </w:rPr>
        <w:t xml:space="preserve">Naturaleza: modelo.</w:t>
      </w:r>
      <w:r>
        <w:t xml:space="preserve"> Ninguno de los tres valores procede de una medición del centro; son los supuestos de trabajo del apartado 18 y se sustituyen por los reales en cuanto exista línea base.</w:t>
      </w:r>
    </w:p>
    <w:p>
      <w:r>
        <w:t xml:space="preserve">La lectura de gerencia</w:t>
      </w:r>
    </w:p>
    <w:p>
      <w:r>
        <w:t xml:space="preserve">Pasar del 30 % al 50 % de conversión, sin tocar el precio ni la agenda, multiplica la facturación por 1,67. Subir el ticket de 1.400 € a 2.200 € sin tocar la conversión la multiplica por 1,57. Hacer las dos cosas la multiplica por 2,6.</w:t>
      </w:r>
    </w:p>
    <w:p>
      <w:r>
        <w:t xml:space="preserve">Es la razón por la que el Protocolo de Primera Visita no es un documento de calidad asistencial: es el documento económico central del centro. Cada punto de conversión perdido en la fase 10 cuesta más que cualquier partida discutible del presupuesto.</w:t>
      </w:r>
    </w:p>
    <w:p>
      <w:bookmarkStart w:id="45" w:name="memoria_activo"/>
      <w:bookmarkEnd w:id="45"/>
      <w:r>
        <w:rPr>
          <w:b/>
        </w:rPr>
        <w:t xml:space="preserve">09</w:t>
      </w:r>
      <w:r>
        <w:t xml:space="preserve"> El activo</w:t>
      </w:r>
    </w:p>
    <w:p>
      <w:pPr>
        <w:pStyle w:val="Titular3"/>
      </w:pPr>
      <w:bookmarkStart w:id="46" w:name="memoria_t_esto_vale_mas_suma_sillone"/>
      <w:bookmarkEnd w:id="46"/>
      <w:r>
        <w:t xml:space="preserve">Por qué esto vale más que la suma de sus sillones</w:t>
      </w:r>
    </w:p>
    <w:p>
      <w:r>
        <w:t xml:space="preserve">Un centro se valora por su beneficio recurrente y por el riesgo de que ese beneficio desaparezca cuando cambie el propietario. Las dos mitades de esa frase se gobiernan con las mismas decisiones que ya están sobre la mesa.</w:t>
      </w:r>
    </w:p>
    <w:p>
      <w:r>
        <w:t xml:space="preserve">Cuando un comprador —un fondo, un grupo, un socio— valora una clínica, hace tres preguntas: cuánto gana, cuánto de lo que gana seguirá ganando sin el dueño actual, y qué parte de sus ingresos es previsible. La primera depende de la operación. Las dos siguientes dependen exclusivamente de si existe un sistema documentado y una base de pacientes ligada por contrato. Son, exactamente, los dos activos de la mitad de abajo del foso.</w:t>
      </w:r>
    </w:p>
    <w:p>
      <w:pPr>
        <w:pStyle w:val="Pie"/>
      </w:pPr>
      <w:r>
        <w:rPr>
          <w:b/>
        </w:rPr>
        <w:t xml:space="preserve">Figura 4 · Valor acumulado por paciente a cinco años</w:t>
      </w:r>
      <w:r>
        <w:t xml:space="preserve">Comparación entre un paciente atendido sin programa de seguimiento y un paciente incorporado a Giraldo Te Cuida, sumando mantenimiento, revisiones y tratamiento derivado. Naturaleza: </w:t>
      </w:r>
      <w:r>
        <w:rPr>
          <w:b/>
        </w:rPr>
        <w:t xml:space="preserve">modelo</w:t>
      </w:r>
      <w:r>
        <w:t xml:space="preserve"> sobre rangos del sector.</w:t>
      </w:r>
    </w:p>
    <w:p>
      <w:pPr>
        <w:spacing w:before="120" w:after="60"/>
        <w:jc w:val="center"/>
      </w:pPr>
      <w:r>
        <w:drawing>
          <wp:inline xmlns:wp="http://schemas.openxmlformats.org/drawingml/2006/wordprocessingDrawing" distT="0" distB="0" distL="0" distR="0">
            <wp:extent cx="5943600" cy="2431472"/>
            <wp:docPr id="4" name="Figura 4" descr="Valor acumulado por paciente a cinco años: 770 euros sin programa de cuidado y 1.653 con él."/>
            <a:graphic xmlns:a="http://schemas.openxmlformats.org/drawingml/2006/main">
              <a:graphicData uri="http://schemas.openxmlformats.org/drawingml/2006/picture">
                <pic:pic xmlns:pic="http://schemas.openxmlformats.org/drawingml/2006/picture">
                  <pic:nvPicPr>
                    <pic:cNvPr id="4" name="figura4.png"/>
                    <pic:cNvPicPr/>
                  </pic:nvPicPr>
                  <pic:blipFill>
                    <a:blip r:embed="rIdImg4"/>
                    <a:stretch>
                      <a:fillRect/>
                    </a:stretch>
                  </pic:blipFill>
                  <pic:spPr>
                    <a:xfrm>
                      <a:off x="0" y="0"/>
                      <a:ext cx="5943600" cy="2431472"/>
                    </a:xfrm>
                    <a:prstGeom prst="rect">
                      <a:avLst/>
                    </a:prstGeom>
                  </pic:spPr>
                </pic:pic>
              </a:graphicData>
            </a:graphic>
          </wp:inline>
        </w:drawing>
      </w:r>
    </w:p>
    <w:p>
      <w:r>
        <w:t xml:space="preserve">El área sombreada es el valor que hoy se deja sobre la mesa: no se pierde por competencia, se pierde por no volver a llamar.</w:t>
      </w:r>
    </w:p>
    <w:p>
      <w:pPr>
        <w:pStyle w:val="Lista"/>
        <w:numPr>
          <w:ilvl w:val="0"/>
          <w:numId w:val="1"/>
        </w:numPr>
      </w:pPr>
      <w:r>
        <w:t xml:space="preserve">Nivel 1</w:t>
      </w:r>
      <w:r>
        <w:rPr>
          <w:b/>
        </w:rPr>
        <w:t xml:space="preserve">Beneficio</w:t>
      </w:r>
      <w:r>
        <w:t xml:space="preserve">Lo que el centro gana este año. Es lo único que existe si no hay sistema.</w:t>
      </w:r>
    </w:p>
    <w:p>
      <w:pPr>
        <w:pStyle w:val="Lista"/>
        <w:numPr>
          <w:ilvl w:val="0"/>
          <w:numId w:val="1"/>
        </w:numPr>
      </w:pPr>
      <w:r>
        <w:t xml:space="preserve">Nivel 2</w:t>
      </w:r>
      <w:r>
        <w:rPr>
          <w:b/>
        </w:rPr>
        <w:t xml:space="preserve">Beneficio sin dependencia del titular</w:t>
      </w:r>
      <w:r>
        <w:t xml:space="preserve">La parte del beneficio que sobrevive a que el fundador se aparte. La produce el protocolo escrito, no el talento.</w:t>
      </w:r>
    </w:p>
    <w:p>
      <w:pPr>
        <w:pStyle w:val="Lista"/>
        <w:numPr>
          <w:ilvl w:val="0"/>
          <w:numId w:val="1"/>
        </w:numPr>
      </w:pPr>
      <w:r>
        <w:t xml:space="preserve">Nivel 3</w:t>
      </w:r>
      <w:r>
        <w:rPr>
          <w:b/>
        </w:rPr>
        <w:t xml:space="preserve">Ingreso recurrente contratado</w:t>
      </w:r>
      <w:r>
        <w:t xml:space="preserve">La parte previsible: cuotas y mantenimientos de la base en seguimiento. Se valora con múltiplo superior al ingreso por acto.</w:t>
      </w:r>
    </w:p>
    <w:p>
      <w:pPr>
        <w:pStyle w:val="Lista"/>
        <w:numPr>
          <w:ilvl w:val="0"/>
          <w:numId w:val="1"/>
        </w:numPr>
      </w:pPr>
      <w:r>
        <w:t xml:space="preserve">Nivel 4</w:t>
      </w:r>
      <w:r>
        <w:rPr>
          <w:b/>
        </w:rPr>
        <w:t xml:space="preserve">Sistema replicable</w:t>
      </w:r>
      <w:r>
        <w:t xml:space="preserve">La capacidad demostrada de abrir una segunda unidad y obtener el mismo resultado. Convierte un centro en una plataforma.</w:t>
      </w:r>
    </w:p>
    <w:p>
      <w:pPr>
        <w:pStyle w:val="Lista"/>
        <w:numPr>
          <w:ilvl w:val="0"/>
          <w:numId w:val="1"/>
        </w:numPr>
      </w:pPr>
      <w:r>
        <w:t xml:space="preserve">Nivel 5</w:t>
      </w:r>
      <w:r>
        <w:rPr>
          <w:b/>
        </w:rPr>
        <w:t xml:space="preserve">Serie clínica propia</w:t>
      </w:r>
      <w:r>
        <w:t xml:space="preserve">Resultados documentados a cinco años. Es el activo que ningún competidor puede acelerar con dinero.</w:t>
      </w:r>
    </w:p>
    <w:p>
      <w:pPr>
        <w:pStyle w:val="Titular4"/>
      </w:pPr>
      <w:bookmarkStart w:id="47" w:name="memoria_t_aritmetica_multiplo_compra"/>
      <w:bookmarkEnd w:id="47"/>
      <w:r>
        <w:t xml:space="preserve">La aritmética: qué múltiplo compra cada peldaño</w:t>
      </w:r>
    </w:p>
    <w:p>
      <w:r>
        <w:t xml:space="preserve">La escalera anterior es cualitativa y por sí sola no decide nada. Un comprador —un grupo, un fondo, un socio— no razona en peldaños: razona en múltiplo sobre resultado. Esta es la traducción, y es la que convierte «el sistema aporta valor» en una cifra que la Junta puede contrastar.</w:t>
      </w:r>
    </w:p>
    <w:p>
      <w:pPr>
        <w:pStyle w:val="Pie"/>
      </w:pPr>
      <w:r>
        <w:rPr>
          <w:b/>
        </w:rPr>
        <w:t xml:space="preserve">Figura 5 · El mismo EBITDA, cinco valores de empresa distintos</w:t>
      </w:r>
      <w:r>
        <w:t xml:space="preserve">Valor de empresa resultante de aplicar a un EBITDA constante de 180 k€ el múltiplo que corresponde a cada peldaño. Naturaleza: </w:t>
      </w:r>
      <w:r>
        <w:rPr>
          <w:b/>
        </w:rPr>
        <w:t xml:space="preserve">modelo sobre rangos del sector marcados como tales</w:t>
      </w:r>
      <w:r>
        <w:t xml:space="preserve">; los múltiplos son órdenes de magnitud habituales en transacciones de clínicas dentales, no una valoración del centro ni una oferta recibida.</w:t>
      </w:r>
    </w:p>
    <w:p>
      <w:pPr>
        <w:spacing w:before="120" w:after="60"/>
        <w:jc w:val="center"/>
      </w:pPr>
      <w:r>
        <w:drawing>
          <wp:inline xmlns:wp="http://schemas.openxmlformats.org/drawingml/2006/wordprocessingDrawing" distT="0" distB="0" distL="0" distR="0">
            <wp:extent cx="5943600" cy="2471997"/>
            <wp:docPr id="5" name="Figura 5" descr="Valor de empresa por nivel de la escalera con el mismo EBITDA de 180 mil euros: del rango de 540 a 720 mil euros en el nivel 1 al rango de 1.440 a 1.800 en el nivel 5."/>
            <a:graphic xmlns:a="http://schemas.openxmlformats.org/drawingml/2006/main">
              <a:graphicData uri="http://schemas.openxmlformats.org/drawingml/2006/picture">
                <pic:pic xmlns:pic="http://schemas.openxmlformats.org/drawingml/2006/picture">
                  <pic:nvPicPr>
                    <pic:cNvPr id="5" name="figura5.png"/>
                    <pic:cNvPicPr/>
                  </pic:nvPicPr>
                  <pic:blipFill>
                    <a:blip r:embed="rIdImg5"/>
                    <a:stretch>
                      <a:fillRect/>
                    </a:stretch>
                  </pic:blipFill>
                  <pic:spPr>
                    <a:xfrm>
                      <a:off x="0" y="0"/>
                      <a:ext cx="5943600" cy="2471997"/>
                    </a:xfrm>
                    <a:prstGeom prst="rect">
                      <a:avLst/>
                    </a:prstGeom>
                  </pic:spPr>
                </pic:pic>
              </a:graphicData>
            </a:graphic>
          </wp:inline>
        </w:drawing>
      </w:r>
    </w:p>
    <w:p>
      <w:r>
        <w:t xml:space="preserve">Entre el peldaño 1 y el 5 hay del orden de un millón de euros de valor de empresa, con exactamente el mismo beneficio anual.</w:t>
      </w:r>
    </w:p>
    <w:p>
      <w:pPr>
        <w:pStyle w:val="Titular5"/>
      </w:pPr>
      <w:r>
        <w:t xml:space="preserve">Por qué el múltiplo sube si el beneficio no cambia</w:t>
      </w:r>
    </w:p>
    <w:p>
      <w:r>
        <w:t xml:space="preserve">Porque el múltiplo no paga el beneficio: paga </w:t>
      </w:r>
      <w:r>
        <w:rPr>
          <w:b/>
        </w:rPr>
        <w:t xml:space="preserve">la probabilidad de que ese beneficio siga existiendo dentro de cinco años sin las personas que lo produjeron</w:t>
      </w:r>
      <w:r>
        <w:t xml:space="preserve">. Cada peldaño elimina una fuente de incertidumbre —la dependencia del titular, la volatilidad del ingreso por acto, la imposibilidad de replicar, la falta de evidencia de resultados— y cada fuente eliminada vale medio punto o un punto de múltiplo.</w:t>
      </w:r>
    </w:p>
    <w:p>
      <w:r>
        <w:t xml:space="preserve">De ahí se sigue la consecuencia práctica, y es incómoda: </w:t>
      </w:r>
      <w:r>
        <w:rPr>
          <w:b/>
        </w:rPr>
        <w:t xml:space="preserve">una inversión que no mueve el beneficio de este año puede ser la más rentable del presupuesto</w:t>
      </w:r>
      <w:r>
        <w:t xml:space="preserve">, si mueve el peldaño. Es literalmente el caso de la prioridad 2 de apartado 15.</w:t>
      </w:r>
    </w:p>
    <w:p>
      <w:r>
        <w:rPr>
          <w:b/>
        </w:rPr>
        <w:t xml:space="preserve">Cómo leerlo en junta</w:t>
      </w:r>
    </w:p>
    <w:p>
      <w:r>
        <w:t xml:space="preserve">No como una tasación. Como el orden de magnitud de lo que está en juego al decidir si el gasto en sistema es coste o inversión.</w:t>
      </w:r>
    </w:p>
    <w:p>
      <w:r>
        <w:rPr>
          <w:b/>
        </w:rPr>
        <w:t xml:space="preserve">Qué lo haría real</w:t>
      </w:r>
    </w:p>
    <w:p>
      <w:r>
        <w:t xml:space="preserve">Un EBITDA normalizado auditado y, si alguna vez interesa, una valoración independiente. Ninguna de las dos cosas existe hoy.</w:t>
      </w:r>
    </w:p>
    <w:tbl>
      <w:tblPr>
        <w:tblStyle w:val="Rejilla"/>
        <w:tblW w:w="9360" w:type="dxa"/>
        <w:tblLayout w:type="fixed"/>
      </w:tblPr>
      <w:tblGrid>
        <w:gridCol w:w="2005"/>
        <w:gridCol w:w="3464"/>
        <w:gridCol w:w="1215"/>
        <w:gridCol w:w="2676"/>
      </w:tblGrid>
      <w:tr>
        <w:trPr>
          <w:cantSplit/>
          <w:tblHeader/>
        </w:trPr>
        <w:tc>
          <w:tcPr>
            <w:tcW w:w="2005" w:type="dxa"/>
            <w:shd w:val="clear" w:color="auto" w:fill="E9E8E1"/>
          </w:tcPr>
          <w:p>
            <w:pPr>
              <w:pStyle w:val="CeldaCab"/>
            </w:pPr>
            <w:r>
              <w:rPr>
                <w:b/>
              </w:rPr>
              <w:t xml:space="preserve">Peldaño</w:t>
            </w:r>
          </w:p>
        </w:tc>
        <w:tc>
          <w:tcPr>
            <w:tcW w:w="3464" w:type="dxa"/>
            <w:shd w:val="clear" w:color="auto" w:fill="E9E8E1"/>
          </w:tcPr>
          <w:p>
            <w:pPr>
              <w:pStyle w:val="CeldaCab"/>
            </w:pPr>
            <w:r>
              <w:rPr>
                <w:b/>
              </w:rPr>
              <w:t xml:space="preserve">Qué elimina de incertidumbre</w:t>
            </w:r>
          </w:p>
        </w:tc>
        <w:tc>
          <w:tcPr>
            <w:tcW w:w="1215" w:type="dxa"/>
            <w:shd w:val="clear" w:color="auto" w:fill="E9E8E1"/>
          </w:tcPr>
          <w:p>
            <w:pPr>
              <w:pStyle w:val="CeldaCab"/>
            </w:pPr>
            <w:r>
              <w:rPr>
                <w:b/>
              </w:rPr>
              <w:t xml:space="preserve">Múltiplo orientativo</w:t>
            </w:r>
          </w:p>
        </w:tc>
        <w:tc>
          <w:tcPr>
            <w:tcW w:w="2676" w:type="dxa"/>
            <w:shd w:val="clear" w:color="auto" w:fill="E9E8E1"/>
          </w:tcPr>
          <w:p>
            <w:pPr>
              <w:pStyle w:val="CeldaCab"/>
            </w:pPr>
            <w:r>
              <w:rPr>
                <w:b/>
              </w:rPr>
              <w:t xml:space="preserve">Decisión que lo desbloquea</w:t>
            </w:r>
          </w:p>
        </w:tc>
      </w:tr>
      <w:tr>
        <w:trPr>
          <w:cantSplit/>
        </w:trPr>
        <w:tc>
          <w:tcPr>
            <w:tcW w:w="2005" w:type="dxa"/>
          </w:tcPr>
          <w:p>
            <w:pPr>
              <w:pStyle w:val="Celda"/>
            </w:pPr>
            <w:r>
              <w:rPr>
                <w:b/>
              </w:rPr>
              <w:t xml:space="preserve">1 · Beneficio</w:t>
            </w:r>
          </w:p>
        </w:tc>
        <w:tc>
          <w:tcPr>
            <w:tcW w:w="3464" w:type="dxa"/>
          </w:tcPr>
          <w:p>
            <w:pPr>
              <w:pStyle w:val="Celda"/>
            </w:pPr>
            <w:r>
              <w:t xml:space="preserve">Nada: el comprador asume todo el riesgo de continuidad</w:t>
            </w:r>
          </w:p>
        </w:tc>
        <w:tc>
          <w:tcPr>
            <w:tcW w:w="1215" w:type="dxa"/>
          </w:tcPr>
          <w:p>
            <w:pPr>
              <w:pStyle w:val="Celda"/>
            </w:pPr>
            <w:r>
              <w:t xml:space="preserve">3,0–4,0×</w:t>
            </w:r>
          </w:p>
        </w:tc>
        <w:tc>
          <w:tcPr>
            <w:tcW w:w="2676" w:type="dxa"/>
          </w:tcPr>
          <w:p>
            <w:pPr>
              <w:pStyle w:val="Celda"/>
            </w:pPr>
            <w:r>
              <w:t xml:space="preserve">—</w:t>
            </w:r>
          </w:p>
        </w:tc>
      </w:tr>
      <w:tr>
        <w:trPr>
          <w:cantSplit/>
        </w:trPr>
        <w:tc>
          <w:tcPr>
            <w:tcW w:w="2005" w:type="dxa"/>
          </w:tcPr>
          <w:p>
            <w:pPr>
              <w:pStyle w:val="Celda"/>
            </w:pPr>
            <w:r>
              <w:rPr>
                <w:b/>
              </w:rPr>
              <w:t xml:space="preserve">2 · Sin dependencia del titular</w:t>
            </w:r>
          </w:p>
        </w:tc>
        <w:tc>
          <w:tcPr>
            <w:tcW w:w="3464" w:type="dxa"/>
          </w:tcPr>
          <w:p>
            <w:pPr>
              <w:pStyle w:val="Celda"/>
            </w:pPr>
            <w:r>
              <w:t xml:space="preserve">Que el resultado se vaya con el fundador</w:t>
            </w:r>
          </w:p>
        </w:tc>
        <w:tc>
          <w:tcPr>
            <w:tcW w:w="1215" w:type="dxa"/>
          </w:tcPr>
          <w:p>
            <w:pPr>
              <w:pStyle w:val="Celda"/>
            </w:pPr>
            <w:r>
              <w:t xml:space="preserve">4,5–5,5×</w:t>
            </w:r>
          </w:p>
        </w:tc>
        <w:tc>
          <w:tcPr>
            <w:tcW w:w="2676" w:type="dxa"/>
          </w:tcPr>
          <w:p>
            <w:pPr>
              <w:pStyle w:val="Celda"/>
            </w:pPr>
            <w:r>
              <w:t xml:space="preserve">D12 · inversión sostenida en el sistema</w:t>
            </w:r>
          </w:p>
        </w:tc>
      </w:tr>
      <w:tr>
        <w:trPr>
          <w:cantSplit/>
        </w:trPr>
        <w:tc>
          <w:tcPr>
            <w:tcW w:w="2005" w:type="dxa"/>
          </w:tcPr>
          <w:p>
            <w:pPr>
              <w:pStyle w:val="Celda"/>
            </w:pPr>
            <w:r>
              <w:rPr>
                <w:b/>
              </w:rPr>
              <w:t xml:space="preserve">3 · Ingreso recurrente contratado</w:t>
            </w:r>
          </w:p>
        </w:tc>
        <w:tc>
          <w:tcPr>
            <w:tcW w:w="3464" w:type="dxa"/>
          </w:tcPr>
          <w:p>
            <w:pPr>
              <w:pStyle w:val="Celda"/>
            </w:pPr>
            <w:r>
              <w:t xml:space="preserve">La volatilidad del ingreso por acto</w:t>
            </w:r>
          </w:p>
        </w:tc>
        <w:tc>
          <w:tcPr>
            <w:tcW w:w="1215" w:type="dxa"/>
          </w:tcPr>
          <w:p>
            <w:pPr>
              <w:pStyle w:val="Celda"/>
            </w:pPr>
            <w:r>
              <w:t xml:space="preserve">5,5–6,5×</w:t>
            </w:r>
          </w:p>
        </w:tc>
        <w:tc>
          <w:tcPr>
            <w:tcW w:w="2676" w:type="dxa"/>
          </w:tcPr>
          <w:p>
            <w:pPr>
              <w:pStyle w:val="Celda"/>
            </w:pPr>
            <w:r>
              <w:t xml:space="preserve">D5 y D14 · programa de cuidado</w:t>
            </w:r>
          </w:p>
        </w:tc>
      </w:tr>
      <w:tr>
        <w:trPr>
          <w:cantSplit/>
        </w:trPr>
        <w:tc>
          <w:tcPr>
            <w:tcW w:w="2005" w:type="dxa"/>
          </w:tcPr>
          <w:p>
            <w:pPr>
              <w:pStyle w:val="Celda"/>
            </w:pPr>
            <w:r>
              <w:rPr>
                <w:b/>
              </w:rPr>
              <w:t xml:space="preserve">4 · Sistema replicable</w:t>
            </w:r>
          </w:p>
        </w:tc>
        <w:tc>
          <w:tcPr>
            <w:tcW w:w="3464" w:type="dxa"/>
          </w:tcPr>
          <w:p>
            <w:pPr>
              <w:pStyle w:val="Celda"/>
            </w:pPr>
            <w:r>
              <w:t xml:space="preserve">Que el modelo no funcione en otra plaza</w:t>
            </w:r>
          </w:p>
        </w:tc>
        <w:tc>
          <w:tcPr>
            <w:tcW w:w="1215" w:type="dxa"/>
          </w:tcPr>
          <w:p>
            <w:pPr>
              <w:pStyle w:val="Celda"/>
            </w:pPr>
            <w:r>
              <w:t xml:space="preserve">6,5–8,0×</w:t>
            </w:r>
          </w:p>
        </w:tc>
        <w:tc>
          <w:tcPr>
            <w:tcW w:w="2676" w:type="dxa"/>
          </w:tcPr>
          <w:p>
            <w:pPr>
              <w:pStyle w:val="Celda"/>
            </w:pPr>
            <w:r>
              <w:t xml:space="preserve">D11 · condición de apertura</w:t>
            </w:r>
          </w:p>
        </w:tc>
      </w:tr>
      <w:tr>
        <w:trPr>
          <w:cantSplit/>
        </w:trPr>
        <w:tc>
          <w:tcPr>
            <w:tcW w:w="2005" w:type="dxa"/>
          </w:tcPr>
          <w:p>
            <w:pPr>
              <w:pStyle w:val="Celda"/>
            </w:pPr>
            <w:r>
              <w:rPr>
                <w:b/>
              </w:rPr>
              <w:t xml:space="preserve">5 · Serie clínica propia</w:t>
            </w:r>
          </w:p>
        </w:tc>
        <w:tc>
          <w:tcPr>
            <w:tcW w:w="3464" w:type="dxa"/>
          </w:tcPr>
          <w:p>
            <w:pPr>
              <w:pStyle w:val="Celda"/>
            </w:pPr>
            <w:r>
              <w:t xml:space="preserve">La duda sobre la calidad real del resultado a largo plazo</w:t>
            </w:r>
          </w:p>
        </w:tc>
        <w:tc>
          <w:tcPr>
            <w:tcW w:w="1215" w:type="dxa"/>
          </w:tcPr>
          <w:p>
            <w:pPr>
              <w:pStyle w:val="Celda"/>
            </w:pPr>
            <w:r>
              <w:t xml:space="preserve">8,0–10,0×</w:t>
            </w:r>
          </w:p>
        </w:tc>
        <w:tc>
          <w:tcPr>
            <w:tcW w:w="2676" w:type="dxa"/>
          </w:tcPr>
          <w:p>
            <w:pPr>
              <w:pStyle w:val="Celda"/>
            </w:pPr>
            <w:r>
              <w:t xml:space="preserve">D9 · horizonte H2 del registro de resultados</w:t>
            </w:r>
          </w:p>
        </w:tc>
      </w:tr>
    </w:tbl>
    <w:p>
      <w:pPr>
        <w:spacing w:after="120"/>
      </w:pPr>
    </w:p>
    <w:p>
      <w:r>
        <w:t xml:space="preserve">Rangos del sector, marcados como tales. No proceden de ninguna transacción del centro ni de una tasación encargada.</w:t>
      </w:r>
    </w:p>
    <w:p>
      <w:r>
        <w:t xml:space="preserve">Lo que esto implica para esta Junta</w:t>
      </w:r>
    </w:p>
    <w:p>
      <w:r>
        <w:t xml:space="preserve">Cada decisión de las que siguen puede leerse dos veces: por su efecto en la cuenta de este año y por su efecto en el nivel de la escalera al que llega el centro. La segunda lectura es la que decide cuánto vale la empresa dentro de cinco años, y es la que rara vez aparece en un consejo de administración de una clínica.</w:t>
      </w:r>
    </w:p>
    <w:p>
      <w:bookmarkStart w:id="48" w:name="memoria_escalado"/>
      <w:bookmarkEnd w:id="48"/>
      <w:r>
        <w:rPr>
          <w:b/>
        </w:rPr>
        <w:t xml:space="preserve">10</w:t>
      </w:r>
      <w:r>
        <w:t xml:space="preserve"> La apuesta de escalado</w:t>
      </w:r>
    </w:p>
    <w:p>
      <w:pPr>
        <w:pStyle w:val="Titular3"/>
      </w:pPr>
      <w:bookmarkStart w:id="49" w:name="memoria_t_centro_red_condicion_no_pu"/>
      <w:bookmarkEnd w:id="49"/>
      <w:r>
        <w:t xml:space="preserve">De un centro a una red: la condición que no se puede saltar</w:t>
      </w:r>
    </w:p>
    <w:p>
      <w:r>
        <w:t xml:space="preserve">La pregunta no es si se puede abrir un segundo centro. Es </w:t>
      </w:r>
      <w:r>
        <w:rPr>
          <w:b/>
        </w:rPr>
        <w:t xml:space="preserve">qué prueba tenemos de que el resultado del segundo no dependerá de que el fundador esté en él</w:t>
      </w:r>
      <w:r>
        <w:t xml:space="preserve">. Sin esa prueba, abrir es multiplicar el riesgo, no el negocio.</w:t>
      </w:r>
    </w:p>
    <w:p>
      <w:pPr>
        <w:pStyle w:val="Titular4"/>
      </w:pPr>
      <w:bookmarkStart w:id="50" w:name="memoria_t_secuencia_orden_innegociab"/>
      <w:bookmarkEnd w:id="50"/>
      <w:r>
        <w:t xml:space="preserve">La secuencia, y por qué el orden es innegociable</w:t>
      </w:r>
    </w:p>
    <w:p>
      <w:r>
        <w:t xml:space="preserve">Los centros que fracasan al escalar casi nunca fallan por falta de demanda en la segunda plaza. Fallan porque replicaron una operación que nunca había funcionado sin su fundador delante. Se lleva a la segunda unidad un sistema que en realidad era una persona, y el estándar se desploma en el mes cuatro.</w:t>
      </w:r>
    </w:p>
    <w:p>
      <w:pPr>
        <w:pStyle w:val="Lista"/>
        <w:numPr>
          <w:ilvl w:val="0"/>
          <w:numId w:val="1"/>
        </w:numPr>
      </w:pPr>
      <w:r>
        <w:t xml:space="preserve">Paso 1</w:t>
      </w:r>
      <w:r>
        <w:rPr>
          <w:b/>
        </w:rPr>
        <w:t xml:space="preserve">Estándar escrito</w:t>
      </w:r>
      <w:r>
        <w:t xml:space="preserve">Hecho. Protocolo de 12 fases, 322 puntos de verificación, manual por puesto.</w:t>
      </w:r>
    </w:p>
    <w:p>
      <w:pPr>
        <w:pStyle w:val="Lista"/>
        <w:numPr>
          <w:ilvl w:val="0"/>
          <w:numId w:val="1"/>
        </w:numPr>
      </w:pPr>
      <w:r>
        <w:t xml:space="preserve">Paso 2</w:t>
      </w:r>
      <w:r>
        <w:rPr>
          <w:b/>
        </w:rPr>
        <w:t xml:space="preserve">Estándar verificado</w:t>
      </w:r>
      <w:r>
        <w:t xml:space="preserve">En curso. Auditoría periódica con resultado registrado, no autoevaluación.</w:t>
      </w:r>
    </w:p>
    <w:p>
      <w:pPr>
        <w:pStyle w:val="Lista"/>
        <w:numPr>
          <w:ilvl w:val="0"/>
          <w:numId w:val="1"/>
        </w:numPr>
      </w:pPr>
      <w:r>
        <w:t xml:space="preserve">Paso 3</w:t>
      </w:r>
      <w:r>
        <w:rPr>
          <w:b/>
        </w:rPr>
        <w:t xml:space="preserve">Estándar sostenido sin el titular</w:t>
      </w:r>
      <w:r>
        <w:t xml:space="preserve">Pendiente. Prueba: un trimestre completo con el indicador dentro de umbral sin intervención de Dirección.</w:t>
      </w:r>
    </w:p>
    <w:p>
      <w:pPr>
        <w:pStyle w:val="Lista"/>
        <w:numPr>
          <w:ilvl w:val="0"/>
          <w:numId w:val="1"/>
        </w:numPr>
      </w:pPr>
      <w:r>
        <w:t xml:space="preserve">Paso 4</w:t>
      </w:r>
      <w:r>
        <w:rPr>
          <w:b/>
        </w:rPr>
        <w:t xml:space="preserve">Formador formado</w:t>
      </w:r>
      <w:r>
        <w:t xml:space="preserve">Pendiente. Alguien distinto del fundador capaz de incorporar a un profesional nuevo al estándar.</w:t>
      </w:r>
    </w:p>
    <w:p>
      <w:pPr>
        <w:pStyle w:val="Lista"/>
        <w:numPr>
          <w:ilvl w:val="0"/>
          <w:numId w:val="1"/>
        </w:numPr>
      </w:pPr>
      <w:r>
        <w:t xml:space="preserve">Paso 5</w:t>
      </w:r>
      <w:r>
        <w:rPr>
          <w:b/>
        </w:rPr>
        <w:t xml:space="preserve">Segunda unidad</w:t>
      </w:r>
      <w:r>
        <w:t xml:space="preserve">Solo después de 3 y 4. Antes, no.</w:t>
      </w:r>
    </w:p>
    <w:p>
      <w:r>
        <w:rPr>
          <w:b/>
        </w:rPr>
        <w:t xml:space="preserve">El semáforo de apertura</w:t>
      </w:r>
    </w:p>
    <w:p>
      <w:r>
        <w:t xml:space="preserve">Se propone que la Junta no autorice la búsqueda de segunda plaza hasta que los pasos 3 y 4 estén acreditados con evidencia documental. Es la decisión </w:t>
      </w:r>
      <w:r>
        <w:rPr>
          <w:b/>
        </w:rPr>
        <w:t xml:space="preserve">D11</w:t>
      </w:r>
      <w:r>
        <w:t xml:space="preserve">.</w:t>
      </w:r>
    </w:p>
    <w:p>
      <w:r>
        <w:rPr>
          <w:b/>
        </w:rPr>
        <w:t xml:space="preserve">Coste de saltarse el orden</w:t>
      </w:r>
    </w:p>
    <w:p>
      <w:r>
        <w:t xml:space="preserve">Una segunda apertura fallida no cuesta solo su inversión: consume la atención de dirección que sostenía el estándar del primer centro. El daño es doble.</w:t>
      </w:r>
    </w:p>
    <w:p>
      <w:r>
        <w:t xml:space="preserve">No abrimos un segundo centro cuando tengamos dinero para hacerlo. Lo abrimos cuando podamos demostrar que el primero funciona sin nosotros.</w:t>
      </w:r>
    </w:p>
    <w:p>
      <w:bookmarkStart w:id="51" w:name="memoria_parte_4"/>
      <w:bookmarkEnd w:id="51"/>
      <w:r>
        <w:rPr>
          <w:i/>
        </w:rPr>
        <w:t xml:space="preserve">Condición de escalado</w:t>
      </w:r>
    </w:p>
    <w:p>
      <w:r>
        <w:t xml:space="preserve">Parte</w:t>
      </w:r>
      <w:r>
        <w:rPr>
          <w:b/>
        </w:rPr>
        <w:t xml:space="preserve">IV</w:t>
      </w:r>
      <w:r>
        <w:t xml:space="preserve">El riesgo</w:t>
      </w:r>
    </w:p>
    <w:p>
      <w:pPr>
        <w:pStyle w:val="Titular3"/>
      </w:pPr>
      <w:bookmarkStart w:id="52" w:name="memoria_t_como_fracasa_esto_contado_"/>
      <w:bookmarkEnd w:id="52"/>
      <w:r>
        <w:t xml:space="preserve">Cómo fracasa esto, contado </w:t>
      </w:r>
      <w:r>
        <w:rPr>
          <w:i/>
        </w:rPr>
        <w:t xml:space="preserve">antes</w:t>
      </w:r>
      <w:r>
        <w:t xml:space="preserve"> de que ocurra</w:t>
      </w:r>
    </w:p>
    <w:p>
      <w:r>
        <w:t xml:space="preserve">Un registro de riesgos enumera lo que puede salir mal. Un pre-mortem hace algo distinto y más incómodo: se sitúa tres años en el futuro, da por hecho el fracaso y pide explicar la causa. Cambia la pregunta de «¿qué podría pasar?» a «¿qué pasó?», y con ella el nivel de honestidad de las respuestas.</w:t>
      </w:r>
    </w:p>
    <w:p>
      <w:bookmarkStart w:id="53" w:name="memoria_riesgos"/>
      <w:bookmarkEnd w:id="53"/>
      <w:r>
        <w:rPr>
          <w:b/>
        </w:rPr>
        <w:t xml:space="preserve">11</w:t>
      </w:r>
      <w:r>
        <w:t xml:space="preserve"> Riesgos</w:t>
      </w:r>
    </w:p>
    <w:p>
      <w:pPr>
        <w:pStyle w:val="Titular3"/>
      </w:pPr>
      <w:bookmarkStart w:id="54" w:name="memoria_t_puede_salir_mal_dueno_fech"/>
      <w:bookmarkEnd w:id="54"/>
      <w:r>
        <w:t xml:space="preserve">Lo que puede salir mal, con dueño y con fecha</w:t>
      </w:r>
    </w:p>
    <w:p>
      <w:r>
        <w:t xml:space="preserve">Cinco riesgos críticos y siete de segundo orden, y debajo el registro que puntúa diez: esos cinco críticos más los cinco que salen del pre-mortem de apartado 12. Cada uno tiene mitigación definida y un propietario nominal: un riesgo sin dueño es un riesgo sin gestionar.</w:t>
      </w:r>
    </w:p>
    <w:tbl>
      <w:tblPr>
        <w:tblStyle w:val="Rejilla"/>
        <w:tblW w:w="9360" w:type="dxa"/>
        <w:tblLayout w:type="fixed"/>
      </w:tblPr>
      <w:tblGrid>
        <w:gridCol w:w="649"/>
        <w:gridCol w:w="2845"/>
        <w:gridCol w:w="2371"/>
        <w:gridCol w:w="2845"/>
        <w:gridCol w:w="650"/>
      </w:tblGrid>
      <w:tr>
        <w:trPr>
          <w:cantSplit/>
          <w:tblHeader/>
        </w:trPr>
        <w:tc>
          <w:tcPr>
            <w:tcW w:w="649" w:type="dxa"/>
            <w:shd w:val="clear" w:color="auto" w:fill="E9E8E1"/>
          </w:tcPr>
          <w:p>
            <w:pPr>
              <w:pStyle w:val="CeldaCab"/>
            </w:pPr>
            <w:r>
              <w:rPr>
                <w:b/>
              </w:rPr>
              <w:t xml:space="preserve">#</w:t>
            </w:r>
          </w:p>
        </w:tc>
        <w:tc>
          <w:tcPr>
            <w:tcW w:w="2845" w:type="dxa"/>
            <w:shd w:val="clear" w:color="auto" w:fill="E9E8E1"/>
          </w:tcPr>
          <w:p>
            <w:pPr>
              <w:pStyle w:val="CeldaCab"/>
            </w:pPr>
            <w:r>
              <w:rPr>
                <w:b/>
              </w:rPr>
              <w:t xml:space="preserve">Riesgo</w:t>
            </w:r>
          </w:p>
        </w:tc>
        <w:tc>
          <w:tcPr>
            <w:tcW w:w="2371" w:type="dxa"/>
            <w:shd w:val="clear" w:color="auto" w:fill="E9E8E1"/>
          </w:tcPr>
          <w:p>
            <w:pPr>
              <w:pStyle w:val="CeldaCab"/>
            </w:pPr>
            <w:r>
              <w:rPr>
                <w:b/>
              </w:rPr>
              <w:t xml:space="preserve">Impacto si se materializa</w:t>
            </w:r>
          </w:p>
        </w:tc>
        <w:tc>
          <w:tcPr>
            <w:tcW w:w="2845" w:type="dxa"/>
            <w:shd w:val="clear" w:color="auto" w:fill="E9E8E1"/>
          </w:tcPr>
          <w:p>
            <w:pPr>
              <w:pStyle w:val="CeldaCab"/>
            </w:pPr>
            <w:r>
              <w:rPr>
                <w:b/>
              </w:rPr>
              <w:t xml:space="preserve">Mitigación</w:t>
            </w:r>
          </w:p>
        </w:tc>
        <w:tc>
          <w:tcPr>
            <w:tcW w:w="650" w:type="dxa"/>
            <w:shd w:val="clear" w:color="auto" w:fill="E9E8E1"/>
          </w:tcPr>
          <w:p>
            <w:pPr>
              <w:pStyle w:val="CeldaCab"/>
            </w:pPr>
            <w:r>
              <w:rPr>
                <w:b/>
              </w:rPr>
              <w:t xml:space="preserve">Propietario</w:t>
            </w:r>
          </w:p>
        </w:tc>
      </w:tr>
      <w:tr>
        <w:trPr>
          <w:cantSplit/>
        </w:trPr>
        <w:tc>
          <w:tcPr>
            <w:tcW w:w="649" w:type="dxa"/>
          </w:tcPr>
          <w:p>
            <w:pPr>
              <w:pStyle w:val="Celda"/>
            </w:pPr>
            <w:r>
              <w:t xml:space="preserve">R1</w:t>
            </w:r>
          </w:p>
        </w:tc>
        <w:tc>
          <w:tcPr>
            <w:tcW w:w="2845" w:type="dxa"/>
          </w:tcPr>
          <w:p>
            <w:pPr>
              <w:pStyle w:val="Celda"/>
            </w:pPr>
            <w:r>
              <w:rPr>
                <w:b/>
              </w:rPr>
              <w:t xml:space="preserve">Cobertura aseguradora insuficiente</w:t>
            </w:r>
            <w:r>
              <w:t xml:space="preserve"> para tratamientos iniciados antes de la adquisición</w:t>
            </w:r>
          </w:p>
        </w:tc>
        <w:tc>
          <w:tcPr>
            <w:tcW w:w="2371" w:type="dxa"/>
          </w:tcPr>
          <w:p>
            <w:pPr>
              <w:pStyle w:val="Celda"/>
            </w:pPr>
            <w:r>
              <w:t xml:space="preserve">Exposición patrimonial ilimitada</w:t>
            </w:r>
          </w:p>
        </w:tc>
        <w:tc>
          <w:tcPr>
            <w:tcW w:w="2845" w:type="dxa"/>
          </w:tcPr>
          <w:p>
            <w:pPr>
              <w:pStyle w:val="Celda"/>
            </w:pPr>
            <w:r>
              <w:t xml:space="preserve">Verificación documental de la póliza completa antes de abrir. Sin confirmación, no hay actividad clínica</w:t>
            </w:r>
          </w:p>
        </w:tc>
        <w:tc>
          <w:tcPr>
            <w:tcW w:w="650" w:type="dxa"/>
          </w:tcPr>
          <w:p>
            <w:pPr>
              <w:pStyle w:val="Celda"/>
            </w:pPr>
            <w:r>
              <w:t xml:space="preserve">Gerencia</w:t>
            </w:r>
          </w:p>
        </w:tc>
      </w:tr>
      <w:tr>
        <w:trPr>
          <w:cantSplit/>
        </w:trPr>
        <w:tc>
          <w:tcPr>
            <w:tcW w:w="649" w:type="dxa"/>
          </w:tcPr>
          <w:p>
            <w:pPr>
              <w:pStyle w:val="Celda"/>
            </w:pPr>
            <w:r>
              <w:t xml:space="preserve">R2</w:t>
            </w:r>
          </w:p>
        </w:tc>
        <w:tc>
          <w:tcPr>
            <w:tcW w:w="2845" w:type="dxa"/>
          </w:tcPr>
          <w:p>
            <w:pPr>
              <w:pStyle w:val="Celda"/>
            </w:pPr>
            <w:r>
              <w:rPr>
                <w:b/>
              </w:rPr>
              <w:t xml:space="preserve">Producto pendiente</w:t>
            </w:r>
            <w:r>
              <w:t xml:space="preserve"> heredado sin cuantificar</w:t>
            </w:r>
          </w:p>
        </w:tc>
        <w:tc>
          <w:tcPr>
            <w:tcW w:w="2371" w:type="dxa"/>
          </w:tcPr>
          <w:p>
            <w:pPr>
              <w:pStyle w:val="Celda"/>
            </w:pPr>
            <w:r>
              <w:t xml:space="preserve">Obligación no provisionada y reclamaciones</w:t>
            </w:r>
          </w:p>
        </w:tc>
        <w:tc>
          <w:tcPr>
            <w:tcW w:w="2845" w:type="dxa"/>
          </w:tcPr>
          <w:p>
            <w:pPr>
              <w:pStyle w:val="Celda"/>
            </w:pPr>
            <w:r>
              <w:t xml:space="preserve">Inventario completo en los tres primeros días y plan de ejecución priorizado</w:t>
            </w:r>
          </w:p>
        </w:tc>
        <w:tc>
          <w:tcPr>
            <w:tcW w:w="650" w:type="dxa"/>
          </w:tcPr>
          <w:p>
            <w:pPr>
              <w:pStyle w:val="Celda"/>
            </w:pPr>
            <w:r>
              <w:t xml:space="preserve">Dirección</w:t>
            </w:r>
          </w:p>
        </w:tc>
      </w:tr>
      <w:tr>
        <w:trPr>
          <w:cantSplit/>
        </w:trPr>
        <w:tc>
          <w:tcPr>
            <w:tcW w:w="649" w:type="dxa"/>
          </w:tcPr>
          <w:p>
            <w:pPr>
              <w:pStyle w:val="Celda"/>
            </w:pPr>
            <w:r>
              <w:t xml:space="preserve">R3</w:t>
            </w:r>
          </w:p>
        </w:tc>
        <w:tc>
          <w:tcPr>
            <w:tcW w:w="2845" w:type="dxa"/>
          </w:tcPr>
          <w:p>
            <w:pPr>
              <w:pStyle w:val="Celda"/>
            </w:pPr>
            <w:r>
              <w:rPr>
                <w:b/>
              </w:rPr>
              <w:t xml:space="preserve">Pérdida de un profesional clave</w:t>
            </w:r>
          </w:p>
        </w:tc>
        <w:tc>
          <w:tcPr>
            <w:tcW w:w="2371" w:type="dxa"/>
          </w:tcPr>
          <w:p>
            <w:pPr>
              <w:pStyle w:val="Celda"/>
            </w:pPr>
            <w:r>
              <w:t xml:space="preserve">Fuga de conocimiento y de la cartera asociada</w:t>
            </w:r>
          </w:p>
        </w:tc>
        <w:tc>
          <w:tcPr>
            <w:tcW w:w="2845" w:type="dxa"/>
          </w:tcPr>
          <w:p>
            <w:pPr>
              <w:pStyle w:val="Celda"/>
            </w:pPr>
            <w:r>
              <w:t xml:space="preserve">Entrevistas tempranas, mapa de riesgo individual y formación cruzada</w:t>
            </w:r>
          </w:p>
        </w:tc>
        <w:tc>
          <w:tcPr>
            <w:tcW w:w="650" w:type="dxa"/>
          </w:tcPr>
          <w:p>
            <w:pPr>
              <w:pStyle w:val="Celda"/>
            </w:pPr>
            <w:r>
              <w:t xml:space="preserve">Gerencia</w:t>
            </w:r>
          </w:p>
        </w:tc>
      </w:tr>
      <w:tr>
        <w:trPr>
          <w:cantSplit/>
        </w:trPr>
        <w:tc>
          <w:tcPr>
            <w:tcW w:w="649" w:type="dxa"/>
          </w:tcPr>
          <w:p>
            <w:pPr>
              <w:pStyle w:val="Celda"/>
            </w:pPr>
            <w:r>
              <w:t xml:space="preserve">R4</w:t>
            </w:r>
          </w:p>
        </w:tc>
        <w:tc>
          <w:tcPr>
            <w:tcW w:w="2845" w:type="dxa"/>
          </w:tcPr>
          <w:p>
            <w:pPr>
              <w:pStyle w:val="Celda"/>
            </w:pPr>
            <w:r>
              <w:rPr>
                <w:b/>
              </w:rPr>
              <w:t xml:space="preserve">Incumplimiento regulatorio latente</w:t>
            </w:r>
          </w:p>
        </w:tc>
        <w:tc>
          <w:tcPr>
            <w:tcW w:w="2371" w:type="dxa"/>
          </w:tcPr>
          <w:p>
            <w:pPr>
              <w:pStyle w:val="Celda"/>
            </w:pPr>
            <w:r>
              <w:t xml:space="preserve">Expediente sancionador o suspensión</w:t>
            </w:r>
          </w:p>
        </w:tc>
        <w:tc>
          <w:tcPr>
            <w:tcW w:w="2845" w:type="dxa"/>
          </w:tcPr>
          <w:p>
            <w:pPr>
              <w:pStyle w:val="Celda"/>
            </w:pPr>
            <w:r>
              <w:t xml:space="preserve">Auditoría de las once verificaciones externas, con expediente accesible en el centro</w:t>
            </w:r>
          </w:p>
        </w:tc>
        <w:tc>
          <w:tcPr>
            <w:tcW w:w="650" w:type="dxa"/>
          </w:tcPr>
          <w:p>
            <w:pPr>
              <w:pStyle w:val="Celda"/>
            </w:pPr>
            <w:r>
              <w:t xml:space="preserve">Gerencia</w:t>
            </w:r>
          </w:p>
        </w:tc>
      </w:tr>
      <w:tr>
        <w:trPr>
          <w:cantSplit/>
        </w:trPr>
        <w:tc>
          <w:tcPr>
            <w:tcW w:w="649" w:type="dxa"/>
          </w:tcPr>
          <w:p>
            <w:pPr>
              <w:pStyle w:val="Celda"/>
            </w:pPr>
            <w:r>
              <w:t xml:space="preserve">R5</w:t>
            </w:r>
          </w:p>
        </w:tc>
        <w:tc>
          <w:tcPr>
            <w:tcW w:w="2845" w:type="dxa"/>
          </w:tcPr>
          <w:p>
            <w:pPr>
              <w:pStyle w:val="Celda"/>
            </w:pPr>
            <w:r>
              <w:rPr>
                <w:b/>
              </w:rPr>
              <w:t xml:space="preserve">Deterioro de la percepción del paciente</w:t>
            </w:r>
            <w:r>
              <w:t xml:space="preserve"> durante la transición</w:t>
            </w:r>
          </w:p>
        </w:tc>
        <w:tc>
          <w:tcPr>
            <w:tcW w:w="2371" w:type="dxa"/>
          </w:tcPr>
          <w:p>
            <w:pPr>
              <w:pStyle w:val="Celda"/>
            </w:pPr>
            <w:r>
              <w:t xml:space="preserve">Pérdida de cartera y daño reputacional persistente</w:t>
            </w:r>
          </w:p>
        </w:tc>
        <w:tc>
          <w:tcPr>
            <w:tcW w:w="2845" w:type="dxa"/>
          </w:tcPr>
          <w:p>
            <w:pPr>
              <w:pStyle w:val="Celda"/>
            </w:pPr>
            <w:r>
              <w:t xml:space="preserve">Contacto proactivo de casos críticos, guiones de continuidad y escalado único a Dirección</w:t>
            </w:r>
          </w:p>
        </w:tc>
        <w:tc>
          <w:tcPr>
            <w:tcW w:w="650" w:type="dxa"/>
          </w:tcPr>
          <w:p>
            <w:pPr>
              <w:pStyle w:val="Celda"/>
            </w:pPr>
            <w:r>
              <w:t xml:space="preserve">Dirección</w:t>
            </w:r>
          </w:p>
        </w:tc>
      </w:tr>
    </w:tbl>
    <w:p>
      <w:pPr>
        <w:spacing w:after="120"/>
      </w:pPr>
    </w:p>
    <w:p>
      <w:r>
        <w:t xml:space="preserve">Riesgos de segundo orden</w:t>
      </w:r>
    </w:p>
    <w:p>
      <w:pPr>
        <w:pStyle w:val="Lista"/>
        <w:numPr>
          <w:ilvl w:val="0"/>
          <w:numId w:val="1"/>
        </w:numPr>
      </w:pPr>
      <w:r>
        <w:t xml:space="preserve">Pasivos laborales heredados, con responsabilidad solidaria</w:t>
      </w:r>
    </w:p>
    <w:p>
      <w:pPr>
        <w:pStyle w:val="Lista"/>
        <w:numPr>
          <w:ilvl w:val="0"/>
          <w:numId w:val="1"/>
        </w:numPr>
      </w:pPr>
      <w:r>
        <w:t xml:space="preserve">Pérdida de activos digitales, en especial las reseñas acumuladas</w:t>
      </w:r>
    </w:p>
    <w:p>
      <w:pPr>
        <w:pStyle w:val="Lista"/>
        <w:numPr>
          <w:ilvl w:val="0"/>
          <w:numId w:val="1"/>
        </w:numPr>
      </w:pPr>
      <w:r>
        <w:t xml:space="preserve">Deterioro de tesorería sin previsión a noventa días</w:t>
      </w:r>
    </w:p>
    <w:p>
      <w:pPr>
        <w:pStyle w:val="Lista"/>
        <w:numPr>
          <w:ilvl w:val="0"/>
          <w:numId w:val="1"/>
        </w:numPr>
      </w:pPr>
      <w:r>
        <w:t xml:space="preserve">Descenso de captación previo a la transmisión no detectado</w:t>
      </w:r>
    </w:p>
    <w:p>
      <w:pPr>
        <w:pStyle w:val="Lista"/>
        <w:numPr>
          <w:ilvl w:val="0"/>
          <w:numId w:val="1"/>
        </w:numPr>
      </w:pPr>
      <w:r>
        <w:t xml:space="preserve">Resistencia interna al nuevo estándar de trabajo</w:t>
      </w:r>
    </w:p>
    <w:p>
      <w:pPr>
        <w:pStyle w:val="Lista"/>
        <w:numPr>
          <w:ilvl w:val="0"/>
          <w:numId w:val="1"/>
        </w:numPr>
      </w:pPr>
      <w:r>
        <w:t xml:space="preserve">Equipamiento crítico próximo al fin de su vida útil</w:t>
      </w:r>
    </w:p>
    <w:p>
      <w:pPr>
        <w:pStyle w:val="Lista"/>
        <w:numPr>
          <w:ilvl w:val="0"/>
          <w:numId w:val="1"/>
        </w:numPr>
      </w:pPr>
      <w:r>
        <w:t xml:space="preserve">Dependencia excesiva de un proveedor crítico</w:t>
      </w:r>
    </w:p>
    <w:p>
      <w:pPr>
        <w:pStyle w:val="Titular4"/>
      </w:pPr>
      <w:bookmarkStart w:id="55" w:name="memoria_t_registro_puntuado_residual"/>
      <w:bookmarkEnd w:id="55"/>
      <w:r>
        <w:t xml:space="preserve">Registro puntuado, con residual y fecha de revisión</w:t>
      </w:r>
    </w:p>
    <w:p>
      <w:r>
        <w:t xml:space="preserve">La descripción anterior dice qué puede pasar. Un registro dice además </w:t>
      </w:r>
      <w:r>
        <w:rPr>
          <w:b/>
        </w:rPr>
        <w:t xml:space="preserve">cuánto pesa, cuánto pesará después de mitigarlo, quién responde y cuándo se vuelve a mirar</w:t>
      </w:r>
      <w:r>
        <w:t xml:space="preserve">. La exposición es probabilidad × impacto, ambas de 1 a 5. El residual es la exposición estimada una vez ejecutada la mitigación: si un riesgo no baja al mitigarlo, la mitigación es decorativa.</w:t>
      </w:r>
    </w:p>
    <w:tbl>
      <w:tblPr>
        <w:tblStyle w:val="Rejilla"/>
        <w:tblW w:w="9360" w:type="dxa"/>
        <w:tblLayout w:type="fixed"/>
      </w:tblPr>
      <w:tblGrid>
        <w:gridCol w:w="554"/>
        <w:gridCol w:w="2944"/>
        <w:gridCol w:w="554"/>
        <w:gridCol w:w="554"/>
        <w:gridCol w:w="554"/>
        <w:gridCol w:w="554"/>
        <w:gridCol w:w="554"/>
        <w:gridCol w:w="1275"/>
        <w:gridCol w:w="1817"/>
      </w:tblGrid>
      <w:tr>
        <w:trPr>
          <w:cantSplit/>
          <w:tblHeader/>
        </w:trPr>
        <w:tc>
          <w:tcPr>
            <w:tcW w:w="554" w:type="dxa"/>
            <w:shd w:val="clear" w:color="auto" w:fill="E9E8E1"/>
          </w:tcPr>
          <w:p>
            <w:pPr>
              <w:pStyle w:val="CeldaCab"/>
            </w:pPr>
            <w:r>
              <w:rPr>
                <w:b/>
              </w:rPr>
              <w:t xml:space="preserve">#</w:t>
            </w:r>
          </w:p>
        </w:tc>
        <w:tc>
          <w:tcPr>
            <w:tcW w:w="2944" w:type="dxa"/>
            <w:shd w:val="clear" w:color="auto" w:fill="E9E8E1"/>
          </w:tcPr>
          <w:p>
            <w:pPr>
              <w:pStyle w:val="CeldaCab"/>
            </w:pPr>
            <w:r>
              <w:rPr>
                <w:b/>
              </w:rPr>
              <w:t xml:space="preserve">Riesgo</w:t>
            </w:r>
          </w:p>
        </w:tc>
        <w:tc>
          <w:tcPr>
            <w:tcW w:w="554" w:type="dxa"/>
            <w:shd w:val="clear" w:color="auto" w:fill="E9E8E1"/>
          </w:tcPr>
          <w:p>
            <w:pPr>
              <w:pStyle w:val="CeldaCab"/>
            </w:pPr>
            <w:r>
              <w:rPr>
                <w:b/>
              </w:rPr>
              <w:t xml:space="preserve">P</w:t>
            </w:r>
          </w:p>
        </w:tc>
        <w:tc>
          <w:tcPr>
            <w:tcW w:w="554" w:type="dxa"/>
            <w:shd w:val="clear" w:color="auto" w:fill="E9E8E1"/>
          </w:tcPr>
          <w:p>
            <w:pPr>
              <w:pStyle w:val="CeldaCab"/>
            </w:pPr>
            <w:r>
              <w:rPr>
                <w:b/>
              </w:rPr>
              <w:t xml:space="preserve">I</w:t>
            </w:r>
          </w:p>
        </w:tc>
        <w:tc>
          <w:tcPr>
            <w:tcW w:w="554" w:type="dxa"/>
            <w:shd w:val="clear" w:color="auto" w:fill="E9E8E1"/>
          </w:tcPr>
          <w:p>
            <w:pPr>
              <w:pStyle w:val="CeldaCab"/>
            </w:pPr>
            <w:r>
              <w:rPr>
                <w:b/>
              </w:rPr>
              <w:t xml:space="preserve">Exp.</w:t>
            </w:r>
          </w:p>
        </w:tc>
        <w:tc>
          <w:tcPr>
            <w:tcW w:w="554" w:type="dxa"/>
            <w:shd w:val="clear" w:color="auto" w:fill="E9E8E1"/>
          </w:tcPr>
          <w:p>
            <w:pPr>
              <w:pStyle w:val="CeldaCab"/>
            </w:pPr>
            <w:r>
              <w:rPr>
                <w:b/>
              </w:rPr>
              <w:t xml:space="preserve">Residual</w:t>
            </w:r>
          </w:p>
        </w:tc>
        <w:tc>
          <w:tcPr>
            <w:tcW w:w="554" w:type="dxa"/>
            <w:shd w:val="clear" w:color="auto" w:fill="E9E8E1"/>
          </w:tcPr>
          <w:p>
            <w:pPr>
              <w:pStyle w:val="CeldaCab"/>
            </w:pPr>
            <w:r>
              <w:rPr>
                <w:b/>
              </w:rPr>
              <w:t xml:space="preserve">Propietario</w:t>
            </w:r>
          </w:p>
        </w:tc>
        <w:tc>
          <w:tcPr>
            <w:tcW w:w="1275" w:type="dxa"/>
            <w:shd w:val="clear" w:color="auto" w:fill="E9E8E1"/>
          </w:tcPr>
          <w:p>
            <w:pPr>
              <w:pStyle w:val="CeldaCab"/>
            </w:pPr>
            <w:r>
              <w:rPr>
                <w:b/>
              </w:rPr>
              <w:t xml:space="preserve">Revisión</w:t>
            </w:r>
          </w:p>
        </w:tc>
        <w:tc>
          <w:tcPr>
            <w:tcW w:w="1817" w:type="dxa"/>
            <w:shd w:val="clear" w:color="auto" w:fill="E9E8E1"/>
          </w:tcPr>
          <w:p>
            <w:pPr>
              <w:pStyle w:val="CeldaCab"/>
            </w:pPr>
            <w:r>
              <w:rPr>
                <w:b/>
              </w:rPr>
              <w:t xml:space="preserve">Disparador</w:t>
            </w:r>
          </w:p>
        </w:tc>
      </w:tr>
      <w:tr>
        <w:trPr>
          <w:cantSplit/>
        </w:trPr>
        <w:tc>
          <w:tcPr>
            <w:tcW w:w="554" w:type="dxa"/>
          </w:tcPr>
          <w:p>
            <w:pPr>
              <w:pStyle w:val="Celda"/>
            </w:pPr>
            <w:r>
              <w:t xml:space="preserve">R6</w:t>
            </w:r>
          </w:p>
        </w:tc>
        <w:tc>
          <w:tcPr>
            <w:tcW w:w="2944" w:type="dxa"/>
          </w:tcPr>
          <w:p>
            <w:pPr>
              <w:pStyle w:val="Celda"/>
            </w:pPr>
            <w:r>
              <w:rPr>
                <w:b/>
              </w:rPr>
              <w:t xml:space="preserve">Degradación del sistema por abandono de la verificación</w:t>
            </w:r>
            <w:r>
              <w:t xml:space="preserve">Causa 1 del pre-mortem</w:t>
            </w:r>
          </w:p>
        </w:tc>
        <w:tc>
          <w:tcPr>
            <w:tcW w:w="554" w:type="dxa"/>
          </w:tcPr>
          <w:p>
            <w:pPr>
              <w:pStyle w:val="Celda"/>
            </w:pPr>
            <w:r>
              <w:t xml:space="preserve">4</w:t>
            </w:r>
          </w:p>
        </w:tc>
        <w:tc>
          <w:tcPr>
            <w:tcW w:w="554" w:type="dxa"/>
          </w:tcPr>
          <w:p>
            <w:pPr>
              <w:pStyle w:val="Celda"/>
            </w:pPr>
            <w:r>
              <w:t xml:space="preserve">5</w:t>
            </w:r>
          </w:p>
        </w:tc>
        <w:tc>
          <w:tcPr>
            <w:tcW w:w="554" w:type="dxa"/>
          </w:tcPr>
          <w:p>
            <w:pPr>
              <w:pStyle w:val="Celda"/>
            </w:pPr>
            <w:r>
              <w:t xml:space="preserve">20</w:t>
            </w:r>
          </w:p>
        </w:tc>
        <w:tc>
          <w:tcPr>
            <w:tcW w:w="554" w:type="dxa"/>
          </w:tcPr>
          <w:p>
            <w:pPr>
              <w:pStyle w:val="Celda"/>
            </w:pPr>
            <w:r>
              <w:t xml:space="preserve">8</w:t>
            </w:r>
          </w:p>
        </w:tc>
        <w:tc>
          <w:tcPr>
            <w:tcW w:w="554" w:type="dxa"/>
          </w:tcPr>
          <w:p>
            <w:pPr>
              <w:pStyle w:val="Celda"/>
            </w:pPr>
            <w:r>
              <w:t xml:space="preserve">Dirección</w:t>
            </w:r>
          </w:p>
        </w:tc>
        <w:tc>
          <w:tcPr>
            <w:tcW w:w="1275" w:type="dxa"/>
          </w:tcPr>
          <w:p>
            <w:pPr>
              <w:pStyle w:val="Celda"/>
            </w:pPr>
            <w:r>
              <w:t xml:space="preserve">Mensual</w:t>
            </w:r>
          </w:p>
        </w:tc>
        <w:tc>
          <w:tcPr>
            <w:tcW w:w="1817" w:type="dxa"/>
          </w:tcPr>
          <w:p>
            <w:pPr>
              <w:pStyle w:val="Celda"/>
            </w:pPr>
            <w:r>
              <w:t xml:space="preserve">Dos auditorías aplazadas</w:t>
            </w:r>
          </w:p>
        </w:tc>
      </w:tr>
      <w:tr>
        <w:trPr>
          <w:cantSplit/>
        </w:trPr>
        <w:tc>
          <w:tcPr>
            <w:tcW w:w="554" w:type="dxa"/>
          </w:tcPr>
          <w:p>
            <w:pPr>
              <w:pStyle w:val="Celda"/>
            </w:pPr>
            <w:r>
              <w:t xml:space="preserve">R2</w:t>
            </w:r>
          </w:p>
        </w:tc>
        <w:tc>
          <w:tcPr>
            <w:tcW w:w="2944" w:type="dxa"/>
          </w:tcPr>
          <w:p>
            <w:pPr>
              <w:pStyle w:val="Celda"/>
            </w:pPr>
            <w:r>
              <w:rPr>
                <w:b/>
              </w:rPr>
              <w:t xml:space="preserve">Producto pendiente heredado sin cuantificar</w:t>
            </w:r>
          </w:p>
        </w:tc>
        <w:tc>
          <w:tcPr>
            <w:tcW w:w="554" w:type="dxa"/>
          </w:tcPr>
          <w:p>
            <w:pPr>
              <w:pStyle w:val="Celda"/>
            </w:pPr>
            <w:r>
              <w:t xml:space="preserve">4</w:t>
            </w:r>
          </w:p>
        </w:tc>
        <w:tc>
          <w:tcPr>
            <w:tcW w:w="554" w:type="dxa"/>
          </w:tcPr>
          <w:p>
            <w:pPr>
              <w:pStyle w:val="Celda"/>
            </w:pPr>
            <w:r>
              <w:t xml:space="preserve">4</w:t>
            </w:r>
          </w:p>
        </w:tc>
        <w:tc>
          <w:tcPr>
            <w:tcW w:w="554" w:type="dxa"/>
          </w:tcPr>
          <w:p>
            <w:pPr>
              <w:pStyle w:val="Celda"/>
            </w:pPr>
            <w:r>
              <w:t xml:space="preserve">16</w:t>
            </w:r>
          </w:p>
        </w:tc>
        <w:tc>
          <w:tcPr>
            <w:tcW w:w="554" w:type="dxa"/>
          </w:tcPr>
          <w:p>
            <w:pPr>
              <w:pStyle w:val="Celda"/>
            </w:pPr>
            <w:r>
              <w:t xml:space="preserve">6</w:t>
            </w:r>
          </w:p>
        </w:tc>
        <w:tc>
          <w:tcPr>
            <w:tcW w:w="554" w:type="dxa"/>
          </w:tcPr>
          <w:p>
            <w:pPr>
              <w:pStyle w:val="Celda"/>
            </w:pPr>
            <w:r>
              <w:t xml:space="preserve">Dirección</w:t>
            </w:r>
          </w:p>
        </w:tc>
        <w:tc>
          <w:tcPr>
            <w:tcW w:w="1275" w:type="dxa"/>
          </w:tcPr>
          <w:p>
            <w:pPr>
              <w:pStyle w:val="Celda"/>
            </w:pPr>
            <w:r>
              <w:t xml:space="preserve">Semanal hasta cierre</w:t>
            </w:r>
          </w:p>
        </w:tc>
        <w:tc>
          <w:tcPr>
            <w:tcW w:w="1817" w:type="dxa"/>
          </w:tcPr>
          <w:p>
            <w:pPr>
              <w:pStyle w:val="Celda"/>
            </w:pPr>
            <w:r>
              <w:t xml:space="preserve">Inventario no cerrado el día 3</w:t>
            </w:r>
          </w:p>
        </w:tc>
      </w:tr>
      <w:tr>
        <w:trPr>
          <w:cantSplit/>
        </w:trPr>
        <w:tc>
          <w:tcPr>
            <w:tcW w:w="554" w:type="dxa"/>
          </w:tcPr>
          <w:p>
            <w:pPr>
              <w:pStyle w:val="Celda"/>
            </w:pPr>
            <w:r>
              <w:t xml:space="preserve">R1</w:t>
            </w:r>
          </w:p>
        </w:tc>
        <w:tc>
          <w:tcPr>
            <w:tcW w:w="2944" w:type="dxa"/>
          </w:tcPr>
          <w:p>
            <w:pPr>
              <w:pStyle w:val="Celda"/>
            </w:pPr>
            <w:r>
              <w:rPr>
                <w:b/>
              </w:rPr>
              <w:t xml:space="preserve">Cobertura aseguradora insuficiente para tratamientos previos</w:t>
            </w:r>
          </w:p>
        </w:tc>
        <w:tc>
          <w:tcPr>
            <w:tcW w:w="554" w:type="dxa"/>
          </w:tcPr>
          <w:p>
            <w:pPr>
              <w:pStyle w:val="Celda"/>
            </w:pPr>
            <w:r>
              <w:t xml:space="preserve">3</w:t>
            </w:r>
          </w:p>
        </w:tc>
        <w:tc>
          <w:tcPr>
            <w:tcW w:w="554" w:type="dxa"/>
          </w:tcPr>
          <w:p>
            <w:pPr>
              <w:pStyle w:val="Celda"/>
            </w:pPr>
            <w:r>
              <w:t xml:space="preserve">5</w:t>
            </w:r>
          </w:p>
        </w:tc>
        <w:tc>
          <w:tcPr>
            <w:tcW w:w="554" w:type="dxa"/>
          </w:tcPr>
          <w:p>
            <w:pPr>
              <w:pStyle w:val="Celda"/>
            </w:pPr>
            <w:r>
              <w:t xml:space="preserve">15</w:t>
            </w:r>
          </w:p>
        </w:tc>
        <w:tc>
          <w:tcPr>
            <w:tcW w:w="554" w:type="dxa"/>
          </w:tcPr>
          <w:p>
            <w:pPr>
              <w:pStyle w:val="Celda"/>
            </w:pPr>
            <w:r>
              <w:t xml:space="preserve">4</w:t>
            </w:r>
          </w:p>
        </w:tc>
        <w:tc>
          <w:tcPr>
            <w:tcW w:w="554" w:type="dxa"/>
          </w:tcPr>
          <w:p>
            <w:pPr>
              <w:pStyle w:val="Celda"/>
            </w:pPr>
            <w:r>
              <w:t xml:space="preserve">Gerencia</w:t>
            </w:r>
          </w:p>
        </w:tc>
        <w:tc>
          <w:tcPr>
            <w:tcW w:w="1275" w:type="dxa"/>
          </w:tcPr>
          <w:p>
            <w:pPr>
              <w:pStyle w:val="Celda"/>
            </w:pPr>
            <w:r>
              <w:t xml:space="preserve">Antes de abrir</w:t>
            </w:r>
          </w:p>
        </w:tc>
        <w:tc>
          <w:tcPr>
            <w:tcW w:w="1817" w:type="dxa"/>
          </w:tcPr>
          <w:p>
            <w:pPr>
              <w:pStyle w:val="Celda"/>
            </w:pPr>
            <w:r>
              <w:t xml:space="preserve">Verificación no positiva</w:t>
            </w:r>
          </w:p>
        </w:tc>
      </w:tr>
      <w:tr>
        <w:trPr>
          <w:cantSplit/>
        </w:trPr>
        <w:tc>
          <w:tcPr>
            <w:tcW w:w="554" w:type="dxa"/>
          </w:tcPr>
          <w:p>
            <w:pPr>
              <w:pStyle w:val="Celda"/>
            </w:pPr>
            <w:r>
              <w:t xml:space="preserve">R3</w:t>
            </w:r>
          </w:p>
        </w:tc>
        <w:tc>
          <w:tcPr>
            <w:tcW w:w="2944" w:type="dxa"/>
          </w:tcPr>
          <w:p>
            <w:pPr>
              <w:pStyle w:val="Celda"/>
            </w:pPr>
            <w:r>
              <w:rPr>
                <w:b/>
              </w:rPr>
              <w:t xml:space="preserve">Pérdida de un profesional clave</w:t>
            </w:r>
          </w:p>
        </w:tc>
        <w:tc>
          <w:tcPr>
            <w:tcW w:w="554" w:type="dxa"/>
          </w:tcPr>
          <w:p>
            <w:pPr>
              <w:pStyle w:val="Celda"/>
            </w:pPr>
            <w:r>
              <w:t xml:space="preserve">3</w:t>
            </w:r>
          </w:p>
        </w:tc>
        <w:tc>
          <w:tcPr>
            <w:tcW w:w="554" w:type="dxa"/>
          </w:tcPr>
          <w:p>
            <w:pPr>
              <w:pStyle w:val="Celda"/>
            </w:pPr>
            <w:r>
              <w:t xml:space="preserve">5</w:t>
            </w:r>
          </w:p>
        </w:tc>
        <w:tc>
          <w:tcPr>
            <w:tcW w:w="554" w:type="dxa"/>
          </w:tcPr>
          <w:p>
            <w:pPr>
              <w:pStyle w:val="Celda"/>
            </w:pPr>
            <w:r>
              <w:t xml:space="preserve">15</w:t>
            </w:r>
          </w:p>
        </w:tc>
        <w:tc>
          <w:tcPr>
            <w:tcW w:w="554" w:type="dxa"/>
          </w:tcPr>
          <w:p>
            <w:pPr>
              <w:pStyle w:val="Celda"/>
            </w:pPr>
            <w:r>
              <w:t xml:space="preserve">9</w:t>
            </w:r>
          </w:p>
        </w:tc>
        <w:tc>
          <w:tcPr>
            <w:tcW w:w="554" w:type="dxa"/>
          </w:tcPr>
          <w:p>
            <w:pPr>
              <w:pStyle w:val="Celda"/>
            </w:pPr>
            <w:r>
              <w:t xml:space="preserve">Gerencia</w:t>
            </w:r>
          </w:p>
        </w:tc>
        <w:tc>
          <w:tcPr>
            <w:tcW w:w="1275" w:type="dxa"/>
          </w:tcPr>
          <w:p>
            <w:pPr>
              <w:pStyle w:val="Celda"/>
            </w:pPr>
            <w:r>
              <w:t xml:space="preserve">Mensual</w:t>
            </w:r>
          </w:p>
        </w:tc>
        <w:tc>
          <w:tcPr>
            <w:tcW w:w="1817" w:type="dxa"/>
          </w:tcPr>
          <w:p>
            <w:pPr>
              <w:pStyle w:val="Celda"/>
            </w:pPr>
            <w:r>
              <w:t xml:space="preserve">Salida no prevista en puesto clave</w:t>
            </w:r>
          </w:p>
        </w:tc>
      </w:tr>
      <w:tr>
        <w:trPr>
          <w:cantSplit/>
        </w:trPr>
        <w:tc>
          <w:tcPr>
            <w:tcW w:w="554" w:type="dxa"/>
          </w:tcPr>
          <w:p>
            <w:pPr>
              <w:pStyle w:val="Celda"/>
            </w:pPr>
            <w:r>
              <w:t xml:space="preserve">R4</w:t>
            </w:r>
          </w:p>
        </w:tc>
        <w:tc>
          <w:tcPr>
            <w:tcW w:w="2944" w:type="dxa"/>
          </w:tcPr>
          <w:p>
            <w:pPr>
              <w:pStyle w:val="Celda"/>
            </w:pPr>
            <w:r>
              <w:rPr>
                <w:b/>
              </w:rPr>
              <w:t xml:space="preserve">Incumplimiento regulatorio latente</w:t>
            </w:r>
          </w:p>
        </w:tc>
        <w:tc>
          <w:tcPr>
            <w:tcW w:w="554" w:type="dxa"/>
          </w:tcPr>
          <w:p>
            <w:pPr>
              <w:pStyle w:val="Celda"/>
            </w:pPr>
            <w:r>
              <w:t xml:space="preserve">3</w:t>
            </w:r>
          </w:p>
        </w:tc>
        <w:tc>
          <w:tcPr>
            <w:tcW w:w="554" w:type="dxa"/>
          </w:tcPr>
          <w:p>
            <w:pPr>
              <w:pStyle w:val="Celda"/>
            </w:pPr>
            <w:r>
              <w:t xml:space="preserve">5</w:t>
            </w:r>
          </w:p>
        </w:tc>
        <w:tc>
          <w:tcPr>
            <w:tcW w:w="554" w:type="dxa"/>
          </w:tcPr>
          <w:p>
            <w:pPr>
              <w:pStyle w:val="Celda"/>
            </w:pPr>
            <w:r>
              <w:t xml:space="preserve">15</w:t>
            </w:r>
          </w:p>
        </w:tc>
        <w:tc>
          <w:tcPr>
            <w:tcW w:w="554" w:type="dxa"/>
          </w:tcPr>
          <w:p>
            <w:pPr>
              <w:pStyle w:val="Celda"/>
            </w:pPr>
            <w:r>
              <w:t xml:space="preserve">5</w:t>
            </w:r>
          </w:p>
        </w:tc>
        <w:tc>
          <w:tcPr>
            <w:tcW w:w="554" w:type="dxa"/>
          </w:tcPr>
          <w:p>
            <w:pPr>
              <w:pStyle w:val="Celda"/>
            </w:pPr>
            <w:r>
              <w:t xml:space="preserve">Gerencia</w:t>
            </w:r>
          </w:p>
        </w:tc>
        <w:tc>
          <w:tcPr>
            <w:tcW w:w="1275" w:type="dxa"/>
          </w:tcPr>
          <w:p>
            <w:pPr>
              <w:pStyle w:val="Celda"/>
            </w:pPr>
            <w:r>
              <w:t xml:space="preserve">Trimestral</w:t>
            </w:r>
          </w:p>
        </w:tc>
        <w:tc>
          <w:tcPr>
            <w:tcW w:w="1817" w:type="dxa"/>
          </w:tcPr>
          <w:p>
            <w:pPr>
              <w:pStyle w:val="Celda"/>
            </w:pPr>
            <w:r>
              <w:t xml:space="preserve">V1–V11 con alguna abierta</w:t>
            </w:r>
          </w:p>
        </w:tc>
      </w:tr>
      <w:tr>
        <w:trPr>
          <w:cantSplit/>
        </w:trPr>
        <w:tc>
          <w:tcPr>
            <w:tcW w:w="554" w:type="dxa"/>
          </w:tcPr>
          <w:p>
            <w:pPr>
              <w:pStyle w:val="Celda"/>
            </w:pPr>
            <w:r>
              <w:t xml:space="preserve">R5</w:t>
            </w:r>
          </w:p>
        </w:tc>
        <w:tc>
          <w:tcPr>
            <w:tcW w:w="2944" w:type="dxa"/>
          </w:tcPr>
          <w:p>
            <w:pPr>
              <w:pStyle w:val="Celda"/>
            </w:pPr>
            <w:r>
              <w:rPr>
                <w:b/>
              </w:rPr>
              <w:t xml:space="preserve">Deterioro de la percepción del paciente heredado</w:t>
            </w:r>
          </w:p>
        </w:tc>
        <w:tc>
          <w:tcPr>
            <w:tcW w:w="554" w:type="dxa"/>
          </w:tcPr>
          <w:p>
            <w:pPr>
              <w:pStyle w:val="Celda"/>
            </w:pPr>
            <w:r>
              <w:t xml:space="preserve">3</w:t>
            </w:r>
          </w:p>
        </w:tc>
        <w:tc>
          <w:tcPr>
            <w:tcW w:w="554" w:type="dxa"/>
          </w:tcPr>
          <w:p>
            <w:pPr>
              <w:pStyle w:val="Celda"/>
            </w:pPr>
            <w:r>
              <w:t xml:space="preserve">4</w:t>
            </w:r>
          </w:p>
        </w:tc>
        <w:tc>
          <w:tcPr>
            <w:tcW w:w="554" w:type="dxa"/>
          </w:tcPr>
          <w:p>
            <w:pPr>
              <w:pStyle w:val="Celda"/>
            </w:pPr>
            <w:r>
              <w:t xml:space="preserve">12</w:t>
            </w:r>
          </w:p>
        </w:tc>
        <w:tc>
          <w:tcPr>
            <w:tcW w:w="554" w:type="dxa"/>
          </w:tcPr>
          <w:p>
            <w:pPr>
              <w:pStyle w:val="Celda"/>
            </w:pPr>
            <w:r>
              <w:t xml:space="preserve">6</w:t>
            </w:r>
          </w:p>
        </w:tc>
        <w:tc>
          <w:tcPr>
            <w:tcW w:w="554" w:type="dxa"/>
          </w:tcPr>
          <w:p>
            <w:pPr>
              <w:pStyle w:val="Celda"/>
            </w:pPr>
            <w:r>
              <w:t xml:space="preserve">Dirección</w:t>
            </w:r>
          </w:p>
        </w:tc>
        <w:tc>
          <w:tcPr>
            <w:tcW w:w="1275" w:type="dxa"/>
          </w:tcPr>
          <w:p>
            <w:pPr>
              <w:pStyle w:val="Celda"/>
            </w:pPr>
            <w:r>
              <w:t xml:space="preserve">Mensual</w:t>
            </w:r>
          </w:p>
        </w:tc>
        <w:tc>
          <w:tcPr>
            <w:tcW w:w="1817" w:type="dxa"/>
          </w:tcPr>
          <w:p>
            <w:pPr>
              <w:pStyle w:val="Celda"/>
            </w:pPr>
            <w:r>
              <w:t xml:space="preserve">Cualquier reclamación formal</w:t>
            </w:r>
          </w:p>
        </w:tc>
      </w:tr>
      <w:tr>
        <w:trPr>
          <w:cantSplit/>
        </w:trPr>
        <w:tc>
          <w:tcPr>
            <w:tcW w:w="554" w:type="dxa"/>
          </w:tcPr>
          <w:p>
            <w:pPr>
              <w:pStyle w:val="Celda"/>
            </w:pPr>
            <w:r>
              <w:t xml:space="preserve">R7</w:t>
            </w:r>
          </w:p>
        </w:tc>
        <w:tc>
          <w:tcPr>
            <w:tcW w:w="2944" w:type="dxa"/>
          </w:tcPr>
          <w:p>
            <w:pPr>
              <w:pStyle w:val="Celda"/>
            </w:pPr>
            <w:r>
              <w:rPr>
                <w:b/>
              </w:rPr>
              <w:t xml:space="preserve">El programa de cuidado no llega a venderse</w:t>
            </w:r>
            <w:r>
              <w:t xml:space="preserve">Causa 4 del pre-mortem</w:t>
            </w:r>
          </w:p>
        </w:tc>
        <w:tc>
          <w:tcPr>
            <w:tcW w:w="554" w:type="dxa"/>
          </w:tcPr>
          <w:p>
            <w:pPr>
              <w:pStyle w:val="Celda"/>
            </w:pPr>
            <w:r>
              <w:t xml:space="preserve">4</w:t>
            </w:r>
          </w:p>
        </w:tc>
        <w:tc>
          <w:tcPr>
            <w:tcW w:w="554" w:type="dxa"/>
          </w:tcPr>
          <w:p>
            <w:pPr>
              <w:pStyle w:val="Celda"/>
            </w:pPr>
            <w:r>
              <w:t xml:space="preserve">3</w:t>
            </w:r>
          </w:p>
        </w:tc>
        <w:tc>
          <w:tcPr>
            <w:tcW w:w="554" w:type="dxa"/>
          </w:tcPr>
          <w:p>
            <w:pPr>
              <w:pStyle w:val="Celda"/>
            </w:pPr>
            <w:r>
              <w:t xml:space="preserve">12</w:t>
            </w:r>
          </w:p>
        </w:tc>
        <w:tc>
          <w:tcPr>
            <w:tcW w:w="554" w:type="dxa"/>
          </w:tcPr>
          <w:p>
            <w:pPr>
              <w:pStyle w:val="Celda"/>
            </w:pPr>
            <w:r>
              <w:t xml:space="preserve">5</w:t>
            </w:r>
          </w:p>
        </w:tc>
        <w:tc>
          <w:tcPr>
            <w:tcW w:w="554" w:type="dxa"/>
          </w:tcPr>
          <w:p>
            <w:pPr>
              <w:pStyle w:val="Celda"/>
            </w:pPr>
            <w:r>
              <w:t xml:space="preserve">Dirección</w:t>
            </w:r>
          </w:p>
        </w:tc>
        <w:tc>
          <w:tcPr>
            <w:tcW w:w="1275" w:type="dxa"/>
          </w:tcPr>
          <w:p>
            <w:pPr>
              <w:pStyle w:val="Celda"/>
            </w:pPr>
            <w:r>
              <w:t xml:space="preserve">Mensual</w:t>
            </w:r>
          </w:p>
        </w:tc>
        <w:tc>
          <w:tcPr>
            <w:tcW w:w="1817" w:type="dxa"/>
          </w:tcPr>
          <w:p>
            <w:pPr>
              <w:pStyle w:val="Celda"/>
            </w:pPr>
            <w:r>
              <w:t xml:space="preserve">Ofrecimiento bajo el 90 % dos meses</w:t>
            </w:r>
          </w:p>
        </w:tc>
      </w:tr>
      <w:tr>
        <w:trPr>
          <w:cantSplit/>
        </w:trPr>
        <w:tc>
          <w:tcPr>
            <w:tcW w:w="554" w:type="dxa"/>
          </w:tcPr>
          <w:p>
            <w:pPr>
              <w:pStyle w:val="Celda"/>
            </w:pPr>
            <w:r>
              <w:t xml:space="preserve">R8</w:t>
            </w:r>
          </w:p>
        </w:tc>
        <w:tc>
          <w:tcPr>
            <w:tcW w:w="2944" w:type="dxa"/>
          </w:tcPr>
          <w:p>
            <w:pPr>
              <w:pStyle w:val="Celda"/>
            </w:pPr>
            <w:r>
              <w:rPr>
                <w:b/>
              </w:rPr>
              <w:t xml:space="preserve">Apertura prematura de la segunda unidad</w:t>
            </w:r>
            <w:r>
              <w:t xml:space="preserve">Causa 5 del pre-mortem</w:t>
            </w:r>
          </w:p>
        </w:tc>
        <w:tc>
          <w:tcPr>
            <w:tcW w:w="554" w:type="dxa"/>
          </w:tcPr>
          <w:p>
            <w:pPr>
              <w:pStyle w:val="Celda"/>
            </w:pPr>
            <w:r>
              <w:t xml:space="preserve">2</w:t>
            </w:r>
          </w:p>
        </w:tc>
        <w:tc>
          <w:tcPr>
            <w:tcW w:w="554" w:type="dxa"/>
          </w:tcPr>
          <w:p>
            <w:pPr>
              <w:pStyle w:val="Celda"/>
            </w:pPr>
            <w:r>
              <w:t xml:space="preserve">5</w:t>
            </w:r>
          </w:p>
        </w:tc>
        <w:tc>
          <w:tcPr>
            <w:tcW w:w="554" w:type="dxa"/>
          </w:tcPr>
          <w:p>
            <w:pPr>
              <w:pStyle w:val="Celda"/>
            </w:pPr>
            <w:r>
              <w:t xml:space="preserve">10</w:t>
            </w:r>
          </w:p>
        </w:tc>
        <w:tc>
          <w:tcPr>
            <w:tcW w:w="554" w:type="dxa"/>
          </w:tcPr>
          <w:p>
            <w:pPr>
              <w:pStyle w:val="Celda"/>
            </w:pPr>
            <w:r>
              <w:t xml:space="preserve">3</w:t>
            </w:r>
          </w:p>
        </w:tc>
        <w:tc>
          <w:tcPr>
            <w:tcW w:w="554" w:type="dxa"/>
          </w:tcPr>
          <w:p>
            <w:pPr>
              <w:pStyle w:val="Celda"/>
            </w:pPr>
            <w:r>
              <w:t xml:space="preserve">Junta</w:t>
            </w:r>
          </w:p>
        </w:tc>
        <w:tc>
          <w:tcPr>
            <w:tcW w:w="1275" w:type="dxa"/>
          </w:tcPr>
          <w:p>
            <w:pPr>
              <w:pStyle w:val="Celda"/>
            </w:pPr>
            <w:r>
              <w:t xml:space="preserve">Ante cualquier oportunidad</w:t>
            </w:r>
          </w:p>
        </w:tc>
        <w:tc>
          <w:tcPr>
            <w:tcW w:w="1817" w:type="dxa"/>
          </w:tcPr>
          <w:p>
            <w:pPr>
              <w:pStyle w:val="Celda"/>
            </w:pPr>
            <w:r>
              <w:t xml:space="preserve">Apertura planteada sin pasos 3 y 4</w:t>
            </w:r>
          </w:p>
        </w:tc>
      </w:tr>
      <w:tr>
        <w:trPr>
          <w:cantSplit/>
        </w:trPr>
        <w:tc>
          <w:tcPr>
            <w:tcW w:w="554" w:type="dxa"/>
          </w:tcPr>
          <w:p>
            <w:pPr>
              <w:pStyle w:val="Celda"/>
            </w:pPr>
            <w:r>
              <w:t xml:space="preserve">R9</w:t>
            </w:r>
          </w:p>
        </w:tc>
        <w:tc>
          <w:tcPr>
            <w:tcW w:w="2944" w:type="dxa"/>
          </w:tcPr>
          <w:p>
            <w:pPr>
              <w:pStyle w:val="Celda"/>
            </w:pPr>
            <w:r>
              <w:rPr>
                <w:b/>
              </w:rPr>
              <w:t xml:space="preserve">Erosión del precio por descuento no reglado</w:t>
            </w:r>
            <w:r>
              <w:t xml:space="preserve">Causa 3 del pre-mortem</w:t>
            </w:r>
          </w:p>
        </w:tc>
        <w:tc>
          <w:tcPr>
            <w:tcW w:w="554" w:type="dxa"/>
          </w:tcPr>
          <w:p>
            <w:pPr>
              <w:pStyle w:val="Celda"/>
            </w:pPr>
            <w:r>
              <w:t xml:space="preserve">3</w:t>
            </w:r>
          </w:p>
        </w:tc>
        <w:tc>
          <w:tcPr>
            <w:tcW w:w="554" w:type="dxa"/>
          </w:tcPr>
          <w:p>
            <w:pPr>
              <w:pStyle w:val="Celda"/>
            </w:pPr>
            <w:r>
              <w:t xml:space="preserve">3</w:t>
            </w:r>
          </w:p>
        </w:tc>
        <w:tc>
          <w:tcPr>
            <w:tcW w:w="554" w:type="dxa"/>
          </w:tcPr>
          <w:p>
            <w:pPr>
              <w:pStyle w:val="Celda"/>
            </w:pPr>
            <w:r>
              <w:t xml:space="preserve">9</w:t>
            </w:r>
          </w:p>
        </w:tc>
        <w:tc>
          <w:tcPr>
            <w:tcW w:w="554" w:type="dxa"/>
          </w:tcPr>
          <w:p>
            <w:pPr>
              <w:pStyle w:val="Celda"/>
            </w:pPr>
            <w:r>
              <w:t xml:space="preserve">3</w:t>
            </w:r>
          </w:p>
        </w:tc>
        <w:tc>
          <w:tcPr>
            <w:tcW w:w="554" w:type="dxa"/>
          </w:tcPr>
          <w:p>
            <w:pPr>
              <w:pStyle w:val="Celda"/>
            </w:pPr>
            <w:r>
              <w:t xml:space="preserve">Gerencia</w:t>
            </w:r>
          </w:p>
        </w:tc>
        <w:tc>
          <w:tcPr>
            <w:tcW w:w="1275" w:type="dxa"/>
          </w:tcPr>
          <w:p>
            <w:pPr>
              <w:pStyle w:val="Celda"/>
            </w:pPr>
            <w:r>
              <w:t xml:space="preserve">Mensual</w:t>
            </w:r>
          </w:p>
        </w:tc>
        <w:tc>
          <w:tcPr>
            <w:tcW w:w="1817" w:type="dxa"/>
          </w:tcPr>
          <w:p>
            <w:pPr>
              <w:pStyle w:val="Celda"/>
            </w:pPr>
            <w:r>
              <w:t xml:space="preserve">Descuento fuera de tipología</w:t>
            </w:r>
          </w:p>
        </w:tc>
      </w:tr>
      <w:tr>
        <w:trPr>
          <w:cantSplit/>
        </w:trPr>
        <w:tc>
          <w:tcPr>
            <w:tcW w:w="554" w:type="dxa"/>
          </w:tcPr>
          <w:p>
            <w:pPr>
              <w:pStyle w:val="Celda"/>
            </w:pPr>
            <w:r>
              <w:t xml:space="preserve">R10</w:t>
            </w:r>
          </w:p>
        </w:tc>
        <w:tc>
          <w:tcPr>
            <w:tcW w:w="2944" w:type="dxa"/>
          </w:tcPr>
          <w:p>
            <w:pPr>
              <w:pStyle w:val="Celda"/>
            </w:pPr>
            <w:r>
              <w:rPr>
                <w:b/>
              </w:rPr>
              <w:t xml:space="preserve">Dirección sin datos: se decide por impresión</w:t>
            </w:r>
            <w:r>
              <w:t xml:space="preserve">Causa 6 del pre-mortem</w:t>
            </w:r>
          </w:p>
        </w:tc>
        <w:tc>
          <w:tcPr>
            <w:tcW w:w="554" w:type="dxa"/>
          </w:tcPr>
          <w:p>
            <w:pPr>
              <w:pStyle w:val="Celda"/>
            </w:pPr>
            <w:r>
              <w:t xml:space="preserve">3</w:t>
            </w:r>
          </w:p>
        </w:tc>
        <w:tc>
          <w:tcPr>
            <w:tcW w:w="554" w:type="dxa"/>
          </w:tcPr>
          <w:p>
            <w:pPr>
              <w:pStyle w:val="Celda"/>
            </w:pPr>
            <w:r>
              <w:t xml:space="preserve">4</w:t>
            </w:r>
          </w:p>
        </w:tc>
        <w:tc>
          <w:tcPr>
            <w:tcW w:w="554" w:type="dxa"/>
          </w:tcPr>
          <w:p>
            <w:pPr>
              <w:pStyle w:val="Celda"/>
            </w:pPr>
            <w:r>
              <w:t xml:space="preserve">12</w:t>
            </w:r>
          </w:p>
        </w:tc>
        <w:tc>
          <w:tcPr>
            <w:tcW w:w="554" w:type="dxa"/>
          </w:tcPr>
          <w:p>
            <w:pPr>
              <w:pStyle w:val="Celda"/>
            </w:pPr>
            <w:r>
              <w:t xml:space="preserve">4</w:t>
            </w:r>
          </w:p>
        </w:tc>
        <w:tc>
          <w:tcPr>
            <w:tcW w:w="554" w:type="dxa"/>
          </w:tcPr>
          <w:p>
            <w:pPr>
              <w:pStyle w:val="Celda"/>
            </w:pPr>
            <w:r>
              <w:t xml:space="preserve">Dirección</w:t>
            </w:r>
          </w:p>
        </w:tc>
        <w:tc>
          <w:tcPr>
            <w:tcW w:w="1275" w:type="dxa"/>
          </w:tcPr>
          <w:p>
            <w:pPr>
              <w:pStyle w:val="Celda"/>
            </w:pPr>
            <w:r>
              <w:t xml:space="preserve">Mensual</w:t>
            </w:r>
          </w:p>
        </w:tc>
        <w:tc>
          <w:tcPr>
            <w:tcW w:w="1817" w:type="dxa"/>
          </w:tcPr>
          <w:p>
            <w:pPr>
              <w:pStyle w:val="Celda"/>
            </w:pPr>
            <w:r>
              <w:t xml:space="preserve">Comité sin cuadro de mando presentado</w:t>
            </w:r>
          </w:p>
        </w:tc>
      </w:tr>
    </w:tbl>
    <w:p>
      <w:pPr>
        <w:spacing w:after="120"/>
      </w:pPr>
    </w:p>
    <w:p>
      <w:r>
        <w:t xml:space="preserve">Lo que dice esta tabla y no decía la anterior</w:t>
      </w:r>
    </w:p>
    <w:p>
      <w:r>
        <w:t xml:space="preserve">El riesgo de mayor exposición del proyecto </w:t>
      </w:r>
      <w:r>
        <w:rPr>
          <w:b/>
        </w:rPr>
        <w:t xml:space="preserve">no es clínico ni regulatorio: es la erosión silenciosa del propio sistema</w:t>
      </w:r>
      <w:r>
        <w:t xml:space="preserve"> (R6, exposición 20). Es también el que menos se parece a una emergencia y el que ningún seguro cubre. Y R3 es el que peor residual conserva —9 sobre 15— porque la formación cruzada reduce el impacto pero no la probabilidad: nadie puede impedir que alguien se marche.</w:t>
      </w:r>
    </w:p>
    <w:p>
      <w:r>
        <w:t xml:space="preserve">Puntuaciones de dirección, no actuariales. Naturaleza: modelo. Se revisan con la periodicidad de la columna y en cualquier caso en cada Junta ordinaria.</w:t>
      </w:r>
    </w:p>
    <w:p>
      <w:r>
        <w:t xml:space="preserve">La única regla que detiene la clínica</w:t>
      </w:r>
    </w:p>
    <w:p>
      <w:r>
        <w:t xml:space="preserve">Sin verificación positiva de la cobertura aseguradora no se realiza actividad clínica.</w:t>
      </w:r>
    </w:p>
    <w:p>
      <w:r>
        <w:t xml:space="preserve">La actividad administrativa puede mantenerse. Es la única condición de todo el sistema que paraliza la atención, y está así por diseño: es el riesgo cuyo coste no tiene techo.</w:t>
      </w:r>
    </w:p>
    <w:p>
      <w:bookmarkStart w:id="56" w:name="memoria_premortem"/>
      <w:bookmarkEnd w:id="56"/>
      <w:r>
        <w:rPr>
          <w:b/>
        </w:rPr>
        <w:t xml:space="preserve">12</w:t>
      </w:r>
      <w:r>
        <w:t xml:space="preserve"> Pre-mortem</w:t>
      </w:r>
    </w:p>
    <w:p>
      <w:pPr>
        <w:pStyle w:val="Titular3"/>
      </w:pPr>
      <w:bookmarkStart w:id="57" w:name="memoria_t_estamos_agosto_2029_proyec"/>
      <w:bookmarkEnd w:id="57"/>
      <w:r>
        <w:t xml:space="preserve">Estamos en agosto de 2029 y el proyecto ha fracasado. ¿Qué pasó?</w:t>
      </w:r>
    </w:p>
    <w:p>
      <w:r>
        <w:t xml:space="preserve">Seis explicaciones plausibles, cada una con su señal temprana y su antídoto. Ninguna es un accidente externo: </w:t>
      </w:r>
      <w:r>
        <w:rPr>
          <w:b/>
        </w:rPr>
        <w:t xml:space="preserve">las seis son decisiones que tomamos nosotros o dejamos de tomar</w:t>
      </w:r>
      <w:r>
        <w:t xml:space="preserve">.</w:t>
      </w:r>
    </w:p>
    <w:p>
      <w:pPr>
        <w:pStyle w:val="Titular5"/>
      </w:pPr>
      <w:r>
        <w:rPr>
          <w:b/>
        </w:rPr>
        <w:t xml:space="preserve">Causa 1 · La más probable</w:t>
      </w:r>
      <w:r>
        <w:t xml:space="preserve">El sistema se convirtió en papel</w:t>
      </w:r>
    </w:p>
    <w:p>
      <w:r>
        <w:t xml:space="preserve">Los documentos existían, eran excelentes y nadie los usaba. La verificación se fue espaciando, primero por una urgencia, luego por costumbre. En el mes 18 el protocolo era una carpeta y el estándar real volvía a ser lo que cada uno considerase razonable.</w:t>
      </w:r>
    </w:p>
    <w:p>
      <w:r>
        <w:rPr>
          <w:i/>
        </w:rPr>
        <w:t xml:space="preserve">Señal temprana:</w:t>
      </w:r>
      <w:r>
        <w:t xml:space="preserve"> una auditoría aplazada dos veces seguidas. Un punto de verificación que lleva un trimestre marcándose «no aplica».</w:t>
      </w:r>
    </w:p>
    <w:p>
      <w:r>
        <w:rPr>
          <w:b/>
        </w:rPr>
        <w:t xml:space="preserve">Antídoto</w:t>
      </w:r>
    </w:p>
    <w:p>
      <w:r>
        <w:t xml:space="preserve">La auditoría tiene fecha en calendario y propietario nominal, y su resultado se presenta en Junta aunque sea bueno. Se convoca revisión extraordinaria si dos auditorías consecutivas se aplazan.</w:t>
      </w:r>
    </w:p>
    <w:p>
      <w:pPr>
        <w:pStyle w:val="Titular5"/>
      </w:pPr>
      <w:r>
        <w:rPr>
          <w:b/>
        </w:rPr>
        <w:t xml:space="preserve">Causa 2</w:t>
      </w:r>
      <w:r>
        <w:t xml:space="preserve">Se perdió al equipo en los primeros cien días</w:t>
      </w:r>
    </w:p>
    <w:p>
      <w:r>
        <w:t xml:space="preserve">La integración se gestionó como un cambio de procedimientos y no como un cambio de vida laboral. Las dos personas que sostenían la relación con los pacientes heredados se marcharon, y con ellas se fue una parte de la base que ninguna campaña recuperó.</w:t>
      </w:r>
    </w:p>
    <w:p>
      <w:r>
        <w:rPr>
          <w:i/>
        </w:rPr>
        <w:t xml:space="preserve">Señal temprana:</w:t>
      </w:r>
      <w:r>
        <w:t xml:space="preserve"> una sola conversación de salida no mantenida a tiempo. Silencio en las reuniones de puesto.</w:t>
      </w:r>
    </w:p>
    <w:p>
      <w:r>
        <w:rPr>
          <w:b/>
        </w:rPr>
        <w:t xml:space="preserve">Antídoto</w:t>
      </w:r>
    </w:p>
    <w:p>
      <w:r>
        <w:t xml:space="preserve">Entrevista individual documentada con cada persona en las dos primeras semanas y de nuevo en el día 90. La permanencia del equipo es uno de los tres resultados que miden el año (cierre).</w:t>
      </w:r>
    </w:p>
    <w:p>
      <w:pPr>
        <w:pStyle w:val="Titular5"/>
      </w:pPr>
      <w:r>
        <w:rPr>
          <w:b/>
        </w:rPr>
        <w:t xml:space="preserve">Causa 3</w:t>
      </w:r>
      <w:r>
        <w:t xml:space="preserve">Se compró crecimiento con descuento</w:t>
      </w:r>
    </w:p>
    <w:p>
      <w:r>
        <w:t xml:space="preserve">Ante un trimestre flojo se autorizaron rebajas tácticas. Funcionaron: subió el número de casos. También bajó el margen, y el precio de referencia quedó fijado a la baja en la cabeza del mercado. Recuperarlo resultó imposible sin perder los pacientes captados por precio.</w:t>
      </w:r>
    </w:p>
    <w:p>
      <w:r>
        <w:rPr>
          <w:i/>
        </w:rPr>
        <w:t xml:space="preserve">Señal temprana:</w:t>
      </w:r>
      <w:r>
        <w:t xml:space="preserve"> el primer descuento autorizado fuera de la tipología cerrada de D1.</w:t>
      </w:r>
    </w:p>
    <w:p>
      <w:r>
        <w:rPr>
          <w:b/>
        </w:rPr>
        <w:t xml:space="preserve">Antídoto</w:t>
      </w:r>
    </w:p>
    <w:p>
      <w:r>
        <w:t xml:space="preserve">Tipología de descuentos cerrada, tope de acumulación y autorización nominal por tramo. Cada descuento concedido se registra con su coste en beneficio, no en facturación.</w:t>
      </w:r>
    </w:p>
    <w:p>
      <w:pPr>
        <w:pStyle w:val="Titular5"/>
      </w:pPr>
      <w:r>
        <w:rPr>
          <w:b/>
        </w:rPr>
        <w:t xml:space="preserve">Causa 4</w:t>
      </w:r>
      <w:r>
        <w:t xml:space="preserve">El programa de cuidado nunca llegó a venderse</w:t>
      </w:r>
    </w:p>
    <w:p>
      <w:r>
        <w:t xml:space="preserve">Estaba escrito, tenía cartelería y contrato, y sin embargo se ofrecía «cuando encajaba». Al no ser parte obligatoria del cierre, dependió del ánimo de cada profesional. A los tres años la base en seguimiento era anecdótica y el valor recurrente del apartado 9 no se materializó.</w:t>
      </w:r>
    </w:p>
    <w:p>
      <w:r>
        <w:rPr>
          <w:i/>
        </w:rPr>
        <w:t xml:space="preserve">Señal temprana:</w:t>
      </w:r>
      <w:r>
        <w:t xml:space="preserve"> tasa de ofrecimiento por debajo del 90 % en cualquier mes.</w:t>
      </w:r>
    </w:p>
    <w:p>
      <w:r>
        <w:rPr>
          <w:b/>
        </w:rPr>
        <w:t xml:space="preserve">Antídoto</w:t>
      </w:r>
    </w:p>
    <w:p>
      <w:r>
        <w:t xml:space="preserve">Ofrecerlo es un punto verificable del cierre, no una opción comercial. Se mide el ofrecimiento —no solo la contratación— y se revisa en el cuadro de mando semanal.</w:t>
      </w:r>
    </w:p>
    <w:p>
      <w:pPr>
        <w:pStyle w:val="Titular5"/>
      </w:pPr>
      <w:r>
        <w:rPr>
          <w:b/>
        </w:rPr>
        <w:t xml:space="preserve">Causa 5</w:t>
      </w:r>
      <w:r>
        <w:t xml:space="preserve">Se abrió la segunda unidad demasiado pronto</w:t>
      </w:r>
    </w:p>
    <w:p>
      <w:r>
        <w:t xml:space="preserve">La demanda acompañaba y la oportunidad de local parecía irrepetible. Se abrió sin haber demostrado el paso 3 del apartado 10. El estándar del centro nuevo no cuajó, y la atención de dirección que sostenía el primero se fue a apagar el fuego del segundo. Se deterioraron los dos.</w:t>
      </w:r>
    </w:p>
    <w:p>
      <w:r>
        <w:rPr>
          <w:i/>
        </w:rPr>
        <w:t xml:space="preserve">Señal temprana:</w:t>
      </w:r>
      <w:r>
        <w:t xml:space="preserve"> la frase «esta oportunidad no se va a repetir» usada como criterio de decisión.</w:t>
      </w:r>
    </w:p>
    <w:p>
      <w:r>
        <w:rPr>
          <w:b/>
        </w:rPr>
        <w:t xml:space="preserve">Antídoto</w:t>
      </w:r>
    </w:p>
    <w:p>
      <w:r>
        <w:t xml:space="preserve">D11: la Junta no autoriza búsqueda de plaza sin evidencia documental de los pasos 3 y 4. Una oportunidad inmobiliaria no es una razón para saltarse una condición operativa.</w:t>
      </w:r>
    </w:p>
    <w:p>
      <w:pPr>
        <w:pStyle w:val="Titular5"/>
      </w:pPr>
      <w:r>
        <w:rPr>
          <w:b/>
        </w:rPr>
        <w:t xml:space="preserve">Causa 6 · La más silenciosa</w:t>
      </w:r>
      <w:r>
        <w:t xml:space="preserve">Nunca se supo si iba bien</w:t>
      </w:r>
    </w:p>
    <w:p>
      <w:r>
        <w:t xml:space="preserve">La línea base no llegó a levantarse. Se siguió trabajando con impresiones en lugar de con indicadores, y las decisiones se tomaron sobre la sensación del último mes. Cuando el problema fue visible en la caja, llevaba dos años ocurriendo.</w:t>
      </w:r>
    </w:p>
    <w:p>
      <w:r>
        <w:rPr>
          <w:i/>
        </w:rPr>
        <w:t xml:space="preserve">Señal temprana:</w:t>
      </w:r>
      <w:r>
        <w:t xml:space="preserve"> el primer comité en el que se discute sin un número delante.</w:t>
      </w:r>
    </w:p>
    <w:p>
      <w:r>
        <w:rPr>
          <w:b/>
        </w:rPr>
        <w:t xml:space="preserve">Antídoto</w:t>
      </w:r>
    </w:p>
    <w:p>
      <w:r>
        <w:t xml:space="preserve">El cuadro de mando de apartado 13 se presenta completo o se declara qué falta y por qué. Un indicador sin dato es un indicador en rojo, no un indicador ausente.</w:t>
      </w:r>
    </w:p>
    <w:p>
      <w:r>
        <w:t xml:space="preserve">Los cinco disparadores que obligan a convocar Junta extraordinaria</w:t>
      </w:r>
    </w:p>
    <w:p>
      <w:r>
        <w:t xml:space="preserve">Dos auditorías aplazadas · una salida no prevista en un puesto clave · un descuento fuera de tipología autorizado · tasa de ofrecimiento del programa de cuidado por debajo del 90 % dos meses seguidos · cualquier decisión de apertura planteada sin los pasos 3 y 4 acreditados.</w:t>
      </w:r>
    </w:p>
    <w:p>
      <w:r>
        <w:t xml:space="preserve">Se someten a aprobación como decisión </w:t>
      </w:r>
      <w:r>
        <w:rPr>
          <w:b/>
        </w:rPr>
        <w:t xml:space="preserve">D13</w:t>
      </w:r>
      <w:r>
        <w:t xml:space="preserve">. Un disparador escrito convierte una intuición incómoda en una obligación de agenda, que es exactamente lo que falta cuando las cosas empiezan a torcerse despacio.</w:t>
      </w:r>
    </w:p>
    <w:p>
      <w:bookmarkStart w:id="58" w:name="memoria_mando"/>
      <w:bookmarkEnd w:id="58"/>
      <w:r>
        <w:rPr>
          <w:b/>
        </w:rPr>
        <w:t xml:space="preserve">13</w:t>
      </w:r>
      <w:r>
        <w:t xml:space="preserve"> Cuadro de mando</w:t>
      </w:r>
    </w:p>
    <w:p>
      <w:pPr>
        <w:pStyle w:val="Titular3"/>
      </w:pPr>
      <w:bookmarkStart w:id="59" w:name="memoria_t_dirige_mes_mes"/>
      <w:bookmarkEnd w:id="59"/>
      <w:r>
        <w:t xml:space="preserve">Con qué se dirige, mes a mes</w:t>
      </w:r>
    </w:p>
    <w:p>
      <w:r>
        <w:t xml:space="preserve">Diez indicadores nucleares. Los cuatro primeros son de integridad —miden si el sistema se está cumpliendo—, los cuatro siguientes son de resultado y los dos últimos los exigen las decisiones D13 y D14. Ninguno tiene aún serie histórica propia: la primera lectura se toma este trimestre.</w:t>
      </w:r>
    </w:p>
    <w:tbl>
      <w:tblPr>
        <w:tblStyle w:val="Rejilla"/>
        <w:tblW w:w="9360" w:type="dxa"/>
        <w:tblLayout w:type="fixed"/>
      </w:tblPr>
      <w:tblGrid>
        <w:gridCol w:w="658"/>
        <w:gridCol w:w="3901"/>
        <w:gridCol w:w="1900"/>
        <w:gridCol w:w="999"/>
        <w:gridCol w:w="1100"/>
        <w:gridCol w:w="802"/>
      </w:tblGrid>
      <w:tr>
        <w:trPr>
          <w:cantSplit/>
          <w:tblHeader/>
        </w:trPr>
        <w:tc>
          <w:tcPr>
            <w:tcW w:w="658" w:type="dxa"/>
            <w:shd w:val="clear" w:color="auto" w:fill="E9E8E1"/>
          </w:tcPr>
          <w:p>
            <w:pPr>
              <w:pStyle w:val="CeldaCab"/>
            </w:pPr>
            <w:r>
              <w:rPr>
                <w:b/>
              </w:rPr>
              <w:t xml:space="preserve">#</w:t>
            </w:r>
          </w:p>
        </w:tc>
        <w:tc>
          <w:tcPr>
            <w:tcW w:w="3901" w:type="dxa"/>
            <w:shd w:val="clear" w:color="auto" w:fill="E9E8E1"/>
          </w:tcPr>
          <w:p>
            <w:pPr>
              <w:pStyle w:val="CeldaCab"/>
            </w:pPr>
            <w:r>
              <w:rPr>
                <w:b/>
              </w:rPr>
              <w:t xml:space="preserve">Indicador</w:t>
            </w:r>
          </w:p>
        </w:tc>
        <w:tc>
          <w:tcPr>
            <w:tcW w:w="1900" w:type="dxa"/>
            <w:shd w:val="clear" w:color="auto" w:fill="E9E8E1"/>
          </w:tcPr>
          <w:p>
            <w:pPr>
              <w:pStyle w:val="CeldaCab"/>
            </w:pPr>
            <w:r>
              <w:rPr>
                <w:b/>
              </w:rPr>
              <w:t xml:space="preserve">Objetivo</w:t>
            </w:r>
          </w:p>
        </w:tc>
        <w:tc>
          <w:tcPr>
            <w:tcW w:w="999" w:type="dxa"/>
            <w:shd w:val="clear" w:color="auto" w:fill="E9E8E1"/>
          </w:tcPr>
          <w:p>
            <w:pPr>
              <w:pStyle w:val="CeldaCab"/>
            </w:pPr>
            <w:r>
              <w:rPr>
                <w:b/>
              </w:rPr>
              <w:t xml:space="preserve">Frecuencia</w:t>
            </w:r>
          </w:p>
        </w:tc>
        <w:tc>
          <w:tcPr>
            <w:tcW w:w="1100" w:type="dxa"/>
            <w:shd w:val="clear" w:color="auto" w:fill="E9E8E1"/>
          </w:tcPr>
          <w:p>
            <w:pPr>
              <w:pStyle w:val="CeldaCab"/>
            </w:pPr>
            <w:r>
              <w:rPr>
                <w:b/>
              </w:rPr>
              <w:t xml:space="preserve">Propietario</w:t>
            </w:r>
          </w:p>
        </w:tc>
        <w:tc>
          <w:tcPr>
            <w:tcW w:w="802" w:type="dxa"/>
            <w:shd w:val="clear" w:color="auto" w:fill="E9E8E1"/>
          </w:tcPr>
          <w:p>
            <w:pPr>
              <w:pStyle w:val="CeldaCab"/>
            </w:pPr>
            <w:r>
              <w:rPr>
                <w:b/>
              </w:rPr>
              <w:t xml:space="preserve">Estado</w:t>
            </w:r>
          </w:p>
        </w:tc>
      </w:tr>
      <w:tr>
        <w:trPr>
          <w:cantSplit/>
        </w:trPr>
        <w:tc>
          <w:tcPr>
            <w:tcW w:w="658" w:type="dxa"/>
          </w:tcPr>
          <w:p>
            <w:pPr>
              <w:pStyle w:val="Celda"/>
            </w:pPr>
            <w:r>
              <w:t xml:space="preserve">1</w:t>
            </w:r>
          </w:p>
        </w:tc>
        <w:tc>
          <w:tcPr>
            <w:tcW w:w="3901" w:type="dxa"/>
          </w:tcPr>
          <w:p>
            <w:pPr>
              <w:pStyle w:val="Celda"/>
            </w:pPr>
            <w:r>
              <w:t xml:space="preserve">Verificaciones regulatorias cerradas</w:t>
            </w:r>
          </w:p>
        </w:tc>
        <w:tc>
          <w:tcPr>
            <w:tcW w:w="1900" w:type="dxa"/>
          </w:tcPr>
          <w:p>
            <w:pPr>
              <w:pStyle w:val="Celda"/>
            </w:pPr>
            <w:r>
              <w:t xml:space="preserve">11 de 11</w:t>
            </w:r>
          </w:p>
        </w:tc>
        <w:tc>
          <w:tcPr>
            <w:tcW w:w="999" w:type="dxa"/>
          </w:tcPr>
          <w:p>
            <w:pPr>
              <w:pStyle w:val="Celda"/>
            </w:pPr>
            <w:r>
              <w:t xml:space="preserve">Semanal</w:t>
            </w:r>
          </w:p>
        </w:tc>
        <w:tc>
          <w:tcPr>
            <w:tcW w:w="1100" w:type="dxa"/>
          </w:tcPr>
          <w:p>
            <w:pPr>
              <w:pStyle w:val="Celda"/>
            </w:pPr>
            <w:r>
              <w:t xml:space="preserve">Gerencia</w:t>
            </w:r>
          </w:p>
        </w:tc>
        <w:tc>
          <w:tcPr>
            <w:tcW w:w="802" w:type="dxa"/>
          </w:tcPr>
          <w:p>
            <w:pPr>
              <w:pStyle w:val="Celda"/>
            </w:pPr>
            <w:r>
              <w:t xml:space="preserve">Sin dato</w:t>
            </w:r>
          </w:p>
        </w:tc>
      </w:tr>
      <w:tr>
        <w:trPr>
          <w:cantSplit/>
        </w:trPr>
        <w:tc>
          <w:tcPr>
            <w:tcW w:w="658" w:type="dxa"/>
          </w:tcPr>
          <w:p>
            <w:pPr>
              <w:pStyle w:val="Celda"/>
            </w:pPr>
            <w:r>
              <w:t xml:space="preserve">2</w:t>
            </w:r>
          </w:p>
        </w:tc>
        <w:tc>
          <w:tcPr>
            <w:tcW w:w="3901" w:type="dxa"/>
          </w:tcPr>
          <w:p>
            <w:pPr>
              <w:pStyle w:val="Celda"/>
            </w:pPr>
            <w:r>
              <w:t xml:space="preserve">Bajas voluntarias del equipo</w:t>
            </w:r>
          </w:p>
        </w:tc>
        <w:tc>
          <w:tcPr>
            <w:tcW w:w="1900" w:type="dxa"/>
          </w:tcPr>
          <w:p>
            <w:pPr>
              <w:pStyle w:val="Celda"/>
            </w:pPr>
            <w:r>
              <w:t xml:space="preserve">0</w:t>
            </w:r>
          </w:p>
        </w:tc>
        <w:tc>
          <w:tcPr>
            <w:tcW w:w="999" w:type="dxa"/>
          </w:tcPr>
          <w:p>
            <w:pPr>
              <w:pStyle w:val="Celda"/>
            </w:pPr>
            <w:r>
              <w:t xml:space="preserve">Continua</w:t>
            </w:r>
          </w:p>
        </w:tc>
        <w:tc>
          <w:tcPr>
            <w:tcW w:w="1100" w:type="dxa"/>
          </w:tcPr>
          <w:p>
            <w:pPr>
              <w:pStyle w:val="Celda"/>
            </w:pPr>
            <w:r>
              <w:t xml:space="preserve">Gerencia</w:t>
            </w:r>
          </w:p>
        </w:tc>
        <w:tc>
          <w:tcPr>
            <w:tcW w:w="802" w:type="dxa"/>
          </w:tcPr>
          <w:p>
            <w:pPr>
              <w:pStyle w:val="Celda"/>
            </w:pPr>
            <w:r>
              <w:t xml:space="preserve">Sin dato</w:t>
            </w:r>
          </w:p>
        </w:tc>
      </w:tr>
      <w:tr>
        <w:trPr>
          <w:cantSplit/>
        </w:trPr>
        <w:tc>
          <w:tcPr>
            <w:tcW w:w="658" w:type="dxa"/>
          </w:tcPr>
          <w:p>
            <w:pPr>
              <w:pStyle w:val="Celda"/>
            </w:pPr>
            <w:r>
              <w:t xml:space="preserve">3</w:t>
            </w:r>
          </w:p>
        </w:tc>
        <w:tc>
          <w:tcPr>
            <w:tcW w:w="3901" w:type="dxa"/>
          </w:tcPr>
          <w:p>
            <w:pPr>
              <w:pStyle w:val="Celda"/>
            </w:pPr>
            <w:r>
              <w:t xml:space="preserve">Reclamaciones de pacientes heredados</w:t>
            </w:r>
          </w:p>
        </w:tc>
        <w:tc>
          <w:tcPr>
            <w:tcW w:w="1900" w:type="dxa"/>
          </w:tcPr>
          <w:p>
            <w:pPr>
              <w:pStyle w:val="Celda"/>
            </w:pPr>
            <w:r>
              <w:t xml:space="preserve">0</w:t>
            </w:r>
          </w:p>
        </w:tc>
        <w:tc>
          <w:tcPr>
            <w:tcW w:w="999" w:type="dxa"/>
          </w:tcPr>
          <w:p>
            <w:pPr>
              <w:pStyle w:val="Celda"/>
            </w:pPr>
            <w:r>
              <w:t xml:space="preserve">Continua</w:t>
            </w:r>
          </w:p>
        </w:tc>
        <w:tc>
          <w:tcPr>
            <w:tcW w:w="1100" w:type="dxa"/>
          </w:tcPr>
          <w:p>
            <w:pPr>
              <w:pStyle w:val="Celda"/>
            </w:pPr>
            <w:r>
              <w:t xml:space="preserve">Dirección</w:t>
            </w:r>
          </w:p>
        </w:tc>
        <w:tc>
          <w:tcPr>
            <w:tcW w:w="802" w:type="dxa"/>
          </w:tcPr>
          <w:p>
            <w:pPr>
              <w:pStyle w:val="Celda"/>
            </w:pPr>
            <w:r>
              <w:t xml:space="preserve">Sin dato</w:t>
            </w:r>
          </w:p>
        </w:tc>
      </w:tr>
      <w:tr>
        <w:trPr>
          <w:cantSplit/>
        </w:trPr>
        <w:tc>
          <w:tcPr>
            <w:tcW w:w="658" w:type="dxa"/>
          </w:tcPr>
          <w:p>
            <w:pPr>
              <w:pStyle w:val="Celda"/>
            </w:pPr>
            <w:r>
              <w:t xml:space="preserve">4</w:t>
            </w:r>
          </w:p>
        </w:tc>
        <w:tc>
          <w:tcPr>
            <w:tcW w:w="3901" w:type="dxa"/>
          </w:tcPr>
          <w:p>
            <w:pPr>
              <w:pStyle w:val="Celda"/>
            </w:pPr>
            <w:r>
              <w:t xml:space="preserve">Documentación digitalizada el mismo día</w:t>
            </w:r>
          </w:p>
        </w:tc>
        <w:tc>
          <w:tcPr>
            <w:tcW w:w="1900" w:type="dxa"/>
          </w:tcPr>
          <w:p>
            <w:pPr>
              <w:pStyle w:val="Celda"/>
            </w:pPr>
            <w:r>
              <w:t xml:space="preserve">100 %</w:t>
            </w:r>
          </w:p>
        </w:tc>
        <w:tc>
          <w:tcPr>
            <w:tcW w:w="999" w:type="dxa"/>
          </w:tcPr>
          <w:p>
            <w:pPr>
              <w:pStyle w:val="Celda"/>
            </w:pPr>
            <w:r>
              <w:t xml:space="preserve">Diaria</w:t>
            </w:r>
          </w:p>
        </w:tc>
        <w:tc>
          <w:tcPr>
            <w:tcW w:w="1100" w:type="dxa"/>
          </w:tcPr>
          <w:p>
            <w:pPr>
              <w:pStyle w:val="Celda"/>
            </w:pPr>
            <w:r>
              <w:t xml:space="preserve">Dirección</w:t>
            </w:r>
          </w:p>
        </w:tc>
        <w:tc>
          <w:tcPr>
            <w:tcW w:w="802" w:type="dxa"/>
          </w:tcPr>
          <w:p>
            <w:pPr>
              <w:pStyle w:val="Celda"/>
            </w:pPr>
            <w:r>
              <w:t xml:space="preserve">Sin dato</w:t>
            </w:r>
          </w:p>
        </w:tc>
      </w:tr>
      <w:tr>
        <w:trPr>
          <w:cantSplit/>
        </w:trPr>
        <w:tc>
          <w:tcPr>
            <w:tcW w:w="658" w:type="dxa"/>
          </w:tcPr>
          <w:p>
            <w:pPr>
              <w:pStyle w:val="Celda"/>
            </w:pPr>
            <w:r>
              <w:t xml:space="preserve">5</w:t>
            </w:r>
          </w:p>
        </w:tc>
        <w:tc>
          <w:tcPr>
            <w:tcW w:w="3901" w:type="dxa"/>
          </w:tcPr>
          <w:p>
            <w:pPr>
              <w:pStyle w:val="Celda"/>
            </w:pPr>
            <w:r>
              <w:t xml:space="preserve">Producto pendiente</w:t>
            </w:r>
          </w:p>
        </w:tc>
        <w:tc>
          <w:tcPr>
            <w:tcW w:w="1900" w:type="dxa"/>
          </w:tcPr>
          <w:p>
            <w:pPr>
              <w:pStyle w:val="Celda"/>
            </w:pPr>
            <w:r>
              <w:t xml:space="preserve">Descendente</w:t>
            </w:r>
          </w:p>
        </w:tc>
        <w:tc>
          <w:tcPr>
            <w:tcW w:w="999" w:type="dxa"/>
          </w:tcPr>
          <w:p>
            <w:pPr>
              <w:pStyle w:val="Celda"/>
            </w:pPr>
            <w:r>
              <w:t xml:space="preserve">Semanal</w:t>
            </w:r>
          </w:p>
        </w:tc>
        <w:tc>
          <w:tcPr>
            <w:tcW w:w="1100" w:type="dxa"/>
          </w:tcPr>
          <w:p>
            <w:pPr>
              <w:pStyle w:val="Celda"/>
            </w:pPr>
            <w:r>
              <w:t xml:space="preserve">RAC</w:t>
            </w:r>
          </w:p>
        </w:tc>
        <w:tc>
          <w:tcPr>
            <w:tcW w:w="802" w:type="dxa"/>
          </w:tcPr>
          <w:p>
            <w:pPr>
              <w:pStyle w:val="Celda"/>
            </w:pPr>
            <w:r>
              <w:t xml:space="preserve">Sin dato</w:t>
            </w:r>
          </w:p>
        </w:tc>
      </w:tr>
      <w:tr>
        <w:trPr>
          <w:cantSplit/>
        </w:trPr>
        <w:tc>
          <w:tcPr>
            <w:tcW w:w="658" w:type="dxa"/>
          </w:tcPr>
          <w:p>
            <w:pPr>
              <w:pStyle w:val="Celda"/>
            </w:pPr>
            <w:r>
              <w:t xml:space="preserve">6</w:t>
            </w:r>
          </w:p>
        </w:tc>
        <w:tc>
          <w:tcPr>
            <w:tcW w:w="3901" w:type="dxa"/>
          </w:tcPr>
          <w:p>
            <w:pPr>
              <w:pStyle w:val="Celda"/>
            </w:pPr>
            <w:r>
              <w:t xml:space="preserve">Tasa de conversión de la primera visita</w:t>
            </w:r>
          </w:p>
        </w:tc>
        <w:tc>
          <w:tcPr>
            <w:tcW w:w="1900" w:type="dxa"/>
          </w:tcPr>
          <w:p>
            <w:pPr>
              <w:pStyle w:val="Celda"/>
            </w:pPr>
            <w:r>
              <w:t xml:space="preserve">Línea base y mejora</w:t>
            </w:r>
          </w:p>
        </w:tc>
        <w:tc>
          <w:tcPr>
            <w:tcW w:w="999" w:type="dxa"/>
          </w:tcPr>
          <w:p>
            <w:pPr>
              <w:pStyle w:val="Celda"/>
            </w:pPr>
            <w:r>
              <w:t xml:space="preserve">Mensual</w:t>
            </w:r>
          </w:p>
        </w:tc>
        <w:tc>
          <w:tcPr>
            <w:tcW w:w="1100" w:type="dxa"/>
          </w:tcPr>
          <w:p>
            <w:pPr>
              <w:pStyle w:val="Celda"/>
            </w:pPr>
            <w:r>
              <w:t xml:space="preserve">Dirección</w:t>
            </w:r>
          </w:p>
        </w:tc>
        <w:tc>
          <w:tcPr>
            <w:tcW w:w="802" w:type="dxa"/>
          </w:tcPr>
          <w:p>
            <w:pPr>
              <w:pStyle w:val="Celda"/>
            </w:pPr>
            <w:r>
              <w:t xml:space="preserve">Sin dato</w:t>
            </w:r>
          </w:p>
        </w:tc>
      </w:tr>
      <w:tr>
        <w:trPr>
          <w:cantSplit/>
        </w:trPr>
        <w:tc>
          <w:tcPr>
            <w:tcW w:w="658" w:type="dxa"/>
          </w:tcPr>
          <w:p>
            <w:pPr>
              <w:pStyle w:val="Celda"/>
            </w:pPr>
            <w:r>
              <w:t xml:space="preserve">7</w:t>
            </w:r>
          </w:p>
        </w:tc>
        <w:tc>
          <w:tcPr>
            <w:tcW w:w="3901" w:type="dxa"/>
          </w:tcPr>
          <w:p>
            <w:pPr>
              <w:pStyle w:val="Celda"/>
            </w:pPr>
            <w:r>
              <w:t xml:space="preserve">Pacientes en mantenimiento activo</w:t>
            </w:r>
          </w:p>
        </w:tc>
        <w:tc>
          <w:tcPr>
            <w:tcW w:w="1900" w:type="dxa"/>
          </w:tcPr>
          <w:p>
            <w:pPr>
              <w:pStyle w:val="Celda"/>
            </w:pPr>
            <w:r>
              <w:t xml:space="preserve">Creciente</w:t>
            </w:r>
          </w:p>
        </w:tc>
        <w:tc>
          <w:tcPr>
            <w:tcW w:w="999" w:type="dxa"/>
          </w:tcPr>
          <w:p>
            <w:pPr>
              <w:pStyle w:val="Celda"/>
            </w:pPr>
            <w:r>
              <w:t xml:space="preserve">Mensual</w:t>
            </w:r>
          </w:p>
        </w:tc>
        <w:tc>
          <w:tcPr>
            <w:tcW w:w="1100" w:type="dxa"/>
          </w:tcPr>
          <w:p>
            <w:pPr>
              <w:pStyle w:val="Celda"/>
            </w:pPr>
            <w:r>
              <w:t xml:space="preserve">Higienista</w:t>
            </w:r>
          </w:p>
        </w:tc>
        <w:tc>
          <w:tcPr>
            <w:tcW w:w="802" w:type="dxa"/>
          </w:tcPr>
          <w:p>
            <w:pPr>
              <w:pStyle w:val="Celda"/>
            </w:pPr>
            <w:r>
              <w:t xml:space="preserve">Sin dato</w:t>
            </w:r>
          </w:p>
        </w:tc>
      </w:tr>
      <w:tr>
        <w:trPr>
          <w:cantSplit/>
        </w:trPr>
        <w:tc>
          <w:tcPr>
            <w:tcW w:w="658" w:type="dxa"/>
          </w:tcPr>
          <w:p>
            <w:pPr>
              <w:pStyle w:val="Celda"/>
            </w:pPr>
            <w:r>
              <w:t xml:space="preserve">8</w:t>
            </w:r>
          </w:p>
        </w:tc>
        <w:tc>
          <w:tcPr>
            <w:tcW w:w="3901" w:type="dxa"/>
          </w:tcPr>
          <w:p>
            <w:pPr>
              <w:pStyle w:val="Celda"/>
            </w:pPr>
            <w:r>
              <w:t xml:space="preserve">Captación por recomendación</w:t>
            </w:r>
          </w:p>
        </w:tc>
        <w:tc>
          <w:tcPr>
            <w:tcW w:w="1900" w:type="dxa"/>
          </w:tcPr>
          <w:p>
            <w:pPr>
              <w:pStyle w:val="Celda"/>
            </w:pPr>
            <w:r>
              <w:t xml:space="preserve">Creciente</w:t>
            </w:r>
          </w:p>
        </w:tc>
        <w:tc>
          <w:tcPr>
            <w:tcW w:w="999" w:type="dxa"/>
          </w:tcPr>
          <w:p>
            <w:pPr>
              <w:pStyle w:val="Celda"/>
            </w:pPr>
            <w:r>
              <w:t xml:space="preserve">Mensual</w:t>
            </w:r>
          </w:p>
        </w:tc>
        <w:tc>
          <w:tcPr>
            <w:tcW w:w="1100" w:type="dxa"/>
          </w:tcPr>
          <w:p>
            <w:pPr>
              <w:pStyle w:val="Celda"/>
            </w:pPr>
            <w:r>
              <w:t xml:space="preserve">Dirección</w:t>
            </w:r>
          </w:p>
        </w:tc>
        <w:tc>
          <w:tcPr>
            <w:tcW w:w="802" w:type="dxa"/>
          </w:tcPr>
          <w:p>
            <w:pPr>
              <w:pStyle w:val="Celda"/>
            </w:pPr>
            <w:r>
              <w:t xml:space="preserve">Sin dato</w:t>
            </w:r>
          </w:p>
        </w:tc>
      </w:tr>
    </w:tbl>
    <w:p>
      <w:pPr>
        <w:spacing w:after="120"/>
      </w:pPr>
    </w:p>
    <w:p>
      <w:r>
        <w:t xml:space="preserve">Un cuadro de mando con ocho casillas vacías no es una debilidad del documento: es el diagnóstico honesto de dónde estamos. La Junta debe exigir que en la revisión trimestral las ocho tengan valor y tendencia.</w:t>
      </w:r>
    </w:p>
    <w:p>
      <w:pPr>
        <w:pStyle w:val="Titular4"/>
      </w:pPr>
      <w:bookmarkStart w:id="60" w:name="memoria_t_diccionario_indicadores"/>
      <w:bookmarkEnd w:id="60"/>
      <w:r>
        <w:t xml:space="preserve">Diccionario de indicadores</w:t>
      </w:r>
    </w:p>
    <w:p>
      <w:r>
        <w:t xml:space="preserve">Un indicador sin definición operativa no se puede medir dos meses seguidos de la misma manera, y una serie que cambia de definición no es una serie. Esta tabla fija, para cada indicador, qué se cuenta arriba, qué se cuenta abajo, de dónde sale el dato y qué queda fuera. </w:t>
      </w:r>
      <w:r>
        <w:rPr>
          <w:b/>
        </w:rPr>
        <w:t xml:space="preserve">Es la condición previa de la línea base de apartado 7</w:t>
      </w:r>
      <w:r>
        <w:t xml:space="preserve">: mientras no esté acordada, cualquier cifra que se reporte es incomparable con la del mes siguiente.</w:t>
      </w:r>
    </w:p>
    <w:tbl>
      <w:tblPr>
        <w:tblStyle w:val="Rejilla"/>
        <w:tblW w:w="9360" w:type="dxa"/>
        <w:tblLayout w:type="fixed"/>
      </w:tblPr>
      <w:tblGrid>
        <w:gridCol w:w="655"/>
        <w:gridCol w:w="1937"/>
        <w:gridCol w:w="1970"/>
        <w:gridCol w:w="1543"/>
        <w:gridCol w:w="1281"/>
        <w:gridCol w:w="1974"/>
      </w:tblGrid>
      <w:tr>
        <w:trPr>
          <w:cantSplit/>
          <w:tblHeader/>
        </w:trPr>
        <w:tc>
          <w:tcPr>
            <w:tcW w:w="655" w:type="dxa"/>
            <w:shd w:val="clear" w:color="auto" w:fill="E9E8E1"/>
          </w:tcPr>
          <w:p>
            <w:pPr>
              <w:pStyle w:val="CeldaCab"/>
            </w:pPr>
            <w:r>
              <w:rPr>
                <w:b/>
              </w:rPr>
              <w:t xml:space="preserve">#</w:t>
            </w:r>
          </w:p>
        </w:tc>
        <w:tc>
          <w:tcPr>
            <w:tcW w:w="1937" w:type="dxa"/>
            <w:shd w:val="clear" w:color="auto" w:fill="E9E8E1"/>
          </w:tcPr>
          <w:p>
            <w:pPr>
              <w:pStyle w:val="CeldaCab"/>
            </w:pPr>
            <w:r>
              <w:rPr>
                <w:b/>
              </w:rPr>
              <w:t xml:space="preserve">Indicador</w:t>
            </w:r>
          </w:p>
        </w:tc>
        <w:tc>
          <w:tcPr>
            <w:tcW w:w="1970" w:type="dxa"/>
            <w:shd w:val="clear" w:color="auto" w:fill="E9E8E1"/>
          </w:tcPr>
          <w:p>
            <w:pPr>
              <w:pStyle w:val="CeldaCab"/>
            </w:pPr>
            <w:r>
              <w:rPr>
                <w:b/>
              </w:rPr>
              <w:t xml:space="preserve">Numerador</w:t>
            </w:r>
          </w:p>
        </w:tc>
        <w:tc>
          <w:tcPr>
            <w:tcW w:w="1543" w:type="dxa"/>
            <w:shd w:val="clear" w:color="auto" w:fill="E9E8E1"/>
          </w:tcPr>
          <w:p>
            <w:pPr>
              <w:pStyle w:val="CeldaCab"/>
            </w:pPr>
            <w:r>
              <w:rPr>
                <w:b/>
              </w:rPr>
              <w:t xml:space="preserve">Denominador</w:t>
            </w:r>
          </w:p>
        </w:tc>
        <w:tc>
          <w:tcPr>
            <w:tcW w:w="1281" w:type="dxa"/>
            <w:shd w:val="clear" w:color="auto" w:fill="E9E8E1"/>
          </w:tcPr>
          <w:p>
            <w:pPr>
              <w:pStyle w:val="CeldaCab"/>
            </w:pPr>
            <w:r>
              <w:rPr>
                <w:b/>
              </w:rPr>
              <w:t xml:space="preserve">Fuente</w:t>
            </w:r>
          </w:p>
        </w:tc>
        <w:tc>
          <w:tcPr>
            <w:tcW w:w="1974" w:type="dxa"/>
            <w:shd w:val="clear" w:color="auto" w:fill="E9E8E1"/>
          </w:tcPr>
          <w:p>
            <w:pPr>
              <w:pStyle w:val="CeldaCab"/>
            </w:pPr>
            <w:r>
              <w:rPr>
                <w:b/>
              </w:rPr>
              <w:t xml:space="preserve">Qué queda fuera</w:t>
            </w:r>
          </w:p>
        </w:tc>
      </w:tr>
      <w:tr>
        <w:trPr>
          <w:cantSplit/>
        </w:trPr>
        <w:tc>
          <w:tcPr>
            <w:tcW w:w="655" w:type="dxa"/>
          </w:tcPr>
          <w:p>
            <w:pPr>
              <w:pStyle w:val="Celda"/>
            </w:pPr>
            <w:r>
              <w:t xml:space="preserve">1</w:t>
            </w:r>
          </w:p>
        </w:tc>
        <w:tc>
          <w:tcPr>
            <w:tcW w:w="1937" w:type="dxa"/>
          </w:tcPr>
          <w:p>
            <w:pPr>
              <w:pStyle w:val="Celda"/>
            </w:pPr>
            <w:r>
              <w:rPr>
                <w:b/>
              </w:rPr>
              <w:t xml:space="preserve">Verificaciones regulatorias cerradas</w:t>
            </w:r>
          </w:p>
        </w:tc>
        <w:tc>
          <w:tcPr>
            <w:tcW w:w="1970" w:type="dxa"/>
          </w:tcPr>
          <w:p>
            <w:pPr>
              <w:pStyle w:val="Celda"/>
            </w:pPr>
            <w:r>
              <w:t xml:space="preserve">Verificaciones V1–V11 con evidencia documental archivada y fechada</w:t>
            </w:r>
          </w:p>
        </w:tc>
        <w:tc>
          <w:tcPr>
            <w:tcW w:w="1543" w:type="dxa"/>
          </w:tcPr>
          <w:p>
            <w:pPr>
              <w:pStyle w:val="Celda"/>
            </w:pPr>
            <w:r>
              <w:t xml:space="preserve">11</w:t>
            </w:r>
          </w:p>
        </w:tc>
        <w:tc>
          <w:tcPr>
            <w:tcW w:w="1281" w:type="dxa"/>
          </w:tcPr>
          <w:p>
            <w:pPr>
              <w:pStyle w:val="Celda"/>
            </w:pPr>
            <w:r>
              <w:t xml:space="preserve">Expediente de verificaciones externas</w:t>
            </w:r>
          </w:p>
        </w:tc>
        <w:tc>
          <w:tcPr>
            <w:tcW w:w="1974" w:type="dxa"/>
          </w:tcPr>
          <w:p>
            <w:pPr>
              <w:pStyle w:val="Celda"/>
            </w:pPr>
            <w:r>
              <w:t xml:space="preserve">Nada. Una verificación «en trámite» cuenta como no cerrada</w:t>
            </w:r>
          </w:p>
        </w:tc>
      </w:tr>
      <w:tr>
        <w:trPr>
          <w:cantSplit/>
        </w:trPr>
        <w:tc>
          <w:tcPr>
            <w:tcW w:w="655" w:type="dxa"/>
          </w:tcPr>
          <w:p>
            <w:pPr>
              <w:pStyle w:val="Celda"/>
            </w:pPr>
            <w:r>
              <w:t xml:space="preserve">2</w:t>
            </w:r>
          </w:p>
        </w:tc>
        <w:tc>
          <w:tcPr>
            <w:tcW w:w="1937" w:type="dxa"/>
          </w:tcPr>
          <w:p>
            <w:pPr>
              <w:pStyle w:val="Celda"/>
            </w:pPr>
            <w:r>
              <w:rPr>
                <w:b/>
              </w:rPr>
              <w:t xml:space="preserve">Bajas voluntarias del equipo</w:t>
            </w:r>
          </w:p>
        </w:tc>
        <w:tc>
          <w:tcPr>
            <w:tcW w:w="1970" w:type="dxa"/>
          </w:tcPr>
          <w:p>
            <w:pPr>
              <w:pStyle w:val="Celda"/>
            </w:pPr>
            <w:r>
              <w:t xml:space="preserve">Ceses a instancia de la persona trabajadora en el periodo</w:t>
            </w:r>
          </w:p>
        </w:tc>
        <w:tc>
          <w:tcPr>
            <w:tcW w:w="1543" w:type="dxa"/>
          </w:tcPr>
          <w:p>
            <w:pPr>
              <w:pStyle w:val="Celda"/>
            </w:pPr>
            <w:r>
              <w:t xml:space="preserve">Plantilla media del periodo</w:t>
            </w:r>
          </w:p>
        </w:tc>
        <w:tc>
          <w:tcPr>
            <w:tcW w:w="1281" w:type="dxa"/>
          </w:tcPr>
          <w:p>
            <w:pPr>
              <w:pStyle w:val="Celda"/>
            </w:pPr>
            <w:r>
              <w:t xml:space="preserve">Registro laboral</w:t>
            </w:r>
          </w:p>
        </w:tc>
        <w:tc>
          <w:tcPr>
            <w:tcW w:w="1974" w:type="dxa"/>
          </w:tcPr>
          <w:p>
            <w:pPr>
              <w:pStyle w:val="Celda"/>
            </w:pPr>
            <w:r>
              <w:t xml:space="preserve">Fin de contrato temporal ya previsto e incapacidades temporales</w:t>
            </w:r>
          </w:p>
        </w:tc>
      </w:tr>
      <w:tr>
        <w:trPr>
          <w:cantSplit/>
        </w:trPr>
        <w:tc>
          <w:tcPr>
            <w:tcW w:w="655" w:type="dxa"/>
          </w:tcPr>
          <w:p>
            <w:pPr>
              <w:pStyle w:val="Celda"/>
            </w:pPr>
            <w:r>
              <w:t xml:space="preserve">3</w:t>
            </w:r>
          </w:p>
        </w:tc>
        <w:tc>
          <w:tcPr>
            <w:tcW w:w="1937" w:type="dxa"/>
          </w:tcPr>
          <w:p>
            <w:pPr>
              <w:pStyle w:val="Celda"/>
            </w:pPr>
            <w:r>
              <w:rPr>
                <w:b/>
              </w:rPr>
              <w:t xml:space="preserve">Reclamaciones de pacientes heredados</w:t>
            </w:r>
          </w:p>
        </w:tc>
        <w:tc>
          <w:tcPr>
            <w:tcW w:w="1970" w:type="dxa"/>
          </w:tcPr>
          <w:p>
            <w:pPr>
              <w:pStyle w:val="Celda"/>
            </w:pPr>
            <w:r>
              <w:t xml:space="preserve">Reclamaciones formales: escrito, hoja oficial, comunicación a colegio o consumo, o reseña pública negativa</w:t>
            </w:r>
          </w:p>
        </w:tc>
        <w:tc>
          <w:tcPr>
            <w:tcW w:w="1543" w:type="dxa"/>
          </w:tcPr>
          <w:p>
            <w:pPr>
              <w:pStyle w:val="Celda"/>
            </w:pPr>
            <w:r>
              <w:t xml:space="preserve">—</w:t>
            </w:r>
            <w:r>
              <w:t xml:space="preserve">Recuento absoluto</w:t>
            </w:r>
          </w:p>
        </w:tc>
        <w:tc>
          <w:tcPr>
            <w:tcW w:w="1281" w:type="dxa"/>
          </w:tcPr>
          <w:p>
            <w:pPr>
              <w:pStyle w:val="Celda"/>
            </w:pPr>
            <w:r>
              <w:t xml:space="preserve">Registro de incidencias</w:t>
            </w:r>
          </w:p>
        </w:tc>
        <w:tc>
          <w:tcPr>
            <w:tcW w:w="1974" w:type="dxa"/>
          </w:tcPr>
          <w:p>
            <w:pPr>
              <w:pStyle w:val="Celda"/>
            </w:pPr>
            <w:r>
              <w:t xml:space="preserve">Quejas verbales resueltas en el acto y registradas como incidencia de nivel 1</w:t>
            </w:r>
          </w:p>
        </w:tc>
      </w:tr>
      <w:tr>
        <w:trPr>
          <w:cantSplit/>
        </w:trPr>
        <w:tc>
          <w:tcPr>
            <w:tcW w:w="655" w:type="dxa"/>
          </w:tcPr>
          <w:p>
            <w:pPr>
              <w:pStyle w:val="Celda"/>
            </w:pPr>
            <w:r>
              <w:t xml:space="preserve">4</w:t>
            </w:r>
          </w:p>
        </w:tc>
        <w:tc>
          <w:tcPr>
            <w:tcW w:w="1937" w:type="dxa"/>
          </w:tcPr>
          <w:p>
            <w:pPr>
              <w:pStyle w:val="Celda"/>
            </w:pPr>
            <w:r>
              <w:rPr>
                <w:b/>
              </w:rPr>
              <w:t xml:space="preserve">Documentación digitalizada el mismo día</w:t>
            </w:r>
          </w:p>
        </w:tc>
        <w:tc>
          <w:tcPr>
            <w:tcW w:w="1970" w:type="dxa"/>
          </w:tcPr>
          <w:p>
            <w:pPr>
              <w:pStyle w:val="Celda"/>
            </w:pPr>
            <w:r>
              <w:t xml:space="preserve">Actos clínicos con historia, consentimiento e imágenes cargados antes del cierre de la jornada</w:t>
            </w:r>
          </w:p>
        </w:tc>
        <w:tc>
          <w:tcPr>
            <w:tcW w:w="1543" w:type="dxa"/>
          </w:tcPr>
          <w:p>
            <w:pPr>
              <w:pStyle w:val="Celda"/>
            </w:pPr>
            <w:r>
              <w:t xml:space="preserve">Actos clínicos del día</w:t>
            </w:r>
          </w:p>
        </w:tc>
        <w:tc>
          <w:tcPr>
            <w:tcW w:w="1281" w:type="dxa"/>
          </w:tcPr>
          <w:p>
            <w:pPr>
              <w:pStyle w:val="Celda"/>
            </w:pPr>
            <w:r>
              <w:t xml:space="preserve">Gestor de clínica</w:t>
            </w:r>
          </w:p>
        </w:tc>
        <w:tc>
          <w:tcPr>
            <w:tcW w:w="1974" w:type="dxa"/>
          </w:tcPr>
          <w:p>
            <w:pPr>
              <w:pStyle w:val="Celda"/>
            </w:pPr>
            <w:r>
              <w:t xml:space="preserve">Nada</w:t>
            </w:r>
          </w:p>
        </w:tc>
      </w:tr>
      <w:tr>
        <w:trPr>
          <w:cantSplit/>
        </w:trPr>
        <w:tc>
          <w:tcPr>
            <w:tcW w:w="655" w:type="dxa"/>
          </w:tcPr>
          <w:p>
            <w:pPr>
              <w:pStyle w:val="Celda"/>
            </w:pPr>
            <w:r>
              <w:t xml:space="preserve">5</w:t>
            </w:r>
          </w:p>
        </w:tc>
        <w:tc>
          <w:tcPr>
            <w:tcW w:w="1937" w:type="dxa"/>
          </w:tcPr>
          <w:p>
            <w:pPr>
              <w:pStyle w:val="Celda"/>
            </w:pPr>
            <w:r>
              <w:rPr>
                <w:b/>
              </w:rPr>
              <w:t xml:space="preserve">Producto pendiente</w:t>
            </w:r>
          </w:p>
        </w:tc>
        <w:tc>
          <w:tcPr>
            <w:tcW w:w="1970" w:type="dxa"/>
          </w:tcPr>
          <w:p>
            <w:pPr>
              <w:pStyle w:val="Celda"/>
            </w:pPr>
            <w:r>
              <w:t xml:space="preserve">Importe cobrado o comprometido de tratamientos aceptados y no terminados a fecha de corte</w:t>
            </w:r>
          </w:p>
        </w:tc>
        <w:tc>
          <w:tcPr>
            <w:tcW w:w="1543" w:type="dxa"/>
          </w:tcPr>
          <w:p>
            <w:pPr>
              <w:pStyle w:val="Celda"/>
            </w:pPr>
            <w:r>
              <w:t xml:space="preserve">—</w:t>
            </w:r>
            <w:r>
              <w:t xml:space="preserve">Importe en euros</w:t>
            </w:r>
          </w:p>
        </w:tc>
        <w:tc>
          <w:tcPr>
            <w:tcW w:w="1281" w:type="dxa"/>
          </w:tcPr>
          <w:p>
            <w:pPr>
              <w:pStyle w:val="Celda"/>
            </w:pPr>
            <w:r>
              <w:t xml:space="preserve">Informe de tratamientos abiertos</w:t>
            </w:r>
          </w:p>
        </w:tc>
        <w:tc>
          <w:tcPr>
            <w:tcW w:w="1974" w:type="dxa"/>
          </w:tcPr>
          <w:p>
            <w:pPr>
              <w:pStyle w:val="Celda"/>
            </w:pPr>
            <w:r>
              <w:t xml:space="preserve">Presupuestos presentados y no aceptados</w:t>
            </w:r>
          </w:p>
        </w:tc>
      </w:tr>
      <w:tr>
        <w:trPr>
          <w:cantSplit/>
        </w:trPr>
        <w:tc>
          <w:tcPr>
            <w:tcW w:w="655" w:type="dxa"/>
          </w:tcPr>
          <w:p>
            <w:pPr>
              <w:pStyle w:val="Celda"/>
            </w:pPr>
            <w:r>
              <w:t xml:space="preserve">6</w:t>
            </w:r>
          </w:p>
        </w:tc>
        <w:tc>
          <w:tcPr>
            <w:tcW w:w="1937" w:type="dxa"/>
          </w:tcPr>
          <w:p>
            <w:pPr>
              <w:pStyle w:val="Celda"/>
            </w:pPr>
            <w:r>
              <w:rPr>
                <w:b/>
              </w:rPr>
              <w:t xml:space="preserve">Tasa de conversión de la primera visita</w:t>
            </w:r>
          </w:p>
        </w:tc>
        <w:tc>
          <w:tcPr>
            <w:tcW w:w="1970" w:type="dxa"/>
          </w:tcPr>
          <w:p>
            <w:pPr>
              <w:pStyle w:val="Celda"/>
            </w:pPr>
            <w:r>
              <w:t xml:space="preserve">Primeras visitas del mes M con plan principal aceptado y primer pago o financiación aprobada </w:t>
            </w:r>
            <w:r>
              <w:rPr>
                <w:b/>
              </w:rPr>
              <w:t xml:space="preserve">dentro de 60 días naturales</w:t>
            </w:r>
          </w:p>
        </w:tc>
        <w:tc>
          <w:tcPr>
            <w:tcW w:w="1543" w:type="dxa"/>
          </w:tcPr>
          <w:p>
            <w:pPr>
              <w:pStyle w:val="Celda"/>
            </w:pPr>
            <w:r>
              <w:t xml:space="preserve">Primeras visitas del mes M</w:t>
            </w:r>
          </w:p>
        </w:tc>
        <w:tc>
          <w:tcPr>
            <w:tcW w:w="1281" w:type="dxa"/>
          </w:tcPr>
          <w:p>
            <w:pPr>
              <w:pStyle w:val="Celda"/>
            </w:pPr>
            <w:r>
              <w:t xml:space="preserve">Agenda y presupuestos, cruzados</w:t>
            </w:r>
          </w:p>
        </w:tc>
        <w:tc>
          <w:tcPr>
            <w:tcW w:w="1974" w:type="dxa"/>
          </w:tcPr>
          <w:p>
            <w:pPr>
              <w:pStyle w:val="Celda"/>
            </w:pPr>
            <w:r>
              <w:t xml:space="preserve">Urgencias, segundas opiniones sin intención de tratarse aquí y derivaciones a otro centro por criterio clínico</w:t>
            </w:r>
          </w:p>
        </w:tc>
      </w:tr>
      <w:tr>
        <w:trPr>
          <w:cantSplit/>
        </w:trPr>
        <w:tc>
          <w:tcPr>
            <w:tcW w:w="655" w:type="dxa"/>
          </w:tcPr>
          <w:p>
            <w:pPr>
              <w:pStyle w:val="Celda"/>
            </w:pPr>
            <w:r>
              <w:t xml:space="preserve">7</w:t>
            </w:r>
          </w:p>
        </w:tc>
        <w:tc>
          <w:tcPr>
            <w:tcW w:w="1937" w:type="dxa"/>
          </w:tcPr>
          <w:p>
            <w:pPr>
              <w:pStyle w:val="Celda"/>
            </w:pPr>
            <w:r>
              <w:rPr>
                <w:b/>
              </w:rPr>
              <w:t xml:space="preserve">Pacientes en mantenimiento activo</w:t>
            </w:r>
          </w:p>
        </w:tc>
        <w:tc>
          <w:tcPr>
            <w:tcW w:w="1970" w:type="dxa"/>
          </w:tcPr>
          <w:p>
            <w:pPr>
              <w:pStyle w:val="Celda"/>
            </w:pPr>
            <w:r>
              <w:t xml:space="preserve">Pacientes con revisión o higiene realizada en los últimos 12 meses </w:t>
            </w:r>
            <w:r>
              <w:rPr>
                <w:b/>
              </w:rPr>
              <w:t xml:space="preserve">y</w:t>
            </w:r>
            <w:r>
              <w:t xml:space="preserve"> próxima cita agendada</w:t>
            </w:r>
          </w:p>
        </w:tc>
        <w:tc>
          <w:tcPr>
            <w:tcW w:w="1543" w:type="dxa"/>
          </w:tcPr>
          <w:p>
            <w:pPr>
              <w:pStyle w:val="Celda"/>
            </w:pPr>
            <w:r>
              <w:t xml:space="preserve">Pacientes con implantes colocados por el centro</w:t>
            </w:r>
          </w:p>
        </w:tc>
        <w:tc>
          <w:tcPr>
            <w:tcW w:w="1281" w:type="dxa"/>
          </w:tcPr>
          <w:p>
            <w:pPr>
              <w:pStyle w:val="Celda"/>
            </w:pPr>
            <w:r>
              <w:t xml:space="preserve">Gestor de clínica</w:t>
            </w:r>
          </w:p>
        </w:tc>
        <w:tc>
          <w:tcPr>
            <w:tcW w:w="1974" w:type="dxa"/>
          </w:tcPr>
          <w:p>
            <w:pPr>
              <w:pStyle w:val="Celda"/>
            </w:pPr>
            <w:r>
              <w:t xml:space="preserve">Pacientes con cita agendada pero sin ninguna asistencia en 12 meses</w:t>
            </w:r>
          </w:p>
        </w:tc>
      </w:tr>
      <w:tr>
        <w:trPr>
          <w:cantSplit/>
        </w:trPr>
        <w:tc>
          <w:tcPr>
            <w:tcW w:w="655" w:type="dxa"/>
          </w:tcPr>
          <w:p>
            <w:pPr>
              <w:pStyle w:val="Celda"/>
            </w:pPr>
            <w:r>
              <w:t xml:space="preserve">8</w:t>
            </w:r>
          </w:p>
        </w:tc>
        <w:tc>
          <w:tcPr>
            <w:tcW w:w="1937" w:type="dxa"/>
          </w:tcPr>
          <w:p>
            <w:pPr>
              <w:pStyle w:val="Celda"/>
            </w:pPr>
            <w:r>
              <w:rPr>
                <w:b/>
              </w:rPr>
              <w:t xml:space="preserve">Captación por recomendación</w:t>
            </w:r>
          </w:p>
        </w:tc>
        <w:tc>
          <w:tcPr>
            <w:tcW w:w="1970" w:type="dxa"/>
          </w:tcPr>
          <w:p>
            <w:pPr>
              <w:pStyle w:val="Celda"/>
            </w:pPr>
            <w:r>
              <w:t xml:space="preserve">Primeras visitas cuyo origen declarado es la recomendación de un paciente o familiar</w:t>
            </w:r>
          </w:p>
        </w:tc>
        <w:tc>
          <w:tcPr>
            <w:tcW w:w="1543" w:type="dxa"/>
          </w:tcPr>
          <w:p>
            <w:pPr>
              <w:pStyle w:val="Celda"/>
            </w:pPr>
            <w:r>
              <w:t xml:space="preserve">Primeras visitas del mes</w:t>
            </w:r>
          </w:p>
        </w:tc>
        <w:tc>
          <w:tcPr>
            <w:tcW w:w="1281" w:type="dxa"/>
          </w:tcPr>
          <w:p>
            <w:pPr>
              <w:pStyle w:val="Celda"/>
            </w:pPr>
            <w:r>
              <w:t xml:space="preserve">Campo obligatorio de origen en la ficha</w:t>
            </w:r>
          </w:p>
        </w:tc>
        <w:tc>
          <w:tcPr>
            <w:tcW w:w="1974" w:type="dxa"/>
          </w:tcPr>
          <w:p>
            <w:pPr>
              <w:pStyle w:val="Celda"/>
            </w:pPr>
            <w:r>
              <w:t xml:space="preserve">Nada: el origen «no consta» permanece en el denominador</w:t>
            </w:r>
          </w:p>
        </w:tc>
      </w:tr>
      <w:tr>
        <w:trPr>
          <w:cantSplit/>
        </w:trPr>
        <w:tc>
          <w:tcPr>
            <w:tcW w:w="655" w:type="dxa"/>
          </w:tcPr>
          <w:p>
            <w:pPr>
              <w:pStyle w:val="Celda"/>
            </w:pPr>
            <w:r>
              <w:t xml:space="preserve">9</w:t>
            </w:r>
          </w:p>
        </w:tc>
        <w:tc>
          <w:tcPr>
            <w:tcW w:w="1937" w:type="dxa"/>
          </w:tcPr>
          <w:p>
            <w:pPr>
              <w:pStyle w:val="Celda"/>
            </w:pPr>
            <w:r>
              <w:rPr>
                <w:b/>
              </w:rPr>
              <w:t xml:space="preserve">Ofrecimiento del programa de cuidado</w:t>
            </w:r>
            <w:r>
              <w:t xml:space="preserve">Nuevo · exigido por D14</w:t>
            </w:r>
          </w:p>
        </w:tc>
        <w:tc>
          <w:tcPr>
            <w:tcW w:w="1970" w:type="dxa"/>
          </w:tcPr>
          <w:p>
            <w:pPr>
              <w:pStyle w:val="Celda"/>
            </w:pPr>
            <w:r>
              <w:t xml:space="preserve">Cierres de tratamiento con el ofrecimiento registrado en la ficha</w:t>
            </w:r>
          </w:p>
        </w:tc>
        <w:tc>
          <w:tcPr>
            <w:tcW w:w="1543" w:type="dxa"/>
          </w:tcPr>
          <w:p>
            <w:pPr>
              <w:pStyle w:val="Celda"/>
            </w:pPr>
            <w:r>
              <w:t xml:space="preserve">Cierres de tratamiento del mes</w:t>
            </w:r>
          </w:p>
        </w:tc>
        <w:tc>
          <w:tcPr>
            <w:tcW w:w="1281" w:type="dxa"/>
          </w:tcPr>
          <w:p>
            <w:pPr>
              <w:pStyle w:val="Celda"/>
            </w:pPr>
            <w:r>
              <w:t xml:space="preserve">Punto de verificación del cierre</w:t>
            </w:r>
          </w:p>
        </w:tc>
        <w:tc>
          <w:tcPr>
            <w:tcW w:w="1974" w:type="dxa"/>
          </w:tcPr>
          <w:p>
            <w:pPr>
              <w:pStyle w:val="Celda"/>
            </w:pPr>
            <w:r>
              <w:t xml:space="preserve">Nada. Se mide el ofrecimiento, no la contratación</w:t>
            </w:r>
          </w:p>
        </w:tc>
      </w:tr>
      <w:tr>
        <w:trPr>
          <w:cantSplit/>
        </w:trPr>
        <w:tc>
          <w:tcPr>
            <w:tcW w:w="655" w:type="dxa"/>
          </w:tcPr>
          <w:p>
            <w:pPr>
              <w:pStyle w:val="Celda"/>
            </w:pPr>
            <w:r>
              <w:t xml:space="preserve">10</w:t>
            </w:r>
          </w:p>
        </w:tc>
        <w:tc>
          <w:tcPr>
            <w:tcW w:w="1937" w:type="dxa"/>
          </w:tcPr>
          <w:p>
            <w:pPr>
              <w:pStyle w:val="Celda"/>
            </w:pPr>
            <w:r>
              <w:rPr>
                <w:b/>
              </w:rPr>
              <w:t xml:space="preserve">Auditorías ejecutadas en fecha</w:t>
            </w:r>
            <w:r>
              <w:t xml:space="preserve">Nuevo · exigido por D13</w:t>
            </w:r>
          </w:p>
        </w:tc>
        <w:tc>
          <w:tcPr>
            <w:tcW w:w="1970" w:type="dxa"/>
          </w:tcPr>
          <w:p>
            <w:pPr>
              <w:pStyle w:val="Celda"/>
            </w:pPr>
            <w:r>
              <w:t xml:space="preserve">Auditorías realizadas dentro de su ventana con resultado registrado</w:t>
            </w:r>
          </w:p>
        </w:tc>
        <w:tc>
          <w:tcPr>
            <w:tcW w:w="1543" w:type="dxa"/>
          </w:tcPr>
          <w:p>
            <w:pPr>
              <w:pStyle w:val="Celda"/>
            </w:pPr>
            <w:r>
              <w:t xml:space="preserve">Auditorías programadas en el periodo</w:t>
            </w:r>
          </w:p>
        </w:tc>
        <w:tc>
          <w:tcPr>
            <w:tcW w:w="1281" w:type="dxa"/>
          </w:tcPr>
          <w:p>
            <w:pPr>
              <w:pStyle w:val="Celda"/>
            </w:pPr>
            <w:r>
              <w:t xml:space="preserve">Calendario de auditoría</w:t>
            </w:r>
          </w:p>
        </w:tc>
        <w:tc>
          <w:tcPr>
            <w:tcW w:w="1974" w:type="dxa"/>
          </w:tcPr>
          <w:p>
            <w:pPr>
              <w:pStyle w:val="Celda"/>
            </w:pPr>
            <w:r>
              <w:t xml:space="preserve">Nada. Una auditoría realizada sin registro cuenta como no realizada</w:t>
            </w:r>
          </w:p>
        </w:tc>
      </w:tr>
    </w:tbl>
    <w:p>
      <w:pPr>
        <w:spacing w:after="120"/>
      </w:pPr>
    </w:p>
    <w:p>
      <w:r>
        <w:t xml:space="preserve">La regla de reporte</w:t>
      </w:r>
    </w:p>
    <w:p>
      <w:r>
        <w:t xml:space="preserve">Un indicador sin dato se reporta en rojo. No se omite, no se deja en blanco y no se sustituye por una impresión.</w:t>
      </w:r>
    </w:p>
    <w:p>
      <w:r>
        <w:t xml:space="preserve">El indicador 6 es el único con </w:t>
      </w:r>
      <w:r>
        <w:rPr>
          <w:b/>
        </w:rPr>
        <w:t xml:space="preserve">cohorte cerrada</w:t>
      </w:r>
      <w:r>
        <w:t xml:space="preserve">: el dato de un mes no es definitivo hasta sesenta días después. Se reporta provisional y se consolida en la revisión siguiente. Confundir el provisional con el definitivo es la forma más habitual de creerse una mejora que no existe.</w:t>
      </w:r>
    </w:p>
    <w:p>
      <w:r>
        <w:t xml:space="preserve">El instrumento que acompaña a esta tabla</w:t>
      </w:r>
    </w:p>
    <w:p>
      <w:r>
        <w:t xml:space="preserve">La definición sola no levanta una serie. Junto a este documento se entrega </w:t>
      </w:r>
      <w:r>
        <w:rPr>
          <w:b/>
        </w:rPr>
        <w:t xml:space="preserve">«Los números del centro · 2026»</w:t>
      </w:r>
      <w:r>
        <w:t xml:space="preserve">, un libro de cálculo con una hoja por mes, los diez indicadores ya definidos, umbrales editables en un solo sitio, semáforo automático y resumen anual con tendencia. Solo se teclean las casillas amarillas. Un indicador sin dato aparece como </w:t>
      </w:r>
      <w:r>
        <w:rPr>
          <w:i/>
        </w:rPr>
        <w:t xml:space="preserve">SIN DATO</w:t>
      </w:r>
      <w:r>
        <w:t xml:space="preserve"> y cuenta como rojo, que es exactamente la regla de reporte de arriba.</w:t>
      </w:r>
    </w:p>
    <w:p>
      <w:pPr>
        <w:pStyle w:val="Titular4"/>
      </w:pPr>
      <w:bookmarkStart w:id="61" w:name="memoria_t_cuesta_descuento_modelo"/>
      <w:bookmarkEnd w:id="61"/>
      <w:r>
        <w:t xml:space="preserve">Lo que cuesta un descuento </w:t>
      </w:r>
      <w:r>
        <w:t xml:space="preserve">Modelo</w:t>
      </w:r>
    </w:p>
    <w:p>
      <w:r>
        <w:t xml:space="preserve">La política de precios es una de las decisiones que se someten hoy a la Junta, y conviene verla en su magnitud real. Con un margen del 40 %, los costes del caso no bajan cuando baja el precio: el descuento sale íntegramente del beneficio.</w:t>
      </w:r>
    </w:p>
    <w:p>
      <w:pPr>
        <w:spacing w:before="120" w:after="60"/>
        <w:jc w:val="center"/>
      </w:pPr>
      <w:r>
        <w:drawing>
          <wp:inline xmlns:wp="http://schemas.openxmlformats.org/drawingml/2006/wordprocessingDrawing" distT="0" distB="0" distL="0" distR="0">
            <wp:extent cx="5943600" cy="2403923"/>
            <wp:docPr id="6" name="Figura 6" descr="Reparto de cada 100 euros facturados según el descuento aplicado: los costes se mantienen en 60 y el beneficio cae de 40 a 20."/>
            <a:graphic xmlns:a="http://schemas.openxmlformats.org/drawingml/2006/main">
              <a:graphicData uri="http://schemas.openxmlformats.org/drawingml/2006/picture">
                <pic:pic xmlns:pic="http://schemas.openxmlformats.org/drawingml/2006/picture">
                  <pic:nvPicPr>
                    <pic:cNvPr id="6" name="figura6.png"/>
                    <pic:cNvPicPr/>
                  </pic:nvPicPr>
                  <pic:blipFill>
                    <a:blip r:embed="rIdImg6"/>
                    <a:stretch>
                      <a:fillRect/>
                    </a:stretch>
                  </pic:blipFill>
                  <pic:spPr>
                    <a:xfrm>
                      <a:off x="0" y="0"/>
                      <a:ext cx="5943600" cy="2403923"/>
                    </a:xfrm>
                    <a:prstGeom prst="rect">
                      <a:avLst/>
                    </a:prstGeom>
                  </pic:spPr>
                </pic:pic>
              </a:graphicData>
            </a:graphic>
          </wp:inline>
        </w:drawing>
      </w:r>
    </w:p>
    <w:p>
      <w:pPr>
        <w:pStyle w:val="Pie"/>
      </w:pPr>
      <w:r>
        <w:rPr>
          <w:b/>
        </w:rPr>
        <w:t xml:space="preserve">Figura 6 · Reparto de cada 100 € facturados según el descuento aplicado.</w:t>
      </w:r>
      <w:r>
        <w:t xml:space="preserve"> Un descuento del 10 % no cuesta el 10 %: cuesta el 25 % del beneficio del caso. Uno del 20 % cuesta la mitad. Compensar un 10 % de descuento con un margen del 40 % exige vender un 33 % más de volumen. Margen del 40 % como supuesto de trabajo (apartado 18).</w:t>
      </w:r>
    </w:p>
    <w:p>
      <w:pPr>
        <w:pStyle w:val="Titular4"/>
      </w:pPr>
      <w:bookmarkStart w:id="62" w:name="memoria_t_vale_relacion_frente_trans"/>
      <w:bookmarkEnd w:id="62"/>
      <w:r>
        <w:t xml:space="preserve">Lo que vale una relación frente a una transacción </w:t>
      </w:r>
      <w:r>
        <w:t xml:space="preserve">Modelo</w:t>
      </w:r>
    </w:p>
    <w:p>
      <w:r>
        <w:t xml:space="preserve">El programa de cuidado anual no se justifica por su cuota, que es marginal, sino por lo que arrastra: revisiones que detectan a tiempo, tratamientos que se hacen cuando aún son sencillos y familiares que entran por la puerta.</w:t>
      </w:r>
    </w:p>
    <w:p>
      <w:pPr>
        <w:spacing w:before="120" w:after="60"/>
        <w:jc w:val="center"/>
      </w:pPr>
      <w:r>
        <w:drawing>
          <wp:inline xmlns:wp="http://schemas.openxmlformats.org/drawingml/2006/wordprocessingDrawing" distT="0" distB="0" distL="0" distR="0">
            <wp:extent cx="5943600" cy="2210387"/>
            <wp:docPr id="7" name="Figura 7" descr="Valor a cinco años de un paciente: 720 euros sin programa de cuidado y 1.653 euros con él."/>
            <a:graphic xmlns:a="http://schemas.openxmlformats.org/drawingml/2006/main">
              <a:graphicData uri="http://schemas.openxmlformats.org/drawingml/2006/picture">
                <pic:pic xmlns:pic="http://schemas.openxmlformats.org/drawingml/2006/picture">
                  <pic:nvPicPr>
                    <pic:cNvPr id="7" name="figura7.png"/>
                    <pic:cNvPicPr/>
                  </pic:nvPicPr>
                  <pic:blipFill>
                    <a:blip r:embed="rIdImg7"/>
                    <a:stretch>
                      <a:fillRect/>
                    </a:stretch>
                  </pic:blipFill>
                  <pic:spPr>
                    <a:xfrm>
                      <a:off x="0" y="0"/>
                      <a:ext cx="5943600" cy="2210387"/>
                    </a:xfrm>
                    <a:prstGeom prst="rect">
                      <a:avLst/>
                    </a:prstGeom>
                  </pic:spPr>
                </pic:pic>
              </a:graphicData>
            </a:graphic>
          </wp:inline>
        </w:drawing>
      </w:r>
    </w:p>
    <w:p>
      <w:pPr>
        <w:pStyle w:val="Pie"/>
      </w:pPr>
      <w:r>
        <w:rPr>
          <w:b/>
        </w:rPr>
        <w:t xml:space="preserve">Figura 7 · Valor estimado de un paciente a cinco años, con y sin programa de cuidado.</w:t>
      </w:r>
      <w:r>
        <w:t xml:space="preserve"> Supuestos: ticket medio aceptado de 1.800 € con margen del 40 %; cuota anual de 95 € con margen del 60 % durante cinco años; un tratamiento adicional de 900 € detectado en revisión; 0,4 pacientes referidos por titular. Todos son supuestos de trabajo no verificados (apartado 18). La conclusión robusta no es la cifra, sino la proporción: la relación vale del orden del doble que la transacción.</w:t>
      </w:r>
    </w:p>
    <w:p>
      <w:bookmarkStart w:id="63" w:name="memoria_parte_5"/>
      <w:bookmarkEnd w:id="63"/>
      <w:r>
        <w:t xml:space="preserve">Parte</w:t>
      </w:r>
      <w:r>
        <w:rPr>
          <w:b/>
        </w:rPr>
        <w:t xml:space="preserve">V</w:t>
      </w:r>
      <w:r>
        <w:t xml:space="preserve">La decisión</w:t>
      </w:r>
    </w:p>
    <w:p>
      <w:pPr>
        <w:pStyle w:val="Titular3"/>
      </w:pPr>
      <w:bookmarkStart w:id="64" w:name="memoria_t_pide_hoy_cuesta_no_pedirlo"/>
      <w:bookmarkEnd w:id="64"/>
      <w:r>
        <w:t xml:space="preserve">Qué se pide hoy, y </w:t>
      </w:r>
      <w:r>
        <w:rPr>
          <w:i/>
        </w:rPr>
        <w:t xml:space="preserve">qué cuesta no pedirlo</w:t>
      </w:r>
    </w:p>
    <w:p>
      <w:r>
        <w:t xml:space="preserve">Las palancas de valor, el orden en que se asigna el capital disponible, la hoja de ruta a treinta y seis meses, las quince decisiones que solo puede tomar este órgano y el registro completo de lo que hemos supuesto sin poder demostrarlo todavía.</w:t>
      </w:r>
    </w:p>
    <w:p>
      <w:bookmarkStart w:id="65" w:name="memoria_palancas"/>
      <w:bookmarkEnd w:id="65"/>
      <w:r>
        <w:rPr>
          <w:b/>
        </w:rPr>
        <w:t xml:space="preserve">14</w:t>
      </w:r>
      <w:r>
        <w:t xml:space="preserve"> Palancas de valor</w:t>
      </w:r>
    </w:p>
    <w:p>
      <w:pPr>
        <w:pStyle w:val="Titular3"/>
      </w:pPr>
      <w:bookmarkStart w:id="66" w:name="memoria_t_donde_crece_orden"/>
      <w:bookmarkEnd w:id="66"/>
      <w:r>
        <w:t xml:space="preserve">Por dónde se crece, y en qué orden</w:t>
      </w:r>
    </w:p>
    <w:p>
      <w:r>
        <w:t xml:space="preserve">Cinco palancas, ordenadas por coste de activación. Las tres primeras no requieren captar un solo paciente nuevo: actúan sobre lo que ya existe.</w:t>
      </w:r>
    </w:p>
    <w:tbl>
      <w:tblPr>
        <w:tblStyle w:val="Rejilla"/>
        <w:tblW w:w="9360" w:type="dxa"/>
        <w:tblLayout w:type="fixed"/>
      </w:tblPr>
      <w:tblGrid>
        <w:gridCol w:w="673"/>
        <w:gridCol w:w="2202"/>
        <w:gridCol w:w="3777"/>
        <w:gridCol w:w="1825"/>
        <w:gridCol w:w="883"/>
      </w:tblGrid>
      <w:tr>
        <w:trPr>
          <w:cantSplit/>
          <w:tblHeader/>
        </w:trPr>
        <w:tc>
          <w:tcPr>
            <w:tcW w:w="673" w:type="dxa"/>
            <w:shd w:val="clear" w:color="auto" w:fill="E9E8E1"/>
          </w:tcPr>
          <w:p>
            <w:pPr>
              <w:pStyle w:val="CeldaCab"/>
            </w:pPr>
            <w:r>
              <w:rPr>
                <w:b/>
              </w:rPr>
              <w:t xml:space="preserve">Orden</w:t>
            </w:r>
          </w:p>
        </w:tc>
        <w:tc>
          <w:tcPr>
            <w:tcW w:w="2202" w:type="dxa"/>
            <w:shd w:val="clear" w:color="auto" w:fill="E9E8E1"/>
          </w:tcPr>
          <w:p>
            <w:pPr>
              <w:pStyle w:val="CeldaCab"/>
            </w:pPr>
            <w:r>
              <w:rPr>
                <w:b/>
              </w:rPr>
              <w:t xml:space="preserve">Palanca</w:t>
            </w:r>
          </w:p>
        </w:tc>
        <w:tc>
          <w:tcPr>
            <w:tcW w:w="3777" w:type="dxa"/>
            <w:shd w:val="clear" w:color="auto" w:fill="E9E8E1"/>
          </w:tcPr>
          <w:p>
            <w:pPr>
              <w:pStyle w:val="CeldaCab"/>
            </w:pPr>
            <w:r>
              <w:rPr>
                <w:b/>
              </w:rPr>
              <w:t xml:space="preserve">Qué moviliza</w:t>
            </w:r>
          </w:p>
        </w:tc>
        <w:tc>
          <w:tcPr>
            <w:tcW w:w="1825" w:type="dxa"/>
            <w:shd w:val="clear" w:color="auto" w:fill="E9E8E1"/>
          </w:tcPr>
          <w:p>
            <w:pPr>
              <w:pStyle w:val="CeldaCab"/>
            </w:pPr>
            <w:r>
              <w:rPr>
                <w:b/>
              </w:rPr>
              <w:t xml:space="preserve">Coste de activación</w:t>
            </w:r>
          </w:p>
        </w:tc>
        <w:tc>
          <w:tcPr>
            <w:tcW w:w="883" w:type="dxa"/>
            <w:shd w:val="clear" w:color="auto" w:fill="E9E8E1"/>
          </w:tcPr>
          <w:p>
            <w:pPr>
              <w:pStyle w:val="CeldaCab"/>
            </w:pPr>
            <w:r>
              <w:rPr>
                <w:b/>
              </w:rPr>
              <w:t xml:space="preserve">Horizonte</w:t>
            </w:r>
          </w:p>
        </w:tc>
      </w:tr>
      <w:tr>
        <w:trPr>
          <w:cantSplit/>
        </w:trPr>
        <w:tc>
          <w:tcPr>
            <w:tcW w:w="673" w:type="dxa"/>
          </w:tcPr>
          <w:p>
            <w:pPr>
              <w:pStyle w:val="Celda"/>
            </w:pPr>
            <w:r>
              <w:t xml:space="preserve">1</w:t>
            </w:r>
          </w:p>
        </w:tc>
        <w:tc>
          <w:tcPr>
            <w:tcW w:w="2202" w:type="dxa"/>
          </w:tcPr>
          <w:p>
            <w:pPr>
              <w:pStyle w:val="Celda"/>
            </w:pPr>
            <w:r>
              <w:rPr>
                <w:b/>
              </w:rPr>
              <w:t xml:space="preserve">Producto pendiente</w:t>
            </w:r>
          </w:p>
        </w:tc>
        <w:tc>
          <w:tcPr>
            <w:tcW w:w="3777" w:type="dxa"/>
          </w:tcPr>
          <w:p>
            <w:pPr>
              <w:pStyle w:val="Celda"/>
            </w:pPr>
            <w:r>
              <w:t xml:space="preserve">Convierte en producción una caja ya cobrada y apaga la principal fuente de reclamaciones</w:t>
            </w:r>
          </w:p>
        </w:tc>
        <w:tc>
          <w:tcPr>
            <w:tcW w:w="1825" w:type="dxa"/>
          </w:tcPr>
          <w:p>
            <w:pPr>
              <w:pStyle w:val="Celda"/>
            </w:pPr>
            <w:r>
              <w:t xml:space="preserve">Solo gestión</w:t>
            </w:r>
          </w:p>
        </w:tc>
        <w:tc>
          <w:tcPr>
            <w:tcW w:w="883" w:type="dxa"/>
          </w:tcPr>
          <w:p>
            <w:pPr>
              <w:pStyle w:val="Celda"/>
            </w:pPr>
            <w:r>
              <w:t xml:space="preserve">Semanas</w:t>
            </w:r>
          </w:p>
        </w:tc>
      </w:tr>
      <w:tr>
        <w:trPr>
          <w:cantSplit/>
        </w:trPr>
        <w:tc>
          <w:tcPr>
            <w:tcW w:w="673" w:type="dxa"/>
          </w:tcPr>
          <w:p>
            <w:pPr>
              <w:pStyle w:val="Celda"/>
            </w:pPr>
            <w:r>
              <w:t xml:space="preserve">2</w:t>
            </w:r>
          </w:p>
        </w:tc>
        <w:tc>
          <w:tcPr>
            <w:tcW w:w="2202" w:type="dxa"/>
          </w:tcPr>
          <w:p>
            <w:pPr>
              <w:pStyle w:val="Celda"/>
            </w:pPr>
            <w:r>
              <w:rPr>
                <w:b/>
              </w:rPr>
              <w:t xml:space="preserve">Conversión de la primera visita</w:t>
            </w:r>
          </w:p>
        </w:tc>
        <w:tc>
          <w:tcPr>
            <w:tcW w:w="3777" w:type="dxa"/>
          </w:tcPr>
          <w:p>
            <w:pPr>
              <w:pStyle w:val="Celda"/>
            </w:pPr>
            <w:r>
              <w:t xml:space="preserve">Cada punto de conversión rinde como si se hubiera captado más demanda, sin coste de captación</w:t>
            </w:r>
          </w:p>
        </w:tc>
        <w:tc>
          <w:tcPr>
            <w:tcW w:w="1825" w:type="dxa"/>
          </w:tcPr>
          <w:p>
            <w:pPr>
              <w:pStyle w:val="Celda"/>
            </w:pPr>
            <w:r>
              <w:t xml:space="preserve">Formación y disciplina</w:t>
            </w:r>
          </w:p>
        </w:tc>
        <w:tc>
          <w:tcPr>
            <w:tcW w:w="883" w:type="dxa"/>
          </w:tcPr>
          <w:p>
            <w:pPr>
              <w:pStyle w:val="Celda"/>
            </w:pPr>
            <w:r>
              <w:t xml:space="preserve">1-2 trimestres</w:t>
            </w:r>
          </w:p>
        </w:tc>
      </w:tr>
      <w:tr>
        <w:trPr>
          <w:cantSplit/>
        </w:trPr>
        <w:tc>
          <w:tcPr>
            <w:tcW w:w="673" w:type="dxa"/>
          </w:tcPr>
          <w:p>
            <w:pPr>
              <w:pStyle w:val="Celda"/>
            </w:pPr>
            <w:r>
              <w:t xml:space="preserve">3</w:t>
            </w:r>
          </w:p>
        </w:tc>
        <w:tc>
          <w:tcPr>
            <w:tcW w:w="2202" w:type="dxa"/>
          </w:tcPr>
          <w:p>
            <w:pPr>
              <w:pStyle w:val="Celda"/>
            </w:pPr>
            <w:r>
              <w:rPr>
                <w:b/>
              </w:rPr>
              <w:t xml:space="preserve">Cartera propia dormida</w:t>
            </w:r>
          </w:p>
        </w:tc>
        <w:tc>
          <w:tcPr>
            <w:tcW w:w="3777" w:type="dxa"/>
          </w:tcPr>
          <w:p>
            <w:pPr>
              <w:pStyle w:val="Celda"/>
            </w:pPr>
            <w:r>
              <w:t xml:space="preserve">Reactivación de inactivos y de presupuestos no aceptados recientes</w:t>
            </w:r>
          </w:p>
        </w:tc>
        <w:tc>
          <w:tcPr>
            <w:tcW w:w="1825" w:type="dxa"/>
          </w:tcPr>
          <w:p>
            <w:pPr>
              <w:pStyle w:val="Celda"/>
            </w:pPr>
            <w:r>
              <w:t xml:space="preserve">Bajo</w:t>
            </w:r>
          </w:p>
        </w:tc>
        <w:tc>
          <w:tcPr>
            <w:tcW w:w="883" w:type="dxa"/>
          </w:tcPr>
          <w:p>
            <w:pPr>
              <w:pStyle w:val="Celda"/>
            </w:pPr>
            <w:r>
              <w:t xml:space="preserve">1 trimestre</w:t>
            </w:r>
          </w:p>
        </w:tc>
      </w:tr>
      <w:tr>
        <w:trPr>
          <w:cantSplit/>
        </w:trPr>
        <w:tc>
          <w:tcPr>
            <w:tcW w:w="673" w:type="dxa"/>
          </w:tcPr>
          <w:p>
            <w:pPr>
              <w:pStyle w:val="Celda"/>
            </w:pPr>
            <w:r>
              <w:t xml:space="preserve">4</w:t>
            </w:r>
          </w:p>
        </w:tc>
        <w:tc>
          <w:tcPr>
            <w:tcW w:w="2202" w:type="dxa"/>
          </w:tcPr>
          <w:p>
            <w:pPr>
              <w:pStyle w:val="Celda"/>
            </w:pPr>
            <w:r>
              <w:rPr>
                <w:b/>
              </w:rPr>
              <w:t xml:space="preserve">Programa de cuidado y mantenimiento</w:t>
            </w:r>
          </w:p>
        </w:tc>
        <w:tc>
          <w:tcPr>
            <w:tcW w:w="3777" w:type="dxa"/>
          </w:tcPr>
          <w:p>
            <w:pPr>
              <w:pStyle w:val="Celda"/>
            </w:pPr>
            <w:r>
              <w:t xml:space="preserve">Recurrencia, detección precoz y entrada de familiares; sostiene el valor a largo plazo</w:t>
            </w:r>
          </w:p>
        </w:tc>
        <w:tc>
          <w:tcPr>
            <w:tcW w:w="1825" w:type="dxa"/>
          </w:tcPr>
          <w:p>
            <w:pPr>
              <w:pStyle w:val="Celda"/>
            </w:pPr>
            <w:r>
              <w:t xml:space="preserve">Bajo, con encaje legal previo</w:t>
            </w:r>
          </w:p>
        </w:tc>
        <w:tc>
          <w:tcPr>
            <w:tcW w:w="883" w:type="dxa"/>
          </w:tcPr>
          <w:p>
            <w:pPr>
              <w:pStyle w:val="Celda"/>
            </w:pPr>
            <w:r>
              <w:t xml:space="preserve">2-4 trimestres</w:t>
            </w:r>
          </w:p>
        </w:tc>
      </w:tr>
      <w:tr>
        <w:trPr>
          <w:cantSplit/>
        </w:trPr>
        <w:tc>
          <w:tcPr>
            <w:tcW w:w="673" w:type="dxa"/>
          </w:tcPr>
          <w:p>
            <w:pPr>
              <w:pStyle w:val="Celda"/>
            </w:pPr>
            <w:r>
              <w:t xml:space="preserve">5</w:t>
            </w:r>
          </w:p>
        </w:tc>
        <w:tc>
          <w:tcPr>
            <w:tcW w:w="2202" w:type="dxa"/>
          </w:tcPr>
          <w:p>
            <w:pPr>
              <w:pStyle w:val="Celda"/>
            </w:pPr>
            <w:r>
              <w:rPr>
                <w:b/>
              </w:rPr>
              <w:t xml:space="preserve">Captación externa</w:t>
            </w:r>
          </w:p>
        </w:tc>
        <w:tc>
          <w:tcPr>
            <w:tcW w:w="3777" w:type="dxa"/>
          </w:tcPr>
          <w:p>
            <w:pPr>
              <w:pStyle w:val="Celda"/>
            </w:pPr>
            <w:r>
              <w:t xml:space="preserve">Segmentos desatendidos, posicionamiento en buscadores y respuesta a asistentes conversacionales</w:t>
            </w:r>
          </w:p>
        </w:tc>
        <w:tc>
          <w:tcPr>
            <w:tcW w:w="1825" w:type="dxa"/>
          </w:tcPr>
          <w:p>
            <w:pPr>
              <w:pStyle w:val="Celda"/>
            </w:pPr>
            <w:r>
              <w:t xml:space="preserve">Medio-alto</w:t>
            </w:r>
          </w:p>
        </w:tc>
        <w:tc>
          <w:tcPr>
            <w:tcW w:w="883" w:type="dxa"/>
          </w:tcPr>
          <w:p>
            <w:pPr>
              <w:pStyle w:val="Celda"/>
            </w:pPr>
            <w:r>
              <w:t xml:space="preserve">3-6 trimestres</w:t>
            </w:r>
          </w:p>
        </w:tc>
      </w:tr>
    </w:tbl>
    <w:p>
      <w:pPr>
        <w:spacing w:after="120"/>
      </w:pPr>
    </w:p>
    <w:p>
      <w:r>
        <w:t xml:space="preserve">La secuencia, y por qué no se altera</w:t>
      </w:r>
    </w:p>
    <w:p>
      <w:r>
        <w:t xml:space="preserve">Sostener → recuperar → fidelizar → captar.</w:t>
      </w:r>
    </w:p>
    <w:p>
      <w:r>
        <w:t xml:space="preserve">Invertir en captación externa con la cartera propia desatendida es la asignación de recursos menos eficiente posible: se paga por atraer desconocidos mientras se dejan de atender clientes que ya confiaron. La Junta debería resistir la tentación de adelantar la palanca 5.</w:t>
      </w:r>
    </w:p>
    <w:p>
      <w:bookmarkStart w:id="67" w:name="memoria_capital"/>
      <w:bookmarkEnd w:id="67"/>
      <w:r>
        <w:rPr>
          <w:b/>
        </w:rPr>
        <w:t xml:space="preserve">15</w:t>
      </w:r>
      <w:r>
        <w:t xml:space="preserve"> Asignación de capital</w:t>
      </w:r>
    </w:p>
    <w:p>
      <w:pPr>
        <w:pStyle w:val="Titular3"/>
      </w:pPr>
      <w:bookmarkStart w:id="68" w:name="memoria_t_orden_prelacion_no_lista_d"/>
      <w:bookmarkEnd w:id="68"/>
      <w:r>
        <w:t xml:space="preserve">Un orden de prelación, no una lista de deseos</w:t>
      </w:r>
    </w:p>
    <w:p>
      <w:r>
        <w:t xml:space="preserve">Todo presupuesto de clínica se parece: equipamiento, obra, marketing, personal. Lo que distingue una asignación estratégica de una contable es el </w:t>
      </w:r>
      <w:r>
        <w:rPr>
          <w:b/>
        </w:rPr>
        <w:t xml:space="preserve">orden</w:t>
      </w:r>
      <w:r>
        <w:t xml:space="preserve">, y el criterio explícito para saltarse ese orden.</w:t>
      </w:r>
    </w:p>
    <w:p>
      <w:r>
        <w:t xml:space="preserve">La regla que se propone parte de una idea sencilla: primero se protege lo que ya genera caja, después se compra ventaja de la que no se puede comprar, y solo al final se compra capacidad. Invertir en capacidad antes de haber asegurado el estándar es multiplicar por más volumen un problema que todavía no está resuelto.</w:t>
      </w:r>
    </w:p>
    <w:p>
      <w:pPr>
        <w:pStyle w:val="Lista"/>
        <w:numPr>
          <w:ilvl w:val="0"/>
          <w:numId w:val="1"/>
        </w:numPr>
      </w:pPr>
      <w:r>
        <w:t xml:space="preserve">Prioridad 1</w:t>
      </w:r>
      <w:r>
        <w:rPr>
          <w:b/>
        </w:rPr>
        <w:t xml:space="preserve">Continuidad</w:t>
      </w:r>
      <w:r>
        <w:t xml:space="preserve">Nóminas, obligaciones, mantenimiento de lo que ya funciona y colchón de tesorería. No se discute y no se aplaza.</w:t>
      </w:r>
    </w:p>
    <w:p>
      <w:pPr>
        <w:pStyle w:val="Lista"/>
        <w:numPr>
          <w:ilvl w:val="0"/>
          <w:numId w:val="1"/>
        </w:numPr>
      </w:pPr>
      <w:r>
        <w:t xml:space="preserve">Prioridad 2</w:t>
      </w:r>
      <w:r>
        <w:rPr>
          <w:b/>
        </w:rPr>
        <w:t xml:space="preserve">El foso</w:t>
      </w:r>
      <w:r>
        <w:t xml:space="preserve">Formación, verificación, documentación y el programa de seguimiento. Es la partida que compra años de ventaja (apartado 4) y la primera que se recorta en cualquier centro con prisa.</w:t>
      </w:r>
    </w:p>
    <w:p>
      <w:pPr>
        <w:pStyle w:val="Lista"/>
        <w:numPr>
          <w:ilvl w:val="0"/>
          <w:numId w:val="1"/>
        </w:numPr>
      </w:pPr>
      <w:r>
        <w:t xml:space="preserve">Prioridad 3</w:t>
      </w:r>
      <w:r>
        <w:rPr>
          <w:b/>
        </w:rPr>
        <w:t xml:space="preserve">Conversión</w:t>
      </w:r>
      <w:r>
        <w:t xml:space="preserve">Todo lo que mejora la primera visita: tiempo de consulta, diagnóstico, soporte de explicación al paciente. Retorno más alto y más rápido que cualquier captación (apartado 8).</w:t>
      </w:r>
    </w:p>
    <w:p>
      <w:pPr>
        <w:pStyle w:val="Lista"/>
        <w:numPr>
          <w:ilvl w:val="0"/>
          <w:numId w:val="1"/>
        </w:numPr>
      </w:pPr>
      <w:r>
        <w:t xml:space="preserve">Prioridad 4</w:t>
      </w:r>
      <w:r>
        <w:rPr>
          <w:b/>
        </w:rPr>
        <w:t xml:space="preserve">Captación</w:t>
      </w:r>
      <w:r>
        <w:t xml:space="preserve">Marca y adquisición de primeras visitas. Solo tiene sentido cuando la conversión ya está en umbral: captar más para convertir igual es pagar por desperdicio.</w:t>
      </w:r>
    </w:p>
    <w:p>
      <w:pPr>
        <w:pStyle w:val="Lista"/>
        <w:numPr>
          <w:ilvl w:val="0"/>
          <w:numId w:val="1"/>
        </w:numPr>
      </w:pPr>
      <w:r>
        <w:t xml:space="preserve">Prioridad 5</w:t>
      </w:r>
      <w:r>
        <w:rPr>
          <w:b/>
        </w:rPr>
        <w:t xml:space="preserve">Capacidad</w:t>
      </w:r>
      <w:r>
        <w:t xml:space="preserve">Sillones, equipos, personal adicional, segunda unidad. Se financia con lo que las prioridades anteriores hayan producido, no con deuda contra una previsión.</w:t>
      </w:r>
    </w:p>
    <w:p>
      <w:pPr>
        <w:pStyle w:val="Titular4"/>
      </w:pPr>
      <w:bookmarkStart w:id="69" w:name="memoria_t_regla_excepcion"/>
      <w:bookmarkEnd w:id="69"/>
      <w:r>
        <w:t xml:space="preserve">La regla de excepción</w:t>
      </w:r>
    </w:p>
    <w:p>
      <w:r>
        <w:t xml:space="preserve">Saltarse el orden es legítimo exactamente en un caso: cuando una prioridad inferior es condición técnica de una superior —un equipo cuya avería impide ejecutar el estándar, por ejemplo—. En ese supuesto la excepción se documenta con el formato de registro de decisión y se presenta en la Junta siguiente. Fuera de eso, el orden se respeta aunque la oportunidad parezca buena.</w:t>
      </w:r>
    </w:p>
    <w:p>
      <w:r>
        <w:t xml:space="preserve">Esta disciplina es la que impide el patrón más común de deterioro en centros que crecen: financiar capacidad con optimismo, descubrir que la conversión no acompaña y recortar entonces la prioridad 2, que era la única que sostenía la diferencia.</w:t>
      </w:r>
    </w:p>
    <w:p>
      <w:r>
        <w:rPr>
          <w:b/>
        </w:rPr>
        <w:t xml:space="preserve">Se somete como D10</w:t>
      </w:r>
    </w:p>
    <w:p>
      <w:r>
        <w:t xml:space="preserve">Aprobar este orden de prelación y la regla de excepción, con revisión anual.</w:t>
      </w:r>
    </w:p>
    <w:p>
      <w:r>
        <w:rPr>
          <w:b/>
        </w:rPr>
        <w:t xml:space="preserve">Relación con el foso</w:t>
      </w:r>
    </w:p>
    <w:p>
      <w:r>
        <w:t xml:space="preserve">La prioridad 2 es, en términos de valoración, la única partida que sube el nivel de la escalera del apartado 9. Todas las demás mantienen el nivel actual.</w:t>
      </w:r>
    </w:p>
    <w:p>
      <w:bookmarkStart w:id="70" w:name="memoria_ruta"/>
      <w:bookmarkEnd w:id="70"/>
      <w:r>
        <w:rPr>
          <w:b/>
        </w:rPr>
        <w:t xml:space="preserve">16</w:t>
      </w:r>
      <w:r>
        <w:t xml:space="preserve"> Hoja de ruta</w:t>
      </w:r>
    </w:p>
    <w:p>
      <w:pPr>
        <w:pStyle w:val="Titular3"/>
      </w:pPr>
      <w:bookmarkStart w:id="71" w:name="memoria_t_tres_horizontes_tres_puert"/>
      <w:bookmarkEnd w:id="71"/>
      <w:r>
        <w:t xml:space="preserve">Tres horizontes y tres puertas</w:t>
      </w:r>
    </w:p>
    <w:p>
      <w:r>
        <w:t xml:space="preserve">El programa no avanza por calendario, sino por criterios de salida verificados. Ninguna fase se adelanta: cada una se apoya en la anterior.</w:t>
      </w:r>
    </w:p>
    <w:p>
      <w:pPr>
        <w:pStyle w:val="Titular5"/>
      </w:pPr>
      <w:r>
        <w:t xml:space="preserve">Horizonte 1 · 100 días</w:t>
      </w:r>
    </w:p>
    <w:p>
      <w:r>
        <w:rPr>
          <w:b/>
        </w:rPr>
        <w:t xml:space="preserve">Estabilización.</w:t>
      </w:r>
      <w:r>
        <w:t xml:space="preserve"> Riesgo neutralizado, equipo retenido, continuidad asegurada y línea base establecida.</w:t>
      </w:r>
    </w:p>
    <w:p>
      <w:pPr>
        <w:pStyle w:val="Titular5"/>
      </w:pPr>
      <w:r>
        <w:t xml:space="preserve">Horizonte 2 · 12 meses</w:t>
      </w:r>
    </w:p>
    <w:p>
      <w:r>
        <w:rPr>
          <w:b/>
        </w:rPr>
        <w:t xml:space="preserve">Consolidación.</w:t>
      </w:r>
      <w:r>
        <w:t xml:space="preserve"> Protocolo implantado, producto pendiente residual, primera línea avanzada operativa, marca reposicionada e indicadores con serie propia.</w:t>
      </w:r>
    </w:p>
    <w:p>
      <w:pPr>
        <w:pStyle w:val="Titular5"/>
      </w:pPr>
      <w:r>
        <w:t xml:space="preserve">Horizonte 3 · 36 meses</w:t>
      </w:r>
    </w:p>
    <w:p>
      <w:r>
        <w:rPr>
          <w:b/>
        </w:rPr>
        <w:t xml:space="preserve">Liderazgo.</w:t>
      </w:r>
      <w:r>
        <w:t xml:space="preserve"> Referencia reconocida en implantología compleja en el área, con captación mayoritariamente por recomendación y base amplia en mantenimiento activo.</w:t>
      </w:r>
    </w:p>
    <w:p>
      <w:pPr>
        <w:pStyle w:val="Titular4"/>
      </w:pPr>
      <w:bookmarkStart w:id="72" w:name="memoria_t_tres_puertas_paso"/>
      <w:bookmarkEnd w:id="72"/>
      <w:r>
        <w:t xml:space="preserve">Las tres puertas de paso</w:t>
      </w:r>
    </w:p>
    <w:tbl>
      <w:tblPr>
        <w:tblStyle w:val="Rejilla"/>
        <w:tblW w:w="9360" w:type="dxa"/>
        <w:tblLayout w:type="fixed"/>
      </w:tblPr>
      <w:tblGrid>
        <w:gridCol w:w="788"/>
        <w:gridCol w:w="678"/>
        <w:gridCol w:w="7894"/>
      </w:tblGrid>
      <w:tr>
        <w:trPr>
          <w:cantSplit/>
          <w:tblHeader/>
        </w:trPr>
        <w:tc>
          <w:tcPr>
            <w:tcW w:w="788" w:type="dxa"/>
            <w:shd w:val="clear" w:color="auto" w:fill="E9E8E1"/>
          </w:tcPr>
          <w:p>
            <w:pPr>
              <w:pStyle w:val="CeldaCab"/>
            </w:pPr>
            <w:r>
              <w:rPr>
                <w:b/>
              </w:rPr>
              <w:t xml:space="preserve">Puerta</w:t>
            </w:r>
          </w:p>
        </w:tc>
        <w:tc>
          <w:tcPr>
            <w:tcW w:w="678" w:type="dxa"/>
            <w:shd w:val="clear" w:color="auto" w:fill="E9E8E1"/>
          </w:tcPr>
          <w:p>
            <w:pPr>
              <w:pStyle w:val="CeldaCab"/>
            </w:pPr>
            <w:r>
              <w:rPr>
                <w:b/>
              </w:rPr>
              <w:t xml:space="preserve">Día</w:t>
            </w:r>
          </w:p>
        </w:tc>
        <w:tc>
          <w:tcPr>
            <w:tcW w:w="7894" w:type="dxa"/>
            <w:shd w:val="clear" w:color="auto" w:fill="E9E8E1"/>
          </w:tcPr>
          <w:p>
            <w:pPr>
              <w:pStyle w:val="CeldaCab"/>
            </w:pPr>
            <w:r>
              <w:rPr>
                <w:b/>
              </w:rPr>
              <w:t xml:space="preserve">No se pasa sin…</w:t>
            </w:r>
          </w:p>
        </w:tc>
      </w:tr>
      <w:tr>
        <w:trPr>
          <w:cantSplit/>
        </w:trPr>
        <w:tc>
          <w:tcPr>
            <w:tcW w:w="788" w:type="dxa"/>
          </w:tcPr>
          <w:p>
            <w:pPr>
              <w:pStyle w:val="Celda"/>
            </w:pPr>
            <w:r>
              <w:rPr>
                <w:b/>
              </w:rPr>
              <w:t xml:space="preserve">1</w:t>
            </w:r>
          </w:p>
        </w:tc>
        <w:tc>
          <w:tcPr>
            <w:tcW w:w="678" w:type="dxa"/>
          </w:tcPr>
          <w:p>
            <w:pPr>
              <w:pStyle w:val="Celda"/>
            </w:pPr>
            <w:r>
              <w:t xml:space="preserve">30</w:t>
            </w:r>
          </w:p>
        </w:tc>
        <w:tc>
          <w:tcPr>
            <w:tcW w:w="7894" w:type="dxa"/>
          </w:tcPr>
          <w:p>
            <w:pPr>
              <w:pStyle w:val="Celda"/>
            </w:pPr>
            <w:r>
              <w:t xml:space="preserve">Tres verificaciones críticas cerradas · entrevistas completadas · cero bajas voluntarias · cero reclamaciones heredadas · producto pendiente inventariado · casos críticos asignados · devolución al equipo realizada</w:t>
            </w:r>
          </w:p>
        </w:tc>
      </w:tr>
      <w:tr>
        <w:trPr>
          <w:cantSplit/>
        </w:trPr>
        <w:tc>
          <w:tcPr>
            <w:tcW w:w="788" w:type="dxa"/>
          </w:tcPr>
          <w:p>
            <w:pPr>
              <w:pStyle w:val="Celda"/>
            </w:pPr>
            <w:r>
              <w:rPr>
                <w:b/>
              </w:rPr>
              <w:t xml:space="preserve">2</w:t>
            </w:r>
          </w:p>
        </w:tc>
        <w:tc>
          <w:tcPr>
            <w:tcW w:w="678" w:type="dxa"/>
          </w:tcPr>
          <w:p>
            <w:pPr>
              <w:pStyle w:val="Celda"/>
            </w:pPr>
            <w:r>
              <w:t xml:space="preserve">60</w:t>
            </w:r>
          </w:p>
        </w:tc>
        <w:tc>
          <w:tcPr>
            <w:tcW w:w="7894" w:type="dxa"/>
          </w:tcPr>
          <w:p>
            <w:pPr>
              <w:pStyle w:val="Celda"/>
            </w:pPr>
            <w:r>
              <w:t xml:space="preserve">Once verificaciones regulatorias cerradas · seis decisiones de marco comunicadas · línea base económica establecida · sistema de reportes operativo · formación por perfil completada · producto pendiente descendente</w:t>
            </w:r>
          </w:p>
        </w:tc>
      </w:tr>
      <w:tr>
        <w:trPr>
          <w:cantSplit/>
        </w:trPr>
        <w:tc>
          <w:tcPr>
            <w:tcW w:w="788" w:type="dxa"/>
          </w:tcPr>
          <w:p>
            <w:pPr>
              <w:pStyle w:val="Celda"/>
            </w:pPr>
            <w:r>
              <w:rPr>
                <w:b/>
              </w:rPr>
              <w:t xml:space="preserve">3</w:t>
            </w:r>
          </w:p>
        </w:tc>
        <w:tc>
          <w:tcPr>
            <w:tcW w:w="678" w:type="dxa"/>
          </w:tcPr>
          <w:p>
            <w:pPr>
              <w:pStyle w:val="Celda"/>
            </w:pPr>
            <w:r>
              <w:t xml:space="preserve">100</w:t>
            </w:r>
          </w:p>
        </w:tc>
        <w:tc>
          <w:tcPr>
            <w:tcW w:w="7894" w:type="dxa"/>
          </w:tcPr>
          <w:p>
            <w:pPr>
              <w:pStyle w:val="Celda"/>
            </w:pPr>
            <w:r>
              <w:t xml:space="preserve">Protocolo ejecutado sin supervisión constante · responsables funcionales reportando · programa de mantenimiento en marcha · presencia digital reestructurada · indicadores con serie propia · plan de líneas avanzadas autorizado</w:t>
            </w:r>
          </w:p>
        </w:tc>
      </w:tr>
    </w:tbl>
    <w:p>
      <w:pPr>
        <w:spacing w:after="120"/>
      </w:pPr>
    </w:p>
    <w:p>
      <w:r>
        <w:t xml:space="preserve">El paso de fase exige autorización expresa del Comité de Transición previa verificación de los criterios. La Junta recibe el estado de las puertas en cada revisión trimestral.</w:t>
      </w:r>
    </w:p>
    <w:p>
      <w:bookmarkStart w:id="73" w:name="memoria_decisiones"/>
      <w:bookmarkEnd w:id="73"/>
      <w:r>
        <w:rPr>
          <w:b/>
        </w:rPr>
        <w:t xml:space="preserve">17</w:t>
      </w:r>
      <w:r>
        <w:t xml:space="preserve"> Decisiones que se someten a la Junta</w:t>
      </w:r>
    </w:p>
    <w:p>
      <w:pPr>
        <w:pStyle w:val="Titular3"/>
      </w:pPr>
      <w:bookmarkStart w:id="74" w:name="memoria_t_quince_acuerdos"/>
      <w:bookmarkEnd w:id="74"/>
      <w:r>
        <w:t xml:space="preserve">Quince acuerdos</w:t>
      </w:r>
    </w:p>
    <w:p>
      <w:r>
        <w:t xml:space="preserve">Cada decisión lleva su código para el acta, quién la propone, qué se pide exactamente, qué pasa si no se resuelve hoy y de qué depende. Las ocho primeras resuelven la operación; las siete últimas fijan las reglas con las que se decidirá lo que aún no está sobre la mesa, incluida la cifra a la que se dirige todo. Ninguna requiere información adicional a la contenida en este documento.</w:t>
      </w:r>
    </w:p>
    <w:tbl>
      <w:tblPr>
        <w:tblStyle w:val="Rejilla"/>
        <w:tblW w:w="9360" w:type="dxa"/>
        <w:tblLayout w:type="fixed"/>
      </w:tblPr>
      <w:tblGrid>
        <w:gridCol w:w="671"/>
        <w:gridCol w:w="2000"/>
        <w:gridCol w:w="2929"/>
        <w:gridCol w:w="2929"/>
        <w:gridCol w:w="831"/>
      </w:tblGrid>
      <w:tr>
        <w:trPr>
          <w:cantSplit/>
          <w:tblHeader/>
        </w:trPr>
        <w:tc>
          <w:tcPr>
            <w:tcW w:w="671" w:type="dxa"/>
            <w:shd w:val="clear" w:color="auto" w:fill="E9E8E1"/>
          </w:tcPr>
          <w:p>
            <w:pPr>
              <w:pStyle w:val="CeldaCab"/>
            </w:pPr>
            <w:r>
              <w:rPr>
                <w:b/>
              </w:rPr>
              <w:t xml:space="preserve">Código</w:t>
            </w:r>
          </w:p>
        </w:tc>
        <w:tc>
          <w:tcPr>
            <w:tcW w:w="2000" w:type="dxa"/>
            <w:shd w:val="clear" w:color="auto" w:fill="E9E8E1"/>
          </w:tcPr>
          <w:p>
            <w:pPr>
              <w:pStyle w:val="CeldaCab"/>
            </w:pPr>
            <w:r>
              <w:rPr>
                <w:b/>
              </w:rPr>
              <w:t xml:space="preserve">Materia</w:t>
            </w:r>
          </w:p>
        </w:tc>
        <w:tc>
          <w:tcPr>
            <w:tcW w:w="2929" w:type="dxa"/>
            <w:shd w:val="clear" w:color="auto" w:fill="E9E8E1"/>
          </w:tcPr>
          <w:p>
            <w:pPr>
              <w:pStyle w:val="CeldaCab"/>
            </w:pPr>
            <w:r>
              <w:rPr>
                <w:b/>
              </w:rPr>
              <w:t xml:space="preserve">Qué se pide</w:t>
            </w:r>
          </w:p>
        </w:tc>
        <w:tc>
          <w:tcPr>
            <w:tcW w:w="2929" w:type="dxa"/>
            <w:shd w:val="clear" w:color="auto" w:fill="E9E8E1"/>
          </w:tcPr>
          <w:p>
            <w:pPr>
              <w:pStyle w:val="CeldaCab"/>
            </w:pPr>
            <w:r>
              <w:rPr>
                <w:b/>
              </w:rPr>
              <w:t xml:space="preserve">Impacto de no decidir</w:t>
            </w:r>
          </w:p>
        </w:tc>
        <w:tc>
          <w:tcPr>
            <w:tcW w:w="831" w:type="dxa"/>
            <w:shd w:val="clear" w:color="auto" w:fill="E9E8E1"/>
          </w:tcPr>
          <w:p>
            <w:pPr>
              <w:pStyle w:val="CeldaCab"/>
            </w:pPr>
            <w:r>
              <w:rPr>
                <w:b/>
              </w:rPr>
              <w:t xml:space="preserve">Plazo</w:t>
            </w:r>
          </w:p>
        </w:tc>
      </w:tr>
      <w:tr>
        <w:trPr>
          <w:cantSplit/>
        </w:trPr>
        <w:tc>
          <w:tcPr>
            <w:tcW w:w="671" w:type="dxa"/>
          </w:tcPr>
          <w:p>
            <w:pPr>
              <w:pStyle w:val="Celda"/>
            </w:pPr>
            <w:r>
              <w:t xml:space="preserve">D1</w:t>
            </w:r>
          </w:p>
        </w:tc>
        <w:tc>
          <w:tcPr>
            <w:tcW w:w="2000" w:type="dxa"/>
          </w:tcPr>
          <w:p>
            <w:pPr>
              <w:pStyle w:val="Celda"/>
            </w:pPr>
            <w:r>
              <w:rPr>
                <w:b/>
              </w:rPr>
              <w:t xml:space="preserve">Política de precios y tabla de descuentos</w:t>
            </w:r>
          </w:p>
        </w:tc>
        <w:tc>
          <w:tcPr>
            <w:tcW w:w="2929" w:type="dxa"/>
          </w:tcPr>
          <w:p>
            <w:pPr>
              <w:pStyle w:val="Celda"/>
            </w:pPr>
            <w:r>
              <w:t xml:space="preserve">Aprobar la tipología cerrada de descuentos, sus porcentajes máximos por tipo, el tope de acumulación y quién autoriza cada tramo</w:t>
            </w:r>
          </w:p>
        </w:tc>
        <w:tc>
          <w:tcPr>
            <w:tcW w:w="2929" w:type="dxa"/>
          </w:tcPr>
          <w:p>
            <w:pPr>
              <w:pStyle w:val="Celda"/>
            </w:pPr>
            <w:r>
              <w:t xml:space="preserve">Precios inconsistentes según quién atienda, y margen erosionado sin control</w:t>
            </w:r>
          </w:p>
        </w:tc>
        <w:tc>
          <w:tcPr>
            <w:tcW w:w="831" w:type="dxa"/>
          </w:tcPr>
          <w:p>
            <w:pPr>
              <w:pStyle w:val="Celda"/>
            </w:pPr>
            <w:r>
              <w:t xml:space="preserve">Inmediato</w:t>
            </w:r>
          </w:p>
        </w:tc>
      </w:tr>
      <w:tr>
        <w:trPr>
          <w:cantSplit/>
        </w:trPr>
        <w:tc>
          <w:tcPr>
            <w:tcW w:w="671" w:type="dxa"/>
          </w:tcPr>
          <w:p>
            <w:pPr>
              <w:pStyle w:val="Celda"/>
            </w:pPr>
            <w:r>
              <w:t xml:space="preserve">D2</w:t>
            </w:r>
          </w:p>
        </w:tc>
        <w:tc>
          <w:tcPr>
            <w:tcW w:w="2000" w:type="dxa"/>
          </w:tcPr>
          <w:p>
            <w:pPr>
              <w:pStyle w:val="Celda"/>
            </w:pPr>
            <w:r>
              <w:rPr>
                <w:b/>
              </w:rPr>
              <w:t xml:space="preserve">Garantías publicadas</w:t>
            </w:r>
          </w:p>
        </w:tc>
        <w:tc>
          <w:tcPr>
            <w:tcW w:w="2929" w:type="dxa"/>
          </w:tcPr>
          <w:p>
            <w:pPr>
              <w:pStyle w:val="Celda"/>
            </w:pPr>
            <w:r>
              <w:t xml:space="preserve">Fijar los plazos de garantía por tipo de tratamiento que el centro asume por escrito ante el paciente</w:t>
            </w:r>
          </w:p>
        </w:tc>
        <w:tc>
          <w:tcPr>
            <w:tcW w:w="2929" w:type="dxa"/>
          </w:tcPr>
          <w:p>
            <w:pPr>
              <w:pStyle w:val="Celda"/>
            </w:pPr>
            <w:r>
              <w:t xml:space="preserve">Compromisos verbales dispares y riesgo de reclamación sobre expectativas no pactadas</w:t>
            </w:r>
          </w:p>
        </w:tc>
        <w:tc>
          <w:tcPr>
            <w:tcW w:w="831" w:type="dxa"/>
          </w:tcPr>
          <w:p>
            <w:pPr>
              <w:pStyle w:val="Celda"/>
            </w:pPr>
            <w:r>
              <w:t xml:space="preserve">Inmediato</w:t>
            </w:r>
          </w:p>
        </w:tc>
      </w:tr>
      <w:tr>
        <w:trPr>
          <w:cantSplit/>
        </w:trPr>
        <w:tc>
          <w:tcPr>
            <w:tcW w:w="671" w:type="dxa"/>
          </w:tcPr>
          <w:p>
            <w:pPr>
              <w:pStyle w:val="Celda"/>
            </w:pPr>
            <w:r>
              <w:t xml:space="preserve">D3</w:t>
            </w:r>
          </w:p>
        </w:tc>
        <w:tc>
          <w:tcPr>
            <w:tcW w:w="2000" w:type="dxa"/>
          </w:tcPr>
          <w:p>
            <w:pPr>
              <w:pStyle w:val="Celda"/>
            </w:pPr>
            <w:r>
              <w:rPr>
                <w:b/>
              </w:rPr>
              <w:t xml:space="preserve">Arquitectura de marca y naming</w:t>
            </w:r>
          </w:p>
        </w:tc>
        <w:tc>
          <w:tcPr>
            <w:tcW w:w="2929" w:type="dxa"/>
          </w:tcPr>
          <w:p>
            <w:pPr>
              <w:pStyle w:val="Celda"/>
            </w:pPr>
            <w:r>
              <w:t xml:space="preserve">Aprobar la arquitectura por verticales y ordenar la verificación legal de marca y dominios antes de cualquier adopción</w:t>
            </w:r>
          </w:p>
        </w:tc>
        <w:tc>
          <w:tcPr>
            <w:tcW w:w="2929" w:type="dxa"/>
          </w:tcPr>
          <w:p>
            <w:pPr>
              <w:pStyle w:val="Celda"/>
            </w:pPr>
            <w:r>
              <w:t xml:space="preserve">Dilución del mensaje y riesgo de adoptar un nombre no registrable</w:t>
            </w:r>
          </w:p>
        </w:tc>
        <w:tc>
          <w:tcPr>
            <w:tcW w:w="831" w:type="dxa"/>
          </w:tcPr>
          <w:p>
            <w:pPr>
              <w:pStyle w:val="Celda"/>
            </w:pPr>
            <w:r>
              <w:t xml:space="preserve">Primer trimestre</w:t>
            </w:r>
          </w:p>
        </w:tc>
      </w:tr>
      <w:tr>
        <w:trPr>
          <w:cantSplit/>
        </w:trPr>
        <w:tc>
          <w:tcPr>
            <w:tcW w:w="671" w:type="dxa"/>
          </w:tcPr>
          <w:p>
            <w:pPr>
              <w:pStyle w:val="Celda"/>
            </w:pPr>
            <w:r>
              <w:t xml:space="preserve">D4</w:t>
            </w:r>
          </w:p>
        </w:tc>
        <w:tc>
          <w:tcPr>
            <w:tcW w:w="2000" w:type="dxa"/>
          </w:tcPr>
          <w:p>
            <w:pPr>
              <w:pStyle w:val="Celda"/>
            </w:pPr>
            <w:r>
              <w:rPr>
                <w:b/>
              </w:rPr>
              <w:t xml:space="preserve">Presupuesto anual de captación</w:t>
            </w:r>
          </w:p>
        </w:tc>
        <w:tc>
          <w:tcPr>
            <w:tcW w:w="2929" w:type="dxa"/>
          </w:tcPr>
          <w:p>
            <w:pPr>
              <w:pStyle w:val="Celda"/>
            </w:pPr>
            <w:r>
              <w:t xml:space="preserve">Autorizar el porcentaje de facturación destinado a marca y captación, y el modelo de ejecución: interno, agencia o mixto</w:t>
            </w:r>
          </w:p>
        </w:tc>
        <w:tc>
          <w:tcPr>
            <w:tcW w:w="2929" w:type="dxa"/>
          </w:tcPr>
          <w:p>
            <w:pPr>
              <w:pStyle w:val="Celda"/>
            </w:pPr>
            <w:r>
              <w:t xml:space="preserve">Marketing sin marco, sin responsable y sin medición de retorno</w:t>
            </w:r>
          </w:p>
        </w:tc>
        <w:tc>
          <w:tcPr>
            <w:tcW w:w="831" w:type="dxa"/>
          </w:tcPr>
          <w:p>
            <w:pPr>
              <w:pStyle w:val="Celda"/>
            </w:pPr>
            <w:r>
              <w:t xml:space="preserve">Primer trimestre</w:t>
            </w:r>
          </w:p>
        </w:tc>
      </w:tr>
      <w:tr>
        <w:trPr>
          <w:cantSplit/>
        </w:trPr>
        <w:tc>
          <w:tcPr>
            <w:tcW w:w="671" w:type="dxa"/>
          </w:tcPr>
          <w:p>
            <w:pPr>
              <w:pStyle w:val="Celda"/>
            </w:pPr>
            <w:r>
              <w:t xml:space="preserve">D5</w:t>
            </w:r>
          </w:p>
        </w:tc>
        <w:tc>
          <w:tcPr>
            <w:tcW w:w="2000" w:type="dxa"/>
          </w:tcPr>
          <w:p>
            <w:pPr>
              <w:pStyle w:val="Celda"/>
            </w:pPr>
            <w:r>
              <w:rPr>
                <w:b/>
              </w:rPr>
              <w:t xml:space="preserve">Programa de cuidado anual</w:t>
            </w:r>
          </w:p>
        </w:tc>
        <w:tc>
          <w:tcPr>
            <w:tcW w:w="2929" w:type="dxa"/>
          </w:tcPr>
          <w:p>
            <w:pPr>
              <w:pStyle w:val="Celda"/>
            </w:pPr>
            <w:r>
              <w:t xml:space="preserve">Cerrar precio, catálogo de servicios y límites, y ordenar la validación jurídica del contrato de adhesión antes de comercializarlo</w:t>
            </w:r>
          </w:p>
        </w:tc>
        <w:tc>
          <w:tcPr>
            <w:tcW w:w="2929" w:type="dxa"/>
          </w:tcPr>
          <w:p>
            <w:pPr>
              <w:pStyle w:val="Celda"/>
            </w:pPr>
            <w:r>
              <w:t xml:space="preserve">No puede lanzarse: sin encaje legal y sin catálogo cerrado no se puede firmar con ningún paciente</w:t>
            </w:r>
          </w:p>
        </w:tc>
        <w:tc>
          <w:tcPr>
            <w:tcW w:w="831" w:type="dxa"/>
          </w:tcPr>
          <w:p>
            <w:pPr>
              <w:pStyle w:val="Celda"/>
            </w:pPr>
            <w:r>
              <w:t xml:space="preserve">Inmediato</w:t>
            </w:r>
          </w:p>
        </w:tc>
      </w:tr>
      <w:tr>
        <w:trPr>
          <w:cantSplit/>
        </w:trPr>
        <w:tc>
          <w:tcPr>
            <w:tcW w:w="671" w:type="dxa"/>
          </w:tcPr>
          <w:p>
            <w:pPr>
              <w:pStyle w:val="Celda"/>
            </w:pPr>
            <w:r>
              <w:t xml:space="preserve">D6</w:t>
            </w:r>
          </w:p>
        </w:tc>
        <w:tc>
          <w:tcPr>
            <w:tcW w:w="2000" w:type="dxa"/>
          </w:tcPr>
          <w:p>
            <w:pPr>
              <w:pStyle w:val="Celda"/>
            </w:pPr>
            <w:r>
              <w:rPr>
                <w:b/>
              </w:rPr>
              <w:t xml:space="preserve">Línea de sedación consciente</w:t>
            </w:r>
          </w:p>
        </w:tc>
        <w:tc>
          <w:tcPr>
            <w:tcW w:w="2929" w:type="dxa"/>
          </w:tcPr>
          <w:p>
            <w:pPr>
              <w:pStyle w:val="Celda"/>
            </w:pPr>
            <w:r>
              <w:t xml:space="preserve">Autorizar —o posponer— la línea, condicionada a la verificación del alcance competencial con asesoría y colegio profesional</w:t>
            </w:r>
          </w:p>
        </w:tc>
        <w:tc>
          <w:tcPr>
            <w:tcW w:w="2929" w:type="dxa"/>
          </w:tcPr>
          <w:p>
            <w:pPr>
              <w:pStyle w:val="Celda"/>
            </w:pPr>
            <w:r>
              <w:t xml:space="preserve">Bloquea el acceso a uno de los tres segmentos nucleares de la apuesta</w:t>
            </w:r>
          </w:p>
        </w:tc>
        <w:tc>
          <w:tcPr>
            <w:tcW w:w="831" w:type="dxa"/>
          </w:tcPr>
          <w:p>
            <w:pPr>
              <w:pStyle w:val="Celda"/>
            </w:pPr>
            <w:r>
              <w:t xml:space="preserve">Primer trimestre</w:t>
            </w:r>
          </w:p>
        </w:tc>
      </w:tr>
      <w:tr>
        <w:trPr>
          <w:cantSplit/>
        </w:trPr>
        <w:tc>
          <w:tcPr>
            <w:tcW w:w="671" w:type="dxa"/>
          </w:tcPr>
          <w:p>
            <w:pPr>
              <w:pStyle w:val="Celda"/>
            </w:pPr>
            <w:r>
              <w:t xml:space="preserve">D7</w:t>
            </w:r>
          </w:p>
        </w:tc>
        <w:tc>
          <w:tcPr>
            <w:tcW w:w="2000" w:type="dxa"/>
          </w:tcPr>
          <w:p>
            <w:pPr>
              <w:pStyle w:val="Celda"/>
            </w:pPr>
            <w:r>
              <w:rPr>
                <w:b/>
              </w:rPr>
              <w:t xml:space="preserve">Inversión en flujo digital</w:t>
            </w:r>
          </w:p>
        </w:tc>
        <w:tc>
          <w:tcPr>
            <w:tcW w:w="2929" w:type="dxa"/>
          </w:tcPr>
          <w:p>
            <w:pPr>
              <w:pStyle w:val="Celda"/>
            </w:pPr>
            <w:r>
              <w:t xml:space="preserve">Aprobar el marco de inversión tecnológica y el criterio de retorno exigible a cada partida</w:t>
            </w:r>
          </w:p>
        </w:tc>
        <w:tc>
          <w:tcPr>
            <w:tcW w:w="2929" w:type="dxa"/>
          </w:tcPr>
          <w:p>
            <w:pPr>
              <w:pStyle w:val="Celda"/>
            </w:pPr>
            <w:r>
              <w:t xml:space="preserve">Decisiones de compra caso a caso, sin criterio común ni periodo de recuperación exigido</w:t>
            </w:r>
          </w:p>
        </w:tc>
        <w:tc>
          <w:tcPr>
            <w:tcW w:w="831" w:type="dxa"/>
          </w:tcPr>
          <w:p>
            <w:pPr>
              <w:pStyle w:val="Celda"/>
            </w:pPr>
            <w:r>
              <w:t xml:space="preserve">Segundo trimestre</w:t>
            </w:r>
          </w:p>
        </w:tc>
      </w:tr>
      <w:tr>
        <w:trPr>
          <w:cantSplit/>
        </w:trPr>
        <w:tc>
          <w:tcPr>
            <w:tcW w:w="671" w:type="dxa"/>
          </w:tcPr>
          <w:p>
            <w:pPr>
              <w:pStyle w:val="Celda"/>
            </w:pPr>
            <w:r>
              <w:t xml:space="preserve">D8</w:t>
            </w:r>
          </w:p>
        </w:tc>
        <w:tc>
          <w:tcPr>
            <w:tcW w:w="2000" w:type="dxa"/>
          </w:tcPr>
          <w:p>
            <w:pPr>
              <w:pStyle w:val="Celda"/>
            </w:pPr>
            <w:r>
              <w:rPr>
                <w:b/>
              </w:rPr>
              <w:t xml:space="preserve">Gobernanza y responsables funcionales</w:t>
            </w:r>
          </w:p>
        </w:tc>
        <w:tc>
          <w:tcPr>
            <w:tcW w:w="2929" w:type="dxa"/>
          </w:tcPr>
          <w:p>
            <w:pPr>
              <w:pStyle w:val="Celda"/>
            </w:pPr>
            <w:r>
              <w:t xml:space="preserve">Designar con nombre al responsable de marca y reseñas, y confirmar la composición y periodicidad del Comité de Transición</w:t>
            </w:r>
          </w:p>
        </w:tc>
        <w:tc>
          <w:tcPr>
            <w:tcW w:w="2929" w:type="dxa"/>
          </w:tcPr>
          <w:p>
            <w:pPr>
              <w:pStyle w:val="Celda"/>
            </w:pPr>
            <w:r>
              <w:t xml:space="preserve">Áreas sin dueño: lo que no tiene responsable nominal no se ejecuta</w:t>
            </w:r>
          </w:p>
        </w:tc>
        <w:tc>
          <w:tcPr>
            <w:tcW w:w="831" w:type="dxa"/>
          </w:tcPr>
          <w:p>
            <w:pPr>
              <w:pStyle w:val="Celda"/>
            </w:pPr>
            <w:r>
              <w:t xml:space="preserve">Inmediato</w:t>
            </w:r>
          </w:p>
        </w:tc>
      </w:tr>
    </w:tbl>
    <w:p>
      <w:pPr>
        <w:spacing w:after="120"/>
      </w:pPr>
    </w:p>
    <w:p>
      <w:r>
        <w:t xml:space="preserve">Las tres que bloquean lo demás</w:t>
      </w:r>
    </w:p>
    <w:p>
      <w:r>
        <w:t xml:space="preserve">D1, D5 y D8.</w:t>
      </w:r>
    </w:p>
    <w:p>
      <w:r>
        <w:t xml:space="preserve">Sin política de precios el equipo improvisa en cada cierre; sin catálogo y encaje legal el programa de cuidado no puede ofrecerse pese a estar íntegramente documentado; y sin responsables nominales las áreas quedan huérfanas. Las otras cinco admiten un trimestre; estas tres, no.</w:t>
      </w:r>
    </w:p>
    <w:p>
      <w:r>
        <w:t xml:space="preserve">Lo que la Junta no necesita decidir hoy</w:t>
      </w:r>
    </w:p>
    <w:p>
      <w:pPr>
        <w:pStyle w:val="Lista"/>
        <w:numPr>
          <w:ilvl w:val="0"/>
          <w:numId w:val="1"/>
        </w:numPr>
      </w:pPr>
      <w:r>
        <w:t xml:space="preserve">El contenido del sistema operativo: está construido y es competencia de Dirección</w:t>
      </w:r>
    </w:p>
    <w:p>
      <w:pPr>
        <w:pStyle w:val="Lista"/>
        <w:numPr>
          <w:ilvl w:val="0"/>
          <w:numId w:val="1"/>
        </w:numPr>
      </w:pPr>
      <w:r>
        <w:t xml:space="preserve">El criterio clínico, que corresponde en exclusiva al responsable clínico y no es delegable ni revisable por gestión</w:t>
      </w:r>
    </w:p>
    <w:p>
      <w:pPr>
        <w:pStyle w:val="Lista"/>
        <w:numPr>
          <w:ilvl w:val="0"/>
          <w:numId w:val="1"/>
        </w:numPr>
      </w:pPr>
      <w:r>
        <w:t xml:space="preserve">Los objetivos comerciales del primer trimestre: el mes 1 es línea base, no objetivo</w:t>
      </w:r>
    </w:p>
    <w:p>
      <w:pPr>
        <w:pStyle w:val="Lista"/>
        <w:numPr>
          <w:ilvl w:val="0"/>
          <w:numId w:val="1"/>
        </w:numPr>
      </w:pPr>
      <w:r>
        <w:t xml:space="preserve">La secuencia de implantación, que ya está fijada por puertas de paso verificables</w:t>
      </w:r>
    </w:p>
    <w:p>
      <w:pPr>
        <w:pStyle w:val="Titular4"/>
      </w:pPr>
      <w:bookmarkStart w:id="75" w:name="memoria_t_seis_decisiones_capa_estra"/>
      <w:bookmarkEnd w:id="75"/>
      <w:r>
        <w:t xml:space="preserve">Las seis decisiones de la capa estratégica</w:t>
      </w:r>
    </w:p>
    <w:p>
      <w:r>
        <w:t xml:space="preserve">Las ocho anteriores resuelven la operación. Estas seis nacen de las partes I a V y resuelven algo distinto: fijan las reglas con las que la Junta tomará las decisiones que todavía no sabe que va a tener que tomar. Se presentan en ficha, no en tabla, porque cada una lleva una alternativa descartada que conviene que conste en acta.</w:t>
      </w:r>
    </w:p>
    <w:p>
      <w:r>
        <w:rPr>
          <w:b/>
        </w:rPr>
        <w:t xml:space="preserve">D9 · Regla de cartera de innovación</w:t>
      </w:r>
      <w:r>
        <w:t xml:space="preserve">06 · Plazo: esta sesión</w:t>
      </w:r>
      <w:r>
        <w:rPr>
          <w:b/>
        </w:rPr>
        <w:t xml:space="preserve">Qué se pide</w:t>
      </w:r>
    </w:p>
    <w:p>
      <w:r>
        <w:t xml:space="preserve">Aprobar el reparto orientativo 70/20/10 entre horizontes H1, H2 y H3, y la regla de que ningún horizonte se financie con recursos comprometidos en otro.</w:t>
      </w:r>
    </w:p>
    <w:p>
      <w:r>
        <w:rPr>
          <w:b/>
        </w:rPr>
        <w:t xml:space="preserve">Alternativa descartada</w:t>
      </w:r>
    </w:p>
    <w:p>
      <w:r>
        <w:t xml:space="preserve">Decidir caso a caso según mérito. Suena razonable y produce sistemáticamente el mismo resultado: todo el esfuerzo acaba en H1, porque es el único horizonte que enseña resultados dentro del ejercicio.</w:t>
      </w:r>
    </w:p>
    <w:p>
      <w:r>
        <w:rPr>
          <w:b/>
        </w:rPr>
        <w:t xml:space="preserve">Si no se decide</w:t>
      </w:r>
    </w:p>
    <w:p>
      <w:r>
        <w:t xml:space="preserve">Las iniciativas de horizonte largo mueren por asfixia presupuestaria sin que nadie llegue a decidir matarlas.</w:t>
      </w:r>
    </w:p>
    <w:p>
      <w:r>
        <w:rPr>
          <w:b/>
        </w:rPr>
        <w:t xml:space="preserve">Cómo se verifica</w:t>
      </w:r>
    </w:p>
    <w:p>
      <w:r>
        <w:t xml:space="preserve">Revisión anual del reparto real ejecutado frente al aprobado, presentada en Junta.</w:t>
      </w:r>
    </w:p>
    <w:p>
      <w:r>
        <w:rPr>
          <w:b/>
        </w:rPr>
        <w:t xml:space="preserve">Recomendación de Dirección</w:t>
      </w:r>
    </w:p>
    <w:p>
      <w:r>
        <w:t xml:space="preserve">Aprobar. El coste de la regla es nulo y evita el modo de fallo más común en centros que crecen rápido.</w:t>
      </w:r>
    </w:p>
    <w:p>
      <w:r>
        <w:rPr>
          <w:b/>
        </w:rPr>
        <w:t xml:space="preserve">D10 · Orden de prelación del capital</w:t>
      </w:r>
      <w:r>
        <w:t xml:space="preserve">15 · Plazo: esta sesión</w:t>
      </w:r>
      <w:r>
        <w:rPr>
          <w:b/>
        </w:rPr>
        <w:t xml:space="preserve">Qué se pide</w:t>
      </w:r>
    </w:p>
    <w:p>
      <w:r>
        <w:t xml:space="preserve">Aprobar las cinco prioridades —continuidad, foso, conversión, captación, capacidad— y la regla de excepción documentada.</w:t>
      </w:r>
    </w:p>
    <w:p>
      <w:r>
        <w:rPr>
          <w:b/>
        </w:rPr>
        <w:t xml:space="preserve">Alternativa descartada</w:t>
      </w:r>
    </w:p>
    <w:p>
      <w:r>
        <w:t xml:space="preserve">Presupuesto por partidas contables sin orden. Es lo habitual y hace invisible el hecho de que la partida que da ventaja competitiva es siempre la primera candidata al recorte.</w:t>
      </w:r>
    </w:p>
    <w:p>
      <w:r>
        <w:rPr>
          <w:b/>
        </w:rPr>
        <w:t xml:space="preserve">Si no se decide</w:t>
      </w:r>
    </w:p>
    <w:p>
      <w:r>
        <w:t xml:space="preserve">Cada inversión se discute por su mérito aislado y gana la más urgente, que casi nunca es la más importante.</w:t>
      </w:r>
    </w:p>
    <w:p>
      <w:r>
        <w:rPr>
          <w:b/>
        </w:rPr>
        <w:t xml:space="preserve">Cómo se verifica</w:t>
      </w:r>
    </w:p>
    <w:p>
      <w:r>
        <w:t xml:space="preserve">Toda excepción al orden consta en el registro de decisiones con su fundamento.</w:t>
      </w:r>
    </w:p>
    <w:p>
      <w:r>
        <w:rPr>
          <w:b/>
        </w:rPr>
        <w:t xml:space="preserve">Recomendación de Dirección</w:t>
      </w:r>
    </w:p>
    <w:p>
      <w:r>
        <w:t xml:space="preserve">Aprobar. Es la decisión que protege la prioridad 2 cuando llegue el primer trimestre malo, y llegará.</w:t>
      </w:r>
    </w:p>
    <w:p>
      <w:r>
        <w:rPr>
          <w:b/>
        </w:rPr>
        <w:t xml:space="preserve">D11 · Condición de apertura de segunda unidad</w:t>
      </w:r>
      <w:r>
        <w:t xml:space="preserve">10 · Plazo: esta sesión</w:t>
      </w:r>
      <w:r>
        <w:rPr>
          <w:b/>
        </w:rPr>
        <w:t xml:space="preserve">Qué se pide</w:t>
      </w:r>
    </w:p>
    <w:p>
      <w:r>
        <w:t xml:space="preserve">Establecer que no se autoriza búsqueda de plaza ni compromiso inmobiliario mientras no estén acreditados con evidencia documental el paso 3 —un trimestre en umbral sin intervención de Dirección— y el paso 4 —formador formado distinto del fundador—.</w:t>
      </w:r>
    </w:p>
    <w:p>
      <w:r>
        <w:rPr>
          <w:b/>
        </w:rPr>
        <w:t xml:space="preserve">Alternativa descartada</w:t>
      </w:r>
    </w:p>
    <w:p>
      <w:r>
        <w:t xml:space="preserve">Decidir por oportunidad de mercado. Es la causa 5 del pre-mortem, y la que más veces ha convertido un centro rentable en dos centros mediocres.</w:t>
      </w:r>
    </w:p>
    <w:p>
      <w:r>
        <w:rPr>
          <w:b/>
        </w:rPr>
        <w:t xml:space="preserve">Si no se decide</w:t>
      </w:r>
    </w:p>
    <w:p>
      <w:r>
        <w:t xml:space="preserve">La primera buena oportunidad inmobiliaria se convierte en argumento suficiente, y el orden se rompe justo cuando más caro cuesta romperlo.</w:t>
      </w:r>
    </w:p>
    <w:p>
      <w:r>
        <w:rPr>
          <w:b/>
        </w:rPr>
        <w:t xml:space="preserve">Cómo se verifica</w:t>
      </w:r>
    </w:p>
    <w:p>
      <w:r>
        <w:t xml:space="preserve">Expediente de acreditación de los pasos 3 y 4 presentado a la Junta antes de cualquier gasto de prospección.</w:t>
      </w:r>
    </w:p>
    <w:p>
      <w:r>
        <w:rPr>
          <w:b/>
        </w:rPr>
        <w:t xml:space="preserve">Recomendación de Dirección</w:t>
      </w:r>
    </w:p>
    <w:p>
      <w:r>
        <w:t xml:space="preserve">Aprobar. Y hacerlo hoy, mientras no hay ninguna oportunidad concreta sobre la mesa: es el único momento en que esta decisión es barata.</w:t>
      </w:r>
    </w:p>
    <w:p>
      <w:r>
        <w:rPr>
          <w:b/>
        </w:rPr>
        <w:t xml:space="preserve">D12 · Inversión sostenida en el foso</w:t>
      </w:r>
      <w:r>
        <w:t xml:space="preserve">04 · Plazo: esta sesión</w:t>
      </w:r>
      <w:r>
        <w:rPr>
          <w:b/>
        </w:rPr>
        <w:t xml:space="preserve">Qué se pide</w:t>
      </w:r>
    </w:p>
    <w:p>
      <w:r>
        <w:t xml:space="preserve">Fijar un suelo anual de inversión en formación, verificación y documentación del sistema, expresado como porcentaje de facturación, que no pueda reducirse sin acuerdo expreso de la Junta.</w:t>
      </w:r>
    </w:p>
    <w:p>
      <w:r>
        <w:rPr>
          <w:b/>
        </w:rPr>
        <w:t xml:space="preserve">Alternativa descartada</w:t>
      </w:r>
    </w:p>
    <w:p>
      <w:r>
        <w:t xml:space="preserve">Tratarlo como gasto variable ajustable al resultado. Convierte la única ventaja no comprable del centro en la primera variable de ajuste.</w:t>
      </w:r>
    </w:p>
    <w:p>
      <w:r>
        <w:rPr>
          <w:b/>
        </w:rPr>
        <w:t xml:space="preserve">Si no se decide</w:t>
      </w:r>
    </w:p>
    <w:p>
      <w:r>
        <w:t xml:space="preserve">El foso se degrada por abandono —no por ataque— y nadie identifica el momento en que empezó, porque no hay una fecha concreta en la que se decidiera dejarlo caer.</w:t>
      </w:r>
    </w:p>
    <w:p>
      <w:r>
        <w:rPr>
          <w:b/>
        </w:rPr>
        <w:t xml:space="preserve">Cómo se verifica</w:t>
      </w:r>
    </w:p>
    <w:p>
      <w:r>
        <w:t xml:space="preserve">Ejecución de la partida reportada trimestralmente junto al cuadro de mando.</w:t>
      </w:r>
    </w:p>
    <w:p>
      <w:r>
        <w:rPr>
          <w:b/>
        </w:rPr>
        <w:t xml:space="preserve">Recomendación de Dirección</w:t>
      </w:r>
    </w:p>
    <w:p>
      <w:r>
        <w:t xml:space="preserve">Aprobar el principio en esta sesión y fijar el porcentaje concreto cuando exista línea base real (apartado 7), en la revisión del primer trimestre.</w:t>
      </w:r>
    </w:p>
    <w:p>
      <w:r>
        <w:rPr>
          <w:b/>
        </w:rPr>
        <w:t xml:space="preserve">D13 · Disparadores de Junta extraordinaria</w:t>
      </w:r>
      <w:r>
        <w:t xml:space="preserve">12 · Plazo: esta sesión</w:t>
      </w:r>
      <w:r>
        <w:rPr>
          <w:b/>
        </w:rPr>
        <w:t xml:space="preserve">Qué se pide</w:t>
      </w:r>
    </w:p>
    <w:p>
      <w:r>
        <w:t xml:space="preserve">Aprobar los cinco disparadores del pre-mortem como obligación automática de convocatoria, sin valoración previa de gravedad.</w:t>
      </w:r>
    </w:p>
    <w:p>
      <w:r>
        <w:rPr>
          <w:b/>
        </w:rPr>
        <w:t xml:space="preserve">Alternativa descartada</w:t>
      </w:r>
    </w:p>
    <w:p>
      <w:r>
        <w:t xml:space="preserve">Convocar cuando Dirección lo considere necesario. El problema es que los cinco modos de fallo descritos son lentos y cómodos: nunca parecen suficientemente graves el día en que aún son baratos de corregir.</w:t>
      </w:r>
    </w:p>
    <w:p>
      <w:r>
        <w:rPr>
          <w:b/>
        </w:rPr>
        <w:t xml:space="preserve">Si no se decide</w:t>
      </w:r>
    </w:p>
    <w:p>
      <w:r>
        <w:t xml:space="preserve">El deterioro silencioso —causa 6— sigue su curso hasta ser visible en la caja, dos años tarde.</w:t>
      </w:r>
    </w:p>
    <w:p>
      <w:r>
        <w:rPr>
          <w:b/>
        </w:rPr>
        <w:t xml:space="preserve">Cómo se verifica</w:t>
      </w:r>
    </w:p>
    <w:p>
      <w:r>
        <w:t xml:space="preserve">Cada disparador tiene un indicador asociado en el cuadro de mando de apartado 13.</w:t>
      </w:r>
    </w:p>
    <w:p>
      <w:r>
        <w:rPr>
          <w:b/>
        </w:rPr>
        <w:t xml:space="preserve">Recomendación de Dirección</w:t>
      </w:r>
    </w:p>
    <w:p>
      <w:r>
        <w:t xml:space="preserve">Aprobar. Un disparador automático protege a la Junta de la propia Dirección en el momento exacto en que la Dirección estaría tentada de minimizar el problema.</w:t>
      </w:r>
    </w:p>
    <w:p>
      <w:r>
        <w:rPr>
          <w:b/>
        </w:rPr>
        <w:t xml:space="preserve">D14 · Obligatoriedad del programa de cuidado en el cierre</w:t>
      </w:r>
      <w:r>
        <w:t xml:space="preserve">09 · Plazo: esta sesión</w:t>
      </w:r>
      <w:r>
        <w:rPr>
          <w:b/>
        </w:rPr>
        <w:t xml:space="preserve">Qué se pide</w:t>
      </w:r>
    </w:p>
    <w:p>
      <w:r>
        <w:t xml:space="preserve">Establecer que ofrecer Giraldo Te Cuida es un punto verificable obligatorio del cierre de todo tratamiento, y que se mide la tasa de </w:t>
      </w:r>
      <w:r>
        <w:rPr>
          <w:i/>
        </w:rPr>
        <w:t xml:space="preserve">ofrecimiento</w:t>
      </w:r>
      <w:r>
        <w:t xml:space="preserve"> además de la de contratación.</w:t>
      </w:r>
    </w:p>
    <w:p>
      <w:r>
        <w:rPr>
          <w:b/>
        </w:rPr>
        <w:t xml:space="preserve">Alternativa descartada</w:t>
      </w:r>
    </w:p>
    <w:p>
      <w:r>
        <w:t xml:space="preserve">Dejarlo a criterio comercial del profesional. Es la causa 4 del pre-mortem: el programa existe, está bien construido y no llega a venderse nunca.</w:t>
      </w:r>
    </w:p>
    <w:p>
      <w:r>
        <w:rPr>
          <w:b/>
        </w:rPr>
        <w:t xml:space="preserve">Si no se decide</w:t>
      </w:r>
    </w:p>
    <w:p>
      <w:r>
        <w:t xml:space="preserve">No se materializa el ingreso recurrente del apartado 9 —el activo que sube el nivel de la escalera de valor— y la diferencia entre las dos curvas de la figura queda como potencial teórico.</w:t>
      </w:r>
    </w:p>
    <w:p>
      <w:r>
        <w:rPr>
          <w:b/>
        </w:rPr>
        <w:t xml:space="preserve">Cómo se verifica</w:t>
      </w:r>
    </w:p>
    <w:p>
      <w:r>
        <w:t xml:space="preserve">Tasa de ofrecimiento mensual, con umbral del 90 %, en el cuadro de mando.</w:t>
      </w:r>
    </w:p>
    <w:p>
      <w:r>
        <w:rPr>
          <w:b/>
        </w:rPr>
        <w:t xml:space="preserve">Recomendación de Dirección</w:t>
      </w:r>
    </w:p>
    <w:p>
      <w:r>
        <w:t xml:space="preserve">Aprobar, condicionada a D5: no puede ofrecerse de forma obligatoria un contrato cuya validación jurídica y cuyo catálogo no estén cerrados. D5 primero, D14 acto seguido.</w:t>
      </w:r>
    </w:p>
    <w:p>
      <w:r>
        <w:rPr>
          <w:b/>
        </w:rPr>
        <w:t xml:space="preserve">D15 · El objetivo de facturación y su horizonte</w:t>
      </w:r>
      <w:r>
        <w:t xml:space="preserve">20 a 23 · Plazo: esta sesión</w:t>
      </w:r>
      <w:r>
        <w:rPr>
          <w:b/>
        </w:rPr>
        <w:t xml:space="preserve">Qué se pide</w:t>
      </w:r>
    </w:p>
    <w:p>
      <w:r>
        <w:t xml:space="preserve">Fijar la cifra —1,2 M€ de facturación anual— y el ejercicio en que se exige. Dirección propone el </w:t>
      </w:r>
      <w:r>
        <w:rPr>
          <w:b/>
        </w:rPr>
        <w:t xml:space="preserve">tercero</w:t>
      </w:r>
      <w:r>
        <w:t xml:space="preserve">, con 890 k€ en el primero y 1.060 k€ en el segundo, y la cartera de nueve campañas del apartado 21 como contenido de D4.</w:t>
      </w:r>
    </w:p>
    <w:p>
      <w:r>
        <w:rPr>
          <w:b/>
        </w:rPr>
        <w:t xml:space="preserve">Alternativa descartada</w:t>
      </w:r>
    </w:p>
    <w:p>
      <w:r>
        <w:t xml:space="preserve">Fijar 1,2 M€ para el primer ejercicio. No se descarta por prudencia sino por aritmética: con cuatro primeras visitas al día haría falta un rendimiento de 1.190 € por visita, un 47 % por encima del actual, y las campañas que lo sostienen no maduran en doce meses.</w:t>
      </w:r>
    </w:p>
    <w:p>
      <w:r>
        <w:rPr>
          <w:b/>
        </w:rPr>
        <w:t xml:space="preserve">Si no se decide</w:t>
      </w:r>
    </w:p>
    <w:p>
      <w:r>
        <w:t xml:space="preserve">Cada área trabaja contra una cifra distinta. El objetivo de un año exigido en otro no acelera nada: solo hace que en diciembre parezca un fracaso lo que iba conforme al plan.</w:t>
      </w:r>
    </w:p>
    <w:p>
      <w:r>
        <w:rPr>
          <w:b/>
        </w:rPr>
        <w:t xml:space="preserve">Cómo se verifica</w:t>
      </w:r>
    </w:p>
    <w:p>
      <w:r>
        <w:t xml:space="preserve">El puente del apartado 20 se revisa cada trimestre bloque a bloque, no en total: así se ve cuál de los nueve está fallando antes de que lo esté el conjunto.</w:t>
      </w:r>
    </w:p>
    <w:p>
      <w:r>
        <w:rPr>
          <w:b/>
        </w:rPr>
        <w:t xml:space="preserve">Recomendación de Dirección</w:t>
      </w:r>
    </w:p>
    <w:p>
      <w:r>
        <w:t xml:space="preserve">Aprobar 1,2 M€ en el ejercicio tercero. Si la Junta prefiere dieciocho meses, que conste en el acta que se anticipa la prioridad 5 del apartado 15 y se asume ampliar capacidad antes de tener el estándar consolidado: es legítimo, pero no es gratis y no puede quedar sin decir.</w:t>
      </w:r>
    </w:p>
    <w:p>
      <w:pPr>
        <w:pStyle w:val="Titular4"/>
      </w:pPr>
      <w:bookmarkStart w:id="76" w:name="memoria_t_coste_no_decidir"/>
      <w:bookmarkEnd w:id="76"/>
      <w:r>
        <w:t xml:space="preserve">El coste de no decidir</w:t>
      </w:r>
    </w:p>
    <w:p>
      <w:r>
        <w:t xml:space="preserve">Cada ficha dice, en cualitativo, qué pasa si el acuerdo no se toma. Cuatro de las catorce admiten además una cifra, y conviene tenerla delante: </w:t>
      </w:r>
      <w:r>
        <w:rPr>
          <w:b/>
        </w:rPr>
        <w:t xml:space="preserve">un consejo aplaza sin esfuerzo lo que no tiene precio, y deja de aplazar lo que lo tiene</w:t>
      </w:r>
      <w:r>
        <w:t xml:space="preserve">. Los importes son de modelo, construidos sobre los supuestos de apartado 18.</w:t>
      </w:r>
    </w:p>
    <w:tbl>
      <w:tblPr>
        <w:tblStyle w:val="Rejilla"/>
        <w:tblW w:w="9360" w:type="dxa"/>
        <w:tblLayout w:type="fixed"/>
      </w:tblPr>
      <w:tblGrid>
        <w:gridCol w:w="1181"/>
        <w:gridCol w:w="2726"/>
        <w:gridCol w:w="2726"/>
        <w:gridCol w:w="2727"/>
      </w:tblGrid>
      <w:tr>
        <w:trPr>
          <w:cantSplit/>
          <w:tblHeader/>
        </w:trPr>
        <w:tc>
          <w:tcPr>
            <w:tcW w:w="1181" w:type="dxa"/>
            <w:shd w:val="clear" w:color="auto" w:fill="E9E8E1"/>
          </w:tcPr>
          <w:p>
            <w:pPr>
              <w:pStyle w:val="CeldaCab"/>
            </w:pPr>
            <w:r>
              <w:rPr>
                <w:b/>
              </w:rPr>
              <w:t xml:space="preserve">Decisión</w:t>
            </w:r>
          </w:p>
        </w:tc>
        <w:tc>
          <w:tcPr>
            <w:tcW w:w="2726" w:type="dxa"/>
            <w:shd w:val="clear" w:color="auto" w:fill="E9E8E1"/>
          </w:tcPr>
          <w:p>
            <w:pPr>
              <w:pStyle w:val="CeldaCab"/>
            </w:pPr>
            <w:r>
              <w:rPr>
                <w:b/>
              </w:rPr>
              <w:t xml:space="preserve">Qué se pierde cada trimestre sin ella</w:t>
            </w:r>
          </w:p>
        </w:tc>
        <w:tc>
          <w:tcPr>
            <w:tcW w:w="2726" w:type="dxa"/>
            <w:shd w:val="clear" w:color="auto" w:fill="E9E8E1"/>
          </w:tcPr>
          <w:p>
            <w:pPr>
              <w:pStyle w:val="CeldaCab"/>
            </w:pPr>
            <w:r>
              <w:rPr>
                <w:b/>
              </w:rPr>
              <w:t xml:space="preserve">Cómo sale la cifra</w:t>
            </w:r>
          </w:p>
        </w:tc>
        <w:tc>
          <w:tcPr>
            <w:tcW w:w="2727" w:type="dxa"/>
            <w:shd w:val="clear" w:color="auto" w:fill="E9E8E1"/>
          </w:tcPr>
          <w:p>
            <w:pPr>
              <w:pStyle w:val="CeldaCab"/>
            </w:pPr>
            <w:r>
              <w:rPr>
                <w:b/>
              </w:rPr>
              <w:t xml:space="preserve">Orden de magnitud</w:t>
            </w:r>
          </w:p>
        </w:tc>
      </w:tr>
      <w:tr>
        <w:trPr>
          <w:cantSplit/>
        </w:trPr>
        <w:tc>
          <w:tcPr>
            <w:tcW w:w="1181" w:type="dxa"/>
          </w:tcPr>
          <w:p>
            <w:pPr>
              <w:pStyle w:val="Celda"/>
            </w:pPr>
            <w:r>
              <w:t xml:space="preserve">D1</w:t>
            </w:r>
            <w:r>
              <w:t xml:space="preserve">Precios y descuentos</w:t>
            </w:r>
          </w:p>
        </w:tc>
        <w:tc>
          <w:tcPr>
            <w:tcW w:w="2726" w:type="dxa"/>
          </w:tcPr>
          <w:p>
            <w:pPr>
              <w:pStyle w:val="Celda"/>
            </w:pPr>
            <w:r>
              <w:t xml:space="preserve">Descuento no reglado que sale íntegro del beneficio</w:t>
            </w:r>
          </w:p>
        </w:tc>
        <w:tc>
          <w:tcPr>
            <w:tcW w:w="2726" w:type="dxa"/>
          </w:tcPr>
          <w:p>
            <w:pPr>
              <w:pStyle w:val="Celda"/>
            </w:pPr>
            <w:r>
              <w:t xml:space="preserve">Si el 35 % de los casos lleva un descuento medio del 10 % sobre una facturación anual de 720 k€, y el coste del caso no baja con el precio</w:t>
            </w:r>
          </w:p>
        </w:tc>
        <w:tc>
          <w:tcPr>
            <w:tcW w:w="2727" w:type="dxa"/>
          </w:tcPr>
          <w:p>
            <w:pPr>
              <w:pStyle w:val="Celda"/>
            </w:pPr>
            <w:r>
              <w:rPr>
                <w:b/>
              </w:rPr>
              <w:t xml:space="preserve">≈ 6,3 k€/trimestre</w:t>
            </w:r>
            <w:r>
              <w:t xml:space="preserve">≈ 25 k€ al año, en torno a un tercio del beneficio neto anual del supuesto</w:t>
            </w:r>
          </w:p>
        </w:tc>
      </w:tr>
      <w:tr>
        <w:trPr>
          <w:cantSplit/>
        </w:trPr>
        <w:tc>
          <w:tcPr>
            <w:tcW w:w="1181" w:type="dxa"/>
          </w:tcPr>
          <w:p>
            <w:pPr>
              <w:pStyle w:val="Celda"/>
            </w:pPr>
            <w:r>
              <w:t xml:space="preserve">D5</w:t>
            </w:r>
            <w:r>
              <w:t xml:space="preserve">Programa de cuidado</w:t>
            </w:r>
          </w:p>
        </w:tc>
        <w:tc>
          <w:tcPr>
            <w:tcW w:w="2726" w:type="dxa"/>
          </w:tcPr>
          <w:p>
            <w:pPr>
              <w:pStyle w:val="Celda"/>
            </w:pPr>
            <w:r>
              <w:t xml:space="preserve">Pacientes que terminan tratamiento y no se incorporan al seguimiento</w:t>
            </w:r>
          </w:p>
        </w:tc>
        <w:tc>
          <w:tcPr>
            <w:tcW w:w="2726" w:type="dxa"/>
          </w:tcPr>
          <w:p>
            <w:pPr>
              <w:pStyle w:val="Celda"/>
            </w:pPr>
            <w:r>
              <w:t xml:space="preserve">75 tratamientos terminados por trimestre × 883 € de diferencial de valor a cinco años entre paciente con programa y sin él (apartado 9)</w:t>
            </w:r>
          </w:p>
        </w:tc>
        <w:tc>
          <w:tcPr>
            <w:tcW w:w="2727" w:type="dxa"/>
          </w:tcPr>
          <w:p>
            <w:pPr>
              <w:pStyle w:val="Celda"/>
            </w:pPr>
            <w:r>
              <w:rPr>
                <w:b/>
              </w:rPr>
              <w:t xml:space="preserve">≈ 66 k€/trimestre</w:t>
            </w:r>
            <w:r>
              <w:t xml:space="preserve">De valor a cinco años que deja de originarse, no de caja del trimestre</w:t>
            </w:r>
          </w:p>
        </w:tc>
      </w:tr>
      <w:tr>
        <w:trPr>
          <w:cantSplit/>
        </w:trPr>
        <w:tc>
          <w:tcPr>
            <w:tcW w:w="1181" w:type="dxa"/>
          </w:tcPr>
          <w:p>
            <w:pPr>
              <w:pStyle w:val="Celda"/>
            </w:pPr>
            <w:r>
              <w:t xml:space="preserve">D8</w:t>
            </w:r>
            <w:r>
              <w:t xml:space="preserve">Responsables funcionales</w:t>
            </w:r>
          </w:p>
        </w:tc>
        <w:tc>
          <w:tcPr>
            <w:tcW w:w="2726" w:type="dxa"/>
          </w:tcPr>
          <w:p>
            <w:pPr>
              <w:pStyle w:val="Celda"/>
            </w:pPr>
            <w:r>
              <w:t xml:space="preserve">Decisiones que suben a Dirección por no tener dueño nominal</w:t>
            </w:r>
          </w:p>
        </w:tc>
        <w:tc>
          <w:tcPr>
            <w:tcW w:w="2726" w:type="dxa"/>
          </w:tcPr>
          <w:p>
            <w:pPr>
              <w:pStyle w:val="Celda"/>
            </w:pPr>
            <w:r>
              <w:t xml:space="preserve">Cuatro áreas sin propietario × entre dos y tres horas semanales de Dirección consumidas en resolver lo que debería resolverse abajo</w:t>
            </w:r>
          </w:p>
        </w:tc>
        <w:tc>
          <w:tcPr>
            <w:tcW w:w="2727" w:type="dxa"/>
          </w:tcPr>
          <w:p>
            <w:pPr>
              <w:pStyle w:val="Celda"/>
            </w:pPr>
            <w:r>
              <w:rPr>
                <w:b/>
              </w:rPr>
              <w:t xml:space="preserve">≈ 120 h/trimestre</w:t>
            </w:r>
            <w:r>
              <w:t xml:space="preserve">De la agenda más cara del centro, y la única que no se puede contratar</w:t>
            </w:r>
          </w:p>
        </w:tc>
      </w:tr>
      <w:tr>
        <w:trPr>
          <w:cantSplit/>
        </w:trPr>
        <w:tc>
          <w:tcPr>
            <w:tcW w:w="1181" w:type="dxa"/>
          </w:tcPr>
          <w:p>
            <w:pPr>
              <w:pStyle w:val="Celda"/>
            </w:pPr>
            <w:r>
              <w:t xml:space="preserve">D2</w:t>
            </w:r>
            <w:r>
              <w:t xml:space="preserve">Garantías publicadas</w:t>
            </w:r>
          </w:p>
        </w:tc>
        <w:tc>
          <w:tcPr>
            <w:tcW w:w="2726" w:type="dxa"/>
          </w:tcPr>
          <w:p>
            <w:pPr>
              <w:pStyle w:val="Celda"/>
            </w:pPr>
            <w:r>
              <w:t xml:space="preserve">Exposición, no coste recurrente</w:t>
            </w:r>
          </w:p>
        </w:tc>
        <w:tc>
          <w:tcPr>
            <w:tcW w:w="2726" w:type="dxa"/>
          </w:tcPr>
          <w:p>
            <w:pPr>
              <w:pStyle w:val="Celda"/>
            </w:pPr>
            <w:r>
              <w:t xml:space="preserve">No es un goteo: es el coste de una sola reclamación resuelta sobre una expectativa que nunca se pactó por escrito</w:t>
            </w:r>
          </w:p>
        </w:tc>
        <w:tc>
          <w:tcPr>
            <w:tcW w:w="2727" w:type="dxa"/>
          </w:tcPr>
          <w:p>
            <w:pPr>
              <w:pStyle w:val="Celda"/>
            </w:pPr>
            <w:r>
              <w:rPr>
                <w:b/>
              </w:rPr>
              <w:t xml:space="preserve">Cola larga</w:t>
            </w:r>
            <w:r>
              <w:t xml:space="preserve">Baja probabilidad, importe sin techo definido</w:t>
            </w:r>
          </w:p>
        </w:tc>
      </w:tr>
    </w:tbl>
    <w:p>
      <w:pPr>
        <w:spacing w:after="120"/>
      </w:pPr>
    </w:p>
    <w:p>
      <w:r>
        <w:t xml:space="preserve">La lectura conjunta</w:t>
      </w:r>
    </w:p>
    <w:p>
      <w:r>
        <w:t xml:space="preserve">Aplazar un trimestre las cuatro decisiones inmediatas cuesta del orden de setenta mil euros de valor y ciento veinte horas de dirección. Ninguna de las cuatro exige información que no esté en este documento.</w:t>
      </w:r>
    </w:p>
    <w:p>
      <w:r>
        <w:t xml:space="preserve">Es la razón por la que están marcadas como inmediatas y no como «primer trimestre»: no es urgencia retórica, es que el retraso tiene factura.</w:t>
      </w:r>
    </w:p>
    <w:p>
      <w:pPr>
        <w:pStyle w:val="Titular4"/>
      </w:pPr>
      <w:bookmarkStart w:id="77" w:name="memoria_t_formato_registro_acuerdo"/>
      <w:bookmarkEnd w:id="77"/>
      <w:r>
        <w:t xml:space="preserve">Formato de registro del acuerdo</w:t>
      </w:r>
    </w:p>
    <w:p>
      <w:r>
        <w:rPr>
          <w:b/>
        </w:rPr>
        <w:t xml:space="preserve">REGISTRO DE DECISIÓN — Nº ____</w:t>
      </w:r>
      <w:r>
        <w:t xml:space="preserve"> Fecha: Órgano: Junta Directiva Código de la memoria: D__ Nivel de autoridad: N2 / N3 MATERIA: ALTERNATIVAS EVALUADAS: A. B. C. CRITERIO DE DECISIÓN: RESOLUCIÓN ADOPTADA: FUNDAMENTO: CONSULTA PREVIA REALIZADA: Fecha: ENTRADA EN VIGOR: DOCUMENTOS AFECTADOS: COMUNICACIÓN: destinatarios / canal / fecha REVISIÓN PREVISTA:</w:t>
      </w:r>
    </w:p>
    <w:p>
      <w:r>
        <w:t xml:space="preserve">Toda decisión de nivel N2 o superior se documenta en este formato. Sin registro, en tres meses nadie recuerda por qué se decidió así ni qué alternativas se descartaron; y una decisión que no se comunica con fecha de entrada en vigor no llega al equipo.</w:t>
      </w:r>
    </w:p>
    <w:p>
      <w:bookmarkStart w:id="78" w:name="memoria_supuestos"/>
      <w:bookmarkEnd w:id="78"/>
      <w:r>
        <w:rPr>
          <w:b/>
        </w:rPr>
        <w:t xml:space="preserve">18</w:t>
      </w:r>
      <w:r>
        <w:t xml:space="preserve"> Registro de supuestos</w:t>
      </w:r>
    </w:p>
    <w:p>
      <w:pPr>
        <w:pStyle w:val="Titular3"/>
      </w:pPr>
      <w:bookmarkStart w:id="79" w:name="memoria_t_sobre_ha_razonado"/>
      <w:bookmarkEnd w:id="79"/>
      <w:r>
        <w:t xml:space="preserve">Sobre qué se ha razonado</w:t>
      </w:r>
    </w:p>
    <w:p>
      <w:r>
        <w:t xml:space="preserve">Todos los valores empleados en los modelos de esta memoria, con su origen. Ninguno procede de la explotación del centro: son </w:t>
      </w:r>
      <w:r>
        <w:rPr>
          <w:b/>
        </w:rPr>
        <w:t xml:space="preserve">supuestos de trabajo no verificados</w:t>
      </w:r>
      <w:r>
        <w:t xml:space="preserve">, elegidos como órdenes de magnitud plausibles para poder razonar mientras llegan los datos reales. Se sustituyen en cuanto exista línea base.</w:t>
      </w:r>
    </w:p>
    <w:tbl>
      <w:tblPr>
        <w:tblStyle w:val="Rejilla"/>
        <w:tblW w:w="9360" w:type="dxa"/>
        <w:tblLayout w:type="fixed"/>
      </w:tblPr>
      <w:tblGrid>
        <w:gridCol w:w="657"/>
        <w:gridCol w:w="2025"/>
        <w:gridCol w:w="1151"/>
        <w:gridCol w:w="2762"/>
        <w:gridCol w:w="2765"/>
      </w:tblGrid>
      <w:tr>
        <w:trPr>
          <w:cantSplit/>
          <w:tblHeader/>
        </w:trPr>
        <w:tc>
          <w:tcPr>
            <w:tcW w:w="657" w:type="dxa"/>
            <w:shd w:val="clear" w:color="auto" w:fill="E9E8E1"/>
          </w:tcPr>
          <w:p>
            <w:pPr>
              <w:pStyle w:val="CeldaCab"/>
            </w:pPr>
            <w:r>
              <w:rPr>
                <w:b/>
              </w:rPr>
              <w:t xml:space="preserve">#</w:t>
            </w:r>
          </w:p>
        </w:tc>
        <w:tc>
          <w:tcPr>
            <w:tcW w:w="2025" w:type="dxa"/>
            <w:shd w:val="clear" w:color="auto" w:fill="E9E8E1"/>
          </w:tcPr>
          <w:p>
            <w:pPr>
              <w:pStyle w:val="CeldaCab"/>
            </w:pPr>
            <w:r>
              <w:rPr>
                <w:b/>
              </w:rPr>
              <w:t xml:space="preserve">Supuesto</w:t>
            </w:r>
          </w:p>
        </w:tc>
        <w:tc>
          <w:tcPr>
            <w:tcW w:w="1151" w:type="dxa"/>
            <w:shd w:val="clear" w:color="auto" w:fill="E9E8E1"/>
          </w:tcPr>
          <w:p>
            <w:pPr>
              <w:pStyle w:val="CeldaCab"/>
            </w:pPr>
            <w:r>
              <w:rPr>
                <w:b/>
              </w:rPr>
              <w:t xml:space="preserve">Valor empleado</w:t>
            </w:r>
          </w:p>
        </w:tc>
        <w:tc>
          <w:tcPr>
            <w:tcW w:w="2762" w:type="dxa"/>
            <w:shd w:val="clear" w:color="auto" w:fill="E9E8E1"/>
          </w:tcPr>
          <w:p>
            <w:pPr>
              <w:pStyle w:val="CeldaCab"/>
            </w:pPr>
            <w:r>
              <w:rPr>
                <w:b/>
              </w:rPr>
              <w:t xml:space="preserve">Dónde se usa</w:t>
            </w:r>
          </w:p>
        </w:tc>
        <w:tc>
          <w:tcPr>
            <w:tcW w:w="2765" w:type="dxa"/>
            <w:shd w:val="clear" w:color="auto" w:fill="E9E8E1"/>
          </w:tcPr>
          <w:p>
            <w:pPr>
              <w:pStyle w:val="CeldaCab"/>
            </w:pPr>
            <w:r>
              <w:rPr>
                <w:b/>
              </w:rPr>
              <w:t xml:space="preserve">Origen</w:t>
            </w:r>
          </w:p>
        </w:tc>
      </w:tr>
      <w:tr>
        <w:trPr>
          <w:cantSplit/>
        </w:trPr>
        <w:tc>
          <w:tcPr>
            <w:tcW w:w="657" w:type="dxa"/>
          </w:tcPr>
          <w:p>
            <w:pPr>
              <w:pStyle w:val="Celda"/>
            </w:pPr>
            <w:r>
              <w:t xml:space="preserve">S1</w:t>
            </w:r>
          </w:p>
        </w:tc>
        <w:tc>
          <w:tcPr>
            <w:tcW w:w="2025" w:type="dxa"/>
          </w:tcPr>
          <w:p>
            <w:pPr>
              <w:pStyle w:val="Celda"/>
            </w:pPr>
            <w:r>
              <w:t xml:space="preserve">Margen bruto medio por caso</w:t>
            </w:r>
          </w:p>
        </w:tc>
        <w:tc>
          <w:tcPr>
            <w:tcW w:w="1151" w:type="dxa"/>
          </w:tcPr>
          <w:p>
            <w:pPr>
              <w:pStyle w:val="Celda"/>
            </w:pPr>
            <w:r>
              <w:t xml:space="preserve">40 %</w:t>
            </w:r>
          </w:p>
        </w:tc>
        <w:tc>
          <w:tcPr>
            <w:tcW w:w="2762" w:type="dxa"/>
          </w:tcPr>
          <w:p>
            <w:pPr>
              <w:pStyle w:val="Celda"/>
            </w:pPr>
            <w:r>
              <w:t xml:space="preserve">Figura 6 · coste del descuento; figura 7 · valor del paciente</w:t>
            </w:r>
          </w:p>
        </w:tc>
        <w:tc>
          <w:tcPr>
            <w:tcW w:w="2765" w:type="dxa"/>
          </w:tcPr>
          <w:p>
            <w:pPr>
              <w:pStyle w:val="Celda"/>
            </w:pPr>
            <w:r>
              <w:t xml:space="preserve">Supuesto de trabajo</w:t>
            </w:r>
          </w:p>
        </w:tc>
      </w:tr>
      <w:tr>
        <w:trPr>
          <w:cantSplit/>
        </w:trPr>
        <w:tc>
          <w:tcPr>
            <w:tcW w:w="657" w:type="dxa"/>
          </w:tcPr>
          <w:p>
            <w:pPr>
              <w:pStyle w:val="Celda"/>
            </w:pPr>
            <w:r>
              <w:t xml:space="preserve">S2</w:t>
            </w:r>
          </w:p>
        </w:tc>
        <w:tc>
          <w:tcPr>
            <w:tcW w:w="2025" w:type="dxa"/>
          </w:tcPr>
          <w:p>
            <w:pPr>
              <w:pStyle w:val="Celda"/>
            </w:pPr>
            <w:r>
              <w:t xml:space="preserve">Punto de equilibrio mensual</w:t>
            </w:r>
          </w:p>
        </w:tc>
        <w:tc>
          <w:tcPr>
            <w:tcW w:w="1151" w:type="dxa"/>
          </w:tcPr>
          <w:p>
            <w:pPr>
              <w:pStyle w:val="Celda"/>
            </w:pPr>
            <w:r>
              <w:t xml:space="preserve">60.000 €</w:t>
            </w:r>
          </w:p>
        </w:tc>
        <w:tc>
          <w:tcPr>
            <w:tcW w:w="2762" w:type="dxa"/>
          </w:tcPr>
          <w:p>
            <w:pPr>
              <w:pStyle w:val="Celda"/>
            </w:pPr>
            <w:r>
              <w:t xml:space="preserve">Figura 1 · primeras visitas necesarias</w:t>
            </w:r>
          </w:p>
        </w:tc>
        <w:tc>
          <w:tcPr>
            <w:tcW w:w="2765" w:type="dxa"/>
          </w:tcPr>
          <w:p>
            <w:pPr>
              <w:pStyle w:val="Celda"/>
            </w:pPr>
            <w:r>
              <w:t xml:space="preserve">Supuesto de trabajo</w:t>
            </w:r>
          </w:p>
        </w:tc>
      </w:tr>
      <w:tr>
        <w:trPr>
          <w:cantSplit/>
        </w:trPr>
        <w:tc>
          <w:tcPr>
            <w:tcW w:w="657" w:type="dxa"/>
          </w:tcPr>
          <w:p>
            <w:pPr>
              <w:pStyle w:val="Celda"/>
            </w:pPr>
            <w:r>
              <w:t xml:space="preserve">S3</w:t>
            </w:r>
          </w:p>
        </w:tc>
        <w:tc>
          <w:tcPr>
            <w:tcW w:w="2025" w:type="dxa"/>
          </w:tcPr>
          <w:p>
            <w:pPr>
              <w:pStyle w:val="Celda"/>
            </w:pPr>
            <w:r>
              <w:t xml:space="preserve">Ticket medio aceptado</w:t>
            </w:r>
          </w:p>
        </w:tc>
        <w:tc>
          <w:tcPr>
            <w:tcW w:w="1151" w:type="dxa"/>
          </w:tcPr>
          <w:p>
            <w:pPr>
              <w:pStyle w:val="Celda"/>
            </w:pPr>
            <w:r>
              <w:t xml:space="preserve">1.800 €</w:t>
            </w:r>
          </w:p>
        </w:tc>
        <w:tc>
          <w:tcPr>
            <w:tcW w:w="2762" w:type="dxa"/>
          </w:tcPr>
          <w:p>
            <w:pPr>
              <w:pStyle w:val="Celda"/>
            </w:pPr>
            <w:r>
              <w:t xml:space="preserve">Figuras 1 y 3</w:t>
            </w:r>
          </w:p>
        </w:tc>
        <w:tc>
          <w:tcPr>
            <w:tcW w:w="2765" w:type="dxa"/>
          </w:tcPr>
          <w:p>
            <w:pPr>
              <w:pStyle w:val="Celda"/>
            </w:pPr>
            <w:r>
              <w:t xml:space="preserve">Supuesto de trabajo</w:t>
            </w:r>
          </w:p>
        </w:tc>
      </w:tr>
      <w:tr>
        <w:trPr>
          <w:cantSplit/>
        </w:trPr>
        <w:tc>
          <w:tcPr>
            <w:tcW w:w="657" w:type="dxa"/>
          </w:tcPr>
          <w:p>
            <w:pPr>
              <w:pStyle w:val="Celda"/>
            </w:pPr>
            <w:r>
              <w:t xml:space="preserve">S4</w:t>
            </w:r>
          </w:p>
        </w:tc>
        <w:tc>
          <w:tcPr>
            <w:tcW w:w="2025" w:type="dxa"/>
          </w:tcPr>
          <w:p>
            <w:pPr>
              <w:pStyle w:val="Celda"/>
            </w:pPr>
            <w:r>
              <w:t xml:space="preserve">Días laborables al mes</w:t>
            </w:r>
          </w:p>
        </w:tc>
        <w:tc>
          <w:tcPr>
            <w:tcW w:w="1151" w:type="dxa"/>
          </w:tcPr>
          <w:p>
            <w:pPr>
              <w:pStyle w:val="Celda"/>
            </w:pPr>
            <w:r>
              <w:t xml:space="preserve">21</w:t>
            </w:r>
          </w:p>
        </w:tc>
        <w:tc>
          <w:tcPr>
            <w:tcW w:w="2762" w:type="dxa"/>
          </w:tcPr>
          <w:p>
            <w:pPr>
              <w:pStyle w:val="Celda"/>
            </w:pPr>
            <w:r>
              <w:t xml:space="preserve">Figura 1</w:t>
            </w:r>
          </w:p>
        </w:tc>
        <w:tc>
          <w:tcPr>
            <w:tcW w:w="2765" w:type="dxa"/>
          </w:tcPr>
          <w:p>
            <w:pPr>
              <w:pStyle w:val="Celda"/>
            </w:pPr>
            <w:r>
              <w:t xml:space="preserve">Supuesto de trabajo</w:t>
            </w:r>
          </w:p>
        </w:tc>
      </w:tr>
      <w:tr>
        <w:trPr>
          <w:cantSplit/>
        </w:trPr>
        <w:tc>
          <w:tcPr>
            <w:tcW w:w="657" w:type="dxa"/>
          </w:tcPr>
          <w:p>
            <w:pPr>
              <w:pStyle w:val="Celda"/>
            </w:pPr>
            <w:r>
              <w:t xml:space="preserve">S5</w:t>
            </w:r>
          </w:p>
        </w:tc>
        <w:tc>
          <w:tcPr>
            <w:tcW w:w="2025" w:type="dxa"/>
          </w:tcPr>
          <w:p>
            <w:pPr>
              <w:pStyle w:val="Celda"/>
            </w:pPr>
            <w:r>
              <w:t xml:space="preserve">Cuota anual del programa de cuidado</w:t>
            </w:r>
          </w:p>
        </w:tc>
        <w:tc>
          <w:tcPr>
            <w:tcW w:w="1151" w:type="dxa"/>
          </w:tcPr>
          <w:p>
            <w:pPr>
              <w:pStyle w:val="Celda"/>
            </w:pPr>
            <w:r>
              <w:t xml:space="preserve">95 €, con margen del 60 %</w:t>
            </w:r>
          </w:p>
        </w:tc>
        <w:tc>
          <w:tcPr>
            <w:tcW w:w="2762" w:type="dxa"/>
          </w:tcPr>
          <w:p>
            <w:pPr>
              <w:pStyle w:val="Celda"/>
            </w:pPr>
            <w:r>
              <w:t xml:space="preserve">Figura 7</w:t>
            </w:r>
          </w:p>
        </w:tc>
        <w:tc>
          <w:tcPr>
            <w:tcW w:w="2765" w:type="dxa"/>
          </w:tcPr>
          <w:p>
            <w:pPr>
              <w:pStyle w:val="Celda"/>
            </w:pPr>
            <w:r>
              <w:t xml:space="preserve">Documentación del programa · </w:t>
            </w:r>
            <w:r>
              <w:t xml:space="preserve">pendiente de cierre por Dirección</w:t>
            </w:r>
          </w:p>
        </w:tc>
      </w:tr>
      <w:tr>
        <w:trPr>
          <w:cantSplit/>
        </w:trPr>
        <w:tc>
          <w:tcPr>
            <w:tcW w:w="657" w:type="dxa"/>
          </w:tcPr>
          <w:p>
            <w:pPr>
              <w:pStyle w:val="Celda"/>
            </w:pPr>
            <w:r>
              <w:t xml:space="preserve">S6</w:t>
            </w:r>
          </w:p>
        </w:tc>
        <w:tc>
          <w:tcPr>
            <w:tcW w:w="2025" w:type="dxa"/>
          </w:tcPr>
          <w:p>
            <w:pPr>
              <w:pStyle w:val="Celda"/>
            </w:pPr>
            <w:r>
              <w:t xml:space="preserve">Tratamiento adicional detectado en revisión</w:t>
            </w:r>
          </w:p>
        </w:tc>
        <w:tc>
          <w:tcPr>
            <w:tcW w:w="1151" w:type="dxa"/>
          </w:tcPr>
          <w:p>
            <w:pPr>
              <w:pStyle w:val="Celda"/>
            </w:pPr>
            <w:r>
              <w:t xml:space="preserve">900 € en cinco años</w:t>
            </w:r>
          </w:p>
        </w:tc>
        <w:tc>
          <w:tcPr>
            <w:tcW w:w="2762" w:type="dxa"/>
          </w:tcPr>
          <w:p>
            <w:pPr>
              <w:pStyle w:val="Celda"/>
            </w:pPr>
            <w:r>
              <w:t xml:space="preserve">Figura 7</w:t>
            </w:r>
          </w:p>
        </w:tc>
        <w:tc>
          <w:tcPr>
            <w:tcW w:w="2765" w:type="dxa"/>
          </w:tcPr>
          <w:p>
            <w:pPr>
              <w:pStyle w:val="Celda"/>
            </w:pPr>
            <w:r>
              <w:t xml:space="preserve">Supuesto de trabajo</w:t>
            </w:r>
          </w:p>
        </w:tc>
      </w:tr>
      <w:tr>
        <w:trPr>
          <w:cantSplit/>
        </w:trPr>
        <w:tc>
          <w:tcPr>
            <w:tcW w:w="657" w:type="dxa"/>
          </w:tcPr>
          <w:p>
            <w:pPr>
              <w:pStyle w:val="Celda"/>
            </w:pPr>
            <w:r>
              <w:t xml:space="preserve">S7</w:t>
            </w:r>
          </w:p>
        </w:tc>
        <w:tc>
          <w:tcPr>
            <w:tcW w:w="2025" w:type="dxa"/>
          </w:tcPr>
          <w:p>
            <w:pPr>
              <w:pStyle w:val="Celda"/>
            </w:pPr>
            <w:r>
              <w:t xml:space="preserve">Pacientes referidos por titular del programa</w:t>
            </w:r>
          </w:p>
        </w:tc>
        <w:tc>
          <w:tcPr>
            <w:tcW w:w="1151" w:type="dxa"/>
          </w:tcPr>
          <w:p>
            <w:pPr>
              <w:pStyle w:val="Celda"/>
            </w:pPr>
            <w:r>
              <w:t xml:space="preserve">0,4</w:t>
            </w:r>
          </w:p>
        </w:tc>
        <w:tc>
          <w:tcPr>
            <w:tcW w:w="2762" w:type="dxa"/>
          </w:tcPr>
          <w:p>
            <w:pPr>
              <w:pStyle w:val="Celda"/>
            </w:pPr>
            <w:r>
              <w:t xml:space="preserve">Figura 7</w:t>
            </w:r>
          </w:p>
        </w:tc>
        <w:tc>
          <w:tcPr>
            <w:tcW w:w="2765" w:type="dxa"/>
          </w:tcPr>
          <w:p>
            <w:pPr>
              <w:pStyle w:val="Celda"/>
            </w:pPr>
            <w:r>
              <w:t xml:space="preserve">Supuesto de trabajo</w:t>
            </w:r>
          </w:p>
        </w:tc>
      </w:tr>
    </w:tbl>
    <w:p>
      <w:pPr>
        <w:spacing w:after="120"/>
      </w:pPr>
    </w:p>
    <w:p>
      <w:r>
        <w:t xml:space="preserve">Cómo debe leerse un modelo</w:t>
      </w:r>
    </w:p>
    <w:p>
      <w:r>
        <w:t xml:space="preserve">La cifra concreta de un modelo no es una previsión: es la consecuencia aritmética de los supuestos de esta tabla. Lo que sí es robusto —y lo único que conviene llevarse— es la </w:t>
      </w:r>
      <w:r>
        <w:rPr>
          <w:b/>
        </w:rPr>
        <w:t xml:space="preserve">dirección y el orden de magnitud</w:t>
      </w:r>
      <w:r>
        <w:t xml:space="preserve">: que el descuento sale del beneficio y no del coste; que la conversión es la palanca más barata; y que la relación continuada vale del orden del doble que la transacción aislada. Si cambian los supuestos, cambian las cifras, pero no esas tres conclusiones.</w:t>
      </w:r>
    </w:p>
    <w:p>
      <w:pPr>
        <w:pStyle w:val="Titular4"/>
      </w:pPr>
      <w:bookmarkStart w:id="80" w:name="memoria_t_falta_resolver_ademas_quin"/>
      <w:bookmarkEnd w:id="80"/>
      <w:r>
        <w:t xml:space="preserve">Qué falta por resolver, además de las quince decisiones</w:t>
      </w:r>
    </w:p>
    <w:tbl>
      <w:tblPr>
        <w:tblStyle w:val="Rejilla"/>
        <w:tblW w:w="9360" w:type="dxa"/>
        <w:tblLayout w:type="fixed"/>
      </w:tblPr>
      <w:tblGrid>
        <w:gridCol w:w="3232"/>
        <w:gridCol w:w="2087"/>
        <w:gridCol w:w="4041"/>
      </w:tblGrid>
      <w:tr>
        <w:trPr>
          <w:cantSplit/>
          <w:tblHeader/>
        </w:trPr>
        <w:tc>
          <w:tcPr>
            <w:tcW w:w="3232" w:type="dxa"/>
            <w:shd w:val="clear" w:color="auto" w:fill="E9E8E1"/>
          </w:tcPr>
          <w:p>
            <w:pPr>
              <w:pStyle w:val="CeldaCab"/>
            </w:pPr>
            <w:r>
              <w:rPr>
                <w:b/>
              </w:rPr>
              <w:t xml:space="preserve">Punto abierto</w:t>
            </w:r>
          </w:p>
        </w:tc>
        <w:tc>
          <w:tcPr>
            <w:tcW w:w="2087" w:type="dxa"/>
            <w:shd w:val="clear" w:color="auto" w:fill="E9E8E1"/>
          </w:tcPr>
          <w:p>
            <w:pPr>
              <w:pStyle w:val="CeldaCab"/>
            </w:pPr>
            <w:r>
              <w:rPr>
                <w:b/>
              </w:rPr>
              <w:t xml:space="preserve">De quién depende</w:t>
            </w:r>
          </w:p>
        </w:tc>
        <w:tc>
          <w:tcPr>
            <w:tcW w:w="4041" w:type="dxa"/>
            <w:shd w:val="clear" w:color="auto" w:fill="E9E8E1"/>
          </w:tcPr>
          <w:p>
            <w:pPr>
              <w:pStyle w:val="CeldaCab"/>
            </w:pPr>
            <w:r>
              <w:rPr>
                <w:b/>
              </w:rPr>
              <w:t xml:space="preserve">Cómo se opera mientras tanto</w:t>
            </w:r>
          </w:p>
        </w:tc>
      </w:tr>
      <w:tr>
        <w:trPr>
          <w:cantSplit/>
        </w:trPr>
        <w:tc>
          <w:tcPr>
            <w:tcW w:w="3232" w:type="dxa"/>
          </w:tcPr>
          <w:p>
            <w:pPr>
              <w:pStyle w:val="Celda"/>
            </w:pPr>
            <w:r>
              <w:t xml:space="preserve">Alcance competencial del higienista</w:t>
            </w:r>
          </w:p>
        </w:tc>
        <w:tc>
          <w:tcPr>
            <w:tcW w:w="2087" w:type="dxa"/>
          </w:tcPr>
          <w:p>
            <w:pPr>
              <w:pStyle w:val="Celda"/>
            </w:pPr>
            <w:r>
              <w:t xml:space="preserve">Titulación y normativa</w:t>
            </w:r>
          </w:p>
        </w:tc>
        <w:tc>
          <w:tcPr>
            <w:tcW w:w="4041" w:type="dxa"/>
          </w:tcPr>
          <w:p>
            <w:pPr>
              <w:pStyle w:val="Celda"/>
            </w:pPr>
            <w:r>
              <w:t xml:space="preserve">El protocolo organiza la función; no amplía competencias</w:t>
            </w:r>
          </w:p>
        </w:tc>
      </w:tr>
      <w:tr>
        <w:trPr>
          <w:cantSplit/>
        </w:trPr>
        <w:tc>
          <w:tcPr>
            <w:tcW w:w="3232" w:type="dxa"/>
          </w:tcPr>
          <w:p>
            <w:pPr>
              <w:pStyle w:val="Celda"/>
            </w:pPr>
            <w:r>
              <w:t xml:space="preserve">Sustitutos formados de cada puesto</w:t>
            </w:r>
          </w:p>
        </w:tc>
        <w:tc>
          <w:tcPr>
            <w:tcW w:w="2087" w:type="dxa"/>
          </w:tcPr>
          <w:p>
            <w:pPr>
              <w:pStyle w:val="Celda"/>
            </w:pPr>
            <w:r>
              <w:t xml:space="preserve">Dirección</w:t>
            </w:r>
          </w:p>
        </w:tc>
        <w:tc>
          <w:tcPr>
            <w:tcW w:w="4041" w:type="dxa"/>
          </w:tcPr>
          <w:p>
            <w:pPr>
              <w:pStyle w:val="Celda"/>
            </w:pPr>
            <w:r>
              <w:t xml:space="preserve">Solo cubre una fase quien esté certificado; si no hay nadie, se reprograma</w:t>
            </w:r>
          </w:p>
        </w:tc>
      </w:tr>
      <w:tr>
        <w:trPr>
          <w:cantSplit/>
        </w:trPr>
        <w:tc>
          <w:tcPr>
            <w:tcW w:w="3232" w:type="dxa"/>
          </w:tcPr>
          <w:p>
            <w:pPr>
              <w:pStyle w:val="Celda"/>
            </w:pPr>
            <w:r>
              <w:t xml:space="preserve">Marcas de implante y tasas de éxito comunicables</w:t>
            </w:r>
          </w:p>
        </w:tc>
        <w:tc>
          <w:tcPr>
            <w:tcW w:w="2087" w:type="dxa"/>
          </w:tcPr>
          <w:p>
            <w:pPr>
              <w:pStyle w:val="Celda"/>
            </w:pPr>
            <w:r>
              <w:t xml:space="preserve">Dirección y responsable clínico</w:t>
            </w:r>
          </w:p>
        </w:tc>
        <w:tc>
          <w:tcPr>
            <w:tcW w:w="4041" w:type="dxa"/>
          </w:tcPr>
          <w:p>
            <w:pPr>
              <w:pStyle w:val="Celda"/>
            </w:pPr>
            <w:r>
              <w:t xml:space="preserve">Solo se mencionan las que consten en la ficha de datos verificables; ninguna cifra se improvisa</w:t>
            </w:r>
          </w:p>
        </w:tc>
      </w:tr>
      <w:tr>
        <w:trPr>
          <w:cantSplit/>
        </w:trPr>
        <w:tc>
          <w:tcPr>
            <w:tcW w:w="3232" w:type="dxa"/>
          </w:tcPr>
          <w:p>
            <w:pPr>
              <w:pStyle w:val="Celda"/>
            </w:pPr>
            <w:r>
              <w:t xml:space="preserve">Contenido del kit de bienvenida</w:t>
            </w:r>
          </w:p>
        </w:tc>
        <w:tc>
          <w:tcPr>
            <w:tcW w:w="2087" w:type="dxa"/>
          </w:tcPr>
          <w:p>
            <w:pPr>
              <w:pStyle w:val="Celda"/>
            </w:pPr>
            <w:r>
              <w:t xml:space="preserve">Dirección</w:t>
            </w:r>
          </w:p>
        </w:tc>
        <w:tc>
          <w:tcPr>
            <w:tcW w:w="4041" w:type="dxa"/>
          </w:tcPr>
          <w:p>
            <w:pPr>
              <w:pStyle w:val="Celda"/>
            </w:pPr>
            <w:r>
              <w:t xml:space="preserve">Mínimo: guía del tratamiento, kit de higiene y tarjeta de contacto directo</w:t>
            </w:r>
          </w:p>
        </w:tc>
      </w:tr>
      <w:tr>
        <w:trPr>
          <w:cantSplit/>
        </w:trPr>
        <w:tc>
          <w:tcPr>
            <w:tcW w:w="3232" w:type="dxa"/>
          </w:tcPr>
          <w:p>
            <w:pPr>
              <w:pStyle w:val="Celda"/>
            </w:pPr>
            <w:r>
              <w:t xml:space="preserve">Software de planificación de ortodoncia</w:t>
            </w:r>
          </w:p>
        </w:tc>
        <w:tc>
          <w:tcPr>
            <w:tcW w:w="2087" w:type="dxa"/>
          </w:tcPr>
          <w:p>
            <w:pPr>
              <w:pStyle w:val="Celda"/>
            </w:pPr>
            <w:r>
              <w:t xml:space="preserve">Dirección</w:t>
            </w:r>
          </w:p>
        </w:tc>
        <w:tc>
          <w:tcPr>
            <w:tcW w:w="4041" w:type="dxa"/>
          </w:tcPr>
          <w:p>
            <w:pPr>
              <w:pStyle w:val="Celda"/>
            </w:pPr>
            <w:r>
              <w:t xml:space="preserve">Se usa la herramienta con la que se planificó cada caso y se anota cuál</w:t>
            </w:r>
          </w:p>
        </w:tc>
      </w:tr>
    </w:tbl>
    <w:p>
      <w:pPr>
        <w:spacing w:after="120"/>
      </w:pPr>
    </w:p>
    <w:p>
      <w:pPr>
        <w:pStyle w:val="Titular4"/>
      </w:pPr>
      <w:bookmarkStart w:id="81" w:name="memoria_t_s8_supuestos_cartera_campa"/>
      <w:bookmarkEnd w:id="81"/>
      <w:r>
        <w:t xml:space="preserve">S8 · Los supuestos de la cartera de campañas</w:t>
      </w:r>
    </w:p>
    <w:p>
      <w:r>
        <w:t xml:space="preserve">La Parte VI no añade supuestos nuevos sobre la clínica: reparte los que ya están en S1 a S7 entre nueve campañas. Lo que sí declara es cuánta agenda ocupa cada una y con qué rendimiento, y eso es lo que va aquí. </w:t>
      </w:r>
      <w:r>
        <w:rPr>
          <w:b/>
        </w:rPr>
        <w:t xml:space="preserve">Ninguno procede de una medición del centro.</w:t>
      </w:r>
      <w:r>
        <w:t xml:space="preserve"> Todos viven en </w:t>
      </w:r>
      <w:r>
        <w:rPr>
          <w:rFonts w:ascii="Consolas" w:hAnsi="Consolas"/>
        </w:rPr>
        <w:t xml:space="preserve">modelo-campanas.py</w:t>
      </w:r>
      <w:r>
        <w:t xml:space="preserve">, que se puede ejecutar y modificar; el guion de coherencia comprueba que este documento no diga nada distinto de lo que ese modelo calcula.</w:t>
      </w:r>
    </w:p>
    <w:tbl>
      <w:tblPr>
        <w:tblStyle w:val="Rejilla"/>
        <w:tblW w:w="9360" w:type="dxa"/>
        <w:tblLayout w:type="fixed"/>
      </w:tblPr>
      <w:tblGrid>
        <w:gridCol w:w="639"/>
        <w:gridCol w:w="1783"/>
        <w:gridCol w:w="3148"/>
        <w:gridCol w:w="3148"/>
        <w:gridCol w:w="642"/>
      </w:tblGrid>
      <w:tr>
        <w:trPr>
          <w:cantSplit/>
          <w:tblHeader/>
        </w:trPr>
        <w:tc>
          <w:tcPr>
            <w:tcW w:w="639" w:type="dxa"/>
            <w:shd w:val="clear" w:color="auto" w:fill="E9E8E1"/>
          </w:tcPr>
          <w:p>
            <w:pPr>
              <w:pStyle w:val="CeldaCab"/>
            </w:pPr>
            <w:r>
              <w:rPr>
                <w:b/>
              </w:rPr>
              <w:t xml:space="preserve">Cód.</w:t>
            </w:r>
          </w:p>
        </w:tc>
        <w:tc>
          <w:tcPr>
            <w:tcW w:w="1783" w:type="dxa"/>
            <w:shd w:val="clear" w:color="auto" w:fill="E9E8E1"/>
          </w:tcPr>
          <w:p>
            <w:pPr>
              <w:pStyle w:val="CeldaCab"/>
            </w:pPr>
            <w:r>
              <w:rPr>
                <w:b/>
              </w:rPr>
              <w:t xml:space="preserve">Campaña</w:t>
            </w:r>
          </w:p>
        </w:tc>
        <w:tc>
          <w:tcPr>
            <w:tcW w:w="3148" w:type="dxa"/>
            <w:shd w:val="clear" w:color="auto" w:fill="E9E8E1"/>
          </w:tcPr>
          <w:p>
            <w:pPr>
              <w:pStyle w:val="CeldaCab"/>
            </w:pPr>
            <w:r>
              <w:rPr>
                <w:b/>
              </w:rPr>
              <w:t xml:space="preserve">Qué se supone</w:t>
            </w:r>
          </w:p>
        </w:tc>
        <w:tc>
          <w:tcPr>
            <w:tcW w:w="3148" w:type="dxa"/>
            <w:shd w:val="clear" w:color="auto" w:fill="E9E8E1"/>
          </w:tcPr>
          <w:p>
            <w:pPr>
              <w:pStyle w:val="CeldaCab"/>
            </w:pPr>
            <w:r>
              <w:rPr>
                <w:b/>
              </w:rPr>
              <w:t xml:space="preserve">Por qué ese rendimiento</w:t>
            </w:r>
          </w:p>
        </w:tc>
        <w:tc>
          <w:tcPr>
            <w:tcW w:w="642" w:type="dxa"/>
            <w:shd w:val="clear" w:color="auto" w:fill="E9E8E1"/>
          </w:tcPr>
          <w:p>
            <w:pPr>
              <w:pStyle w:val="CeldaCab"/>
            </w:pPr>
            <w:r>
              <w:rPr>
                <w:b/>
              </w:rPr>
              <w:t xml:space="preserve">Coste</w:t>
            </w:r>
          </w:p>
        </w:tc>
      </w:tr>
      <w:tr>
        <w:trPr>
          <w:cantSplit/>
        </w:trPr>
        <w:tc>
          <w:tcPr>
            <w:tcW w:w="639" w:type="dxa"/>
          </w:tcPr>
          <w:p>
            <w:pPr>
              <w:pStyle w:val="Celda"/>
            </w:pPr>
            <w:r>
              <w:t xml:space="preserve">C1</w:t>
            </w:r>
          </w:p>
        </w:tc>
        <w:tc>
          <w:tcPr>
            <w:tcW w:w="1783" w:type="dxa"/>
          </w:tcPr>
          <w:p>
            <w:pPr>
              <w:pStyle w:val="Celda"/>
            </w:pPr>
            <w:r>
              <w:rPr>
                <w:b/>
              </w:rPr>
              <w:t xml:space="preserve">Giraldo Te Cuida</w:t>
            </w:r>
          </w:p>
        </w:tc>
        <w:tc>
          <w:tcPr>
            <w:tcW w:w="3148" w:type="dxa"/>
          </w:tcPr>
          <w:p>
            <w:pPr>
              <w:pStyle w:val="Celda"/>
            </w:pPr>
            <w:r>
              <w:t xml:space="preserve">460 adheridos × 190 € de cuota, menos el 30 % que sustituye higienes ya facturables. · 460 adheridos × 16 % que necesita tratamiento nuevo al año × 1.500 € de ticket medio.</w:t>
            </w:r>
          </w:p>
        </w:tc>
        <w:tc>
          <w:tcPr>
            <w:tcW w:w="3148" w:type="dxa"/>
          </w:tcPr>
          <w:p>
            <w:pPr>
              <w:pStyle w:val="Celda"/>
            </w:pPr>
            <w:r>
              <w:t xml:space="preserve">No ocupa agenda de primera visita</w:t>
            </w:r>
          </w:p>
        </w:tc>
        <w:tc>
          <w:tcPr>
            <w:tcW w:w="642" w:type="dxa"/>
          </w:tcPr>
          <w:p>
            <w:pPr>
              <w:pStyle w:val="Celda"/>
            </w:pPr>
            <w:r>
              <w:t xml:space="preserve">6 k€</w:t>
            </w:r>
          </w:p>
        </w:tc>
      </w:tr>
      <w:tr>
        <w:trPr>
          <w:cantSplit/>
        </w:trPr>
        <w:tc>
          <w:tcPr>
            <w:tcW w:w="639" w:type="dxa"/>
          </w:tcPr>
          <w:p>
            <w:pPr>
              <w:pStyle w:val="Celda"/>
            </w:pPr>
            <w:r>
              <w:t xml:space="preserve">C2</w:t>
            </w:r>
          </w:p>
        </w:tc>
        <w:tc>
          <w:tcPr>
            <w:tcW w:w="1783" w:type="dxa"/>
          </w:tcPr>
          <w:p>
            <w:pPr>
              <w:pStyle w:val="Celda"/>
            </w:pPr>
            <w:r>
              <w:rPr>
                <w:b/>
              </w:rPr>
              <w:t xml:space="preserve">«Su caso no es imposible»</w:t>
            </w:r>
          </w:p>
        </w:tc>
        <w:tc>
          <w:tcPr>
            <w:tcW w:w="3148" w:type="dxa"/>
          </w:tcPr>
          <w:p>
            <w:pPr>
              <w:pStyle w:val="Celda"/>
            </w:pPr>
            <w:r>
              <w:t xml:space="preserve">80 primeras visitas al año · 50 % de conversión · 3.400 € de ticket</w:t>
            </w:r>
          </w:p>
        </w:tc>
        <w:tc>
          <w:tcPr>
            <w:tcW w:w="3148" w:type="dxa"/>
          </w:tcPr>
          <w:p>
            <w:pPr>
              <w:pStyle w:val="Celda"/>
            </w:pPr>
            <w:r>
              <w:t xml:space="preserve">Convierte la mitad porque llega decidido, y el plan es de rehabilitación</w:t>
            </w:r>
          </w:p>
        </w:tc>
        <w:tc>
          <w:tcPr>
            <w:tcW w:w="642" w:type="dxa"/>
          </w:tcPr>
          <w:p>
            <w:pPr>
              <w:pStyle w:val="Celda"/>
            </w:pPr>
            <w:r>
              <w:t xml:space="preserve">14 k€</w:t>
            </w:r>
          </w:p>
        </w:tc>
      </w:tr>
      <w:tr>
        <w:trPr>
          <w:cantSplit/>
        </w:trPr>
        <w:tc>
          <w:tcPr>
            <w:tcW w:w="639" w:type="dxa"/>
          </w:tcPr>
          <w:p>
            <w:pPr>
              <w:pStyle w:val="Celda"/>
            </w:pPr>
            <w:r>
              <w:t xml:space="preserve">C3</w:t>
            </w:r>
          </w:p>
        </w:tc>
        <w:tc>
          <w:tcPr>
            <w:tcW w:w="1783" w:type="dxa"/>
          </w:tcPr>
          <w:p>
            <w:pPr>
              <w:pStyle w:val="Celda"/>
            </w:pPr>
            <w:r>
              <w:rPr>
                <w:b/>
              </w:rPr>
              <w:t xml:space="preserve">«Volvemos a llamarle»</w:t>
            </w:r>
          </w:p>
        </w:tc>
        <w:tc>
          <w:tcPr>
            <w:tcW w:w="3148" w:type="dxa"/>
          </w:tcPr>
          <w:p>
            <w:pPr>
              <w:pStyle w:val="Celda"/>
            </w:pPr>
            <w:r>
              <w:t xml:space="preserve">130 primeras visitas al año · 48 % de conversión · 1.900 € de ticket</w:t>
            </w:r>
          </w:p>
        </w:tc>
        <w:tc>
          <w:tcPr>
            <w:tcW w:w="3148" w:type="dxa"/>
          </w:tcPr>
          <w:p>
            <w:pPr>
              <w:pStyle w:val="Celda"/>
            </w:pPr>
            <w:r>
              <w:t xml:space="preserve">Confían, así que convierten bien, pero el caso suele ser ordinario</w:t>
            </w:r>
          </w:p>
        </w:tc>
        <w:tc>
          <w:tcPr>
            <w:tcW w:w="642" w:type="dxa"/>
          </w:tcPr>
          <w:p>
            <w:pPr>
              <w:pStyle w:val="Celda"/>
            </w:pPr>
            <w:r>
              <w:t xml:space="preserve">3 k€</w:t>
            </w:r>
          </w:p>
        </w:tc>
      </w:tr>
      <w:tr>
        <w:trPr>
          <w:cantSplit/>
        </w:trPr>
        <w:tc>
          <w:tcPr>
            <w:tcW w:w="639" w:type="dxa"/>
          </w:tcPr>
          <w:p>
            <w:pPr>
              <w:pStyle w:val="Celda"/>
            </w:pPr>
            <w:r>
              <w:t xml:space="preserve">C4</w:t>
            </w:r>
          </w:p>
        </w:tc>
        <w:tc>
          <w:tcPr>
            <w:tcW w:w="1783" w:type="dxa"/>
          </w:tcPr>
          <w:p>
            <w:pPr>
              <w:pStyle w:val="Celda"/>
            </w:pPr>
            <w:r>
              <w:rPr>
                <w:b/>
              </w:rPr>
              <w:t xml:space="preserve">Red de derivación</w:t>
            </w:r>
          </w:p>
        </w:tc>
        <w:tc>
          <w:tcPr>
            <w:tcW w:w="3148" w:type="dxa"/>
          </w:tcPr>
          <w:p>
            <w:pPr>
              <w:pStyle w:val="Celda"/>
            </w:pPr>
            <w:r>
              <w:t xml:space="preserve">70 primeras visitas al año · 60 % de conversión · 2.400 € de ticket</w:t>
            </w:r>
          </w:p>
        </w:tc>
        <w:tc>
          <w:tcPr>
            <w:tcW w:w="3148" w:type="dxa"/>
          </w:tcPr>
          <w:p>
            <w:pPr>
              <w:pStyle w:val="Celda"/>
            </w:pPr>
            <w:r>
              <w:t xml:space="preserve">La conversión más alta de la cartera: llegan enviados y con el caso acotado</w:t>
            </w:r>
          </w:p>
        </w:tc>
        <w:tc>
          <w:tcPr>
            <w:tcW w:w="642" w:type="dxa"/>
          </w:tcPr>
          <w:p>
            <w:pPr>
              <w:pStyle w:val="Celda"/>
            </w:pPr>
            <w:r>
              <w:t xml:space="preserve">11 k€</w:t>
            </w:r>
          </w:p>
        </w:tc>
      </w:tr>
      <w:tr>
        <w:trPr>
          <w:cantSplit/>
        </w:trPr>
        <w:tc>
          <w:tcPr>
            <w:tcW w:w="639" w:type="dxa"/>
          </w:tcPr>
          <w:p>
            <w:pPr>
              <w:pStyle w:val="Celda"/>
            </w:pPr>
            <w:r>
              <w:t xml:space="preserve">C5</w:t>
            </w:r>
          </w:p>
        </w:tc>
        <w:tc>
          <w:tcPr>
            <w:tcW w:w="1783" w:type="dxa"/>
          </w:tcPr>
          <w:p>
            <w:pPr>
              <w:pStyle w:val="Celda"/>
            </w:pPr>
            <w:r>
              <w:rPr>
                <w:b/>
              </w:rPr>
              <w:t xml:space="preserve">«Sin miedo»</w:t>
            </w:r>
          </w:p>
        </w:tc>
        <w:tc>
          <w:tcPr>
            <w:tcW w:w="3148" w:type="dxa"/>
          </w:tcPr>
          <w:p>
            <w:pPr>
              <w:pStyle w:val="Celda"/>
            </w:pPr>
            <w:r>
              <w:t xml:space="preserve">55 primeras visitas al año · 45 % de conversión · 2.800 € de ticket</w:t>
            </w:r>
          </w:p>
        </w:tc>
        <w:tc>
          <w:tcPr>
            <w:tcW w:w="3148" w:type="dxa"/>
          </w:tcPr>
          <w:p>
            <w:pPr>
              <w:pStyle w:val="Celda"/>
            </w:pPr>
            <w:r>
              <w:t xml:space="preserve">Cuando por fin deciden, el plan acumulado es amplio</w:t>
            </w:r>
          </w:p>
        </w:tc>
        <w:tc>
          <w:tcPr>
            <w:tcW w:w="642" w:type="dxa"/>
          </w:tcPr>
          <w:p>
            <w:pPr>
              <w:pStyle w:val="Celda"/>
            </w:pPr>
            <w:r>
              <w:t xml:space="preserve">9 k€</w:t>
            </w:r>
          </w:p>
        </w:tc>
      </w:tr>
      <w:tr>
        <w:trPr>
          <w:cantSplit/>
        </w:trPr>
        <w:tc>
          <w:tcPr>
            <w:tcW w:w="639" w:type="dxa"/>
          </w:tcPr>
          <w:p>
            <w:pPr>
              <w:pStyle w:val="Celda"/>
            </w:pPr>
            <w:r>
              <w:t xml:space="preserve">C6</w:t>
            </w:r>
          </w:p>
        </w:tc>
        <w:tc>
          <w:tcPr>
            <w:tcW w:w="1783" w:type="dxa"/>
          </w:tcPr>
          <w:p>
            <w:pPr>
              <w:pStyle w:val="Celda"/>
            </w:pPr>
            <w:r>
              <w:rPr>
                <w:b/>
              </w:rPr>
              <w:t xml:space="preserve">«La revisión que evita la cirugía»</w:t>
            </w:r>
          </w:p>
        </w:tc>
        <w:tc>
          <w:tcPr>
            <w:tcW w:w="3148" w:type="dxa"/>
          </w:tcPr>
          <w:p>
            <w:pPr>
              <w:pStyle w:val="Celda"/>
            </w:pPr>
            <w:r>
              <w:t xml:space="preserve">1.050 revisiones al año × 95 €, entre base propia y portadores de otros centros. · 1.050 revisiones × 6 % con hallazgo tratable × 1.150 € de ticket medio.</w:t>
            </w:r>
          </w:p>
        </w:tc>
        <w:tc>
          <w:tcPr>
            <w:tcW w:w="3148" w:type="dxa"/>
          </w:tcPr>
          <w:p>
            <w:pPr>
              <w:pStyle w:val="Celda"/>
            </w:pPr>
            <w:r>
              <w:t xml:space="preserve">No ocupa agenda de primera visita</w:t>
            </w:r>
          </w:p>
        </w:tc>
        <w:tc>
          <w:tcPr>
            <w:tcW w:w="642" w:type="dxa"/>
          </w:tcPr>
          <w:p>
            <w:pPr>
              <w:pStyle w:val="Celda"/>
            </w:pPr>
            <w:r>
              <w:t xml:space="preserve">5 k€</w:t>
            </w:r>
          </w:p>
        </w:tc>
      </w:tr>
      <w:tr>
        <w:trPr>
          <w:cantSplit/>
        </w:trPr>
        <w:tc>
          <w:tcPr>
            <w:tcW w:w="639" w:type="dxa"/>
          </w:tcPr>
          <w:p>
            <w:pPr>
              <w:pStyle w:val="Celda"/>
            </w:pPr>
            <w:r>
              <w:t xml:space="preserve">C7</w:t>
            </w:r>
          </w:p>
        </w:tc>
        <w:tc>
          <w:tcPr>
            <w:tcW w:w="1783" w:type="dxa"/>
          </w:tcPr>
          <w:p>
            <w:pPr>
              <w:pStyle w:val="Celda"/>
            </w:pPr>
            <w:r>
              <w:rPr>
                <w:b/>
              </w:rPr>
              <w:t xml:space="preserve">«Segunda opinión, sin compromiso»</w:t>
            </w:r>
          </w:p>
        </w:tc>
        <w:tc>
          <w:tcPr>
            <w:tcW w:w="3148" w:type="dxa"/>
          </w:tcPr>
          <w:p>
            <w:pPr>
              <w:pStyle w:val="Celda"/>
            </w:pPr>
            <w:r>
              <w:t xml:space="preserve">70 primeras visitas al año · 42 % de conversión · 2.600 € de ticket</w:t>
            </w:r>
          </w:p>
        </w:tc>
        <w:tc>
          <w:tcPr>
            <w:tcW w:w="3148" w:type="dxa"/>
          </w:tcPr>
          <w:p>
            <w:pPr>
              <w:pStyle w:val="Celda"/>
            </w:pPr>
            <w:r>
              <w:t xml:space="preserve">Convierte menos porque compara, pero el diagnóstico completo eleva el plan</w:t>
            </w:r>
          </w:p>
        </w:tc>
        <w:tc>
          <w:tcPr>
            <w:tcW w:w="642" w:type="dxa"/>
          </w:tcPr>
          <w:p>
            <w:pPr>
              <w:pStyle w:val="Celda"/>
            </w:pPr>
            <w:r>
              <w:t xml:space="preserve">4 k€</w:t>
            </w:r>
          </w:p>
        </w:tc>
      </w:tr>
      <w:tr>
        <w:trPr>
          <w:cantSplit/>
        </w:trPr>
        <w:tc>
          <w:tcPr>
            <w:tcW w:w="639" w:type="dxa"/>
          </w:tcPr>
          <w:p>
            <w:pPr>
              <w:pStyle w:val="Celda"/>
            </w:pPr>
            <w:r>
              <w:t xml:space="preserve">C8</w:t>
            </w:r>
          </w:p>
        </w:tc>
        <w:tc>
          <w:tcPr>
            <w:tcW w:w="1783" w:type="dxa"/>
          </w:tcPr>
          <w:p>
            <w:pPr>
              <w:pStyle w:val="Celda"/>
            </w:pPr>
            <w:r>
              <w:rPr>
                <w:b/>
              </w:rPr>
              <w:t xml:space="preserve">Prescripción de pacientes</w:t>
            </w:r>
          </w:p>
        </w:tc>
        <w:tc>
          <w:tcPr>
            <w:tcW w:w="3148" w:type="dxa"/>
          </w:tcPr>
          <w:p>
            <w:pPr>
              <w:pStyle w:val="Celda"/>
            </w:pPr>
            <w:r>
              <w:t xml:space="preserve">120 primeras visitas al año · 55 % de conversión · 2.000 € de ticket</w:t>
            </w:r>
          </w:p>
        </w:tc>
        <w:tc>
          <w:tcPr>
            <w:tcW w:w="3148" w:type="dxa"/>
          </w:tcPr>
          <w:p>
            <w:pPr>
              <w:pStyle w:val="Celda"/>
            </w:pPr>
            <w:r>
              <w:t xml:space="preserve">La mayor confianza previa de todas: la conversión más alta del embudo abierto</w:t>
            </w:r>
          </w:p>
        </w:tc>
        <w:tc>
          <w:tcPr>
            <w:tcW w:w="642" w:type="dxa"/>
          </w:tcPr>
          <w:p>
            <w:pPr>
              <w:pStyle w:val="Celda"/>
            </w:pPr>
            <w:r>
              <w:t xml:space="preserve">1 k€</w:t>
            </w:r>
          </w:p>
        </w:tc>
      </w:tr>
      <w:tr>
        <w:trPr>
          <w:cantSplit/>
        </w:trPr>
        <w:tc>
          <w:tcPr>
            <w:tcW w:w="639" w:type="dxa"/>
          </w:tcPr>
          <w:p>
            <w:pPr>
              <w:pStyle w:val="Celda"/>
            </w:pPr>
            <w:r>
              <w:t xml:space="preserve">C9</w:t>
            </w:r>
          </w:p>
        </w:tc>
        <w:tc>
          <w:tcPr>
            <w:tcW w:w="1783" w:type="dxa"/>
          </w:tcPr>
          <w:p>
            <w:pPr>
              <w:pStyle w:val="Celda"/>
            </w:pPr>
            <w:r>
              <w:rPr>
                <w:b/>
              </w:rPr>
              <w:t xml:space="preserve">Presencia digital y reseñas</w:t>
            </w:r>
          </w:p>
        </w:tc>
        <w:tc>
          <w:tcPr>
            <w:tcW w:w="3148" w:type="dxa"/>
          </w:tcPr>
          <w:p>
            <w:pPr>
              <w:pStyle w:val="Celda"/>
            </w:pPr>
            <w:r>
              <w:t xml:space="preserve">83 primeras visitas al año · 40 % de conversión · 1.900 € de ticket</w:t>
            </w:r>
          </w:p>
        </w:tc>
        <w:tc>
          <w:tcPr>
            <w:tcW w:w="3148" w:type="dxa"/>
          </w:tcPr>
          <w:p>
            <w:pPr>
              <w:pStyle w:val="Celda"/>
            </w:pPr>
            <w:r>
              <w:t xml:space="preserve">Búsqueda fría: la calidad media más baja de la cartera</w:t>
            </w:r>
          </w:p>
        </w:tc>
        <w:tc>
          <w:tcPr>
            <w:tcW w:w="642" w:type="dxa"/>
          </w:tcPr>
          <w:p>
            <w:pPr>
              <w:pStyle w:val="Celda"/>
            </w:pPr>
            <w:r>
              <w:t xml:space="preserve">34 k€</w:t>
            </w:r>
          </w:p>
        </w:tc>
      </w:tr>
    </w:tbl>
    <w:p>
      <w:pPr>
        <w:spacing w:after="120"/>
      </w:pPr>
    </w:p>
    <w:p>
      <w:r>
        <w:t xml:space="preserve">Valor de referencia con el que se compara toda campaña: 810 € por primera visita (45 % × 1.800 €, supuestos S2 y S3). Margen de contribución del 40 %, supuesto S4.</w:t>
      </w:r>
    </w:p>
    <w:p>
      <w:r>
        <w:t xml:space="preserve">El supuesto más frágil de los nueve</w:t>
      </w:r>
    </w:p>
    <w:p>
      <w:r>
        <w:t xml:space="preserve">Los 130 pacientes al año que C3 supone recuperables de la cartera dormida. Es el único que no se apoya en ningún dato del sector ni en la experiencia del equipo: se apoya en que exista una cartera que nadie ha contado. Dos días de trabajo administrativo lo convertirían en un hecho, y hasta que eso ocurra conviene leer el puente sabiendo que este tramo puede no existir.</w:t>
      </w:r>
    </w:p>
    <w:p>
      <w:bookmarkStart w:id="82" w:name="memoria_trazabilidad"/>
      <w:bookmarkEnd w:id="82"/>
      <w:r>
        <w:rPr>
          <w:b/>
        </w:rPr>
        <w:t xml:space="preserve">19</w:t>
      </w:r>
      <w:r>
        <w:t xml:space="preserve"> Trazabilidad de los acuerdos</w:t>
      </w:r>
    </w:p>
    <w:p>
      <w:pPr>
        <w:pStyle w:val="Titular3"/>
      </w:pPr>
      <w:bookmarkStart w:id="83" w:name="memoria_t_donde_aterriza_cada_decisi"/>
      <w:bookmarkEnd w:id="83"/>
      <w:r>
        <w:t xml:space="preserve">Dónde aterriza cada decisión y cómo se comprueba seis meses después</w:t>
      </w:r>
    </w:p>
    <w:p>
      <w:r>
        <w:t xml:space="preserve">La pregunta que cierra cualquier consejo serio es la misma: </w:t>
      </w:r>
      <w:r>
        <w:rPr>
          <w:b/>
        </w:rPr>
        <w:t xml:space="preserve">«de acuerdo, lo aprobamos; ¿cómo sé dentro de seis meses que se hizo?»</w:t>
      </w:r>
      <w:r>
        <w:t xml:space="preserve">. Esta matriz la responde para las catorce. Cada acuerdo tiene un documento donde se escribe, un punto donde se verifica y un indicador donde se ve.</w:t>
      </w:r>
    </w:p>
    <w:tbl>
      <w:tblPr>
        <w:tblStyle w:val="Rejilla"/>
        <w:tblW w:w="9360" w:type="dxa"/>
        <w:tblLayout w:type="fixed"/>
      </w:tblPr>
      <w:tblGrid>
        <w:gridCol w:w="665"/>
        <w:gridCol w:w="3032"/>
        <w:gridCol w:w="3032"/>
        <w:gridCol w:w="2631"/>
      </w:tblGrid>
      <w:tr>
        <w:trPr>
          <w:cantSplit/>
          <w:tblHeader/>
        </w:trPr>
        <w:tc>
          <w:tcPr>
            <w:tcW w:w="665" w:type="dxa"/>
            <w:shd w:val="clear" w:color="auto" w:fill="E9E8E1"/>
          </w:tcPr>
          <w:p>
            <w:pPr>
              <w:pStyle w:val="CeldaCab"/>
            </w:pPr>
            <w:r>
              <w:rPr>
                <w:b/>
              </w:rPr>
              <w:t xml:space="preserve">Cód.</w:t>
            </w:r>
          </w:p>
        </w:tc>
        <w:tc>
          <w:tcPr>
            <w:tcW w:w="3032" w:type="dxa"/>
            <w:shd w:val="clear" w:color="auto" w:fill="E9E8E1"/>
          </w:tcPr>
          <w:p>
            <w:pPr>
              <w:pStyle w:val="CeldaCab"/>
            </w:pPr>
            <w:r>
              <w:rPr>
                <w:b/>
              </w:rPr>
              <w:t xml:space="preserve">Dónde se escribe</w:t>
            </w:r>
          </w:p>
        </w:tc>
        <w:tc>
          <w:tcPr>
            <w:tcW w:w="3032" w:type="dxa"/>
            <w:shd w:val="clear" w:color="auto" w:fill="E9E8E1"/>
          </w:tcPr>
          <w:p>
            <w:pPr>
              <w:pStyle w:val="CeldaCab"/>
            </w:pPr>
            <w:r>
              <w:rPr>
                <w:b/>
              </w:rPr>
              <w:t xml:space="preserve">Cómo se verifica</w:t>
            </w:r>
          </w:p>
        </w:tc>
        <w:tc>
          <w:tcPr>
            <w:tcW w:w="2631" w:type="dxa"/>
            <w:shd w:val="clear" w:color="auto" w:fill="E9E8E1"/>
          </w:tcPr>
          <w:p>
            <w:pPr>
              <w:pStyle w:val="CeldaCab"/>
            </w:pPr>
            <w:r>
              <w:rPr>
                <w:b/>
              </w:rPr>
              <w:t xml:space="preserve">Dónde se ve</w:t>
            </w:r>
          </w:p>
        </w:tc>
      </w:tr>
      <w:tr>
        <w:trPr>
          <w:cantSplit/>
        </w:trPr>
        <w:tc>
          <w:tcPr>
            <w:tcW w:w="665" w:type="dxa"/>
          </w:tcPr>
          <w:p>
            <w:pPr>
              <w:pStyle w:val="Celda"/>
            </w:pPr>
            <w:r>
              <w:t xml:space="preserve">D1</w:t>
            </w:r>
          </w:p>
        </w:tc>
        <w:tc>
          <w:tcPr>
            <w:tcW w:w="3032" w:type="dxa"/>
          </w:tcPr>
          <w:p>
            <w:pPr>
              <w:pStyle w:val="Celda"/>
            </w:pPr>
            <w:r>
              <w:t xml:space="preserve">Manual Maestro, Parte VI · política comercial · y Protocolo, Fase 10</w:t>
            </w:r>
          </w:p>
        </w:tc>
        <w:tc>
          <w:tcPr>
            <w:tcW w:w="3032" w:type="dxa"/>
          </w:tcPr>
          <w:p>
            <w:pPr>
              <w:pStyle w:val="Celda"/>
            </w:pPr>
            <w:r>
              <w:t xml:space="preserve">Tipología de descuentos publicada y registro de autorizaciones por tramo</w:t>
            </w:r>
          </w:p>
        </w:tc>
        <w:tc>
          <w:tcPr>
            <w:tcW w:w="2631" w:type="dxa"/>
          </w:tcPr>
          <w:p>
            <w:pPr>
              <w:pStyle w:val="Celda"/>
            </w:pPr>
            <w:r>
              <w:t xml:space="preserve">Producto pendiente y margen por caso</w:t>
            </w:r>
          </w:p>
        </w:tc>
      </w:tr>
      <w:tr>
        <w:trPr>
          <w:cantSplit/>
        </w:trPr>
        <w:tc>
          <w:tcPr>
            <w:tcW w:w="665" w:type="dxa"/>
          </w:tcPr>
          <w:p>
            <w:pPr>
              <w:pStyle w:val="Celda"/>
            </w:pPr>
            <w:r>
              <w:t xml:space="preserve">D2</w:t>
            </w:r>
          </w:p>
        </w:tc>
        <w:tc>
          <w:tcPr>
            <w:tcW w:w="3032" w:type="dxa"/>
          </w:tcPr>
          <w:p>
            <w:pPr>
              <w:pStyle w:val="Celda"/>
            </w:pPr>
            <w:r>
              <w:t xml:space="preserve">Otros documentos, 12 · continuidad legal · y cartelería de sala</w:t>
            </w:r>
          </w:p>
        </w:tc>
        <w:tc>
          <w:tcPr>
            <w:tcW w:w="3032" w:type="dxa"/>
          </w:tcPr>
          <w:p>
            <w:pPr>
              <w:pStyle w:val="Celda"/>
            </w:pPr>
            <w:r>
              <w:t xml:space="preserve">Texto de garantía por tipo de tratamiento visible y entregado con el presupuesto</w:t>
            </w:r>
          </w:p>
        </w:tc>
        <w:tc>
          <w:tcPr>
            <w:tcW w:w="2631" w:type="dxa"/>
          </w:tcPr>
          <w:p>
            <w:pPr>
              <w:pStyle w:val="Celda"/>
            </w:pPr>
            <w:r>
              <w:t xml:space="preserve">Reclamaciones formales (ind. 3)</w:t>
            </w:r>
          </w:p>
        </w:tc>
      </w:tr>
      <w:tr>
        <w:trPr>
          <w:cantSplit/>
        </w:trPr>
        <w:tc>
          <w:tcPr>
            <w:tcW w:w="665" w:type="dxa"/>
          </w:tcPr>
          <w:p>
            <w:pPr>
              <w:pStyle w:val="Celda"/>
            </w:pPr>
            <w:r>
              <w:t xml:space="preserve">D3</w:t>
            </w:r>
          </w:p>
        </w:tc>
        <w:tc>
          <w:tcPr>
            <w:tcW w:w="3032" w:type="dxa"/>
          </w:tcPr>
          <w:p>
            <w:pPr>
              <w:pStyle w:val="Celda"/>
            </w:pPr>
            <w:r>
              <w:t xml:space="preserve">Otros documentos, 9 · marca y captación</w:t>
            </w:r>
          </w:p>
        </w:tc>
        <w:tc>
          <w:tcPr>
            <w:tcW w:w="3032" w:type="dxa"/>
          </w:tcPr>
          <w:p>
            <w:pPr>
              <w:pStyle w:val="Celda"/>
            </w:pPr>
            <w:r>
              <w:t xml:space="preserve">Certificado de búsqueda registral y disponibilidad de dominios</w:t>
            </w:r>
          </w:p>
        </w:tc>
        <w:tc>
          <w:tcPr>
            <w:tcW w:w="2631" w:type="dxa"/>
          </w:tcPr>
          <w:p>
            <w:pPr>
              <w:pStyle w:val="Celda"/>
            </w:pPr>
            <w:r>
              <w:t xml:space="preserve">Captación por recomendación (ind. 8)</w:t>
            </w:r>
          </w:p>
        </w:tc>
      </w:tr>
      <w:tr>
        <w:trPr>
          <w:cantSplit/>
        </w:trPr>
        <w:tc>
          <w:tcPr>
            <w:tcW w:w="665" w:type="dxa"/>
          </w:tcPr>
          <w:p>
            <w:pPr>
              <w:pStyle w:val="Celda"/>
            </w:pPr>
            <w:r>
              <w:t xml:space="preserve">D4</w:t>
            </w:r>
          </w:p>
        </w:tc>
        <w:tc>
          <w:tcPr>
            <w:tcW w:w="3032" w:type="dxa"/>
          </w:tcPr>
          <w:p>
            <w:pPr>
              <w:pStyle w:val="Celda"/>
            </w:pPr>
            <w:r>
              <w:t xml:space="preserve">Otros documentos, 9 · economía unitaria del embudo</w:t>
            </w:r>
          </w:p>
        </w:tc>
        <w:tc>
          <w:tcPr>
            <w:tcW w:w="3032" w:type="dxa"/>
          </w:tcPr>
          <w:p>
            <w:pPr>
              <w:pStyle w:val="Celda"/>
            </w:pPr>
            <w:r>
              <w:t xml:space="preserve">Presupuesto aprobado con responsable nominal y modelo de ejecución</w:t>
            </w:r>
          </w:p>
        </w:tc>
        <w:tc>
          <w:tcPr>
            <w:tcW w:w="2631" w:type="dxa"/>
          </w:tcPr>
          <w:p>
            <w:pPr>
              <w:pStyle w:val="Celda"/>
            </w:pPr>
            <w:r>
              <w:t xml:space="preserve">Coste por primera visita captada</w:t>
            </w:r>
          </w:p>
        </w:tc>
      </w:tr>
      <w:tr>
        <w:trPr>
          <w:cantSplit/>
        </w:trPr>
        <w:tc>
          <w:tcPr>
            <w:tcW w:w="665" w:type="dxa"/>
          </w:tcPr>
          <w:p>
            <w:pPr>
              <w:pStyle w:val="Celda"/>
            </w:pPr>
            <w:r>
              <w:t xml:space="preserve">D5</w:t>
            </w:r>
          </w:p>
        </w:tc>
        <w:tc>
          <w:tcPr>
            <w:tcW w:w="3032" w:type="dxa"/>
          </w:tcPr>
          <w:p>
            <w:pPr>
              <w:pStyle w:val="Celda"/>
            </w:pPr>
            <w:r>
              <w:t xml:space="preserve">Otros documentos, 14 · GTC · y Protocolo, Fases 10 a 12</w:t>
            </w:r>
          </w:p>
        </w:tc>
        <w:tc>
          <w:tcPr>
            <w:tcW w:w="3032" w:type="dxa"/>
          </w:tcPr>
          <w:p>
            <w:pPr>
              <w:pStyle w:val="Celda"/>
            </w:pPr>
            <w:r>
              <w:t xml:space="preserve">Catálogo cerrado y dictamen jurídico del contrato de adhesión archivado</w:t>
            </w:r>
          </w:p>
        </w:tc>
        <w:tc>
          <w:tcPr>
            <w:tcW w:w="2631" w:type="dxa"/>
          </w:tcPr>
          <w:p>
            <w:pPr>
              <w:pStyle w:val="Celda"/>
            </w:pPr>
            <w:r>
              <w:t xml:space="preserve">Pacientes en mantenimiento activo (ind. 7)</w:t>
            </w:r>
          </w:p>
        </w:tc>
      </w:tr>
      <w:tr>
        <w:trPr>
          <w:cantSplit/>
        </w:trPr>
        <w:tc>
          <w:tcPr>
            <w:tcW w:w="665" w:type="dxa"/>
          </w:tcPr>
          <w:p>
            <w:pPr>
              <w:pStyle w:val="Celda"/>
            </w:pPr>
            <w:r>
              <w:t xml:space="preserve">D6</w:t>
            </w:r>
          </w:p>
        </w:tc>
        <w:tc>
          <w:tcPr>
            <w:tcW w:w="3032" w:type="dxa"/>
          </w:tcPr>
          <w:p>
            <w:pPr>
              <w:pStyle w:val="Celda"/>
            </w:pPr>
            <w:r>
              <w:t xml:space="preserve">Manual Maestro, Parte V · funciones de vanguardia</w:t>
            </w:r>
          </w:p>
        </w:tc>
        <w:tc>
          <w:tcPr>
            <w:tcW w:w="3032" w:type="dxa"/>
          </w:tcPr>
          <w:p>
            <w:pPr>
              <w:pStyle w:val="Celda"/>
            </w:pPr>
            <w:r>
              <w:t xml:space="preserve">Informe de alcance competencial de asesoría y colegio profesional</w:t>
            </w:r>
          </w:p>
        </w:tc>
        <w:tc>
          <w:tcPr>
            <w:tcW w:w="2631" w:type="dxa"/>
          </w:tcPr>
          <w:p>
            <w:pPr>
              <w:pStyle w:val="Celda"/>
            </w:pPr>
            <w:r>
              <w:t xml:space="preserve">Casos atendidos del segmento de ansiedad severa</w:t>
            </w:r>
          </w:p>
        </w:tc>
      </w:tr>
      <w:tr>
        <w:trPr>
          <w:cantSplit/>
        </w:trPr>
        <w:tc>
          <w:tcPr>
            <w:tcW w:w="665" w:type="dxa"/>
          </w:tcPr>
          <w:p>
            <w:pPr>
              <w:pStyle w:val="Celda"/>
            </w:pPr>
            <w:r>
              <w:t xml:space="preserve">D7</w:t>
            </w:r>
          </w:p>
        </w:tc>
        <w:tc>
          <w:tcPr>
            <w:tcW w:w="3032" w:type="dxa"/>
          </w:tcPr>
          <w:p>
            <w:pPr>
              <w:pStyle w:val="Celda"/>
            </w:pPr>
            <w:r>
              <w:t xml:space="preserve">Manual Maestro, Parte VI · compras e inversión</w:t>
            </w:r>
          </w:p>
        </w:tc>
        <w:tc>
          <w:tcPr>
            <w:tcW w:w="3032" w:type="dxa"/>
          </w:tcPr>
          <w:p>
            <w:pPr>
              <w:pStyle w:val="Celda"/>
            </w:pPr>
            <w:r>
              <w:t xml:space="preserve">Criterio de retorno exigible aplicado a cada partida de compra</w:t>
            </w:r>
          </w:p>
        </w:tc>
        <w:tc>
          <w:tcPr>
            <w:tcW w:w="2631" w:type="dxa"/>
          </w:tcPr>
          <w:p>
            <w:pPr>
              <w:pStyle w:val="Celda"/>
            </w:pPr>
            <w:r>
              <w:t xml:space="preserve">Documentación digitalizada el mismo día (ind. 4)</w:t>
            </w:r>
          </w:p>
        </w:tc>
      </w:tr>
      <w:tr>
        <w:trPr>
          <w:cantSplit/>
        </w:trPr>
        <w:tc>
          <w:tcPr>
            <w:tcW w:w="665" w:type="dxa"/>
          </w:tcPr>
          <w:p>
            <w:pPr>
              <w:pStyle w:val="Celda"/>
            </w:pPr>
            <w:r>
              <w:t xml:space="preserve">D8</w:t>
            </w:r>
          </w:p>
        </w:tc>
        <w:tc>
          <w:tcPr>
            <w:tcW w:w="3032" w:type="dxa"/>
          </w:tcPr>
          <w:p>
            <w:pPr>
              <w:pStyle w:val="Celda"/>
            </w:pPr>
            <w:r>
              <w:t xml:space="preserve">Manual Maestro, Parte III · RACI · y Anexo de gobernanza</w:t>
            </w:r>
          </w:p>
        </w:tc>
        <w:tc>
          <w:tcPr>
            <w:tcW w:w="3032" w:type="dxa"/>
          </w:tcPr>
          <w:p>
            <w:pPr>
              <w:pStyle w:val="Celda"/>
            </w:pPr>
            <w:r>
              <w:t xml:space="preserve">Acta con nombres y periodicidad del Comité de Transición</w:t>
            </w:r>
          </w:p>
        </w:tc>
        <w:tc>
          <w:tcPr>
            <w:tcW w:w="2631" w:type="dxa"/>
          </w:tcPr>
          <w:p>
            <w:pPr>
              <w:pStyle w:val="Celda"/>
            </w:pPr>
            <w:r>
              <w:t xml:space="preserve">Bajas voluntarias (ind. 2)</w:t>
            </w:r>
          </w:p>
        </w:tc>
      </w:tr>
      <w:tr>
        <w:trPr>
          <w:cantSplit/>
        </w:trPr>
        <w:tc>
          <w:tcPr>
            <w:tcW w:w="665" w:type="dxa"/>
          </w:tcPr>
          <w:p>
            <w:pPr>
              <w:pStyle w:val="Celda"/>
            </w:pPr>
            <w:r>
              <w:t xml:space="preserve">D9</w:t>
            </w:r>
          </w:p>
        </w:tc>
        <w:tc>
          <w:tcPr>
            <w:tcW w:w="3032" w:type="dxa"/>
          </w:tcPr>
          <w:p>
            <w:pPr>
              <w:pStyle w:val="Celda"/>
            </w:pPr>
            <w:r>
              <w:t xml:space="preserve">Otros documentos, 8 · innovación · apartado 6 de este documento</w:t>
            </w:r>
          </w:p>
        </w:tc>
        <w:tc>
          <w:tcPr>
            <w:tcW w:w="3032" w:type="dxa"/>
          </w:tcPr>
          <w:p>
            <w:pPr>
              <w:pStyle w:val="Celda"/>
            </w:pPr>
            <w:r>
              <w:t xml:space="preserve">Reparto real ejecutado por horizonte, frente al aprobado</w:t>
            </w:r>
          </w:p>
        </w:tc>
        <w:tc>
          <w:tcPr>
            <w:tcW w:w="2631" w:type="dxa"/>
          </w:tcPr>
          <w:p>
            <w:pPr>
              <w:pStyle w:val="Celda"/>
            </w:pPr>
            <w:r>
              <w:t xml:space="preserve">Revisión anual de cartera</w:t>
            </w:r>
          </w:p>
        </w:tc>
      </w:tr>
      <w:tr>
        <w:trPr>
          <w:cantSplit/>
        </w:trPr>
        <w:tc>
          <w:tcPr>
            <w:tcW w:w="665" w:type="dxa"/>
          </w:tcPr>
          <w:p>
            <w:pPr>
              <w:pStyle w:val="Celda"/>
            </w:pPr>
            <w:r>
              <w:t xml:space="preserve">D10</w:t>
            </w:r>
          </w:p>
        </w:tc>
        <w:tc>
          <w:tcPr>
            <w:tcW w:w="3032" w:type="dxa"/>
          </w:tcPr>
          <w:p>
            <w:pPr>
              <w:pStyle w:val="Celda"/>
            </w:pPr>
            <w:r>
              <w:t xml:space="preserve">apartado 15 de este documento y presupuesto anual</w:t>
            </w:r>
          </w:p>
        </w:tc>
        <w:tc>
          <w:tcPr>
            <w:tcW w:w="3032" w:type="dxa"/>
          </w:tcPr>
          <w:p>
            <w:pPr>
              <w:pStyle w:val="Celda"/>
            </w:pPr>
            <w:r>
              <w:t xml:space="preserve">Toda excepción al orden consta en el registro de decisiones con su fundamento</w:t>
            </w:r>
          </w:p>
        </w:tc>
        <w:tc>
          <w:tcPr>
            <w:tcW w:w="2631" w:type="dxa"/>
          </w:tcPr>
          <w:p>
            <w:pPr>
              <w:pStyle w:val="Celda"/>
            </w:pPr>
            <w:r>
              <w:t xml:space="preserve">Ejecución por prioridad, trimestral</w:t>
            </w:r>
          </w:p>
        </w:tc>
      </w:tr>
      <w:tr>
        <w:trPr>
          <w:cantSplit/>
        </w:trPr>
        <w:tc>
          <w:tcPr>
            <w:tcW w:w="665" w:type="dxa"/>
          </w:tcPr>
          <w:p>
            <w:pPr>
              <w:pStyle w:val="Celda"/>
            </w:pPr>
            <w:r>
              <w:t xml:space="preserve">D11</w:t>
            </w:r>
          </w:p>
        </w:tc>
        <w:tc>
          <w:tcPr>
            <w:tcW w:w="3032" w:type="dxa"/>
          </w:tcPr>
          <w:p>
            <w:pPr>
              <w:pStyle w:val="Celda"/>
            </w:pPr>
            <w:r>
              <w:t xml:space="preserve">apartado 10 de este documento</w:t>
            </w:r>
          </w:p>
        </w:tc>
        <w:tc>
          <w:tcPr>
            <w:tcW w:w="3032" w:type="dxa"/>
          </w:tcPr>
          <w:p>
            <w:pPr>
              <w:pStyle w:val="Celda"/>
            </w:pPr>
            <w:r>
              <w:t xml:space="preserve">Expediente de acreditación de los pasos 3 y 4, previo a cualquier gasto de prospección</w:t>
            </w:r>
          </w:p>
        </w:tc>
        <w:tc>
          <w:tcPr>
            <w:tcW w:w="2631" w:type="dxa"/>
          </w:tcPr>
          <w:p>
            <w:pPr>
              <w:pStyle w:val="Celda"/>
            </w:pPr>
            <w:r>
              <w:t xml:space="preserve">Un trimestre en umbral sin intervención de Dirección</w:t>
            </w:r>
          </w:p>
        </w:tc>
      </w:tr>
      <w:tr>
        <w:trPr>
          <w:cantSplit/>
        </w:trPr>
        <w:tc>
          <w:tcPr>
            <w:tcW w:w="665" w:type="dxa"/>
          </w:tcPr>
          <w:p>
            <w:pPr>
              <w:pStyle w:val="Celda"/>
            </w:pPr>
            <w:r>
              <w:t xml:space="preserve">D12</w:t>
            </w:r>
          </w:p>
        </w:tc>
        <w:tc>
          <w:tcPr>
            <w:tcW w:w="3032" w:type="dxa"/>
          </w:tcPr>
          <w:p>
            <w:pPr>
              <w:pStyle w:val="Celda"/>
            </w:pPr>
            <w:r>
              <w:t xml:space="preserve">Presupuesto anual, partida de sistema y formación</w:t>
            </w:r>
          </w:p>
        </w:tc>
        <w:tc>
          <w:tcPr>
            <w:tcW w:w="3032" w:type="dxa"/>
          </w:tcPr>
          <w:p>
            <w:pPr>
              <w:pStyle w:val="Celda"/>
            </w:pPr>
            <w:r>
              <w:t xml:space="preserve">Suelo anual ejecutado, reportado con el cuadro de mando</w:t>
            </w:r>
          </w:p>
        </w:tc>
        <w:tc>
          <w:tcPr>
            <w:tcW w:w="2631" w:type="dxa"/>
          </w:tcPr>
          <w:p>
            <w:pPr>
              <w:pStyle w:val="Celda"/>
            </w:pPr>
            <w:r>
              <w:t xml:space="preserve">Auditorías en fecha (ind. 10)</w:t>
            </w:r>
          </w:p>
        </w:tc>
      </w:tr>
      <w:tr>
        <w:trPr>
          <w:cantSplit/>
        </w:trPr>
        <w:tc>
          <w:tcPr>
            <w:tcW w:w="665" w:type="dxa"/>
          </w:tcPr>
          <w:p>
            <w:pPr>
              <w:pStyle w:val="Celda"/>
            </w:pPr>
            <w:r>
              <w:t xml:space="preserve">D13</w:t>
            </w:r>
          </w:p>
        </w:tc>
        <w:tc>
          <w:tcPr>
            <w:tcW w:w="3032" w:type="dxa"/>
          </w:tcPr>
          <w:p>
            <w:pPr>
              <w:pStyle w:val="Celda"/>
            </w:pPr>
            <w:r>
              <w:t xml:space="preserve">Anexo de gobernanza del Manual Maestro</w:t>
            </w:r>
          </w:p>
        </w:tc>
        <w:tc>
          <w:tcPr>
            <w:tcW w:w="3032" w:type="dxa"/>
          </w:tcPr>
          <w:p>
            <w:pPr>
              <w:pStyle w:val="Celda"/>
            </w:pPr>
            <w:r>
              <w:t xml:space="preserve">Cada disparador tiene indicador asociado y convocatoria automática</w:t>
            </w:r>
          </w:p>
        </w:tc>
        <w:tc>
          <w:tcPr>
            <w:tcW w:w="2631" w:type="dxa"/>
          </w:tcPr>
          <w:p>
            <w:pPr>
              <w:pStyle w:val="Celda"/>
            </w:pPr>
            <w:r>
              <w:t xml:space="preserve">Indicadores 2, 3, 9 y 10</w:t>
            </w:r>
          </w:p>
        </w:tc>
      </w:tr>
      <w:tr>
        <w:trPr>
          <w:cantSplit/>
        </w:trPr>
        <w:tc>
          <w:tcPr>
            <w:tcW w:w="665" w:type="dxa"/>
          </w:tcPr>
          <w:p>
            <w:pPr>
              <w:pStyle w:val="Celda"/>
            </w:pPr>
            <w:r>
              <w:t xml:space="preserve">D14</w:t>
            </w:r>
          </w:p>
        </w:tc>
        <w:tc>
          <w:tcPr>
            <w:tcW w:w="3032" w:type="dxa"/>
          </w:tcPr>
          <w:p>
            <w:pPr>
              <w:pStyle w:val="Celda"/>
            </w:pPr>
            <w:r>
              <w:t xml:space="preserve">Protocolo, Fase 12 · cierre · y Otros documentos, 14</w:t>
            </w:r>
          </w:p>
        </w:tc>
        <w:tc>
          <w:tcPr>
            <w:tcW w:w="3032" w:type="dxa"/>
          </w:tcPr>
          <w:p>
            <w:pPr>
              <w:pStyle w:val="Celda"/>
            </w:pPr>
            <w:r>
              <w:t xml:space="preserve">Punto de verificación obligatorio del cierre de tratamiento</w:t>
            </w:r>
          </w:p>
        </w:tc>
        <w:tc>
          <w:tcPr>
            <w:tcW w:w="2631" w:type="dxa"/>
          </w:tcPr>
          <w:p>
            <w:pPr>
              <w:pStyle w:val="Celda"/>
            </w:pPr>
            <w:r>
              <w:t xml:space="preserve">Ofrecimiento del programa (ind. 9)</w:t>
            </w:r>
          </w:p>
        </w:tc>
      </w:tr>
      <w:tr>
        <w:trPr>
          <w:cantSplit/>
        </w:trPr>
        <w:tc>
          <w:tcPr>
            <w:tcW w:w="665" w:type="dxa"/>
          </w:tcPr>
          <w:p>
            <w:pPr>
              <w:pStyle w:val="Celda"/>
            </w:pPr>
            <w:r>
              <w:t xml:space="preserve">D15</w:t>
            </w:r>
          </w:p>
        </w:tc>
        <w:tc>
          <w:tcPr>
            <w:tcW w:w="3032" w:type="dxa"/>
          </w:tcPr>
          <w:p>
            <w:pPr>
              <w:pStyle w:val="Celda"/>
            </w:pPr>
            <w:r>
              <w:t xml:space="preserve">apartados 20 a 23 de este documento y presupuesto anual</w:t>
            </w:r>
          </w:p>
        </w:tc>
        <w:tc>
          <w:tcPr>
            <w:tcW w:w="3032" w:type="dxa"/>
          </w:tcPr>
          <w:p>
            <w:pPr>
              <w:pStyle w:val="Celda"/>
            </w:pPr>
            <w:r>
              <w:t xml:space="preserve">Puente revisado por bloques cada trimestre, no en total</w:t>
            </w:r>
          </w:p>
        </w:tc>
        <w:tc>
          <w:tcPr>
            <w:tcW w:w="2631" w:type="dxa"/>
          </w:tcPr>
          <w:p>
            <w:pPr>
              <w:pStyle w:val="Celda"/>
            </w:pPr>
            <w:r>
              <w:t xml:space="preserve">Facturación anual frente a la senda de apartado 22</w:t>
            </w:r>
          </w:p>
        </w:tc>
      </w:tr>
    </w:tbl>
    <w:p>
      <w:pPr>
        <w:spacing w:after="120"/>
      </w:pPr>
    </w:p>
    <w:p>
      <w:r>
        <w:t xml:space="preserve">La comprobación de coherencia</w:t>
      </w:r>
    </w:p>
    <w:p>
      <w:r>
        <w:t xml:space="preserve">Los diez indicadores del diccionario de apartado 13 aparecen todos en la columna de la derecha, y las quince decisiones aparecen todas en la de la izquierda. Un acuerdo que no cupiera en esta matriz sería un acuerdo sin forma de comprobarse; un indicador que no apareciera sería un indicador que no sirve para gobernar nada.</w:t>
      </w:r>
    </w:p>
    <w:p>
      <w:bookmarkStart w:id="84" w:name="memoria_parte_6"/>
      <w:bookmarkEnd w:id="84"/>
      <w:r>
        <w:t xml:space="preserve">Parte</w:t>
      </w:r>
      <w:r>
        <w:rPr>
          <w:b/>
        </w:rPr>
        <w:t xml:space="preserve">VI</w:t>
      </w:r>
      <w:r>
        <w:t xml:space="preserve">La cifra</w:t>
      </w:r>
    </w:p>
    <w:p>
      <w:pPr>
        <w:pStyle w:val="Titular3"/>
      </w:pPr>
      <w:bookmarkStart w:id="85" w:name="memoria_t_como_llega_1_2_m"/>
      <w:bookmarkEnd w:id="85"/>
      <w:r>
        <w:t xml:space="preserve">Cómo se llega a </w:t>
      </w:r>
      <w:r>
        <w:rPr>
          <w:i/>
        </w:rPr>
        <w:t xml:space="preserve">1,2 M€</w:t>
      </w:r>
    </w:p>
    <w:p>
      <w:r>
        <w:t xml:space="preserve">Ninguna cifra de esta parte está escrita a mano. Todas salen de un modelo que vive en el repositorio, declara sus supuestos y se puede ejecutar: cada campaña dice cuánta agenda ocupa, a qué tasa convierte y con qué ticket, y de ahí se deriva lo que aporta. Cambie un supuesto y cambian el puente, las figuras y esta página.</w:t>
      </w:r>
    </w:p>
    <w:p>
      <w:bookmarkStart w:id="86" w:name="memoria_puente"/>
      <w:bookmarkEnd w:id="86"/>
      <w:r>
        <w:rPr>
          <w:b/>
        </w:rPr>
        <w:t xml:space="preserve">20</w:t>
      </w:r>
      <w:r>
        <w:t xml:space="preserve"> El puente</w:t>
      </w:r>
    </w:p>
    <w:p>
      <w:pPr>
        <w:pStyle w:val="Titular3"/>
      </w:pPr>
      <w:bookmarkStart w:id="87" w:name="memoria_t_720_k_1_2_m_bloque"/>
      <w:bookmarkEnd w:id="87"/>
      <w:r>
        <w:t xml:space="preserve">De 720 k€ a 1,2 M€, bloque a bloque</w:t>
      </w:r>
    </w:p>
    <w:p>
      <w:r>
        <w:t xml:space="preserve">Un objetivo sin puente es un deseo. Este es el recorrido completo, y cada tramo tiene detrás una operación aritmética, no una intuición.</w:t>
      </w:r>
    </w:p>
    <w:p>
      <w:pPr>
        <w:pStyle w:val="Titular4"/>
      </w:pPr>
      <w:bookmarkStart w:id="88" w:name="memoria_t_regla_gobierna_todo_calcul"/>
      <w:bookmarkEnd w:id="88"/>
      <w:r>
        <w:t xml:space="preserve">La regla que gobierna todo el cálculo</w:t>
      </w:r>
    </w:p>
    <w:p>
      <w:r>
        <w:t xml:space="preserve">Con la agenda llena, </w:t>
      </w:r>
      <w:r>
        <w:rPr>
          <w:b/>
        </w:rPr>
        <w:t xml:space="preserve">una campaña no vale lo que factura: vale la diferencia entre el paciente que trae y el paciente al que desplaza</w:t>
      </w:r>
      <w:r>
        <w:t xml:space="preserve">. Es una distinción incómoda y es la que separa un plan creíble de una suma de deseos. Si una campaña trae pacientes que convierten al 40 % con ticket de 1.900 €, y la visita que ocupa habría rendido 810 €, esa campaña no aporta lo que factura: aporta la diferencia, y puede ser negativa.</w:t>
      </w:r>
    </w:p>
    <w:p>
      <w:r>
        <w:rPr>
          <w:i/>
        </w:rPr>
        <w:t xml:space="preserve">Agenda instalada</w:t>
      </w:r>
      <w:r>
        <w:rPr>
          <w:b/>
        </w:rPr>
        <w:t xml:space="preserve">1.008</w:t>
      </w:r>
    </w:p>
    <w:p>
      <w:r>
        <w:t xml:space="preserve">Primeras visitas al año: 4 al día × 21 días × 12 meses.</w:t>
      </w:r>
    </w:p>
    <w:p>
      <w:r>
        <w:rPr>
          <w:i/>
        </w:rPr>
        <w:t xml:space="preserve">Ocupación heredada</w:t>
      </w:r>
      <w:r>
        <w:rPr>
          <w:b/>
        </w:rPr>
        <w:t xml:space="preserve">3,5/día</w:t>
      </w:r>
    </w:p>
    <w:p>
      <w:r>
        <w:t xml:space="preserve">889 visitas al año. Hay holgura, pero menos de la que parece.</w:t>
      </w:r>
    </w:p>
    <w:p>
      <w:r>
        <w:rPr>
          <w:i/>
        </w:rPr>
        <w:t xml:space="preserve">Valor de una visita hoy</w:t>
      </w:r>
      <w:r>
        <w:rPr>
          <w:b/>
        </w:rPr>
        <w:t xml:space="preserve">810 €</w:t>
      </w:r>
    </w:p>
    <w:p>
      <w:r>
        <w:t xml:space="preserve">45 % de conversión × 1.800 € de ticket. Es la vara con la que se mide toda campaña.</w:t>
      </w:r>
    </w:p>
    <w:p>
      <w:r>
        <w:rPr>
          <w:i/>
        </w:rPr>
        <w:t xml:space="preserve">Agenda que piden las nueve</w:t>
      </w:r>
      <w:r>
        <w:rPr>
          <w:b/>
        </w:rPr>
        <w:t xml:space="preserve">608</w:t>
      </w:r>
    </w:p>
    <w:p>
      <w:r>
        <w:t xml:space="preserve">Quedan 400 visitas libres. </w:t>
      </w:r>
      <w:r>
        <w:rPr>
          <w:b/>
        </w:rPr>
        <w:t xml:space="preserve">La cartera cabe</w:t>
      </w:r>
      <w:r>
        <w:t xml:space="preserve">, y esa comprobación es parte del modelo.</w:t>
      </w:r>
    </w:p>
    <w:p>
      <w:pPr>
        <w:pStyle w:val="Pie"/>
      </w:pPr>
      <w:r>
        <w:rPr>
          <w:b/>
        </w:rPr>
        <w:t xml:space="preserve">Figura 8 · El puente hasta el objetivo</w:t>
      </w:r>
      <w:r>
        <w:t xml:space="preserve">Los cuatro tramos y el colchón. Naturaleza: </w:t>
      </w:r>
      <w:r>
        <w:rPr>
          <w:b/>
        </w:rPr>
        <w:t xml:space="preserve">modelo</w:t>
      </w:r>
      <w:r>
        <w:t xml:space="preserve"> ejecutable, con los supuestos declarados en el apartado 18 y en el propio archivo del modelo.</w:t>
      </w:r>
    </w:p>
    <w:p>
      <w:pPr>
        <w:spacing w:before="120" w:after="60"/>
        <w:jc w:val="center"/>
      </w:pPr>
      <w:r>
        <w:drawing>
          <wp:inline xmlns:wp="http://schemas.openxmlformats.org/drawingml/2006/wordprocessingDrawing" distT="0" distB="0" distL="0" distR="0">
            <wp:extent cx="5943600" cy="2641600"/>
            <wp:docPr id="8" name="Figura 8" descr="Puente de facturación: 720 mil euros heredados, más 96 de llenar la agenda, más 204 de mejor mezcla y 343 de seguimiento, menos 163 de colchón, hasta el objetivo de 1,2 millones."/>
            <a:graphic xmlns:a="http://schemas.openxmlformats.org/drawingml/2006/main">
              <a:graphicData uri="http://schemas.openxmlformats.org/drawingml/2006/picture">
                <pic:pic xmlns:pic="http://schemas.openxmlformats.org/drawingml/2006/picture">
                  <pic:nvPicPr>
                    <pic:cNvPr id="8" name="figura8.png"/>
                    <pic:cNvPicPr/>
                  </pic:nvPicPr>
                  <pic:blipFill>
                    <a:blip r:embed="rIdImg8"/>
                    <a:stretch>
                      <a:fillRect/>
                    </a:stretch>
                  </pic:blipFill>
                  <pic:spPr>
                    <a:xfrm>
                      <a:off x="0" y="0"/>
                      <a:ext cx="5943600" cy="2641600"/>
                    </a:xfrm>
                    <a:prstGeom prst="rect">
                      <a:avLst/>
                    </a:prstGeom>
                  </pic:spPr>
                </pic:pic>
              </a:graphicData>
            </a:graphic>
          </wp:inline>
        </w:drawing>
      </w:r>
    </w:p>
    <w:p>
      <w:r>
        <w:t xml:space="preserve">Se planifican 1.363 k€ para comprometer 1.200. Un plan que suma exactamente el objetivo es un plan que lo falla.</w:t>
      </w:r>
    </w:p>
    <w:tbl>
      <w:tblPr>
        <w:tblStyle w:val="Rejilla"/>
        <w:tblW w:w="9360" w:type="dxa"/>
        <w:tblLayout w:type="fixed"/>
      </w:tblPr>
      <w:tblGrid>
        <w:gridCol w:w="2441"/>
        <w:gridCol w:w="6105"/>
        <w:gridCol w:w="814"/>
      </w:tblGrid>
      <w:tr>
        <w:trPr>
          <w:cantSplit/>
          <w:tblHeader/>
        </w:trPr>
        <w:tc>
          <w:tcPr>
            <w:tcW w:w="2441" w:type="dxa"/>
            <w:shd w:val="clear" w:color="auto" w:fill="E9E8E1"/>
          </w:tcPr>
          <w:p>
            <w:pPr>
              <w:pStyle w:val="CeldaCab"/>
            </w:pPr>
            <w:r>
              <w:rPr>
                <w:b/>
              </w:rPr>
              <w:t xml:space="preserve">Tramo</w:t>
            </w:r>
          </w:p>
        </w:tc>
        <w:tc>
          <w:tcPr>
            <w:tcW w:w="6105" w:type="dxa"/>
            <w:shd w:val="clear" w:color="auto" w:fill="E9E8E1"/>
          </w:tcPr>
          <w:p>
            <w:pPr>
              <w:pStyle w:val="CeldaCab"/>
            </w:pPr>
            <w:r>
              <w:rPr>
                <w:b/>
              </w:rPr>
              <w:t xml:space="preserve">De dónde sale</w:t>
            </w:r>
          </w:p>
        </w:tc>
        <w:tc>
          <w:tcPr>
            <w:tcW w:w="814" w:type="dxa"/>
            <w:shd w:val="clear" w:color="auto" w:fill="E9E8E1"/>
          </w:tcPr>
          <w:p>
            <w:pPr>
              <w:pStyle w:val="CeldaCab"/>
            </w:pPr>
            <w:r>
              <w:rPr>
                <w:b/>
              </w:rPr>
              <w:t xml:space="preserve">Aporta</w:t>
            </w:r>
          </w:p>
        </w:tc>
      </w:tr>
      <w:tr>
        <w:trPr>
          <w:cantSplit/>
        </w:trPr>
        <w:tc>
          <w:tcPr>
            <w:tcW w:w="2441" w:type="dxa"/>
          </w:tcPr>
          <w:p>
            <w:pPr>
              <w:pStyle w:val="Celda"/>
            </w:pPr>
            <w:r>
              <w:rPr>
                <w:b/>
              </w:rPr>
              <w:t xml:space="preserve">Base heredada</w:t>
            </w:r>
          </w:p>
        </w:tc>
        <w:tc>
          <w:tcPr>
            <w:tcW w:w="6105" w:type="dxa"/>
          </w:tcPr>
          <w:p>
            <w:pPr>
              <w:pStyle w:val="Celda"/>
            </w:pPr>
            <w:r>
              <w:t xml:space="preserve">889 primeras visitas al año a 810 € cada una</w:t>
            </w:r>
          </w:p>
        </w:tc>
        <w:tc>
          <w:tcPr>
            <w:tcW w:w="814" w:type="dxa"/>
          </w:tcPr>
          <w:p>
            <w:pPr>
              <w:pStyle w:val="Celda"/>
            </w:pPr>
            <w:r>
              <w:t xml:space="preserve">720 k€</w:t>
            </w:r>
          </w:p>
        </w:tc>
      </w:tr>
      <w:tr>
        <w:trPr>
          <w:cantSplit/>
        </w:trPr>
        <w:tc>
          <w:tcPr>
            <w:tcW w:w="2441" w:type="dxa"/>
          </w:tcPr>
          <w:p>
            <w:pPr>
              <w:pStyle w:val="Celda"/>
            </w:pPr>
            <w:r>
              <w:rPr>
                <w:b/>
              </w:rPr>
              <w:t xml:space="preserve">Llenar la agenda</w:t>
            </w:r>
          </w:p>
        </w:tc>
        <w:tc>
          <w:tcPr>
            <w:tcW w:w="6105" w:type="dxa"/>
          </w:tcPr>
          <w:p>
            <w:pPr>
              <w:pStyle w:val="Celda"/>
            </w:pPr>
            <w:r>
              <w:t xml:space="preserve">Pasar de 3,5 a 4 visitas al día: 1.008 − 889 visitas más, al valor de hoy</w:t>
            </w:r>
          </w:p>
        </w:tc>
        <w:tc>
          <w:tcPr>
            <w:tcW w:w="814" w:type="dxa"/>
          </w:tcPr>
          <w:p>
            <w:pPr>
              <w:pStyle w:val="Celda"/>
            </w:pPr>
            <w:r>
              <w:t xml:space="preserve">+96 k€</w:t>
            </w:r>
          </w:p>
        </w:tc>
      </w:tr>
      <w:tr>
        <w:trPr>
          <w:cantSplit/>
        </w:trPr>
        <w:tc>
          <w:tcPr>
            <w:tcW w:w="2441" w:type="dxa"/>
          </w:tcPr>
          <w:p>
            <w:pPr>
              <w:pStyle w:val="Celda"/>
            </w:pPr>
            <w:r>
              <w:rPr>
                <w:b/>
              </w:rPr>
              <w:t xml:space="preserve">Mejorar la mezcla</w:t>
            </w:r>
          </w:p>
        </w:tc>
        <w:tc>
          <w:tcPr>
            <w:tcW w:w="6105" w:type="dxa"/>
          </w:tcPr>
          <w:p>
            <w:pPr>
              <w:pStyle w:val="Celda"/>
            </w:pPr>
            <w:r>
              <w:t xml:space="preserve">Las siete campañas que ocupan agenda, cada una valorada por su diferencia con 810 €</w:t>
            </w:r>
          </w:p>
        </w:tc>
        <w:tc>
          <w:tcPr>
            <w:tcW w:w="814" w:type="dxa"/>
          </w:tcPr>
          <w:p>
            <w:pPr>
              <w:pStyle w:val="Celda"/>
            </w:pPr>
            <w:r>
              <w:t xml:space="preserve">+204 k€</w:t>
            </w:r>
          </w:p>
        </w:tc>
      </w:tr>
      <w:tr>
        <w:trPr>
          <w:cantSplit/>
        </w:trPr>
        <w:tc>
          <w:tcPr>
            <w:tcW w:w="2441" w:type="dxa"/>
          </w:tcPr>
          <w:p>
            <w:pPr>
              <w:pStyle w:val="Celda"/>
            </w:pPr>
            <w:r>
              <w:rPr>
                <w:b/>
              </w:rPr>
              <w:t xml:space="preserve">Seguimiento y recurrente</w:t>
            </w:r>
          </w:p>
        </w:tc>
        <w:tc>
          <w:tcPr>
            <w:tcW w:w="6105" w:type="dxa"/>
          </w:tcPr>
          <w:p>
            <w:pPr>
              <w:pStyle w:val="Celda"/>
            </w:pPr>
            <w:r>
              <w:t xml:space="preserve">Las dos campañas que producen fuera del embudo: cuotas, revisiones y el tratamiento que detectan</w:t>
            </w:r>
          </w:p>
        </w:tc>
        <w:tc>
          <w:tcPr>
            <w:tcW w:w="814" w:type="dxa"/>
          </w:tcPr>
          <w:p>
            <w:pPr>
              <w:pStyle w:val="Celda"/>
            </w:pPr>
            <w:r>
              <w:t xml:space="preserve">+343 k€</w:t>
            </w:r>
          </w:p>
        </w:tc>
      </w:tr>
      <w:tr>
        <w:trPr>
          <w:cantSplit/>
        </w:trPr>
        <w:tc>
          <w:tcPr>
            <w:tcW w:w="2441" w:type="dxa"/>
          </w:tcPr>
          <w:p>
            <w:pPr>
              <w:pStyle w:val="Celda"/>
            </w:pPr>
            <w:r>
              <w:rPr>
                <w:b/>
              </w:rPr>
              <w:t xml:space="preserve">Planificado</w:t>
            </w:r>
          </w:p>
        </w:tc>
        <w:tc>
          <w:tcPr>
            <w:tcW w:w="6105" w:type="dxa"/>
          </w:tcPr>
          <w:p>
            <w:pPr>
              <w:pStyle w:val="Celda"/>
            </w:pPr>
            <w:r>
              <w:t xml:space="preserve">La suma de lo anterior, si las nueve salen</w:t>
            </w:r>
          </w:p>
        </w:tc>
        <w:tc>
          <w:tcPr>
            <w:tcW w:w="814" w:type="dxa"/>
          </w:tcPr>
          <w:p>
            <w:pPr>
              <w:pStyle w:val="Celda"/>
            </w:pPr>
            <w:r>
              <w:rPr>
                <w:b/>
              </w:rPr>
              <w:t xml:space="preserve">1.363 k€</w:t>
            </w:r>
          </w:p>
        </w:tc>
      </w:tr>
      <w:tr>
        <w:trPr>
          <w:cantSplit/>
        </w:trPr>
        <w:tc>
          <w:tcPr>
            <w:tcW w:w="2441" w:type="dxa"/>
          </w:tcPr>
          <w:p>
            <w:pPr>
              <w:pStyle w:val="Celda"/>
            </w:pPr>
            <w:r>
              <w:rPr>
                <w:b/>
              </w:rPr>
              <w:t xml:space="preserve">Colchón de no ejecución</w:t>
            </w:r>
          </w:p>
        </w:tc>
        <w:tc>
          <w:tcPr>
            <w:tcW w:w="6105" w:type="dxa"/>
          </w:tcPr>
          <w:p>
            <w:pPr>
              <w:pStyle w:val="Celda"/>
            </w:pPr>
            <w:r>
              <w:t xml:space="preserve">El 12 % que se descuenta de antemano</w:t>
            </w:r>
          </w:p>
        </w:tc>
        <w:tc>
          <w:tcPr>
            <w:tcW w:w="814" w:type="dxa"/>
          </w:tcPr>
          <w:p>
            <w:pPr>
              <w:pStyle w:val="Celda"/>
            </w:pPr>
            <w:r>
              <w:t xml:space="preserve">−163 k€</w:t>
            </w:r>
          </w:p>
        </w:tc>
      </w:tr>
      <w:tr>
        <w:trPr>
          <w:cantSplit/>
        </w:trPr>
        <w:tc>
          <w:tcPr>
            <w:tcW w:w="2441" w:type="dxa"/>
          </w:tcPr>
          <w:p>
            <w:pPr>
              <w:pStyle w:val="Celda"/>
            </w:pPr>
            <w:r>
              <w:rPr>
                <w:b/>
              </w:rPr>
              <w:t xml:space="preserve">Objetivo</w:t>
            </w:r>
          </w:p>
        </w:tc>
        <w:tc>
          <w:tcPr>
            <w:tcW w:w="6105" w:type="dxa"/>
          </w:tcPr>
          <w:p>
            <w:pPr>
              <w:pStyle w:val="Celda"/>
            </w:pPr>
            <w:r>
              <w:t xml:space="preserve">Lo que se compromete ante la Junta</w:t>
            </w:r>
          </w:p>
        </w:tc>
        <w:tc>
          <w:tcPr>
            <w:tcW w:w="814" w:type="dxa"/>
          </w:tcPr>
          <w:p>
            <w:pPr>
              <w:pStyle w:val="Celda"/>
            </w:pPr>
            <w:r>
              <w:rPr>
                <w:b/>
              </w:rPr>
              <w:t xml:space="preserve">1.200 k€</w:t>
            </w:r>
          </w:p>
        </w:tc>
      </w:tr>
    </w:tbl>
    <w:p>
      <w:pPr>
        <w:spacing w:after="120"/>
      </w:pPr>
    </w:p>
    <w:p>
      <w:r>
        <w:t xml:space="preserve">Por qué el colchón es del 12 % y no de cero</w:t>
      </w:r>
    </w:p>
    <w:p>
      <w:r>
        <w:t xml:space="preserve">Porque de nueve campañas, dos no arrancarán a tiempo, una dependerá de una decisión que se retrase y otra rendirá la mitad de lo previsto. Eso no es pesimismo: es la tasa normal.</w:t>
      </w:r>
    </w:p>
    <w:p>
      <w:r>
        <w:t xml:space="preserve">Planificar 1.200 para conseguir 1.200 obliga a que las nueve salgan perfectas, y entonces la primera que falle se lleva por delante el objetivo entero. </w:t>
      </w:r>
      <w:r>
        <w:rPr>
          <w:b/>
        </w:rPr>
        <w:t xml:space="preserve">El colchón no es holgura: es lo que hace que la cifra sea creíble.</w:t>
      </w:r>
    </w:p>
    <w:p>
      <w:pPr>
        <w:pStyle w:val="Pie"/>
      </w:pPr>
      <w:r>
        <w:rPr>
          <w:b/>
        </w:rPr>
        <w:t xml:space="preserve">Figura 9 · De qué está hecho el plan</w:t>
      </w:r>
      <w:r>
        <w:t xml:space="preserve">La facturación de hoy —toda de primera visita— frente a la composición del plan antes del colchón.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2161309"/>
            <wp:docPr id="9" name="Figura 9" descr="Composición: hoy 720 mil euros, todos de primera visita; en el plan 1.020 de primera visita y 343 de seguimiento, antes del colchón."/>
            <a:graphic xmlns:a="http://schemas.openxmlformats.org/drawingml/2006/main">
              <a:graphicData uri="http://schemas.openxmlformats.org/drawingml/2006/picture">
                <pic:pic xmlns:pic="http://schemas.openxmlformats.org/drawingml/2006/picture">
                  <pic:nvPicPr>
                    <pic:cNvPr id="9" name="figura9.png"/>
                    <pic:cNvPicPr/>
                  </pic:nvPicPr>
                  <pic:blipFill>
                    <a:blip r:embed="rIdImg9"/>
                    <a:stretch>
                      <a:fillRect/>
                    </a:stretch>
                  </pic:blipFill>
                  <pic:spPr>
                    <a:xfrm>
                      <a:off x="0" y="0"/>
                      <a:ext cx="5943600" cy="2161309"/>
                    </a:xfrm>
                    <a:prstGeom prst="rect">
                      <a:avLst/>
                    </a:prstGeom>
                  </pic:spPr>
                </pic:pic>
              </a:graphicData>
            </a:graphic>
          </wp:inline>
        </w:drawing>
      </w:r>
    </w:p>
    <w:p>
      <w:r>
        <w:t xml:space="preserve">El bloque de seguimiento parte de cero: son 343 k€ que no existen hoy y que no dependen de ver a un solo paciente nuevo.</w:t>
      </w:r>
    </w:p>
    <w:p>
      <w:r>
        <w:t xml:space="preserve">El objetivo no se alcanza captando más pacientes. La agenda no los admite. Se alcanza cambiando quién ocupa las visitas que ya tenemos y cobrando por seguir cuidando a quien ya tratamos.</w:t>
      </w:r>
    </w:p>
    <w:p>
      <w:bookmarkStart w:id="89" w:name="memoria_cartera"/>
      <w:bookmarkEnd w:id="89"/>
      <w:r>
        <w:rPr>
          <w:i/>
        </w:rPr>
        <w:t xml:space="preserve">La apuesta del apartado 20, derivada del modelo</w:t>
      </w:r>
    </w:p>
    <w:p>
      <w:r>
        <w:rPr>
          <w:b/>
        </w:rPr>
        <w:t xml:space="preserve">21</w:t>
      </w:r>
      <w:r>
        <w:t xml:space="preserve"> La cartera de campañas</w:t>
      </w:r>
    </w:p>
    <w:p>
      <w:pPr>
        <w:pStyle w:val="Titular3"/>
      </w:pPr>
      <w:bookmarkStart w:id="90" w:name="memoria_t_nueve_campanas_cada_cuenta"/>
      <w:bookmarkEnd w:id="90"/>
      <w:r>
        <w:t xml:space="preserve">Nueve campañas, cada una con su cuenta echada</w:t>
      </w:r>
    </w:p>
    <w:p>
      <w:r>
        <w:t xml:space="preserve">Giraldo Te Cuida es una de las nueve. Cada fila de esta tabla es una multiplicación que se puede rehacer: visitas que ocupa × conversión × ticket, menos lo que habría rendido esa misma visita sin la campaña.</w:t>
      </w:r>
    </w:p>
    <w:tbl>
      <w:tblPr>
        <w:tblStyle w:val="Rejilla"/>
        <w:tblW w:w="9360" w:type="dxa"/>
        <w:tblLayout w:type="fixed"/>
      </w:tblPr>
      <w:tblGrid>
        <w:gridCol w:w="541"/>
        <w:gridCol w:w="2371"/>
        <w:gridCol w:w="2371"/>
        <w:gridCol w:w="541"/>
        <w:gridCol w:w="541"/>
        <w:gridCol w:w="541"/>
        <w:gridCol w:w="541"/>
        <w:gridCol w:w="541"/>
        <w:gridCol w:w="541"/>
        <w:gridCol w:w="831"/>
      </w:tblGrid>
      <w:tr>
        <w:trPr>
          <w:cantSplit/>
          <w:tblHeader/>
        </w:trPr>
        <w:tc>
          <w:tcPr>
            <w:tcW w:w="541" w:type="dxa"/>
            <w:shd w:val="clear" w:color="auto" w:fill="E9E8E1"/>
          </w:tcPr>
          <w:p>
            <w:pPr>
              <w:pStyle w:val="CeldaCab"/>
            </w:pPr>
            <w:r>
              <w:rPr>
                <w:b/>
              </w:rPr>
              <w:t xml:space="preserve">Cód.</w:t>
            </w:r>
          </w:p>
        </w:tc>
        <w:tc>
          <w:tcPr>
            <w:tcW w:w="2371" w:type="dxa"/>
            <w:shd w:val="clear" w:color="auto" w:fill="E9E8E1"/>
          </w:tcPr>
          <w:p>
            <w:pPr>
              <w:pStyle w:val="CeldaCab"/>
            </w:pPr>
            <w:r>
              <w:rPr>
                <w:b/>
              </w:rPr>
              <w:t xml:space="preserve">Campaña</w:t>
            </w:r>
          </w:p>
        </w:tc>
        <w:tc>
          <w:tcPr>
            <w:tcW w:w="2371" w:type="dxa"/>
            <w:shd w:val="clear" w:color="auto" w:fill="E9E8E1"/>
          </w:tcPr>
          <w:p>
            <w:pPr>
              <w:pStyle w:val="CeldaCab"/>
            </w:pPr>
            <w:r>
              <w:rPr>
                <w:b/>
              </w:rPr>
              <w:t xml:space="preserve">A quién</w:t>
            </w:r>
          </w:p>
        </w:tc>
        <w:tc>
          <w:tcPr>
            <w:tcW w:w="541" w:type="dxa"/>
            <w:shd w:val="clear" w:color="auto" w:fill="E9E8E1"/>
          </w:tcPr>
          <w:p>
            <w:pPr>
              <w:pStyle w:val="CeldaCab"/>
            </w:pPr>
            <w:r>
              <w:rPr>
                <w:b/>
              </w:rPr>
              <w:t xml:space="preserve">Visitas</w:t>
            </w:r>
          </w:p>
        </w:tc>
        <w:tc>
          <w:tcPr>
            <w:tcW w:w="541" w:type="dxa"/>
            <w:shd w:val="clear" w:color="auto" w:fill="E9E8E1"/>
          </w:tcPr>
          <w:p>
            <w:pPr>
              <w:pStyle w:val="CeldaCab"/>
            </w:pPr>
            <w:r>
              <w:rPr>
                <w:b/>
              </w:rPr>
              <w:t xml:space="preserve">Conv.</w:t>
            </w:r>
          </w:p>
        </w:tc>
        <w:tc>
          <w:tcPr>
            <w:tcW w:w="541" w:type="dxa"/>
            <w:shd w:val="clear" w:color="auto" w:fill="E9E8E1"/>
          </w:tcPr>
          <w:p>
            <w:pPr>
              <w:pStyle w:val="CeldaCab"/>
            </w:pPr>
            <w:r>
              <w:rPr>
                <w:b/>
              </w:rPr>
              <w:t xml:space="preserve">Ticket</w:t>
            </w:r>
          </w:p>
        </w:tc>
        <w:tc>
          <w:tcPr>
            <w:tcW w:w="541" w:type="dxa"/>
            <w:shd w:val="clear" w:color="auto" w:fill="E9E8E1"/>
          </w:tcPr>
          <w:p>
            <w:pPr>
              <w:pStyle w:val="CeldaCab"/>
            </w:pPr>
            <w:r>
              <w:rPr>
                <w:b/>
              </w:rPr>
              <w:t xml:space="preserve">Aporta</w:t>
            </w:r>
          </w:p>
        </w:tc>
        <w:tc>
          <w:tcPr>
            <w:tcW w:w="541" w:type="dxa"/>
            <w:shd w:val="clear" w:color="auto" w:fill="E9E8E1"/>
          </w:tcPr>
          <w:p>
            <w:pPr>
              <w:pStyle w:val="CeldaCab"/>
            </w:pPr>
            <w:r>
              <w:rPr>
                <w:b/>
              </w:rPr>
              <w:t xml:space="preserve">Coste</w:t>
            </w:r>
          </w:p>
        </w:tc>
        <w:tc>
          <w:tcPr>
            <w:tcW w:w="541" w:type="dxa"/>
            <w:shd w:val="clear" w:color="auto" w:fill="E9E8E1"/>
          </w:tcPr>
          <w:p>
            <w:pPr>
              <w:pStyle w:val="CeldaCab"/>
            </w:pPr>
            <w:r>
              <w:rPr>
                <w:b/>
              </w:rPr>
              <w:t xml:space="preserve">Retorno</w:t>
            </w:r>
          </w:p>
        </w:tc>
        <w:tc>
          <w:tcPr>
            <w:tcW w:w="831" w:type="dxa"/>
            <w:shd w:val="clear" w:color="auto" w:fill="E9E8E1"/>
          </w:tcPr>
          <w:p>
            <w:pPr>
              <w:pStyle w:val="CeldaCab"/>
            </w:pPr>
            <w:r>
              <w:rPr>
                <w:b/>
              </w:rPr>
              <w:t xml:space="preserve">Depende de</w:t>
            </w:r>
          </w:p>
        </w:tc>
      </w:tr>
      <w:tr>
        <w:trPr>
          <w:cantSplit/>
        </w:trPr>
        <w:tc>
          <w:tcPr>
            <w:tcW w:w="541" w:type="dxa"/>
          </w:tcPr>
          <w:p>
            <w:pPr>
              <w:pStyle w:val="Celda"/>
            </w:pPr>
            <w:r>
              <w:t xml:space="preserve">C1</w:t>
            </w:r>
          </w:p>
        </w:tc>
        <w:tc>
          <w:tcPr>
            <w:tcW w:w="2371" w:type="dxa"/>
          </w:tcPr>
          <w:p>
            <w:pPr>
              <w:pStyle w:val="Celda"/>
            </w:pPr>
            <w:r>
              <w:rPr>
                <w:b/>
              </w:rPr>
              <w:t xml:space="preserve">Giraldo Te Cuida</w:t>
            </w:r>
            <w:r>
              <w:t xml:space="preserve">No ocupa agenda de primera visita</w:t>
            </w:r>
          </w:p>
        </w:tc>
        <w:tc>
          <w:tcPr>
            <w:tcW w:w="2371" w:type="dxa"/>
          </w:tcPr>
          <w:p>
            <w:pPr>
              <w:pStyle w:val="Celda"/>
            </w:pPr>
            <w:r>
              <w:t xml:space="preserve">Todo paciente que termina tratamiento</w:t>
            </w:r>
          </w:p>
        </w:tc>
        <w:tc>
          <w:tcPr>
            <w:tcW w:w="541" w:type="dxa"/>
          </w:tcPr>
          <w:p>
            <w:pPr>
              <w:pStyle w:val="Celda"/>
            </w:pPr>
            <w:r>
              <w:t xml:space="preserve">—</w:t>
            </w:r>
          </w:p>
        </w:tc>
        <w:tc>
          <w:tcPr>
            <w:tcW w:w="541" w:type="dxa"/>
          </w:tcPr>
          <w:p>
            <w:pPr>
              <w:pStyle w:val="Celda"/>
            </w:pPr>
            <w:r>
              <w:t xml:space="preserve">—</w:t>
            </w:r>
          </w:p>
        </w:tc>
        <w:tc>
          <w:tcPr>
            <w:tcW w:w="541" w:type="dxa"/>
          </w:tcPr>
          <w:p>
            <w:pPr>
              <w:pStyle w:val="Celda"/>
            </w:pPr>
            <w:r>
              <w:t xml:space="preserve">—</w:t>
            </w:r>
          </w:p>
        </w:tc>
        <w:tc>
          <w:tcPr>
            <w:tcW w:w="541" w:type="dxa"/>
          </w:tcPr>
          <w:p>
            <w:pPr>
              <w:pStyle w:val="Celda"/>
            </w:pPr>
            <w:r>
              <w:rPr>
                <w:b/>
              </w:rPr>
              <w:t xml:space="preserve">171 k€</w:t>
            </w:r>
          </w:p>
        </w:tc>
        <w:tc>
          <w:tcPr>
            <w:tcW w:w="541" w:type="dxa"/>
          </w:tcPr>
          <w:p>
            <w:pPr>
              <w:pStyle w:val="Celda"/>
            </w:pPr>
            <w:r>
              <w:t xml:space="preserve">6 k€</w:t>
            </w:r>
          </w:p>
        </w:tc>
        <w:tc>
          <w:tcPr>
            <w:tcW w:w="541" w:type="dxa"/>
          </w:tcPr>
          <w:p>
            <w:pPr>
              <w:pStyle w:val="Celda"/>
            </w:pPr>
            <w:r>
              <w:t xml:space="preserve">28.5×</w:t>
            </w:r>
          </w:p>
        </w:tc>
        <w:tc>
          <w:tcPr>
            <w:tcW w:w="831" w:type="dxa"/>
          </w:tcPr>
          <w:p>
            <w:pPr>
              <w:pStyle w:val="Celda"/>
            </w:pPr>
            <w:r>
              <w:t xml:space="preserve">D5 · D14</w:t>
            </w:r>
          </w:p>
        </w:tc>
      </w:tr>
      <w:tr>
        <w:trPr>
          <w:cantSplit/>
        </w:trPr>
        <w:tc>
          <w:tcPr>
            <w:tcW w:w="541" w:type="dxa"/>
          </w:tcPr>
          <w:p>
            <w:pPr>
              <w:pStyle w:val="Celda"/>
            </w:pPr>
            <w:r>
              <w:t xml:space="preserve">C2</w:t>
            </w:r>
          </w:p>
        </w:tc>
        <w:tc>
          <w:tcPr>
            <w:tcW w:w="2371" w:type="dxa"/>
          </w:tcPr>
          <w:p>
            <w:pPr>
              <w:pStyle w:val="Celda"/>
            </w:pPr>
            <w:r>
              <w:rPr>
                <w:b/>
              </w:rPr>
              <w:t xml:space="preserve">«Su caso no es imposible»</w:t>
            </w:r>
            <w:r>
              <w:t xml:space="preserve">Convierte la mitad porque llega decidido, y el plan es de rehabilitación</w:t>
            </w:r>
          </w:p>
        </w:tc>
        <w:tc>
          <w:tcPr>
            <w:tcW w:w="2371" w:type="dxa"/>
          </w:tcPr>
          <w:p>
            <w:pPr>
              <w:pStyle w:val="Celda"/>
            </w:pPr>
            <w:r>
              <w:t xml:space="preserve">Atrofia severa, rehabilitación completa, casos rechazados en otros centros</w:t>
            </w:r>
          </w:p>
        </w:tc>
        <w:tc>
          <w:tcPr>
            <w:tcW w:w="541" w:type="dxa"/>
          </w:tcPr>
          <w:p>
            <w:pPr>
              <w:pStyle w:val="Celda"/>
            </w:pPr>
            <w:r>
              <w:t xml:space="preserve">80</w:t>
            </w:r>
          </w:p>
        </w:tc>
        <w:tc>
          <w:tcPr>
            <w:tcW w:w="541" w:type="dxa"/>
          </w:tcPr>
          <w:p>
            <w:pPr>
              <w:pStyle w:val="Celda"/>
            </w:pPr>
            <w:r>
              <w:t xml:space="preserve">50 %</w:t>
            </w:r>
          </w:p>
        </w:tc>
        <w:tc>
          <w:tcPr>
            <w:tcW w:w="541" w:type="dxa"/>
          </w:tcPr>
          <w:p>
            <w:pPr>
              <w:pStyle w:val="Celda"/>
            </w:pPr>
            <w:r>
              <w:t xml:space="preserve">3.400 €</w:t>
            </w:r>
          </w:p>
        </w:tc>
        <w:tc>
          <w:tcPr>
            <w:tcW w:w="541" w:type="dxa"/>
          </w:tcPr>
          <w:p>
            <w:pPr>
              <w:pStyle w:val="Celda"/>
            </w:pPr>
            <w:r>
              <w:rPr>
                <w:b/>
              </w:rPr>
              <w:t xml:space="preserve">71 k€</w:t>
            </w:r>
          </w:p>
        </w:tc>
        <w:tc>
          <w:tcPr>
            <w:tcW w:w="541" w:type="dxa"/>
          </w:tcPr>
          <w:p>
            <w:pPr>
              <w:pStyle w:val="Celda"/>
            </w:pPr>
            <w:r>
              <w:t xml:space="preserve">14 k€</w:t>
            </w:r>
          </w:p>
        </w:tc>
        <w:tc>
          <w:tcPr>
            <w:tcW w:w="541" w:type="dxa"/>
          </w:tcPr>
          <w:p>
            <w:pPr>
              <w:pStyle w:val="Celda"/>
            </w:pPr>
            <w:r>
              <w:t xml:space="preserve">5.1×</w:t>
            </w:r>
          </w:p>
        </w:tc>
        <w:tc>
          <w:tcPr>
            <w:tcW w:w="831" w:type="dxa"/>
          </w:tcPr>
          <w:p>
            <w:pPr>
              <w:pStyle w:val="Celda"/>
            </w:pPr>
            <w:r>
              <w:t xml:space="preserve">—</w:t>
            </w:r>
          </w:p>
        </w:tc>
      </w:tr>
      <w:tr>
        <w:trPr>
          <w:cantSplit/>
        </w:trPr>
        <w:tc>
          <w:tcPr>
            <w:tcW w:w="541" w:type="dxa"/>
          </w:tcPr>
          <w:p>
            <w:pPr>
              <w:pStyle w:val="Celda"/>
            </w:pPr>
            <w:r>
              <w:t xml:space="preserve">C3</w:t>
            </w:r>
          </w:p>
        </w:tc>
        <w:tc>
          <w:tcPr>
            <w:tcW w:w="2371" w:type="dxa"/>
          </w:tcPr>
          <w:p>
            <w:pPr>
              <w:pStyle w:val="Celda"/>
            </w:pPr>
            <w:r>
              <w:rPr>
                <w:b/>
              </w:rPr>
              <w:t xml:space="preserve">«Volvemos a llamarle»</w:t>
            </w:r>
            <w:r>
              <w:t xml:space="preserve">Confían, así que convierten bien, pero el caso suele ser ordinario</w:t>
            </w:r>
          </w:p>
        </w:tc>
        <w:tc>
          <w:tcPr>
            <w:tcW w:w="2371" w:type="dxa"/>
          </w:tcPr>
          <w:p>
            <w:pPr>
              <w:pStyle w:val="Celda"/>
            </w:pPr>
            <w:r>
              <w:t xml:space="preserve">Pacientes del centro sin visita en más de dieciocho meses</w:t>
            </w:r>
          </w:p>
        </w:tc>
        <w:tc>
          <w:tcPr>
            <w:tcW w:w="541" w:type="dxa"/>
          </w:tcPr>
          <w:p>
            <w:pPr>
              <w:pStyle w:val="Celda"/>
            </w:pPr>
            <w:r>
              <w:t xml:space="preserve">130</w:t>
            </w:r>
          </w:p>
        </w:tc>
        <w:tc>
          <w:tcPr>
            <w:tcW w:w="541" w:type="dxa"/>
          </w:tcPr>
          <w:p>
            <w:pPr>
              <w:pStyle w:val="Celda"/>
            </w:pPr>
            <w:r>
              <w:t xml:space="preserve">48 %</w:t>
            </w:r>
          </w:p>
        </w:tc>
        <w:tc>
          <w:tcPr>
            <w:tcW w:w="541" w:type="dxa"/>
          </w:tcPr>
          <w:p>
            <w:pPr>
              <w:pStyle w:val="Celda"/>
            </w:pPr>
            <w:r>
              <w:t xml:space="preserve">1.900 €</w:t>
            </w:r>
          </w:p>
        </w:tc>
        <w:tc>
          <w:tcPr>
            <w:tcW w:w="541" w:type="dxa"/>
          </w:tcPr>
          <w:p>
            <w:pPr>
              <w:pStyle w:val="Celda"/>
            </w:pPr>
            <w:r>
              <w:rPr>
                <w:b/>
              </w:rPr>
              <w:t xml:space="preserve">13 k€</w:t>
            </w:r>
          </w:p>
        </w:tc>
        <w:tc>
          <w:tcPr>
            <w:tcW w:w="541" w:type="dxa"/>
          </w:tcPr>
          <w:p>
            <w:pPr>
              <w:pStyle w:val="Celda"/>
            </w:pPr>
            <w:r>
              <w:t xml:space="preserve">3 k€</w:t>
            </w:r>
          </w:p>
        </w:tc>
        <w:tc>
          <w:tcPr>
            <w:tcW w:w="541" w:type="dxa"/>
          </w:tcPr>
          <w:p>
            <w:pPr>
              <w:pStyle w:val="Celda"/>
            </w:pPr>
            <w:r>
              <w:t xml:space="preserve">4.4×</w:t>
            </w:r>
          </w:p>
        </w:tc>
        <w:tc>
          <w:tcPr>
            <w:tcW w:w="831" w:type="dxa"/>
          </w:tcPr>
          <w:p>
            <w:pPr>
              <w:pStyle w:val="Celda"/>
            </w:pPr>
            <w:r>
              <w:t xml:space="preserve">Inventario de cartera</w:t>
            </w:r>
          </w:p>
        </w:tc>
      </w:tr>
      <w:tr>
        <w:trPr>
          <w:cantSplit/>
        </w:trPr>
        <w:tc>
          <w:tcPr>
            <w:tcW w:w="541" w:type="dxa"/>
          </w:tcPr>
          <w:p>
            <w:pPr>
              <w:pStyle w:val="Celda"/>
            </w:pPr>
            <w:r>
              <w:t xml:space="preserve">C4</w:t>
            </w:r>
          </w:p>
        </w:tc>
        <w:tc>
          <w:tcPr>
            <w:tcW w:w="2371" w:type="dxa"/>
          </w:tcPr>
          <w:p>
            <w:pPr>
              <w:pStyle w:val="Celda"/>
            </w:pPr>
            <w:r>
              <w:rPr>
                <w:b/>
              </w:rPr>
              <w:t xml:space="preserve">Red de derivación</w:t>
            </w:r>
            <w:r>
              <w:t xml:space="preserve">La conversión más alta de la cartera: llegan enviados y con el caso acotado</w:t>
            </w:r>
          </w:p>
        </w:tc>
        <w:tc>
          <w:tcPr>
            <w:tcW w:w="2371" w:type="dxa"/>
          </w:tcPr>
          <w:p>
            <w:pPr>
              <w:pStyle w:val="Celda"/>
            </w:pPr>
            <w:r>
              <w:t xml:space="preserve">Clínicas generalistas de la ría que no hacen implantología compleja</w:t>
            </w:r>
          </w:p>
        </w:tc>
        <w:tc>
          <w:tcPr>
            <w:tcW w:w="541" w:type="dxa"/>
          </w:tcPr>
          <w:p>
            <w:pPr>
              <w:pStyle w:val="Celda"/>
            </w:pPr>
            <w:r>
              <w:t xml:space="preserve">70</w:t>
            </w:r>
          </w:p>
        </w:tc>
        <w:tc>
          <w:tcPr>
            <w:tcW w:w="541" w:type="dxa"/>
          </w:tcPr>
          <w:p>
            <w:pPr>
              <w:pStyle w:val="Celda"/>
            </w:pPr>
            <w:r>
              <w:t xml:space="preserve">60 %</w:t>
            </w:r>
          </w:p>
        </w:tc>
        <w:tc>
          <w:tcPr>
            <w:tcW w:w="541" w:type="dxa"/>
          </w:tcPr>
          <w:p>
            <w:pPr>
              <w:pStyle w:val="Celda"/>
            </w:pPr>
            <w:r>
              <w:t xml:space="preserve">2.400 €</w:t>
            </w:r>
          </w:p>
        </w:tc>
        <w:tc>
          <w:tcPr>
            <w:tcW w:w="541" w:type="dxa"/>
          </w:tcPr>
          <w:p>
            <w:pPr>
              <w:pStyle w:val="Celda"/>
            </w:pPr>
            <w:r>
              <w:rPr>
                <w:b/>
              </w:rPr>
              <w:t xml:space="preserve">44 k€</w:t>
            </w:r>
          </w:p>
        </w:tc>
        <w:tc>
          <w:tcPr>
            <w:tcW w:w="541" w:type="dxa"/>
          </w:tcPr>
          <w:p>
            <w:pPr>
              <w:pStyle w:val="Celda"/>
            </w:pPr>
            <w:r>
              <w:t xml:space="preserve">11 k€</w:t>
            </w:r>
          </w:p>
        </w:tc>
        <w:tc>
          <w:tcPr>
            <w:tcW w:w="541" w:type="dxa"/>
          </w:tcPr>
          <w:p>
            <w:pPr>
              <w:pStyle w:val="Celda"/>
            </w:pPr>
            <w:r>
              <w:t xml:space="preserve">4.0×</w:t>
            </w:r>
          </w:p>
        </w:tc>
        <w:tc>
          <w:tcPr>
            <w:tcW w:w="831" w:type="dxa"/>
          </w:tcPr>
          <w:p>
            <w:pPr>
              <w:pStyle w:val="Celda"/>
            </w:pPr>
            <w:r>
              <w:t xml:space="preserve">—</w:t>
            </w:r>
          </w:p>
        </w:tc>
      </w:tr>
      <w:tr>
        <w:trPr>
          <w:cantSplit/>
        </w:trPr>
        <w:tc>
          <w:tcPr>
            <w:tcW w:w="541" w:type="dxa"/>
          </w:tcPr>
          <w:p>
            <w:pPr>
              <w:pStyle w:val="Celda"/>
            </w:pPr>
            <w:r>
              <w:t xml:space="preserve">C5</w:t>
            </w:r>
          </w:p>
        </w:tc>
        <w:tc>
          <w:tcPr>
            <w:tcW w:w="2371" w:type="dxa"/>
          </w:tcPr>
          <w:p>
            <w:pPr>
              <w:pStyle w:val="Celda"/>
            </w:pPr>
            <w:r>
              <w:rPr>
                <w:b/>
              </w:rPr>
              <w:t xml:space="preserve">«Sin miedo»</w:t>
            </w:r>
            <w:r>
              <w:t xml:space="preserve">Cuando por fin deciden, el plan acumulado es amplio</w:t>
            </w:r>
          </w:p>
        </w:tc>
        <w:tc>
          <w:tcPr>
            <w:tcW w:w="2371" w:type="dxa"/>
          </w:tcPr>
          <w:p>
            <w:pPr>
              <w:pStyle w:val="Celda"/>
            </w:pPr>
            <w:r>
              <w:t xml:space="preserve">Ansiedad dental severa: años sin sentarse en un sillón</w:t>
            </w:r>
          </w:p>
        </w:tc>
        <w:tc>
          <w:tcPr>
            <w:tcW w:w="541" w:type="dxa"/>
          </w:tcPr>
          <w:p>
            <w:pPr>
              <w:pStyle w:val="Celda"/>
            </w:pPr>
            <w:r>
              <w:t xml:space="preserve">55</w:t>
            </w:r>
          </w:p>
        </w:tc>
        <w:tc>
          <w:tcPr>
            <w:tcW w:w="541" w:type="dxa"/>
          </w:tcPr>
          <w:p>
            <w:pPr>
              <w:pStyle w:val="Celda"/>
            </w:pPr>
            <w:r>
              <w:t xml:space="preserve">45 %</w:t>
            </w:r>
          </w:p>
        </w:tc>
        <w:tc>
          <w:tcPr>
            <w:tcW w:w="541" w:type="dxa"/>
          </w:tcPr>
          <w:p>
            <w:pPr>
              <w:pStyle w:val="Celda"/>
            </w:pPr>
            <w:r>
              <w:t xml:space="preserve">2.800 €</w:t>
            </w:r>
          </w:p>
        </w:tc>
        <w:tc>
          <w:tcPr>
            <w:tcW w:w="541" w:type="dxa"/>
          </w:tcPr>
          <w:p>
            <w:pPr>
              <w:pStyle w:val="Celda"/>
            </w:pPr>
            <w:r>
              <w:rPr>
                <w:b/>
              </w:rPr>
              <w:t xml:space="preserve">25 k€</w:t>
            </w:r>
          </w:p>
        </w:tc>
        <w:tc>
          <w:tcPr>
            <w:tcW w:w="541" w:type="dxa"/>
          </w:tcPr>
          <w:p>
            <w:pPr>
              <w:pStyle w:val="Celda"/>
            </w:pPr>
            <w:r>
              <w:t xml:space="preserve">9 k€</w:t>
            </w:r>
          </w:p>
        </w:tc>
        <w:tc>
          <w:tcPr>
            <w:tcW w:w="541" w:type="dxa"/>
          </w:tcPr>
          <w:p>
            <w:pPr>
              <w:pStyle w:val="Celda"/>
            </w:pPr>
            <w:r>
              <w:t xml:space="preserve">2.8×</w:t>
            </w:r>
          </w:p>
        </w:tc>
        <w:tc>
          <w:tcPr>
            <w:tcW w:w="831" w:type="dxa"/>
          </w:tcPr>
          <w:p>
            <w:pPr>
              <w:pStyle w:val="Celda"/>
            </w:pPr>
            <w:r>
              <w:rPr>
                <w:b/>
              </w:rPr>
              <w:t xml:space="preserve">D6</w:t>
            </w:r>
          </w:p>
        </w:tc>
      </w:tr>
      <w:tr>
        <w:trPr>
          <w:cantSplit/>
        </w:trPr>
        <w:tc>
          <w:tcPr>
            <w:tcW w:w="541" w:type="dxa"/>
          </w:tcPr>
          <w:p>
            <w:pPr>
              <w:pStyle w:val="Celda"/>
            </w:pPr>
            <w:r>
              <w:t xml:space="preserve">C6</w:t>
            </w:r>
          </w:p>
        </w:tc>
        <w:tc>
          <w:tcPr>
            <w:tcW w:w="2371" w:type="dxa"/>
          </w:tcPr>
          <w:p>
            <w:pPr>
              <w:pStyle w:val="Celda"/>
            </w:pPr>
            <w:r>
              <w:rPr>
                <w:b/>
              </w:rPr>
              <w:t xml:space="preserve">«La revisión que evita la cirugía»</w:t>
            </w:r>
            <w:r>
              <w:t xml:space="preserve">No ocupa agenda de primera visita</w:t>
            </w:r>
          </w:p>
        </w:tc>
        <w:tc>
          <w:tcPr>
            <w:tcW w:w="2371" w:type="dxa"/>
          </w:tcPr>
          <w:p>
            <w:pPr>
              <w:pStyle w:val="Celda"/>
            </w:pPr>
            <w:r>
              <w:t xml:space="preserve">Portadores de implantes, propios y de otros centros</w:t>
            </w:r>
          </w:p>
        </w:tc>
        <w:tc>
          <w:tcPr>
            <w:tcW w:w="541" w:type="dxa"/>
          </w:tcPr>
          <w:p>
            <w:pPr>
              <w:pStyle w:val="Celda"/>
            </w:pPr>
            <w:r>
              <w:t xml:space="preserve">—</w:t>
            </w:r>
          </w:p>
        </w:tc>
        <w:tc>
          <w:tcPr>
            <w:tcW w:w="541" w:type="dxa"/>
          </w:tcPr>
          <w:p>
            <w:pPr>
              <w:pStyle w:val="Celda"/>
            </w:pPr>
            <w:r>
              <w:t xml:space="preserve">—</w:t>
            </w:r>
          </w:p>
        </w:tc>
        <w:tc>
          <w:tcPr>
            <w:tcW w:w="541" w:type="dxa"/>
          </w:tcPr>
          <w:p>
            <w:pPr>
              <w:pStyle w:val="Celda"/>
            </w:pPr>
            <w:r>
              <w:t xml:space="preserve">—</w:t>
            </w:r>
          </w:p>
        </w:tc>
        <w:tc>
          <w:tcPr>
            <w:tcW w:w="541" w:type="dxa"/>
          </w:tcPr>
          <w:p>
            <w:pPr>
              <w:pStyle w:val="Celda"/>
            </w:pPr>
            <w:r>
              <w:rPr>
                <w:b/>
              </w:rPr>
              <w:t xml:space="preserve">172 k€</w:t>
            </w:r>
          </w:p>
        </w:tc>
        <w:tc>
          <w:tcPr>
            <w:tcW w:w="541" w:type="dxa"/>
          </w:tcPr>
          <w:p>
            <w:pPr>
              <w:pStyle w:val="Celda"/>
            </w:pPr>
            <w:r>
              <w:t xml:space="preserve">5 k€</w:t>
            </w:r>
          </w:p>
        </w:tc>
        <w:tc>
          <w:tcPr>
            <w:tcW w:w="541" w:type="dxa"/>
          </w:tcPr>
          <w:p>
            <w:pPr>
              <w:pStyle w:val="Celda"/>
            </w:pPr>
            <w:r>
              <w:t xml:space="preserve">34.4×</w:t>
            </w:r>
          </w:p>
        </w:tc>
        <w:tc>
          <w:tcPr>
            <w:tcW w:w="831" w:type="dxa"/>
          </w:tcPr>
          <w:p>
            <w:pPr>
              <w:pStyle w:val="Celda"/>
            </w:pPr>
            <w:r>
              <w:t xml:space="preserve">—</w:t>
            </w:r>
          </w:p>
        </w:tc>
      </w:tr>
      <w:tr>
        <w:trPr>
          <w:cantSplit/>
        </w:trPr>
        <w:tc>
          <w:tcPr>
            <w:tcW w:w="541" w:type="dxa"/>
          </w:tcPr>
          <w:p>
            <w:pPr>
              <w:pStyle w:val="Celda"/>
            </w:pPr>
            <w:r>
              <w:t xml:space="preserve">C7</w:t>
            </w:r>
          </w:p>
        </w:tc>
        <w:tc>
          <w:tcPr>
            <w:tcW w:w="2371" w:type="dxa"/>
          </w:tcPr>
          <w:p>
            <w:pPr>
              <w:pStyle w:val="Celda"/>
            </w:pPr>
            <w:r>
              <w:rPr>
                <w:b/>
              </w:rPr>
              <w:t xml:space="preserve">«Segunda opinión, sin compromiso»</w:t>
            </w:r>
            <w:r>
              <w:t xml:space="preserve">Convierte menos porque compara, pero el diagnóstico completo eleva el plan</w:t>
            </w:r>
          </w:p>
        </w:tc>
        <w:tc>
          <w:tcPr>
            <w:tcW w:w="2371" w:type="dxa"/>
          </w:tcPr>
          <w:p>
            <w:pPr>
              <w:pStyle w:val="Celda"/>
            </w:pPr>
            <w:r>
              <w:t xml:space="preserve">Quien tiene un presupuesto de otro centro y dudas</w:t>
            </w:r>
          </w:p>
        </w:tc>
        <w:tc>
          <w:tcPr>
            <w:tcW w:w="541" w:type="dxa"/>
          </w:tcPr>
          <w:p>
            <w:pPr>
              <w:pStyle w:val="Celda"/>
            </w:pPr>
            <w:r>
              <w:t xml:space="preserve">70</w:t>
            </w:r>
          </w:p>
        </w:tc>
        <w:tc>
          <w:tcPr>
            <w:tcW w:w="541" w:type="dxa"/>
          </w:tcPr>
          <w:p>
            <w:pPr>
              <w:pStyle w:val="Celda"/>
            </w:pPr>
            <w:r>
              <w:t xml:space="preserve">42 %</w:t>
            </w:r>
          </w:p>
        </w:tc>
        <w:tc>
          <w:tcPr>
            <w:tcW w:w="541" w:type="dxa"/>
          </w:tcPr>
          <w:p>
            <w:pPr>
              <w:pStyle w:val="Celda"/>
            </w:pPr>
            <w:r>
              <w:t xml:space="preserve">2.600 €</w:t>
            </w:r>
          </w:p>
        </w:tc>
        <w:tc>
          <w:tcPr>
            <w:tcW w:w="541" w:type="dxa"/>
          </w:tcPr>
          <w:p>
            <w:pPr>
              <w:pStyle w:val="Celda"/>
            </w:pPr>
            <w:r>
              <w:rPr>
                <w:b/>
              </w:rPr>
              <w:t xml:space="preserve">20 k€</w:t>
            </w:r>
          </w:p>
        </w:tc>
        <w:tc>
          <w:tcPr>
            <w:tcW w:w="541" w:type="dxa"/>
          </w:tcPr>
          <w:p>
            <w:pPr>
              <w:pStyle w:val="Celda"/>
            </w:pPr>
            <w:r>
              <w:t xml:space="preserve">4 k€</w:t>
            </w:r>
          </w:p>
        </w:tc>
        <w:tc>
          <w:tcPr>
            <w:tcW w:w="541" w:type="dxa"/>
          </w:tcPr>
          <w:p>
            <w:pPr>
              <w:pStyle w:val="Celda"/>
            </w:pPr>
            <w:r>
              <w:t xml:space="preserve">4.9×</w:t>
            </w:r>
          </w:p>
        </w:tc>
        <w:tc>
          <w:tcPr>
            <w:tcW w:w="831" w:type="dxa"/>
          </w:tcPr>
          <w:p>
            <w:pPr>
              <w:pStyle w:val="Celda"/>
            </w:pPr>
            <w:r>
              <w:rPr>
                <w:b/>
              </w:rPr>
              <w:t xml:space="preserve">D1</w:t>
            </w:r>
          </w:p>
        </w:tc>
      </w:tr>
      <w:tr>
        <w:trPr>
          <w:cantSplit/>
        </w:trPr>
        <w:tc>
          <w:tcPr>
            <w:tcW w:w="541" w:type="dxa"/>
          </w:tcPr>
          <w:p>
            <w:pPr>
              <w:pStyle w:val="Celda"/>
            </w:pPr>
            <w:r>
              <w:t xml:space="preserve">C8</w:t>
            </w:r>
          </w:p>
        </w:tc>
        <w:tc>
          <w:tcPr>
            <w:tcW w:w="2371" w:type="dxa"/>
          </w:tcPr>
          <w:p>
            <w:pPr>
              <w:pStyle w:val="Celda"/>
            </w:pPr>
            <w:r>
              <w:rPr>
                <w:b/>
              </w:rPr>
              <w:t xml:space="preserve">Prescripción de pacientes</w:t>
            </w:r>
            <w:r>
              <w:t xml:space="preserve">La mayor confianza previa de todas: la conversión más alta del embudo abierto</w:t>
            </w:r>
          </w:p>
        </w:tc>
        <w:tc>
          <w:tcPr>
            <w:tcW w:w="2371" w:type="dxa"/>
          </w:tcPr>
          <w:p>
            <w:pPr>
              <w:pStyle w:val="Celda"/>
            </w:pPr>
            <w:r>
              <w:t xml:space="preserve">La base propia, en tratamiento y terminada</w:t>
            </w:r>
          </w:p>
        </w:tc>
        <w:tc>
          <w:tcPr>
            <w:tcW w:w="541" w:type="dxa"/>
          </w:tcPr>
          <w:p>
            <w:pPr>
              <w:pStyle w:val="Celda"/>
            </w:pPr>
            <w:r>
              <w:t xml:space="preserve">120</w:t>
            </w:r>
          </w:p>
        </w:tc>
        <w:tc>
          <w:tcPr>
            <w:tcW w:w="541" w:type="dxa"/>
          </w:tcPr>
          <w:p>
            <w:pPr>
              <w:pStyle w:val="Celda"/>
            </w:pPr>
            <w:r>
              <w:t xml:space="preserve">55 %</w:t>
            </w:r>
          </w:p>
        </w:tc>
        <w:tc>
          <w:tcPr>
            <w:tcW w:w="541" w:type="dxa"/>
          </w:tcPr>
          <w:p>
            <w:pPr>
              <w:pStyle w:val="Celda"/>
            </w:pPr>
            <w:r>
              <w:t xml:space="preserve">2.000 €</w:t>
            </w:r>
          </w:p>
        </w:tc>
        <w:tc>
          <w:tcPr>
            <w:tcW w:w="541" w:type="dxa"/>
          </w:tcPr>
          <w:p>
            <w:pPr>
              <w:pStyle w:val="Celda"/>
            </w:pPr>
            <w:r>
              <w:rPr>
                <w:b/>
              </w:rPr>
              <w:t xml:space="preserve">35 k€</w:t>
            </w:r>
          </w:p>
        </w:tc>
        <w:tc>
          <w:tcPr>
            <w:tcW w:w="541" w:type="dxa"/>
          </w:tcPr>
          <w:p>
            <w:pPr>
              <w:pStyle w:val="Celda"/>
            </w:pPr>
            <w:r>
              <w:t xml:space="preserve">1 k€</w:t>
            </w:r>
          </w:p>
        </w:tc>
        <w:tc>
          <w:tcPr>
            <w:tcW w:w="541" w:type="dxa"/>
          </w:tcPr>
          <w:p>
            <w:pPr>
              <w:pStyle w:val="Celda"/>
            </w:pPr>
            <w:r>
              <w:t xml:space="preserve">34.8×</w:t>
            </w:r>
          </w:p>
        </w:tc>
        <w:tc>
          <w:tcPr>
            <w:tcW w:w="831" w:type="dxa"/>
          </w:tcPr>
          <w:p>
            <w:pPr>
              <w:pStyle w:val="Celda"/>
            </w:pPr>
            <w:r>
              <w:t xml:space="preserve">—</w:t>
            </w:r>
          </w:p>
        </w:tc>
      </w:tr>
      <w:tr>
        <w:trPr>
          <w:cantSplit/>
        </w:trPr>
        <w:tc>
          <w:tcPr>
            <w:tcW w:w="541" w:type="dxa"/>
          </w:tcPr>
          <w:p>
            <w:pPr>
              <w:pStyle w:val="Celda"/>
            </w:pPr>
            <w:r>
              <w:t xml:space="preserve">C9</w:t>
            </w:r>
          </w:p>
        </w:tc>
        <w:tc>
          <w:tcPr>
            <w:tcW w:w="2371" w:type="dxa"/>
          </w:tcPr>
          <w:p>
            <w:pPr>
              <w:pStyle w:val="Celda"/>
            </w:pPr>
            <w:r>
              <w:rPr>
                <w:b/>
              </w:rPr>
              <w:t xml:space="preserve">Presencia digital y reseñas</w:t>
            </w:r>
            <w:r>
              <w:t xml:space="preserve">Búsqueda fría: la calidad media más baja de la cartera</w:t>
            </w:r>
          </w:p>
        </w:tc>
        <w:tc>
          <w:tcPr>
            <w:tcW w:w="2371" w:type="dxa"/>
          </w:tcPr>
          <w:p>
            <w:pPr>
              <w:pStyle w:val="Celda"/>
            </w:pPr>
            <w:r>
              <w:t xml:space="preserve">Quien busca activamente en Vigo y la ría</w:t>
            </w:r>
          </w:p>
        </w:tc>
        <w:tc>
          <w:tcPr>
            <w:tcW w:w="541" w:type="dxa"/>
          </w:tcPr>
          <w:p>
            <w:pPr>
              <w:pStyle w:val="Celda"/>
            </w:pPr>
            <w:r>
              <w:t xml:space="preserve">83</w:t>
            </w:r>
          </w:p>
        </w:tc>
        <w:tc>
          <w:tcPr>
            <w:tcW w:w="541" w:type="dxa"/>
          </w:tcPr>
          <w:p>
            <w:pPr>
              <w:pStyle w:val="Celda"/>
            </w:pPr>
            <w:r>
              <w:t xml:space="preserve">40 %</w:t>
            </w:r>
          </w:p>
        </w:tc>
        <w:tc>
          <w:tcPr>
            <w:tcW w:w="541" w:type="dxa"/>
          </w:tcPr>
          <w:p>
            <w:pPr>
              <w:pStyle w:val="Celda"/>
            </w:pPr>
            <w:r>
              <w:t xml:space="preserve">1.900 €</w:t>
            </w:r>
          </w:p>
        </w:tc>
        <w:tc>
          <w:tcPr>
            <w:tcW w:w="541" w:type="dxa"/>
          </w:tcPr>
          <w:p>
            <w:pPr>
              <w:pStyle w:val="Celda"/>
            </w:pPr>
            <w:r>
              <w:rPr>
                <w:b/>
              </w:rPr>
              <w:t xml:space="preserve">−4 k€</w:t>
            </w:r>
          </w:p>
        </w:tc>
        <w:tc>
          <w:tcPr>
            <w:tcW w:w="541" w:type="dxa"/>
          </w:tcPr>
          <w:p>
            <w:pPr>
              <w:pStyle w:val="Celda"/>
            </w:pPr>
            <w:r>
              <w:t xml:space="preserve">34 k€</w:t>
            </w:r>
          </w:p>
        </w:tc>
        <w:tc>
          <w:tcPr>
            <w:tcW w:w="541" w:type="dxa"/>
          </w:tcPr>
          <w:p>
            <w:pPr>
              <w:pStyle w:val="Celda"/>
            </w:pPr>
            <w:r>
              <w:t xml:space="preserve">negativo</w:t>
            </w:r>
          </w:p>
        </w:tc>
        <w:tc>
          <w:tcPr>
            <w:tcW w:w="831" w:type="dxa"/>
          </w:tcPr>
          <w:p>
            <w:pPr>
              <w:pStyle w:val="Celda"/>
            </w:pPr>
            <w:r>
              <w:rPr>
                <w:b/>
              </w:rPr>
              <w:t xml:space="preserve">D3 · D4</w:t>
            </w:r>
          </w:p>
        </w:tc>
      </w:tr>
    </w:tbl>
    <w:p>
      <w:pPr>
        <w:spacing w:after="120"/>
      </w:pPr>
    </w:p>
    <w:p>
      <w:r>
        <w:t xml:space="preserve">Aporte = visitas × (conversión × ticket − 810 €) para las siete de agenda; para C1 y C6, ingreso directo fuera del embudo. Coste total de la cartera: 87 k€, un 7,2 % del objetivo. Naturaleza: modelo.</w:t>
      </w:r>
    </w:p>
    <w:p>
      <w:pPr>
        <w:pStyle w:val="Titular4"/>
      </w:pPr>
      <w:bookmarkStart w:id="91" w:name="memoria_t_tres_resultados_modelo_dev"/>
      <w:bookmarkEnd w:id="91"/>
      <w:r>
        <w:t xml:space="preserve">Tres resultados que el modelo devuelve y que conviene mirar de frente</w:t>
      </w:r>
    </w:p>
    <w:p>
      <w:pPr>
        <w:pStyle w:val="Pie"/>
      </w:pPr>
      <w:r>
        <w:rPr>
          <w:b/>
        </w:rPr>
        <w:t xml:space="preserve">Figura 10 · Lo que devuelve cada euro gastado</w:t>
      </w:r>
      <w:r>
        <w:t xml:space="preserve">Aporte anual dividido entre coste anual de la campaña.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2932176"/>
            <wp:docPr id="10" name="Figura 10" descr="Retorno de cada campaña: aporte dividido entre coste. Las dos de seguimiento superan las treinta veces; la presencia digital es la única con retorno directo negativo."/>
            <a:graphic xmlns:a="http://schemas.openxmlformats.org/drawingml/2006/main">
              <a:graphicData uri="http://schemas.openxmlformats.org/drawingml/2006/picture">
                <pic:pic xmlns:pic="http://schemas.openxmlformats.org/drawingml/2006/picture">
                  <pic:nvPicPr>
                    <pic:cNvPr id="10" name="figura10.png"/>
                    <pic:cNvPicPr/>
                  </pic:nvPicPr>
                  <pic:blipFill>
                    <a:blip r:embed="rIdImg10"/>
                    <a:stretch>
                      <a:fillRect/>
                    </a:stretch>
                  </pic:blipFill>
                  <pic:spPr>
                    <a:xfrm>
                      <a:off x="0" y="0"/>
                      <a:ext cx="5943600" cy="2932176"/>
                    </a:xfrm>
                    <a:prstGeom prst="rect">
                      <a:avLst/>
                    </a:prstGeom>
                  </pic:spPr>
                </pic:pic>
              </a:graphicData>
            </a:graphic>
          </wp:inline>
        </w:drawing>
      </w:r>
    </w:p>
    <w:p>
      <w:pPr>
        <w:pStyle w:val="Titular5"/>
      </w:pPr>
      <w:r>
        <w:t xml:space="preserve">Uno · Las dos campañas más rentables son las dos más baratas, y ninguna capta pacientes</w:t>
      </w:r>
    </w:p>
    <w:p>
      <w:r>
        <w:t xml:space="preserve">C6 devuelve 34 € por cada euro y C1 devuelve 28. Las dos trabajan sobre pacientes que ya son del centro. La campaña más cara de la cartera —C9, con −4 k€ de aporte y treinta y cuatro mil de gasto— es la única con retorno directo negativo. </w:t>
      </w:r>
      <w:r>
        <w:rPr>
          <w:b/>
        </w:rPr>
        <w:t xml:space="preserve">Esto no es una opinión sobre el marketing digital: es lo que sale de multiplicar.</w:t>
      </w:r>
    </w:p>
    <w:p>
      <w:r>
        <w:t xml:space="preserve">Y sin embargo C9 se aprueba. No como campaña de retorno, sino como </w:t>
      </w:r>
      <w:r>
        <w:rPr>
          <w:b/>
        </w:rPr>
        <w:t xml:space="preserve">habilitador</w:t>
      </w:r>
      <w:r>
        <w:t xml:space="preserve">: sin presencia digital, C2, C4, C5 y C7 no encuentran a nadie, y esas cuatro suman 71 + 44 + 25 + 20 k€. Apagar C9 para ahorrar treinta y cuatro mil euros pondría en riesgo diez veces esa cifra. Que conste así en el acta, porque la tentación de recortarla llegará.</w:t>
      </w:r>
    </w:p>
    <w:p>
      <w:r>
        <w:rPr>
          <w:b/>
        </w:rPr>
        <w:t xml:space="preserve">La regla de gasto</w:t>
      </w:r>
    </w:p>
    <w:p>
      <w:r>
        <w:t xml:space="preserve">Ninguna campaña puede costar más del 40 % de lo que aporta —el margen de contribución del apartado 18—. C5 lo roza. C9 lo incumple y por eso necesita justificación aparte.</w:t>
      </w:r>
    </w:p>
    <w:p>
      <w:r>
        <w:rPr>
          <w:b/>
        </w:rPr>
        <w:t xml:space="preserve">Lo que esto no dice</w:t>
      </w:r>
    </w:p>
    <w:p>
      <w:r>
        <w:t xml:space="preserve">Que la captación digital no sirva. Dice que con la agenda llena no paga por sí sola, y que su papel es otro.</w:t>
      </w:r>
    </w:p>
    <w:p>
      <w:pPr>
        <w:pStyle w:val="Pie"/>
      </w:pPr>
      <w:r>
        <w:rPr>
          <w:b/>
        </w:rPr>
        <w:t xml:space="preserve">Figura 11 · Dónde está concentrado el plan</w:t>
      </w:r>
      <w:r>
        <w:t xml:space="preserve">Peso de cada campaña sobre lo que aporta la cartera completa.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1254760"/>
            <wp:docPr id="11" name="Figura 11" descr="Concentración de la cartera: dos campañas de nueve aportan el 63 por ciento de lo que suman todas."/>
            <a:graphic xmlns:a="http://schemas.openxmlformats.org/drawingml/2006/main">
              <a:graphicData uri="http://schemas.openxmlformats.org/drawingml/2006/picture">
                <pic:pic xmlns:pic="http://schemas.openxmlformats.org/drawingml/2006/picture">
                  <pic:nvPicPr>
                    <pic:cNvPr id="11" name="figura11.png"/>
                    <pic:cNvPicPr/>
                  </pic:nvPicPr>
                  <pic:blipFill>
                    <a:blip r:embed="rIdImg11"/>
                    <a:stretch>
                      <a:fillRect/>
                    </a:stretch>
                  </pic:blipFill>
                  <pic:spPr>
                    <a:xfrm>
                      <a:off x="0" y="0"/>
                      <a:ext cx="5943600" cy="1254760"/>
                    </a:xfrm>
                    <a:prstGeom prst="rect">
                      <a:avLst/>
                    </a:prstGeom>
                  </pic:spPr>
                </pic:pic>
              </a:graphicData>
            </a:graphic>
          </wp:inline>
        </w:drawing>
      </w:r>
    </w:p>
    <w:p>
      <w:r>
        <w:t xml:space="preserve">Dos · El plan está peligrosamente concentrado</w:t>
      </w:r>
    </w:p>
    <w:p>
      <w:r>
        <w:t xml:space="preserve">C6 y C1 aportan el </w:t>
      </w:r>
      <w:r>
        <w:rPr>
          <w:b/>
        </w:rPr>
        <w:t xml:space="preserve">63 %</w:t>
      </w:r>
      <w:r>
        <w:t xml:space="preserve"> de la cartera. Si cualquiera de las dos falla, no se pierde un bloque: se pierde el objetivo, porque el colchón del 12 % no cubre una caída de esa magnitud. Las dos dependen de lo mismo —que el seguimiento se ofrezca y se registre en el cierre de cada tratamiento— y las dos están sometidas a la misma decisión: D14. </w:t>
      </w:r>
      <w:r>
        <w:rPr>
          <w:b/>
        </w:rPr>
        <w:t xml:space="preserve">D14 no es una decisión menor sobre un programa: es la mitad del objetivo.</w:t>
      </w:r>
    </w:p>
    <w:p>
      <w:pPr>
        <w:pStyle w:val="Titular5"/>
      </w:pPr>
      <w:r>
        <w:t xml:space="preserve">Tres · La cartera dormida vale mucho más en el año uno que en el tres</w:t>
      </w:r>
    </w:p>
    <w:p>
      <w:r>
        <w:t xml:space="preserve">C3 aporta solo 13 k€ en régimen, y a primera vista parece la peor campaña de la lista. No lo es: es la mejor mientras la agenda tenga huecos. Con 3,5 visitas al día hay sitio libre, y ahí una llamada a un paciente propio no desplaza a nadie —factura 810 € limpios en vez de la diferencia—. Cuando la agenda se llene, su valor cae al diferencial.</w:t>
      </w:r>
    </w:p>
    <w:p>
      <w:r>
        <w:t xml:space="preserve">De ahí que arranque en febrero del primer año y no más tarde: </w:t>
      </w:r>
      <w:r>
        <w:rPr>
          <w:b/>
        </w:rPr>
        <w:t xml:space="preserve">es la campaña que hay que hacer antes de que deje de valer la pena</w:t>
      </w:r>
      <w:r>
        <w:t xml:space="preserve">. Es también la más barata de todas y la que ningún centro hace.</w:t>
      </w:r>
    </w:p>
    <w:p>
      <w:r>
        <w:rPr>
          <w:b/>
        </w:rPr>
        <w:t xml:space="preserve">Los dos regímenes</w:t>
      </w:r>
    </w:p>
    <w:p>
      <w:r>
        <w:t xml:space="preserve">Con hueco, una campaña suma lo que factura. Con la agenda llena, suma solo su diferencia. El modelo calcula siempre el segundo, que es el conservador.</w:t>
      </w:r>
    </w:p>
    <w:p>
      <w:r>
        <w:t xml:space="preserve">Las cuatro reglas de la cartera</w:t>
      </w:r>
    </w:p>
    <w:p>
      <w:r>
        <w:rPr>
          <w:b/>
        </w:rPr>
        <w:t xml:space="preserve">Una:</w:t>
      </w:r>
      <w:r>
        <w:t xml:space="preserve"> nunca más de dos campañas arrancando a la vez. </w:t>
      </w:r>
      <w:r>
        <w:rPr>
          <w:b/>
        </w:rPr>
        <w:t xml:space="preserve">Dos:</w:t>
      </w:r>
      <w:r>
        <w:t xml:space="preserve"> ninguna se lanza sin guion escrito y ensayado. </w:t>
      </w:r>
      <w:r>
        <w:rPr>
          <w:b/>
        </w:rPr>
        <w:t xml:space="preserve">Tres:</w:t>
      </w:r>
      <w:r>
        <w:t xml:space="preserve"> toda campaña tiene umbral de parada a los sesenta días. </w:t>
      </w:r>
      <w:r>
        <w:rPr>
          <w:b/>
        </w:rPr>
        <w:t xml:space="preserve">Cuatro:</w:t>
      </w:r>
      <w:r>
        <w:t xml:space="preserve"> ninguna puede costar más del 40 % de lo que aporta, y la excepción —C9— se aprueba nombrándola como excepción.</w:t>
      </w:r>
    </w:p>
    <w:p>
      <w:bookmarkStart w:id="92" w:name="memoria_calendario"/>
      <w:bookmarkEnd w:id="92"/>
      <w:r>
        <w:rPr>
          <w:b/>
        </w:rPr>
        <w:t xml:space="preserve">22</w:t>
      </w:r>
      <w:r>
        <w:t xml:space="preserve"> Calendario y capacidad</w:t>
      </w:r>
    </w:p>
    <w:p>
      <w:pPr>
        <w:pStyle w:val="Titular3"/>
      </w:pPr>
      <w:bookmarkStart w:id="93" w:name="memoria_t_cuando_enciende_cada_ese_m"/>
      <w:bookmarkEnd w:id="93"/>
      <w:r>
        <w:t xml:space="preserve">Cuándo se enciende cada una, y por qué en ese mes</w:t>
      </w:r>
    </w:p>
    <w:p>
      <w:r>
        <w:t xml:space="preserve">La demanda dental no es plana. Enero y septiembre son los meses en que la gente decide; agosto y diciembre, en los que aplaza. Encender una campaña cara en julio es tirar el dinero, y encender dos a la vez en enero es no atender bien ninguna.</w:t>
      </w:r>
    </w:p>
    <w:p>
      <w:pPr>
        <w:pStyle w:val="Pie"/>
      </w:pPr>
      <w:r>
        <w:rPr>
          <w:b/>
        </w:rPr>
        <w:t xml:space="preserve">Figura 12 · Las nueve campañas a lo largo del ejercicio</w:t>
      </w:r>
      <w:r>
        <w:t xml:space="preserve">En oscuro el arranque, en claro el sostenimiento. C1 y C8 no tienen arranque porque son permanentes: viven dentro del protocolo, no fuera.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2826512"/>
            <wp:docPr id="12" name="Figura 12" descr="Calendario de las nueve campañas a lo largo de doce meses, con el mes de arranque, los de sostenimiento y el aporte anual de cada una."/>
            <a:graphic xmlns:a="http://schemas.openxmlformats.org/drawingml/2006/main">
              <a:graphicData uri="http://schemas.openxmlformats.org/drawingml/2006/picture">
                <pic:pic xmlns:pic="http://schemas.openxmlformats.org/drawingml/2006/picture">
                  <pic:nvPicPr>
                    <pic:cNvPr id="12" name="figura12.png"/>
                    <pic:cNvPicPr/>
                  </pic:nvPicPr>
                  <pic:blipFill>
                    <a:blip r:embed="rIdImg12"/>
                    <a:stretch>
                      <a:fillRect/>
                    </a:stretch>
                  </pic:blipFill>
                  <pic:spPr>
                    <a:xfrm>
                      <a:off x="0" y="0"/>
                      <a:ext cx="5943600" cy="2826512"/>
                    </a:xfrm>
                    <a:prstGeom prst="rect">
                      <a:avLst/>
                    </a:prstGeom>
                  </pic:spPr>
                </pic:pic>
              </a:graphicData>
            </a:graphic>
          </wp:inline>
        </w:drawing>
      </w:r>
    </w:p>
    <w:p>
      <w:r>
        <w:t xml:space="preserve">En ningún mes hay más de dos arranques. Es la regla, y el calendario está construido para cumplirla.</w:t>
      </w:r>
    </w:p>
    <w:p>
      <w:pPr>
        <w:pStyle w:val="Titular4"/>
      </w:pPr>
      <w:bookmarkStart w:id="94" w:name="memoria_t_senda_objetivo_ano_tres_no"/>
      <w:bookmarkEnd w:id="94"/>
      <w:r>
        <w:t xml:space="preserve">La senda: el objetivo es de año tres, no de año uno</w:t>
      </w:r>
    </w:p>
    <w:p>
      <w:r>
        <w:t xml:space="preserve">Las campañas necesitan arrancar, madurar y acumular base. C1 y C6 —el 63 % del plan— solo alcanzan su régimen cuando la base adherida lleva tres años acumulándose: en el primer ejercicio hay una tercera parte de los pacientes que habrá en el tercero, y la aritmética no admite atajos.</w:t>
      </w:r>
    </w:p>
    <w:tbl>
      <w:tblPr>
        <w:tblStyle w:val="Rejilla"/>
        <w:tblW w:w="9360" w:type="dxa"/>
        <w:tblLayout w:type="fixed"/>
      </w:tblPr>
      <w:tblGrid>
        <w:gridCol w:w="692"/>
        <w:gridCol w:w="3969"/>
        <w:gridCol w:w="727"/>
        <w:gridCol w:w="3972"/>
      </w:tblGrid>
      <w:tr>
        <w:trPr>
          <w:cantSplit/>
          <w:tblHeader/>
        </w:trPr>
        <w:tc>
          <w:tcPr>
            <w:tcW w:w="692" w:type="dxa"/>
            <w:shd w:val="clear" w:color="auto" w:fill="E9E8E1"/>
          </w:tcPr>
          <w:p>
            <w:pPr>
              <w:pStyle w:val="CeldaCab"/>
            </w:pPr>
            <w:r>
              <w:rPr>
                <w:b/>
              </w:rPr>
              <w:t xml:space="preserve">Ejercicio</w:t>
            </w:r>
          </w:p>
        </w:tc>
        <w:tc>
          <w:tcPr>
            <w:tcW w:w="3969" w:type="dxa"/>
            <w:shd w:val="clear" w:color="auto" w:fill="E9E8E1"/>
          </w:tcPr>
          <w:p>
            <w:pPr>
              <w:pStyle w:val="CeldaCab"/>
            </w:pPr>
            <w:r>
              <w:rPr>
                <w:b/>
              </w:rPr>
              <w:t xml:space="preserve">Qué está en marcha</w:t>
            </w:r>
          </w:p>
        </w:tc>
        <w:tc>
          <w:tcPr>
            <w:tcW w:w="727" w:type="dxa"/>
            <w:shd w:val="clear" w:color="auto" w:fill="E9E8E1"/>
          </w:tcPr>
          <w:p>
            <w:pPr>
              <w:pStyle w:val="CeldaCab"/>
            </w:pPr>
            <w:r>
              <w:rPr>
                <w:b/>
              </w:rPr>
              <w:t xml:space="preserve">Facturación</w:t>
            </w:r>
          </w:p>
        </w:tc>
        <w:tc>
          <w:tcPr>
            <w:tcW w:w="3972" w:type="dxa"/>
            <w:shd w:val="clear" w:color="auto" w:fill="E9E8E1"/>
          </w:tcPr>
          <w:p>
            <w:pPr>
              <w:pStyle w:val="CeldaCab"/>
            </w:pPr>
            <w:r>
              <w:rPr>
                <w:b/>
              </w:rPr>
              <w:t xml:space="preserve">Qué hay que haber demostrado al cerrarlo</w:t>
            </w:r>
          </w:p>
        </w:tc>
      </w:tr>
      <w:tr>
        <w:trPr>
          <w:cantSplit/>
        </w:trPr>
        <w:tc>
          <w:tcPr>
            <w:tcW w:w="692" w:type="dxa"/>
          </w:tcPr>
          <w:p>
            <w:pPr>
              <w:pStyle w:val="Celda"/>
            </w:pPr>
            <w:r>
              <w:rPr>
                <w:b/>
              </w:rPr>
              <w:t xml:space="preserve">Año 1</w:t>
            </w:r>
          </w:p>
        </w:tc>
        <w:tc>
          <w:tcPr>
            <w:tcW w:w="3969" w:type="dxa"/>
          </w:tcPr>
          <w:p>
            <w:pPr>
              <w:pStyle w:val="Celda"/>
            </w:pPr>
            <w:r>
              <w:t xml:space="preserve">C1, C3, C8 y C9. Protocolo ejecutado completo y línea base levantada</w:t>
            </w:r>
          </w:p>
        </w:tc>
        <w:tc>
          <w:tcPr>
            <w:tcW w:w="727" w:type="dxa"/>
          </w:tcPr>
          <w:p>
            <w:pPr>
              <w:pStyle w:val="Celda"/>
            </w:pPr>
            <w:r>
              <w:t xml:space="preserve">890 k€</w:t>
            </w:r>
          </w:p>
        </w:tc>
        <w:tc>
          <w:tcPr>
            <w:tcW w:w="3972" w:type="dxa"/>
          </w:tcPr>
          <w:p>
            <w:pPr>
              <w:pStyle w:val="Celda"/>
            </w:pPr>
            <w:r>
              <w:t xml:space="preserve">Los diez indicadores con serie propia y la conversión por encima del 45 %</w:t>
            </w:r>
          </w:p>
        </w:tc>
      </w:tr>
      <w:tr>
        <w:trPr>
          <w:cantSplit/>
        </w:trPr>
        <w:tc>
          <w:tcPr>
            <w:tcW w:w="692" w:type="dxa"/>
          </w:tcPr>
          <w:p>
            <w:pPr>
              <w:pStyle w:val="Celda"/>
            </w:pPr>
            <w:r>
              <w:rPr>
                <w:b/>
              </w:rPr>
              <w:t xml:space="preserve">Año 2</w:t>
            </w:r>
          </w:p>
        </w:tc>
        <w:tc>
          <w:tcPr>
            <w:tcW w:w="3969" w:type="dxa"/>
          </w:tcPr>
          <w:p>
            <w:pPr>
              <w:pStyle w:val="Celda"/>
            </w:pPr>
            <w:r>
              <w:t xml:space="preserve">Se añaden C2, C6 y C7. El ticket sube por composición de casos</w:t>
            </w:r>
          </w:p>
        </w:tc>
        <w:tc>
          <w:tcPr>
            <w:tcW w:w="727" w:type="dxa"/>
          </w:tcPr>
          <w:p>
            <w:pPr>
              <w:pStyle w:val="Celda"/>
            </w:pPr>
            <w:r>
              <w:t xml:space="preserve">1.060 k€</w:t>
            </w:r>
          </w:p>
        </w:tc>
        <w:tc>
          <w:tcPr>
            <w:tcW w:w="3972" w:type="dxa"/>
          </w:tcPr>
          <w:p>
            <w:pPr>
              <w:pStyle w:val="Celda"/>
            </w:pPr>
            <w:r>
              <w:t xml:space="preserve">Base en seguimiento contratado por encima de 300 pacientes</w:t>
            </w:r>
          </w:p>
        </w:tc>
      </w:tr>
      <w:tr>
        <w:trPr>
          <w:cantSplit/>
        </w:trPr>
        <w:tc>
          <w:tcPr>
            <w:tcW w:w="692" w:type="dxa"/>
          </w:tcPr>
          <w:p>
            <w:pPr>
              <w:pStyle w:val="Celda"/>
            </w:pPr>
            <w:r>
              <w:rPr>
                <w:b/>
              </w:rPr>
              <w:t xml:space="preserve">Año 3</w:t>
            </w:r>
          </w:p>
        </w:tc>
        <w:tc>
          <w:tcPr>
            <w:tcW w:w="3969" w:type="dxa"/>
          </w:tcPr>
          <w:p>
            <w:pPr>
              <w:pStyle w:val="Celda"/>
            </w:pPr>
            <w:r>
              <w:t xml:space="preserve">Cartera completa: entran C4 y C5</w:t>
            </w:r>
          </w:p>
        </w:tc>
        <w:tc>
          <w:tcPr>
            <w:tcW w:w="727" w:type="dxa"/>
          </w:tcPr>
          <w:p>
            <w:pPr>
              <w:pStyle w:val="Celda"/>
            </w:pPr>
            <w:r>
              <w:t xml:space="preserve">1.200 k€</w:t>
            </w:r>
          </w:p>
        </w:tc>
        <w:tc>
          <w:tcPr>
            <w:tcW w:w="3972" w:type="dxa"/>
          </w:tcPr>
          <w:p>
            <w:pPr>
              <w:pStyle w:val="Celda"/>
            </w:pPr>
            <w:r>
              <w:rPr>
                <w:b/>
              </w:rPr>
              <w:t xml:space="preserve">El objetivo</w:t>
            </w:r>
            <w:r>
              <w:t xml:space="preserve">, con la capacidad actual y sin abrir una segunda unidad</w:t>
            </w:r>
          </w:p>
        </w:tc>
      </w:tr>
    </w:tbl>
    <w:p>
      <w:pPr>
        <w:spacing w:after="120"/>
      </w:pPr>
    </w:p>
    <w:p>
      <w:r>
        <w:t xml:space="preserve">Coincide con el escenario «objetivo» del apartado 8, que situaba 1.150 k€ en el mes 36. La diferencia son los 50 k€ que aporta afinar la cartera. Naturaleza: modelo.</w:t>
      </w:r>
    </w:p>
    <w:p>
      <w:r>
        <w:t xml:space="preserve">La comprobación que evita el error caro</w:t>
      </w:r>
    </w:p>
    <w:p>
      <w:r>
        <w:t xml:space="preserve">Antes de encender cualquier campaña, una sola pregunta: </w:t>
      </w:r>
      <w:r>
        <w:rPr>
          <w:b/>
        </w:rPr>
        <w:t xml:space="preserve">¿hay hueco en la agenda para atender lo que va a traer?</w:t>
      </w:r>
      <w:r>
        <w:t xml:space="preserve"> El modelo la responde en el agregado —las nueve piden 608 visitas de las 1.008 que hay—, pero mes a mes la responde el responsable de la campaña. Generar demanda que no se puede atender es la forma más cara de hacer marketing: se paga el coste de la campaña y el daño de la espera.</w:t>
      </w:r>
    </w:p>
    <w:p>
      <w:bookmarkStart w:id="95" w:name="memoria_cierto"/>
      <w:bookmarkEnd w:id="95"/>
      <w:r>
        <w:rPr>
          <w:b/>
        </w:rPr>
        <w:t xml:space="preserve">23</w:t>
      </w:r>
      <w:r>
        <w:t xml:space="preserve"> Qué tiene que ser cierto</w:t>
      </w:r>
    </w:p>
    <w:p>
      <w:pPr>
        <w:pStyle w:val="Titular3"/>
      </w:pPr>
      <w:bookmarkStart w:id="96" w:name="memoria_t_cinco_condiciones_riesgo_n"/>
      <w:bookmarkEnd w:id="96"/>
      <w:r>
        <w:t xml:space="preserve">Las cinco condiciones, y el riesgo que ninguna campaña puede permitirse</w:t>
      </w:r>
    </w:p>
    <w:p>
      <w:r>
        <w:t xml:space="preserve">El puente del apartado 20 se sostiene sobre cinco cosas. Ninguna es una campaña: son condiciones. </w:t>
      </w:r>
      <w:r>
        <w:rPr>
          <w:b/>
        </w:rPr>
        <w:t xml:space="preserve">Si alguna no se cumple, el objetivo no baja un poco: se cae el bloque entero que dependía de ella.</w:t>
      </w:r>
    </w:p>
    <w:p>
      <w:pPr>
        <w:pStyle w:val="Titular5"/>
      </w:pPr>
      <w:r>
        <w:rPr>
          <w:b/>
        </w:rPr>
        <w:t xml:space="preserve">Condición 1 · La que más pesa</w:t>
      </w:r>
      <w:r>
        <w:t xml:space="preserve">Que el seguimiento se ofrezca y se registre siempre</w:t>
      </w:r>
    </w:p>
    <w:p>
      <w:r>
        <w:t xml:space="preserve">C1 y C6 son el 63 % de la cartera y las dos dependen de un solo gesto repetido: que en el cierre de cada tratamiento se ofrezca el programa y quede constancia. No es una campaña de marketing, es un punto de verificación. Si se ofrece «cuando encaja», se van 171 + 172 k€.</w:t>
      </w:r>
    </w:p>
    <w:p>
      <w:r>
        <w:rPr>
          <w:b/>
        </w:rPr>
        <w:t xml:space="preserve">Cómo se comprueba</w:t>
      </w:r>
    </w:p>
    <w:p>
      <w:r>
        <w:t xml:space="preserve">Indicador 9, tasa de ofrecimiento, umbral del 90 %. Y la decisión D14, que lo hace obligatorio.</w:t>
      </w:r>
    </w:p>
    <w:p>
      <w:pPr>
        <w:pStyle w:val="Titular5"/>
      </w:pPr>
      <w:r>
        <w:rPr>
          <w:b/>
        </w:rPr>
        <w:t xml:space="preserve">Condición 2</w:t>
      </w:r>
      <w:r>
        <w:t xml:space="preserve">Que el protocolo se ejecute completo, no a medias</w:t>
      </w:r>
    </w:p>
    <w:p>
      <w:r>
        <w:t xml:space="preserve">Todo el puente supone una conversión base del 45 %. Hoy es un supuesto de trabajo, no una medición. Si la real fuese del 35 %, el valor de la visita cae de 810 a 630 € y con él todos los diferenciales de la tabla del apartado 21.</w:t>
      </w:r>
    </w:p>
    <w:p>
      <w:r>
        <w:rPr>
          <w:b/>
        </w:rPr>
        <w:t xml:space="preserve">Cómo se comprueba</w:t>
      </w:r>
    </w:p>
    <w:p>
      <w:r>
        <w:t xml:space="preserve">Indicador 6, con cohorte cerrada a 60 días. Primera lectura fiable: tercer mes.</w:t>
      </w:r>
    </w:p>
    <w:p>
      <w:pPr>
        <w:pStyle w:val="Titular5"/>
      </w:pPr>
      <w:r>
        <w:rPr>
          <w:b/>
        </w:rPr>
        <w:t xml:space="preserve">Condición 3</w:t>
      </w:r>
      <w:r>
        <w:t xml:space="preserve">Que exista una cartera propia que reactivar</w:t>
      </w:r>
    </w:p>
    <w:p>
      <w:r>
        <w:t xml:space="preserve">C3 supone 130 visitas al año traídas de la base dormida. Nadie ha contado todavía cuántos pacientes son, cuántos siguen localizables y cuántos volverían. Es el supuesto más barato de comprobar de toda la Parte VI y está sin comprobar.</w:t>
      </w:r>
    </w:p>
    <w:p>
      <w:r>
        <w:rPr>
          <w:b/>
        </w:rPr>
        <w:t xml:space="preserve">Cómo se comprueba</w:t>
      </w:r>
    </w:p>
    <w:p>
      <w:r>
        <w:t xml:space="preserve">Inventario de cartera en las dos primeras semanas. Dos días de trabajo administrativo.</w:t>
      </w:r>
    </w:p>
    <w:p>
      <w:pPr>
        <w:pStyle w:val="Titular5"/>
      </w:pPr>
      <w:r>
        <w:rPr>
          <w:b/>
        </w:rPr>
        <w:t xml:space="preserve">Condición 4</w:t>
      </w:r>
      <w:r>
        <w:t xml:space="preserve">Que el ticket suba por complejidad y no por tarifa</w:t>
      </w:r>
    </w:p>
    <w:p>
      <w:r>
        <w:t xml:space="preserve">La tabla del apartado 21 asigna a C2 un ticket de 3.400 € y a C5 de 2.800. Si eso se intenta subiendo precios en lugar de tratando casos más complejos, la conversión cae y el diferencial se vuelve negativo: la campaña destruiría valor exactamente igual que C9.</w:t>
      </w:r>
    </w:p>
    <w:p>
      <w:r>
        <w:rPr>
          <w:b/>
        </w:rPr>
        <w:t xml:space="preserve">Cómo se comprueba</w:t>
      </w:r>
    </w:p>
    <w:p>
      <w:r>
        <w:t xml:space="preserve">Ticket y conversión se leen siempre juntos. Si uno sube y el otro baja, la palanca está mal accionada.</w:t>
      </w:r>
    </w:p>
    <w:p>
      <w:pPr>
        <w:pStyle w:val="Titular5"/>
      </w:pPr>
      <w:r>
        <w:rPr>
          <w:b/>
        </w:rPr>
        <w:t xml:space="preserve">Condición 5</w:t>
      </w:r>
      <w:r>
        <w:t xml:space="preserve">Que el equipo aguante</w:t>
      </w:r>
    </w:p>
    <w:p>
      <w:r>
        <w:t xml:space="preserve">Nueve campañas, un protocolo nuevo y una línea base que levantar es mucha carga sobre las mismas personas. La condición más silenciosa y la que más veces rompe los planes: no falla la demanda, falla quien tiene que atenderla.</w:t>
      </w:r>
    </w:p>
    <w:p>
      <w:r>
        <w:rPr>
          <w:b/>
        </w:rPr>
        <w:t xml:space="preserve">Cómo se comprueba</w:t>
      </w:r>
    </w:p>
    <w:p>
      <w:r>
        <w:t xml:space="preserve">Indicador 2, bajas voluntarias, y la regla de no más de dos arranques simultáneos.</w:t>
      </w:r>
    </w:p>
    <w:p>
      <w:pPr>
        <w:pStyle w:val="Titular4"/>
      </w:pPr>
      <w:bookmarkStart w:id="97" w:name="memoria_t_riesgo_ninguna_campana_pue"/>
      <w:bookmarkEnd w:id="97"/>
      <w:r>
        <w:t xml:space="preserve">El riesgo que ninguna campaña puede permitirse: la publicidad sanitaria</w:t>
      </w:r>
    </w:p>
    <w:p>
      <w:r>
        <w:t xml:space="preserve">Tres de las nueve tocan materia regulada. La publicidad sanitaria en España no admite prometer resultados, comparar con otros profesionales ni presentar casos como resultado esperable, y la competencia es autonómica. Es la verificación </w:t>
      </w:r>
      <w:r>
        <w:rPr>
          <w:b/>
        </w:rPr>
        <w:t xml:space="preserve">V11</w:t>
      </w:r>
      <w:r>
        <w:t xml:space="preserve"> del sistema, y aquí deja de ser una casilla para convertirse en una condición de arranque: </w:t>
      </w:r>
      <w:r>
        <w:rPr>
          <w:b/>
        </w:rPr>
        <w:t xml:space="preserve">ninguna campaña marcada en rojo se enciende sin pasar por ella.</w:t>
      </w:r>
    </w:p>
    <w:tbl>
      <w:tblPr>
        <w:tblStyle w:val="Rejilla"/>
        <w:tblW w:w="9360" w:type="dxa"/>
        <w:tblLayout w:type="fixed"/>
      </w:tblPr>
      <w:tblGrid>
        <w:gridCol w:w="664"/>
        <w:gridCol w:w="2904"/>
        <w:gridCol w:w="664"/>
        <w:gridCol w:w="5128"/>
      </w:tblGrid>
      <w:tr>
        <w:trPr>
          <w:cantSplit/>
          <w:tblHeader/>
        </w:trPr>
        <w:tc>
          <w:tcPr>
            <w:tcW w:w="664" w:type="dxa"/>
            <w:shd w:val="clear" w:color="auto" w:fill="E9E8E1"/>
          </w:tcPr>
          <w:p>
            <w:pPr>
              <w:pStyle w:val="CeldaCab"/>
            </w:pPr>
            <w:r>
              <w:rPr>
                <w:b/>
              </w:rPr>
              <w:t xml:space="preserve">Cód.</w:t>
            </w:r>
          </w:p>
        </w:tc>
        <w:tc>
          <w:tcPr>
            <w:tcW w:w="2904" w:type="dxa"/>
            <w:shd w:val="clear" w:color="auto" w:fill="E9E8E1"/>
          </w:tcPr>
          <w:p>
            <w:pPr>
              <w:pStyle w:val="CeldaCab"/>
            </w:pPr>
            <w:r>
              <w:rPr>
                <w:b/>
              </w:rPr>
              <w:t xml:space="preserve">Campaña</w:t>
            </w:r>
          </w:p>
        </w:tc>
        <w:tc>
          <w:tcPr>
            <w:tcW w:w="664" w:type="dxa"/>
            <w:shd w:val="clear" w:color="auto" w:fill="E9E8E1"/>
          </w:tcPr>
          <w:p>
            <w:pPr>
              <w:pStyle w:val="CeldaCab"/>
            </w:pPr>
            <w:r>
              <w:rPr>
                <w:b/>
              </w:rPr>
              <w:t xml:space="preserve">Riesgo</w:t>
            </w:r>
          </w:p>
        </w:tc>
        <w:tc>
          <w:tcPr>
            <w:tcW w:w="5128" w:type="dxa"/>
            <w:shd w:val="clear" w:color="auto" w:fill="E9E8E1"/>
          </w:tcPr>
          <w:p>
            <w:pPr>
              <w:pStyle w:val="CeldaCab"/>
            </w:pPr>
            <w:r>
              <w:rPr>
                <w:b/>
              </w:rPr>
              <w:t xml:space="preserve">Qué exige V11</w:t>
            </w:r>
          </w:p>
        </w:tc>
      </w:tr>
      <w:tr>
        <w:trPr>
          <w:cantSplit/>
        </w:trPr>
        <w:tc>
          <w:tcPr>
            <w:tcW w:w="664" w:type="dxa"/>
          </w:tcPr>
          <w:p>
            <w:pPr>
              <w:pStyle w:val="Celda"/>
            </w:pPr>
            <w:r>
              <w:t xml:space="preserve">C1</w:t>
            </w:r>
          </w:p>
        </w:tc>
        <w:tc>
          <w:tcPr>
            <w:tcW w:w="2904" w:type="dxa"/>
          </w:tcPr>
          <w:p>
            <w:pPr>
              <w:pStyle w:val="Celda"/>
            </w:pPr>
            <w:r>
              <w:rPr>
                <w:b/>
              </w:rPr>
              <w:t xml:space="preserve">Giraldo Te Cuida</w:t>
            </w:r>
          </w:p>
        </w:tc>
        <w:tc>
          <w:tcPr>
            <w:tcW w:w="664" w:type="dxa"/>
          </w:tcPr>
          <w:p>
            <w:pPr>
              <w:pStyle w:val="Celda"/>
            </w:pPr>
            <w:r>
              <w:t xml:space="preserve">Bajo</w:t>
            </w:r>
          </w:p>
        </w:tc>
        <w:tc>
          <w:tcPr>
            <w:tcW w:w="5128" w:type="dxa"/>
          </w:tcPr>
          <w:p>
            <w:pPr>
              <w:pStyle w:val="Celda"/>
            </w:pPr>
            <w:r>
              <w:t xml:space="preserve">Contrato de adhesión: es materia de consumo, no de publicidad sanitaria.</w:t>
            </w:r>
          </w:p>
        </w:tc>
      </w:tr>
      <w:tr>
        <w:trPr>
          <w:cantSplit/>
        </w:trPr>
        <w:tc>
          <w:tcPr>
            <w:tcW w:w="664" w:type="dxa"/>
          </w:tcPr>
          <w:p>
            <w:pPr>
              <w:pStyle w:val="Celda"/>
            </w:pPr>
            <w:r>
              <w:t xml:space="preserve">C2</w:t>
            </w:r>
          </w:p>
        </w:tc>
        <w:tc>
          <w:tcPr>
            <w:tcW w:w="2904" w:type="dxa"/>
          </w:tcPr>
          <w:p>
            <w:pPr>
              <w:pStyle w:val="Celda"/>
            </w:pPr>
            <w:r>
              <w:rPr>
                <w:b/>
              </w:rPr>
              <w:t xml:space="preserve">«Su caso no es imposible»</w:t>
            </w:r>
          </w:p>
        </w:tc>
        <w:tc>
          <w:tcPr>
            <w:tcW w:w="664" w:type="dxa"/>
          </w:tcPr>
          <w:p>
            <w:pPr>
              <w:pStyle w:val="Celda"/>
            </w:pPr>
            <w:r>
              <w:rPr>
                <w:b/>
              </w:rPr>
              <w:t xml:space="preserve">Alto</w:t>
            </w:r>
          </w:p>
        </w:tc>
        <w:tc>
          <w:tcPr>
            <w:tcW w:w="5128" w:type="dxa"/>
          </w:tcPr>
          <w:p>
            <w:pPr>
              <w:pStyle w:val="Celda"/>
            </w:pPr>
            <w:r>
              <w:t xml:space="preserve">Prohibido sugerir resultados garantizados o comparar con otros profesionales. Los casos publicados exigen consentimiento expreso y no pueden presentarse como resultado esperable.</w:t>
            </w:r>
          </w:p>
        </w:tc>
      </w:tr>
      <w:tr>
        <w:trPr>
          <w:cantSplit/>
        </w:trPr>
        <w:tc>
          <w:tcPr>
            <w:tcW w:w="664" w:type="dxa"/>
          </w:tcPr>
          <w:p>
            <w:pPr>
              <w:pStyle w:val="Celda"/>
            </w:pPr>
            <w:r>
              <w:t xml:space="preserve">C3</w:t>
            </w:r>
          </w:p>
        </w:tc>
        <w:tc>
          <w:tcPr>
            <w:tcW w:w="2904" w:type="dxa"/>
          </w:tcPr>
          <w:p>
            <w:pPr>
              <w:pStyle w:val="Celda"/>
            </w:pPr>
            <w:r>
              <w:rPr>
                <w:b/>
              </w:rPr>
              <w:t xml:space="preserve">«Volvemos a llamarle»</w:t>
            </w:r>
          </w:p>
        </w:tc>
        <w:tc>
          <w:tcPr>
            <w:tcW w:w="664" w:type="dxa"/>
          </w:tcPr>
          <w:p>
            <w:pPr>
              <w:pStyle w:val="Celda"/>
            </w:pPr>
            <w:r>
              <w:t xml:space="preserve">Bajo</w:t>
            </w:r>
          </w:p>
        </w:tc>
        <w:tc>
          <w:tcPr>
            <w:tcW w:w="5128" w:type="dxa"/>
          </w:tcPr>
          <w:p>
            <w:pPr>
              <w:pStyle w:val="Celda"/>
            </w:pPr>
            <w:r>
              <w:t xml:space="preserve">Comunicación a pacientes propios, no publicidad.</w:t>
            </w:r>
          </w:p>
        </w:tc>
      </w:tr>
      <w:tr>
        <w:trPr>
          <w:cantSplit/>
        </w:trPr>
        <w:tc>
          <w:tcPr>
            <w:tcW w:w="664" w:type="dxa"/>
          </w:tcPr>
          <w:p>
            <w:pPr>
              <w:pStyle w:val="Celda"/>
            </w:pPr>
            <w:r>
              <w:t xml:space="preserve">C4</w:t>
            </w:r>
          </w:p>
        </w:tc>
        <w:tc>
          <w:tcPr>
            <w:tcW w:w="2904" w:type="dxa"/>
          </w:tcPr>
          <w:p>
            <w:pPr>
              <w:pStyle w:val="Celda"/>
            </w:pPr>
            <w:r>
              <w:rPr>
                <w:b/>
              </w:rPr>
              <w:t xml:space="preserve">Red de derivación</w:t>
            </w:r>
          </w:p>
        </w:tc>
        <w:tc>
          <w:tcPr>
            <w:tcW w:w="664" w:type="dxa"/>
          </w:tcPr>
          <w:p>
            <w:pPr>
              <w:pStyle w:val="Celda"/>
            </w:pPr>
            <w:r>
              <w:t xml:space="preserve">Medio</w:t>
            </w:r>
          </w:p>
        </w:tc>
        <w:tc>
          <w:tcPr>
            <w:tcW w:w="5128" w:type="dxa"/>
          </w:tcPr>
          <w:p>
            <w:pPr>
              <w:pStyle w:val="Celda"/>
            </w:pPr>
            <w:r>
              <w:t xml:space="preserve">Comunicación entre profesionales; el acuerdo no puede incluir contraprestación económica por derivación.</w:t>
            </w:r>
          </w:p>
        </w:tc>
      </w:tr>
      <w:tr>
        <w:trPr>
          <w:cantSplit/>
        </w:trPr>
        <w:tc>
          <w:tcPr>
            <w:tcW w:w="664" w:type="dxa"/>
          </w:tcPr>
          <w:p>
            <w:pPr>
              <w:pStyle w:val="Celda"/>
            </w:pPr>
            <w:r>
              <w:t xml:space="preserve">C5</w:t>
            </w:r>
          </w:p>
        </w:tc>
        <w:tc>
          <w:tcPr>
            <w:tcW w:w="2904" w:type="dxa"/>
          </w:tcPr>
          <w:p>
            <w:pPr>
              <w:pStyle w:val="Celda"/>
            </w:pPr>
            <w:r>
              <w:rPr>
                <w:b/>
              </w:rPr>
              <w:t xml:space="preserve">«Sin miedo»</w:t>
            </w:r>
          </w:p>
        </w:tc>
        <w:tc>
          <w:tcPr>
            <w:tcW w:w="664" w:type="dxa"/>
          </w:tcPr>
          <w:p>
            <w:pPr>
              <w:pStyle w:val="Celda"/>
            </w:pPr>
            <w:r>
              <w:rPr>
                <w:b/>
              </w:rPr>
              <w:t xml:space="preserve">Alto</w:t>
            </w:r>
          </w:p>
        </w:tc>
        <w:tc>
          <w:tcPr>
            <w:tcW w:w="5128" w:type="dxa"/>
          </w:tcPr>
          <w:p>
            <w:pPr>
              <w:pStyle w:val="Celda"/>
            </w:pPr>
            <w:r>
              <w:t xml:space="preserve">No puede prometerse ausencia de dolor ni presentarse la sedación como servicio general sin la habilitación de D6.</w:t>
            </w:r>
          </w:p>
        </w:tc>
      </w:tr>
      <w:tr>
        <w:trPr>
          <w:cantSplit/>
        </w:trPr>
        <w:tc>
          <w:tcPr>
            <w:tcW w:w="664" w:type="dxa"/>
          </w:tcPr>
          <w:p>
            <w:pPr>
              <w:pStyle w:val="Celda"/>
            </w:pPr>
            <w:r>
              <w:t xml:space="preserve">C6</w:t>
            </w:r>
          </w:p>
        </w:tc>
        <w:tc>
          <w:tcPr>
            <w:tcW w:w="2904" w:type="dxa"/>
          </w:tcPr>
          <w:p>
            <w:pPr>
              <w:pStyle w:val="Celda"/>
            </w:pPr>
            <w:r>
              <w:rPr>
                <w:b/>
              </w:rPr>
              <w:t xml:space="preserve">«La revisión que evita la cirugía»</w:t>
            </w:r>
          </w:p>
        </w:tc>
        <w:tc>
          <w:tcPr>
            <w:tcW w:w="664" w:type="dxa"/>
          </w:tcPr>
          <w:p>
            <w:pPr>
              <w:pStyle w:val="Celda"/>
            </w:pPr>
            <w:r>
              <w:t xml:space="preserve">Bajo</w:t>
            </w:r>
          </w:p>
        </w:tc>
        <w:tc>
          <w:tcPr>
            <w:tcW w:w="5128" w:type="dxa"/>
          </w:tcPr>
          <w:p>
            <w:pPr>
              <w:pStyle w:val="Celda"/>
            </w:pPr>
            <w:r>
              <w:t xml:space="preserve">Recordatorio asistencial a pacientes con tratamiento previo.</w:t>
            </w:r>
          </w:p>
        </w:tc>
      </w:tr>
      <w:tr>
        <w:trPr>
          <w:cantSplit/>
        </w:trPr>
        <w:tc>
          <w:tcPr>
            <w:tcW w:w="664" w:type="dxa"/>
          </w:tcPr>
          <w:p>
            <w:pPr>
              <w:pStyle w:val="Celda"/>
            </w:pPr>
            <w:r>
              <w:t xml:space="preserve">C7</w:t>
            </w:r>
          </w:p>
        </w:tc>
        <w:tc>
          <w:tcPr>
            <w:tcW w:w="2904" w:type="dxa"/>
          </w:tcPr>
          <w:p>
            <w:pPr>
              <w:pStyle w:val="Celda"/>
            </w:pPr>
            <w:r>
              <w:rPr>
                <w:b/>
              </w:rPr>
              <w:t xml:space="preserve">«Segunda opinión, sin compromiso»</w:t>
            </w:r>
          </w:p>
        </w:tc>
        <w:tc>
          <w:tcPr>
            <w:tcW w:w="664" w:type="dxa"/>
          </w:tcPr>
          <w:p>
            <w:pPr>
              <w:pStyle w:val="Celda"/>
            </w:pPr>
            <w:r>
              <w:t xml:space="preserve">Medio</w:t>
            </w:r>
          </w:p>
        </w:tc>
        <w:tc>
          <w:tcPr>
            <w:tcW w:w="5128" w:type="dxa"/>
          </w:tcPr>
          <w:p>
            <w:pPr>
              <w:pStyle w:val="Celda"/>
            </w:pPr>
            <w:r>
              <w:t xml:space="preserve">No puede formularse como comparación desfavorable con otro profesional ni como oferta de precio.</w:t>
            </w:r>
          </w:p>
        </w:tc>
      </w:tr>
      <w:tr>
        <w:trPr>
          <w:cantSplit/>
        </w:trPr>
        <w:tc>
          <w:tcPr>
            <w:tcW w:w="664" w:type="dxa"/>
          </w:tcPr>
          <w:p>
            <w:pPr>
              <w:pStyle w:val="Celda"/>
            </w:pPr>
            <w:r>
              <w:t xml:space="preserve">C8</w:t>
            </w:r>
          </w:p>
        </w:tc>
        <w:tc>
          <w:tcPr>
            <w:tcW w:w="2904" w:type="dxa"/>
          </w:tcPr>
          <w:p>
            <w:pPr>
              <w:pStyle w:val="Celda"/>
            </w:pPr>
            <w:r>
              <w:rPr>
                <w:b/>
              </w:rPr>
              <w:t xml:space="preserve">Prescripción de pacientes</w:t>
            </w:r>
          </w:p>
        </w:tc>
        <w:tc>
          <w:tcPr>
            <w:tcW w:w="664" w:type="dxa"/>
          </w:tcPr>
          <w:p>
            <w:pPr>
              <w:pStyle w:val="Celda"/>
            </w:pPr>
            <w:r>
              <w:t xml:space="preserve">Bajo</w:t>
            </w:r>
          </w:p>
        </w:tc>
        <w:tc>
          <w:tcPr>
            <w:tcW w:w="5128" w:type="dxa"/>
          </w:tcPr>
          <w:p>
            <w:pPr>
              <w:pStyle w:val="Celda"/>
            </w:pPr>
            <w:r>
              <w:t xml:space="preserve">No puede incentivarse económicamente la recomendación.</w:t>
            </w:r>
          </w:p>
        </w:tc>
      </w:tr>
      <w:tr>
        <w:trPr>
          <w:cantSplit/>
        </w:trPr>
        <w:tc>
          <w:tcPr>
            <w:tcW w:w="664" w:type="dxa"/>
          </w:tcPr>
          <w:p>
            <w:pPr>
              <w:pStyle w:val="Celda"/>
            </w:pPr>
            <w:r>
              <w:t xml:space="preserve">C9</w:t>
            </w:r>
          </w:p>
        </w:tc>
        <w:tc>
          <w:tcPr>
            <w:tcW w:w="2904" w:type="dxa"/>
          </w:tcPr>
          <w:p>
            <w:pPr>
              <w:pStyle w:val="Celda"/>
            </w:pPr>
            <w:r>
              <w:rPr>
                <w:b/>
              </w:rPr>
              <w:t xml:space="preserve">Presencia digital y reseñas</w:t>
            </w:r>
          </w:p>
        </w:tc>
        <w:tc>
          <w:tcPr>
            <w:tcW w:w="664" w:type="dxa"/>
          </w:tcPr>
          <w:p>
            <w:pPr>
              <w:pStyle w:val="Celda"/>
            </w:pPr>
            <w:r>
              <w:rPr>
                <w:b/>
              </w:rPr>
              <w:t xml:space="preserve">Alto</w:t>
            </w:r>
          </w:p>
        </w:tc>
        <w:tc>
          <w:tcPr>
            <w:tcW w:w="5128" w:type="dxa"/>
          </w:tcPr>
          <w:p>
            <w:pPr>
              <w:pStyle w:val="Celda"/>
            </w:pPr>
            <w:r>
              <w:t xml:space="preserve">Toda pieza pasa por V11 antes de publicarse: es el canal con más superficie de exposición.</w:t>
            </w:r>
          </w:p>
        </w:tc>
      </w:tr>
    </w:tbl>
    <w:p>
      <w:pPr>
        <w:spacing w:after="120"/>
      </w:pPr>
    </w:p>
    <w:p>
      <w:r>
        <w:t xml:space="preserve">Valoración de dirección, no dictamen jurídico. Las tres marcadas en alto requieren revisión por asesoría antes de publicar la primera pieza.</w:t>
      </w:r>
    </w:p>
    <w:p>
      <w:pPr>
        <w:pStyle w:val="Titular4"/>
      </w:pPr>
      <w:bookmarkStart w:id="98" w:name="memoria_t_si_junta_quiere_1_2_m"/>
      <w:bookmarkEnd w:id="98"/>
      <w:r>
        <w:t xml:space="preserve">Y si la Junta quiere 1,2 M€ en dieciocho meses</w:t>
      </w:r>
    </w:p>
    <w:p>
      <w:r>
        <w:t xml:space="preserve">Es una decisión legítima y tiene precio. Comprimir tres años en año y medio no se consigue acelerando las campañas —C1 y C6, que son el 63 % del plan, maduran al ritmo al que se acumula la base adherida— sino ampliando capacidad: </w:t>
      </w:r>
      <w:r>
        <w:rPr>
          <w:b/>
        </w:rPr>
        <w:t xml:space="preserve">un segundo gabinete en uso efectivo y un día más de quirófano a la semana</w:t>
      </w:r>
      <w:r>
        <w:t xml:space="preserve">. Eso significa invertir en la prioridad 5 del apartado 15 antes de haber consolidado la 2 y la 3, que es justo el orden que el apartado 15 pide no romper.</w:t>
      </w:r>
    </w:p>
    <w:p>
      <w:r>
        <w:t xml:space="preserve">Se puede hacer. Pero entonces hay que decirlo así en el acta: </w:t>
      </w:r>
      <w:r>
        <w:rPr>
          <w:i/>
        </w:rPr>
        <w:t xml:space="preserve">«la Junta acuerda anticipar la prioridad 5, asumiendo que se hace antes de que el estándar esté consolidado»</w:t>
      </w:r>
      <w:r>
        <w:t xml:space="preserve">. Lo que no se puede es fijar el plazo de dieciocho meses y mantener a la vez el orden de prelación intacto, porque una de las dos cosas no será verdad.</w:t>
      </w:r>
    </w:p>
    <w:p>
      <w:r>
        <w:rPr>
          <w:b/>
        </w:rPr>
        <w:t xml:space="preserve">Se somete como D15</w:t>
      </w:r>
    </w:p>
    <w:p>
      <w:r>
        <w:t xml:space="preserve">Fijar el objetivo y su horizonte. Es la decisión que ordena todo lo demás de esta parte.</w:t>
      </w:r>
    </w:p>
    <w:p>
      <w:r>
        <w:rPr>
          <w:b/>
        </w:rPr>
        <w:t xml:space="preserve">El modelo es auditable</w:t>
      </w:r>
    </w:p>
    <w:p>
      <w:r>
        <w:t xml:space="preserve">Está en </w:t>
      </w:r>
      <w:r>
        <w:rPr>
          <w:rFonts w:ascii="Consolas" w:hAnsi="Consolas"/>
        </w:rPr>
        <w:t xml:space="preserve">modelo-campanas.py</w:t>
      </w:r>
      <w:r>
        <w:t xml:space="preserve">. Cualquiera puede ejecutarlo, cambiar un supuesto y ver qué le pasa al puente.</w:t>
      </w:r>
    </w:p>
    <w:p>
      <w:r>
        <w:t xml:space="preserve">Lo que esta parte pide a la Junta</w:t>
      </w:r>
    </w:p>
    <w:p>
      <w:r>
        <w:t xml:space="preserve">Fijar la cifra y el horizonte —1.200 k€ en el ejercicio tercero—, aprobar la cartera de nueve campañas como contenido de D4, y entender que </w:t>
      </w:r>
      <w:r>
        <w:rPr>
          <w:b/>
        </w:rPr>
        <w:t xml:space="preserve">D14 no es un detalle del programa de cuidado: es el 63 % del objetivo</w:t>
      </w:r>
      <w:r>
        <w:t xml:space="preserve">.</w:t>
      </w:r>
    </w:p>
    <w:p>
      <w:r>
        <w:t xml:space="preserve">Y una cosa más, que no cuesta dinero: aceptar que el primer año no se parece al tercero. Un objetivo de año tres exigido en el año uno no acelera nada; solo garantiza que en diciembre parezca un fracaso lo que iba conforme al plan.</w:t>
      </w:r>
    </w:p>
    <w:p>
      <w:bookmarkStart w:id="99" w:name="memoria_acuerdos"/>
      <w:bookmarkEnd w:id="99"/>
      <w:r>
        <w:t xml:space="preserve">Anexo A · Cuadernillo de acuerdos</w:t>
      </w:r>
    </w:p>
    <w:p>
      <w:pPr>
        <w:pStyle w:val="Titular3"/>
      </w:pPr>
      <w:bookmarkStart w:id="100" w:name="memoria_t_quince_hojas_salir_sesion_"/>
      <w:bookmarkEnd w:id="100"/>
      <w:r>
        <w:t xml:space="preserve">Quince hojas para salir de la sesión con el acta hecha</w:t>
      </w:r>
    </w:p>
    <w:p>
      <w:r>
        <w:t xml:space="preserve">Una hoja por decisión, con las alternativas ya redactadas y espacio para la resolución, el fundamento, la fecha de entrada en vigor y las firmas. Se imprimen a una cara, se rellenan durante la sesión y se archivan. </w:t>
      </w:r>
      <w:r>
        <w:rPr>
          <w:b/>
        </w:rPr>
        <w:t xml:space="preserve">Sin este cuadernillo, la Junta sale con quince acuerdos y un acta por redactar</w:t>
      </w:r>
      <w:r>
        <w:t xml:space="preserve">; con él, sale con quince documentos firmados y con fecha.</w:t>
      </w:r>
    </w:p>
    <w:p>
      <w:r>
        <w:t xml:space="preserve">Cómo se usa</w:t>
      </w:r>
    </w:p>
    <w:p>
      <w:r>
        <w:t xml:space="preserve">Marque la alternativa adoptada, escriba el fundamento en dos líneas —basta con dos— y fije la fecha de entrada en vigor. Un acuerdo sin fecha de entrada en vigor no llega al equipo, y un acuerdo cuyo fundamento no se anotó es un acuerdo que dentro de tres meses nadie sabrá por qué se tomó así. La opción D existe porque una Junta no está obligada a elegir entre las alternativas que le presentan.</w:t>
      </w:r>
    </w:p>
    <w:p>
      <w:r>
        <w:rPr>
          <w:b/>
        </w:rPr>
        <w:t xml:space="preserve">Qué se somete a acuerdo.</w:t>
      </w:r>
      <w:r>
        <w:t xml:space="preserve"> Aprobar la tipología cerrada de descuentos, sus porcentajes máximos por tipo, el tope de acumulación y quién autoriza cada tramo.</w:t>
      </w:r>
    </w:p>
    <w:p>
      <w:r>
        <w:t xml:space="preserve">Alternativas evaluadas · márquese la adoptada</w:t>
      </w:r>
    </w:p>
    <w:p>
      <w:pPr>
        <w:pStyle w:val="Lista"/>
        <w:numPr>
          <w:ilvl w:val="0"/>
          <w:numId w:val="1"/>
        </w:numPr>
      </w:pPr>
      <w:r>
        <w:rPr>
          <w:b/>
        </w:rPr>
        <w:t xml:space="preserve">A</w:t>
      </w:r>
      <w:r>
        <w:t xml:space="preserve">Tipología cerrada con tope de acumulación y autorización nominal por tramo</w:t>
      </w:r>
    </w:p>
    <w:p>
      <w:pPr>
        <w:pStyle w:val="Lista"/>
        <w:numPr>
          <w:ilvl w:val="0"/>
          <w:numId w:val="1"/>
        </w:numPr>
      </w:pPr>
      <w:r>
        <w:rPr>
          <w:b/>
        </w:rPr>
        <w:t xml:space="preserve">B</w:t>
      </w:r>
      <w:r>
        <w:t xml:space="preserve">Descuento máximo único sin tipología, autorizado siempre por Gerencia</w:t>
      </w:r>
    </w:p>
    <w:p>
      <w:pPr>
        <w:pStyle w:val="Lista"/>
        <w:numPr>
          <w:ilvl w:val="0"/>
          <w:numId w:val="1"/>
        </w:numPr>
      </w:pPr>
      <w:r>
        <w:rPr>
          <w:b/>
        </w:rPr>
        <w:t xml:space="preserve">C</w:t>
      </w:r>
      <w:r>
        <w:t xml:space="preserve">Mantener la situación actual y revisar en el primer trimestre</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Manual Maestro, Parte VI · Protocolo, Fase 10</w:t>
      </w:r>
    </w:p>
    <w:p>
      <w:pPr>
        <w:pStyle w:val="Titular5"/>
      </w:pPr>
      <w:r>
        <w:t xml:space="preserve">Se verificará en</w:t>
      </w:r>
    </w:p>
    <w:p>
      <w:r>
        <w:t xml:space="preserve">Margen por caso y producto pendiente</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Fijar los plazos de garantía por tipo de tratamiento que el centro asume por escrito ante el paciente.</w:t>
      </w:r>
    </w:p>
    <w:p>
      <w:r>
        <w:t xml:space="preserve">Alternativas evaluadas · márquese la adoptada</w:t>
      </w:r>
    </w:p>
    <w:p>
      <w:pPr>
        <w:pStyle w:val="Lista"/>
        <w:numPr>
          <w:ilvl w:val="0"/>
          <w:numId w:val="1"/>
        </w:numPr>
      </w:pPr>
      <w:r>
        <w:rPr>
          <w:b/>
        </w:rPr>
        <w:t xml:space="preserve">A</w:t>
      </w:r>
      <w:r>
        <w:t xml:space="preserve">Tabla de garantías publicada y entregada con cada presupuesto</w:t>
      </w:r>
    </w:p>
    <w:p>
      <w:pPr>
        <w:pStyle w:val="Lista"/>
        <w:numPr>
          <w:ilvl w:val="0"/>
          <w:numId w:val="1"/>
        </w:numPr>
      </w:pPr>
      <w:r>
        <w:rPr>
          <w:b/>
        </w:rPr>
        <w:t xml:space="preserve">B</w:t>
      </w:r>
      <w:r>
        <w:t xml:space="preserve">Garantía única de duración uniforme para todo tratamiento</w:t>
      </w:r>
    </w:p>
    <w:p>
      <w:pPr>
        <w:pStyle w:val="Lista"/>
        <w:numPr>
          <w:ilvl w:val="0"/>
          <w:numId w:val="1"/>
        </w:numPr>
      </w:pPr>
      <w:r>
        <w:rPr>
          <w:b/>
        </w:rPr>
        <w:t xml:space="preserve">C</w:t>
      </w:r>
      <w:r>
        <w:t xml:space="preserve">Sin garantía publicada, resolución caso a caso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12 · cartelería de sala</w:t>
      </w:r>
    </w:p>
    <w:p>
      <w:pPr>
        <w:pStyle w:val="Titular5"/>
      </w:pPr>
      <w:r>
        <w:t xml:space="preserve">Se verificará en</w:t>
      </w:r>
    </w:p>
    <w:p>
      <w:r>
        <w:t xml:space="preserve">Reclamaciones formales · indicador 3</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la arquitectura por verticales y ordenar la verificación legal de marca y dominios antes de cualquier adopción.</w:t>
      </w:r>
    </w:p>
    <w:p>
      <w:r>
        <w:t xml:space="preserve">Alternativas evaluadas · márquese la adoptada</w:t>
      </w:r>
    </w:p>
    <w:p>
      <w:pPr>
        <w:pStyle w:val="Lista"/>
        <w:numPr>
          <w:ilvl w:val="0"/>
          <w:numId w:val="1"/>
        </w:numPr>
      </w:pPr>
      <w:r>
        <w:rPr>
          <w:b/>
        </w:rPr>
        <w:t xml:space="preserve">A</w:t>
      </w:r>
      <w:r>
        <w:t xml:space="preserve">Arquitectura por verticales, condicionada a verificación registral previa</w:t>
      </w:r>
    </w:p>
    <w:p>
      <w:pPr>
        <w:pStyle w:val="Lista"/>
        <w:numPr>
          <w:ilvl w:val="0"/>
          <w:numId w:val="1"/>
        </w:numPr>
      </w:pPr>
      <w:r>
        <w:rPr>
          <w:b/>
        </w:rPr>
        <w:t xml:space="preserve">B</w:t>
      </w:r>
      <w:r>
        <w:t xml:space="preserve">Marca única sin verticales</w:t>
      </w:r>
    </w:p>
    <w:p>
      <w:pPr>
        <w:pStyle w:val="Lista"/>
        <w:numPr>
          <w:ilvl w:val="0"/>
          <w:numId w:val="1"/>
        </w:numPr>
      </w:pPr>
      <w:r>
        <w:rPr>
          <w:b/>
        </w:rPr>
        <w:t xml:space="preserve">C</w:t>
      </w:r>
      <w:r>
        <w:t xml:space="preserve">Aplazar hasta disponer del estudio de mercado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9 · marca y captación</w:t>
      </w:r>
    </w:p>
    <w:p>
      <w:pPr>
        <w:pStyle w:val="Titular5"/>
      </w:pPr>
      <w:r>
        <w:t xml:space="preserve">Se verificará en</w:t>
      </w:r>
    </w:p>
    <w:p>
      <w:r>
        <w:t xml:space="preserve">Captación por recomendación · indicador 8</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Autorizar el porcentaje de facturación destinado a marca y captación, y el modelo de ejecución: interno, agencia o mixto.</w:t>
      </w:r>
    </w:p>
    <w:p>
      <w:r>
        <w:t xml:space="preserve">Alternativas evaluadas · márquese la adoptada</w:t>
      </w:r>
    </w:p>
    <w:p>
      <w:pPr>
        <w:pStyle w:val="Lista"/>
        <w:numPr>
          <w:ilvl w:val="0"/>
          <w:numId w:val="1"/>
        </w:numPr>
      </w:pPr>
      <w:r>
        <w:rPr>
          <w:b/>
        </w:rPr>
        <w:t xml:space="preserve">A</w:t>
      </w:r>
      <w:r>
        <w:t xml:space="preserve">Porcentaje fijo de facturación, ejecución mixta con responsable interno</w:t>
      </w:r>
    </w:p>
    <w:p>
      <w:pPr>
        <w:pStyle w:val="Lista"/>
        <w:numPr>
          <w:ilvl w:val="0"/>
          <w:numId w:val="1"/>
        </w:numPr>
      </w:pPr>
      <w:r>
        <w:rPr>
          <w:b/>
        </w:rPr>
        <w:t xml:space="preserve">B</w:t>
      </w:r>
      <w:r>
        <w:t xml:space="preserve">Importe cerrado anual con agencia externa</w:t>
      </w:r>
    </w:p>
    <w:p>
      <w:pPr>
        <w:pStyle w:val="Lista"/>
        <w:numPr>
          <w:ilvl w:val="0"/>
          <w:numId w:val="1"/>
        </w:numPr>
      </w:pPr>
      <w:r>
        <w:rPr>
          <w:b/>
        </w:rPr>
        <w:t xml:space="preserve">C</w:t>
      </w:r>
      <w:r>
        <w:t xml:space="preserve">Sin presupuesto propio hasta que la conversión esté en umbral</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9 · economía unitaria</w:t>
      </w:r>
    </w:p>
    <w:p>
      <w:pPr>
        <w:pStyle w:val="Titular5"/>
      </w:pPr>
      <w:r>
        <w:t xml:space="preserve">Se verificará en</w:t>
      </w:r>
    </w:p>
    <w:p>
      <w:r>
        <w:t xml:space="preserve">Coste por primera visita captada</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Cerrar precio, catálogo de servicios y límites, y ordenar la validación jurídica del contrato de adhesión antes de comercializarlo.</w:t>
      </w:r>
    </w:p>
    <w:p>
      <w:r>
        <w:t xml:space="preserve">Alternativas evaluadas · márquese la adoptada</w:t>
      </w:r>
    </w:p>
    <w:p>
      <w:pPr>
        <w:pStyle w:val="Lista"/>
        <w:numPr>
          <w:ilvl w:val="0"/>
          <w:numId w:val="1"/>
        </w:numPr>
      </w:pPr>
      <w:r>
        <w:rPr>
          <w:b/>
        </w:rPr>
        <w:t xml:space="preserve">A</w:t>
      </w:r>
      <w:r>
        <w:t xml:space="preserve">Cerrar catálogo y precio ahora, comercializar tras dictamen jurídico favorable</w:t>
      </w:r>
    </w:p>
    <w:p>
      <w:pPr>
        <w:pStyle w:val="Lista"/>
        <w:numPr>
          <w:ilvl w:val="0"/>
          <w:numId w:val="1"/>
        </w:numPr>
      </w:pPr>
      <w:r>
        <w:rPr>
          <w:b/>
        </w:rPr>
        <w:t xml:space="preserve">B</w:t>
      </w:r>
      <w:r>
        <w:t xml:space="preserve">Lanzar con catálogo provisional y revisar tras los primeros contratos</w:t>
      </w:r>
    </w:p>
    <w:p>
      <w:pPr>
        <w:pStyle w:val="Lista"/>
        <w:numPr>
          <w:ilvl w:val="0"/>
          <w:numId w:val="1"/>
        </w:numPr>
      </w:pPr>
      <w:r>
        <w:rPr>
          <w:b/>
        </w:rPr>
        <w:t xml:space="preserve">C</w:t>
      </w:r>
      <w:r>
        <w:t xml:space="preserve">Aplazar el lanzamiento al segundo semestre</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14 · Protocolo, Fases 10 a 12</w:t>
      </w:r>
    </w:p>
    <w:p>
      <w:pPr>
        <w:pStyle w:val="Titular5"/>
      </w:pPr>
      <w:r>
        <w:t xml:space="preserve">Se verificará en</w:t>
      </w:r>
    </w:p>
    <w:p>
      <w:r>
        <w:t xml:space="preserve">Mantenimiento activo · indicador 7</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Autorizar —o posponer— la línea, condicionada a la verificación del alcance competencial con asesoría y colegio profesional.</w:t>
      </w:r>
    </w:p>
    <w:p>
      <w:r>
        <w:t xml:space="preserve">Alternativas evaluadas · márquese la adoptada</w:t>
      </w:r>
    </w:p>
    <w:p>
      <w:pPr>
        <w:pStyle w:val="Lista"/>
        <w:numPr>
          <w:ilvl w:val="0"/>
          <w:numId w:val="1"/>
        </w:numPr>
      </w:pPr>
      <w:r>
        <w:rPr>
          <w:b/>
        </w:rPr>
        <w:t xml:space="preserve">A</w:t>
      </w:r>
      <w:r>
        <w:t xml:space="preserve">Autorizar condicionada al informe favorable de alcance competencial</w:t>
      </w:r>
    </w:p>
    <w:p>
      <w:pPr>
        <w:pStyle w:val="Lista"/>
        <w:numPr>
          <w:ilvl w:val="0"/>
          <w:numId w:val="1"/>
        </w:numPr>
      </w:pPr>
      <w:r>
        <w:rPr>
          <w:b/>
        </w:rPr>
        <w:t xml:space="preserve">B</w:t>
      </w:r>
      <w:r>
        <w:t xml:space="preserve">Posponer la línea y derivar el segmento a un centro colaborador</w:t>
      </w:r>
    </w:p>
    <w:p>
      <w:pPr>
        <w:pStyle w:val="Lista"/>
        <w:numPr>
          <w:ilvl w:val="0"/>
          <w:numId w:val="1"/>
        </w:numPr>
      </w:pPr>
      <w:r>
        <w:rPr>
          <w:b/>
        </w:rPr>
        <w:t xml:space="preserve">C</w:t>
      </w:r>
      <w:r>
        <w:t xml:space="preserve">Descartar la línea en este horizonte</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Manual Maestro, Parte V</w:t>
      </w:r>
    </w:p>
    <w:p>
      <w:pPr>
        <w:pStyle w:val="Titular5"/>
      </w:pPr>
      <w:r>
        <w:t xml:space="preserve">Se verificará en</w:t>
      </w:r>
    </w:p>
    <w:p>
      <w:r>
        <w:t xml:space="preserve">Casos del segmento de ansiedad severa</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el marco de inversión tecnológica y el criterio de retorno exigible a cada partida.</w:t>
      </w:r>
    </w:p>
    <w:p>
      <w:r>
        <w:t xml:space="preserve">Alternativas evaluadas · márquese la adoptada</w:t>
      </w:r>
    </w:p>
    <w:p>
      <w:pPr>
        <w:pStyle w:val="Lista"/>
        <w:numPr>
          <w:ilvl w:val="0"/>
          <w:numId w:val="1"/>
        </w:numPr>
      </w:pPr>
      <w:r>
        <w:rPr>
          <w:b/>
        </w:rPr>
        <w:t xml:space="preserve">A</w:t>
      </w:r>
      <w:r>
        <w:t xml:space="preserve">Marco con periodo de recuperación máximo exigible por partida</w:t>
      </w:r>
    </w:p>
    <w:p>
      <w:pPr>
        <w:pStyle w:val="Lista"/>
        <w:numPr>
          <w:ilvl w:val="0"/>
          <w:numId w:val="1"/>
        </w:numPr>
      </w:pPr>
      <w:r>
        <w:rPr>
          <w:b/>
        </w:rPr>
        <w:t xml:space="preserve">B</w:t>
      </w:r>
      <w:r>
        <w:t xml:space="preserve">Aprobación caso a caso por la Junta sin marco previo</w:t>
      </w:r>
    </w:p>
    <w:p>
      <w:pPr>
        <w:pStyle w:val="Lista"/>
        <w:numPr>
          <w:ilvl w:val="0"/>
          <w:numId w:val="1"/>
        </w:numPr>
      </w:pPr>
      <w:r>
        <w:rPr>
          <w:b/>
        </w:rPr>
        <w:t xml:space="preserve">C</w:t>
      </w:r>
      <w:r>
        <w:t xml:space="preserve">Congelar la inversión tecnológica hasta disponer de línea base</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Manual Maestro, Parte VI · compras</w:t>
      </w:r>
    </w:p>
    <w:p>
      <w:pPr>
        <w:pStyle w:val="Titular5"/>
      </w:pPr>
      <w:r>
        <w:t xml:space="preserve">Se verificará en</w:t>
      </w:r>
    </w:p>
    <w:p>
      <w:r>
        <w:t xml:space="preserve">Documentación en el día · indicador 4</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Designar con nombre al responsable de marca y reseñas, y confirmar la composición y periodicidad del Comité de Transición.</w:t>
      </w:r>
    </w:p>
    <w:p>
      <w:r>
        <w:t xml:space="preserve">Alternativas evaluadas · márquese la adoptada</w:t>
      </w:r>
    </w:p>
    <w:p>
      <w:pPr>
        <w:pStyle w:val="Lista"/>
        <w:numPr>
          <w:ilvl w:val="0"/>
          <w:numId w:val="1"/>
        </w:numPr>
      </w:pPr>
      <w:r>
        <w:rPr>
          <w:b/>
        </w:rPr>
        <w:t xml:space="preserve">A</w:t>
      </w:r>
      <w:r>
        <w:t xml:space="preserve">Designación nominal de las cuatro áreas y comité quincenal</w:t>
      </w:r>
    </w:p>
    <w:p>
      <w:pPr>
        <w:pStyle w:val="Lista"/>
        <w:numPr>
          <w:ilvl w:val="0"/>
          <w:numId w:val="1"/>
        </w:numPr>
      </w:pPr>
      <w:r>
        <w:rPr>
          <w:b/>
        </w:rPr>
        <w:t xml:space="preserve">B</w:t>
      </w:r>
      <w:r>
        <w:t xml:space="preserve">Designación nominal parcial, resto asumido por Dirección</w:t>
      </w:r>
    </w:p>
    <w:p>
      <w:pPr>
        <w:pStyle w:val="Lista"/>
        <w:numPr>
          <w:ilvl w:val="0"/>
          <w:numId w:val="1"/>
        </w:numPr>
      </w:pPr>
      <w:r>
        <w:rPr>
          <w:b/>
        </w:rPr>
        <w:t xml:space="preserve">C</w:t>
      </w:r>
      <w:r>
        <w:t xml:space="preserve">Mantener todas las áreas bajo Dirección</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Manual Maestro, Parte III · RACI</w:t>
      </w:r>
    </w:p>
    <w:p>
      <w:pPr>
        <w:pStyle w:val="Titular5"/>
      </w:pPr>
      <w:r>
        <w:t xml:space="preserve">Se verificará en</w:t>
      </w:r>
    </w:p>
    <w:p>
      <w:r>
        <w:t xml:space="preserve">Bajas voluntarias · indicador 2</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el reparto orientativo entre horizontes H1, H2 y H3 y la regla de que ningún horizonte se financie con recursos comprometidos en otro.</w:t>
      </w:r>
    </w:p>
    <w:p>
      <w:r>
        <w:t xml:space="preserve">Alternativas evaluadas · márquese la adoptada</w:t>
      </w:r>
    </w:p>
    <w:p>
      <w:pPr>
        <w:pStyle w:val="Lista"/>
        <w:numPr>
          <w:ilvl w:val="0"/>
          <w:numId w:val="1"/>
        </w:numPr>
      </w:pPr>
      <w:r>
        <w:rPr>
          <w:b/>
        </w:rPr>
        <w:t xml:space="preserve">A</w:t>
      </w:r>
      <w:r>
        <w:t xml:space="preserve">Reparto 70/20/10 con revisión anual</w:t>
      </w:r>
    </w:p>
    <w:p>
      <w:pPr>
        <w:pStyle w:val="Lista"/>
        <w:numPr>
          <w:ilvl w:val="0"/>
          <w:numId w:val="1"/>
        </w:numPr>
      </w:pPr>
      <w:r>
        <w:rPr>
          <w:b/>
        </w:rPr>
        <w:t xml:space="preserve">B</w:t>
      </w:r>
      <w:r>
        <w:t xml:space="preserve">Decidir caso a caso según mérito de cada iniciativa</w:t>
      </w:r>
    </w:p>
    <w:p>
      <w:pPr>
        <w:pStyle w:val="Lista"/>
        <w:numPr>
          <w:ilvl w:val="0"/>
          <w:numId w:val="1"/>
        </w:numPr>
      </w:pPr>
      <w:r>
        <w:rPr>
          <w:b/>
        </w:rPr>
        <w:t xml:space="preserve">C</w:t>
      </w:r>
      <w:r>
        <w:t xml:space="preserve">Concentrar todo el esfuerzo en H1 durante el primer año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8 · apartado 6 del Plan de Dirección</w:t>
      </w:r>
    </w:p>
    <w:p>
      <w:pPr>
        <w:pStyle w:val="Titular5"/>
      </w:pPr>
      <w:r>
        <w:t xml:space="preserve">Se verificará en</w:t>
      </w:r>
    </w:p>
    <w:p>
      <w:r>
        <w:t xml:space="preserve">Reparto ejecutado frente al aprobado</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las cinco prioridades —continuidad, foso, conversión, captación, capacidad— y la regla de excepción documentada.</w:t>
      </w:r>
    </w:p>
    <w:p>
      <w:r>
        <w:t xml:space="preserve">Alternativas evaluadas · márquese la adoptada</w:t>
      </w:r>
    </w:p>
    <w:p>
      <w:pPr>
        <w:pStyle w:val="Lista"/>
        <w:numPr>
          <w:ilvl w:val="0"/>
          <w:numId w:val="1"/>
        </w:numPr>
      </w:pPr>
      <w:r>
        <w:rPr>
          <w:b/>
        </w:rPr>
        <w:t xml:space="preserve">A</w:t>
      </w:r>
      <w:r>
        <w:t xml:space="preserve">Orden de prelación con excepción documentada y presentada en Junta</w:t>
      </w:r>
    </w:p>
    <w:p>
      <w:pPr>
        <w:pStyle w:val="Lista"/>
        <w:numPr>
          <w:ilvl w:val="0"/>
          <w:numId w:val="1"/>
        </w:numPr>
      </w:pPr>
      <w:r>
        <w:rPr>
          <w:b/>
        </w:rPr>
        <w:t xml:space="preserve">B</w:t>
      </w:r>
      <w:r>
        <w:t xml:space="preserve">Presupuesto por partidas contables sin orden de prelación</w:t>
      </w:r>
    </w:p>
    <w:p>
      <w:pPr>
        <w:pStyle w:val="Lista"/>
        <w:numPr>
          <w:ilvl w:val="0"/>
          <w:numId w:val="1"/>
        </w:numPr>
      </w:pPr>
      <w:r>
        <w:rPr>
          <w:b/>
        </w:rPr>
        <w:t xml:space="preserve">C</w:t>
      </w:r>
      <w:r>
        <w:t xml:space="preserve">Orden de prelación sin regla de excepción</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apartado 15 del Plan de Dirección · presupuesto anual</w:t>
      </w:r>
    </w:p>
    <w:p>
      <w:pPr>
        <w:pStyle w:val="Titular5"/>
      </w:pPr>
      <w:r>
        <w:t xml:space="preserve">Se verificará en</w:t>
      </w:r>
    </w:p>
    <w:p>
      <w:r>
        <w:t xml:space="preserve">Ejecución por prioridad, trimestral</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Establecer que no se autoriza búsqueda de plaza ni compromiso inmobiliario sin acreditar los pasos 3 y 4 del apartado 10.</w:t>
      </w:r>
    </w:p>
    <w:p>
      <w:r>
        <w:t xml:space="preserve">Alternativas evaluadas · márquese la adoptada</w:t>
      </w:r>
    </w:p>
    <w:p>
      <w:pPr>
        <w:pStyle w:val="Lista"/>
        <w:numPr>
          <w:ilvl w:val="0"/>
          <w:numId w:val="1"/>
        </w:numPr>
      </w:pPr>
      <w:r>
        <w:rPr>
          <w:b/>
        </w:rPr>
        <w:t xml:space="preserve">A</w:t>
      </w:r>
      <w:r>
        <w:t xml:space="preserve">Condición estricta: sin pasos 3 y 4 acreditados, no hay prospección</w:t>
      </w:r>
    </w:p>
    <w:p>
      <w:pPr>
        <w:pStyle w:val="Lista"/>
        <w:numPr>
          <w:ilvl w:val="0"/>
          <w:numId w:val="1"/>
        </w:numPr>
      </w:pPr>
      <w:r>
        <w:rPr>
          <w:b/>
        </w:rPr>
        <w:t xml:space="preserve">B</w:t>
      </w:r>
      <w:r>
        <w:t xml:space="preserve">Condición orientativa, con posibilidad de dispensa de la Junta</w:t>
      </w:r>
    </w:p>
    <w:p>
      <w:pPr>
        <w:pStyle w:val="Lista"/>
        <w:numPr>
          <w:ilvl w:val="0"/>
          <w:numId w:val="1"/>
        </w:numPr>
      </w:pPr>
      <w:r>
        <w:rPr>
          <w:b/>
        </w:rPr>
        <w:t xml:space="preserve">C</w:t>
      </w:r>
      <w:r>
        <w:t xml:space="preserve">Sin condición: decidir por oportunidad de mercado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apartado 10 del Plan de Dirección</w:t>
      </w:r>
    </w:p>
    <w:p>
      <w:pPr>
        <w:pStyle w:val="Titular5"/>
      </w:pPr>
      <w:r>
        <w:t xml:space="preserve">Se verificará en</w:t>
      </w:r>
    </w:p>
    <w:p>
      <w:r>
        <w:t xml:space="preserve">Un trimestre en umbral sin intervención de Dirección</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Fijar un suelo anual de inversión en formación, verificación y documentación, expresado como porcentaje de facturación, irreducible sin acuerdo expreso.</w:t>
      </w:r>
    </w:p>
    <w:p>
      <w:r>
        <w:t xml:space="preserve">Alternativas evaluadas · márquese la adoptada</w:t>
      </w:r>
    </w:p>
    <w:p>
      <w:pPr>
        <w:pStyle w:val="Lista"/>
        <w:numPr>
          <w:ilvl w:val="0"/>
          <w:numId w:val="1"/>
        </w:numPr>
      </w:pPr>
      <w:r>
        <w:rPr>
          <w:b/>
        </w:rPr>
        <w:t xml:space="preserve">A</w:t>
      </w:r>
      <w:r>
        <w:t xml:space="preserve">Suelo porcentual irreducible sin acuerdo expreso de la Junta</w:t>
      </w:r>
    </w:p>
    <w:p>
      <w:pPr>
        <w:pStyle w:val="Lista"/>
        <w:numPr>
          <w:ilvl w:val="0"/>
          <w:numId w:val="1"/>
        </w:numPr>
      </w:pPr>
      <w:r>
        <w:rPr>
          <w:b/>
        </w:rPr>
        <w:t xml:space="preserve">B</w:t>
      </w:r>
      <w:r>
        <w:t xml:space="preserve">Partida anual revisable trimestralmente según resultado</w:t>
      </w:r>
    </w:p>
    <w:p>
      <w:pPr>
        <w:pStyle w:val="Lista"/>
        <w:numPr>
          <w:ilvl w:val="0"/>
          <w:numId w:val="1"/>
        </w:numPr>
      </w:pPr>
      <w:r>
        <w:rPr>
          <w:b/>
        </w:rPr>
        <w:t xml:space="preserve">C</w:t>
      </w:r>
      <w:r>
        <w:t xml:space="preserve">Sin suelo: gasto variable ajustable a la marcha del ejercicio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Presupuesto anual, partida de sistema</w:t>
      </w:r>
    </w:p>
    <w:p>
      <w:pPr>
        <w:pStyle w:val="Titular5"/>
      </w:pPr>
      <w:r>
        <w:t xml:space="preserve">Se verificará en</w:t>
      </w:r>
    </w:p>
    <w:p>
      <w:r>
        <w:t xml:space="preserve">Auditorías en fecha · indicador 10</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los cinco disparadores del pre-mortem como obligación automática de convocatoria, sin valoración previa de gravedad.</w:t>
      </w:r>
    </w:p>
    <w:p>
      <w:r>
        <w:t xml:space="preserve">Alternativas evaluadas · márquese la adoptada</w:t>
      </w:r>
    </w:p>
    <w:p>
      <w:pPr>
        <w:pStyle w:val="Lista"/>
        <w:numPr>
          <w:ilvl w:val="0"/>
          <w:numId w:val="1"/>
        </w:numPr>
      </w:pPr>
      <w:r>
        <w:rPr>
          <w:b/>
        </w:rPr>
        <w:t xml:space="preserve">A</w:t>
      </w:r>
      <w:r>
        <w:t xml:space="preserve">Los cinco disparadores, con convocatoria automática</w:t>
      </w:r>
    </w:p>
    <w:p>
      <w:pPr>
        <w:pStyle w:val="Lista"/>
        <w:numPr>
          <w:ilvl w:val="0"/>
          <w:numId w:val="1"/>
        </w:numPr>
      </w:pPr>
      <w:r>
        <w:rPr>
          <w:b/>
        </w:rPr>
        <w:t xml:space="preserve">B</w:t>
      </w:r>
      <w:r>
        <w:t xml:space="preserve">Los cinco disparadores, con convocatoria a criterio de Dirección</w:t>
      </w:r>
    </w:p>
    <w:p>
      <w:pPr>
        <w:pStyle w:val="Lista"/>
        <w:numPr>
          <w:ilvl w:val="0"/>
          <w:numId w:val="1"/>
        </w:numPr>
      </w:pPr>
      <w:r>
        <w:rPr>
          <w:b/>
        </w:rPr>
        <w:t xml:space="preserve">C</w:t>
      </w:r>
      <w:r>
        <w:t xml:space="preserve">Sin disparadores: convocatoria ordinaria trimestral</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Anexo de gobernanza del Manual Maestro</w:t>
      </w:r>
    </w:p>
    <w:p>
      <w:pPr>
        <w:pStyle w:val="Titular5"/>
      </w:pPr>
      <w:r>
        <w:t xml:space="preserve">Se verificará en</w:t>
      </w:r>
    </w:p>
    <w:p>
      <w:r>
        <w:t xml:space="preserve">Indicadores 2, 3, 9 y 10</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Fijar la cifra de facturación anual y el ejercicio en que se exige, y aprobar la cartera de nueve campañas del apartado 21 como contenido de D4.</w:t>
      </w:r>
    </w:p>
    <w:p>
      <w:r>
        <w:t xml:space="preserve">Alternativas evaluadas · márquese la adoptada</w:t>
      </w:r>
    </w:p>
    <w:p>
      <w:pPr>
        <w:pStyle w:val="Lista"/>
        <w:numPr>
          <w:ilvl w:val="0"/>
          <w:numId w:val="1"/>
        </w:numPr>
      </w:pPr>
      <w:r>
        <w:rPr>
          <w:b/>
        </w:rPr>
        <w:t xml:space="preserve">A</w:t>
      </w:r>
      <w:r>
        <w:t xml:space="preserve">1,2 M€ en el ejercicio tercero, con la senda 890 · 1.060 · 1.200</w:t>
      </w:r>
    </w:p>
    <w:p>
      <w:pPr>
        <w:pStyle w:val="Lista"/>
        <w:numPr>
          <w:ilvl w:val="0"/>
          <w:numId w:val="1"/>
        </w:numPr>
      </w:pPr>
      <w:r>
        <w:rPr>
          <w:b/>
        </w:rPr>
        <w:t xml:space="preserve">B</w:t>
      </w:r>
      <w:r>
        <w:t xml:space="preserve">1,2 M€ en dieciocho meses, anticipando la prioridad 5 del apartado 15 y ampliando capacidad</w:t>
      </w:r>
    </w:p>
    <w:p>
      <w:pPr>
        <w:pStyle w:val="Lista"/>
        <w:numPr>
          <w:ilvl w:val="0"/>
          <w:numId w:val="1"/>
        </w:numPr>
      </w:pPr>
      <w:r>
        <w:rPr>
          <w:b/>
        </w:rPr>
        <w:t xml:space="preserve">C</w:t>
      </w:r>
      <w:r>
        <w:t xml:space="preserve">Aplazar la fijación del objetivo hasta disponer de línea base real</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apartados 20 a 23 del Plan de Dirección · presupuesto anual</w:t>
      </w:r>
    </w:p>
    <w:p>
      <w:pPr>
        <w:pStyle w:val="Titular5"/>
      </w:pPr>
      <w:r>
        <w:t xml:space="preserve">Se verificará en</w:t>
      </w:r>
    </w:p>
    <w:p>
      <w:r>
        <w:t xml:space="preserve">Facturación anual frente a la senda de apartado 22</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Establecer que ofrecer el programa es punto verificable obligatorio del cierre de todo tratamiento, y medir la tasa de ofrecimiento además de la de contratación.</w:t>
      </w:r>
    </w:p>
    <w:p>
      <w:r>
        <w:t xml:space="preserve">Alternativas evaluadas · márquese la adoptada</w:t>
      </w:r>
    </w:p>
    <w:p>
      <w:pPr>
        <w:pStyle w:val="Lista"/>
        <w:numPr>
          <w:ilvl w:val="0"/>
          <w:numId w:val="1"/>
        </w:numPr>
      </w:pPr>
      <w:r>
        <w:rPr>
          <w:b/>
        </w:rPr>
        <w:t xml:space="preserve">A</w:t>
      </w:r>
      <w:r>
        <w:t xml:space="preserve">Obligatorio y medido, con umbral del 90 % de ofrecimiento</w:t>
      </w:r>
    </w:p>
    <w:p>
      <w:pPr>
        <w:pStyle w:val="Lista"/>
        <w:numPr>
          <w:ilvl w:val="0"/>
          <w:numId w:val="1"/>
        </w:numPr>
      </w:pPr>
      <w:r>
        <w:rPr>
          <w:b/>
        </w:rPr>
        <w:t xml:space="preserve">B</w:t>
      </w:r>
      <w:r>
        <w:t xml:space="preserve">Recomendado, medido pero sin umbral exigible</w:t>
      </w:r>
    </w:p>
    <w:p>
      <w:pPr>
        <w:pStyle w:val="Lista"/>
        <w:numPr>
          <w:ilvl w:val="0"/>
          <w:numId w:val="1"/>
        </w:numPr>
      </w:pPr>
      <w:r>
        <w:rPr>
          <w:b/>
        </w:rPr>
        <w:t xml:space="preserve">C</w:t>
      </w:r>
      <w:r>
        <w:t xml:space="preserve">A criterio comercial del profesional</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Protocolo, Fase 12 · Otros documentos, 14</w:t>
      </w:r>
    </w:p>
    <w:p>
      <w:pPr>
        <w:pStyle w:val="Titular5"/>
      </w:pPr>
      <w:r>
        <w:t xml:space="preserve">Se verificará en</w:t>
      </w:r>
    </w:p>
    <w:p>
      <w:r>
        <w:t xml:space="preserve">Ofrecimiento del programa · indicador 9</w:t>
      </w:r>
    </w:p>
    <w:p>
      <w:r>
        <w:t xml:space="preserve">Comunicación del acuerdo</w:t>
      </w:r>
    </w:p>
    <w:p>
      <w:bookmarkStart w:id="101" w:name="memoria_campanas"/>
      <w:bookmarkEnd w:id="101"/>
      <w:r>
        <w:t xml:space="preserve">Destinatarios</w:t>
      </w:r>
      <w:r>
        <w:t xml:space="preserve">Canal</w:t>
      </w:r>
      <w:r>
        <w:t xml:space="preserve">Fecha</w:t>
      </w:r>
      <w:r>
        <w:t xml:space="preserve">Presidencia</w:t>
      </w:r>
      <w:r>
        <w:t xml:space="preserve">Secretaría</w:t>
      </w:r>
      <w:r>
        <w:t xml:space="preserve">Fecha de la sesión</w:t>
      </w:r>
    </w:p>
    <w:p>
      <w:r>
        <w:t xml:space="preserve">Anexo B · Fichas de campaña</w:t>
      </w:r>
    </w:p>
    <w:p>
      <w:pPr>
        <w:pStyle w:val="Titular3"/>
      </w:pPr>
      <w:bookmarkStart w:id="102" w:name="memoria_t_nueve_hojas_poner_marcha_n"/>
      <w:bookmarkEnd w:id="102"/>
      <w:r>
        <w:t xml:space="preserve">Nueve hojas para poner en marcha, no para leer</w:t>
      </w:r>
    </w:p>
    <w:p>
      <w:r>
        <w:t xml:space="preserve">Una por campaña, con la promesa, a quién va dirigida, qué se le ofrece, cómo se abre la conversación, quién responde y —lo que casi nunca se escribe— </w:t>
      </w:r>
      <w:r>
        <w:rPr>
          <w:b/>
        </w:rPr>
        <w:t xml:space="preserve">en qué momento se para</w:t>
      </w:r>
      <w:r>
        <w:t xml:space="preserve">. Se imprimen, se reparten al responsable de cada una y se revisan a los sesenta días.</w:t>
      </w:r>
    </w:p>
    <w:p>
      <w:r>
        <w:t xml:space="preserve">Cómo se usa una ficha</w:t>
      </w:r>
    </w:p>
    <w:p>
      <w:r>
        <w:t xml:space="preserve">La contribución exigida no es una previsión: es el compromiso que asume quien la firma. El umbral de parada no es pesimismo: es lo que impide que una campaña que no funciona siga consumiendo presupuesto y atención durante un año entero porque a nadie le apetece admitirlo. </w:t>
      </w:r>
      <w:r>
        <w:rPr>
          <w:b/>
        </w:rPr>
        <w:t xml:space="preserve">Una campaña sin umbral de parada no se cancela nunca.</w:t>
      </w:r>
    </w:p>
    <w:p>
      <w:r>
        <w:t xml:space="preserve">Su tratamiento no termina cuando se coloca: empieza otra cosa</w:t>
      </w:r>
    </w:p>
    <w:p>
      <w:pPr>
        <w:pStyle w:val="Titular5"/>
      </w:pPr>
      <w:r>
        <w:t xml:space="preserve">A quién</w:t>
      </w:r>
    </w:p>
    <w:p>
      <w:r>
        <w:t xml:space="preserve">Todo paciente que termina un tratamiento, sin excepción ni criterio comercial.</w:t>
      </w:r>
    </w:p>
    <w:p>
      <w:pPr>
        <w:pStyle w:val="Titular5"/>
      </w:pPr>
      <w:r>
        <w:t xml:space="preserve">Dónde está</w:t>
      </w:r>
    </w:p>
    <w:p>
      <w:r>
        <w:t xml:space="preserve">No hay que encontrarlo: ya está sentado delante. La campaña vive dentro del cierre de la Fase 12.</w:t>
      </w:r>
    </w:p>
    <w:p>
      <w:pPr>
        <w:pStyle w:val="Titular5"/>
      </w:pPr>
      <w:r>
        <w:t xml:space="preserve">Qué se le ofrece</w:t>
      </w:r>
    </w:p>
    <w:p>
      <w:r>
        <w:t xml:space="preserve">El programa de cuidado anual: revisiones, mantenimiento y prioridad de agenda, por una cuota.</w:t>
      </w:r>
    </w:p>
    <w:p>
      <w:pPr>
        <w:pStyle w:val="Titular5"/>
      </w:pPr>
      <w:r>
        <w:t xml:space="preserve">Canal y ritmo</w:t>
      </w:r>
    </w:p>
    <w:p>
      <w:r>
        <w:t xml:space="preserve">Punto de verificación obligatorio del cierre. Permanente, los doce meses.</w:t>
      </w:r>
    </w:p>
    <w:p>
      <w:r>
        <w:t xml:space="preserve">De dónde sale la cifra</w:t>
      </w:r>
    </w:p>
    <w:p>
      <w:r>
        <w:rPr>
          <w:b/>
        </w:rPr>
        <w:t xml:space="preserve">Cuotas netas de sustitución · 61 k€</w:t>
      </w:r>
      <w:r>
        <w:t xml:space="preserve"> 460 adheridos × 190 € de cuota, menos el 30 % que sustituye higienes ya facturables.</w:t>
      </w:r>
      <w:r>
        <w:rPr>
          <w:b/>
        </w:rPr>
        <w:t xml:space="preserve">Tratamiento detectado en la base adherida · 110 k€</w:t>
      </w:r>
      <w:r>
        <w:t xml:space="preserve"> 460 adheridos × 16 % que necesita tratamiento nuevo al año × 1.500 € de ticket medio.</w:t>
      </w:r>
      <w:r>
        <w:rPr>
          <w:b/>
        </w:rPr>
        <w:t xml:space="preserve">Total: 171 k€</w:t>
      </w:r>
    </w:p>
    <w:p>
      <w:r>
        <w:t xml:space="preserve">Cómo se abre la conversación</w:t>
      </w:r>
    </w:p>
    <w:p>
      <w:r>
        <w:t xml:space="preserve">Antes de que se vaya, quiero explicarle cómo vamos a cuidar esto a partir de ahora. No es una venta: es cómo trabajamos.</w:t>
      </w:r>
    </w:p>
    <w:p>
      <w:pPr>
        <w:pStyle w:val="Titular5"/>
      </w:pPr>
      <w:r>
        <w:t xml:space="preserve">Contribución exigida</w:t>
      </w:r>
    </w:p>
    <w:p>
      <w:r>
        <w:rPr>
          <w:b/>
        </w:rPr>
        <w:t xml:space="preserve">171 k€ al año</w:t>
      </w:r>
      <w:r>
        <w:t xml:space="preserve">, en régimen</w:t>
      </w:r>
    </w:p>
    <w:p>
      <w:pPr>
        <w:pStyle w:val="Titular5"/>
      </w:pPr>
      <w:r>
        <w:t xml:space="preserve">Coste y retorno</w:t>
      </w:r>
    </w:p>
    <w:p>
      <w:r>
        <w:t xml:space="preserve">6 k€ al año · 28.5 € por cada euro gastado</w:t>
      </w:r>
    </w:p>
    <w:p>
      <w:pPr>
        <w:pStyle w:val="Titular5"/>
      </w:pPr>
      <w:r>
        <w:t xml:space="preserve">Responsable</w:t>
      </w:r>
    </w:p>
    <w:p>
      <w:r>
        <w:t xml:space="preserve">Dirección</w:t>
      </w:r>
    </w:p>
    <w:p>
      <w:pPr>
        <w:pStyle w:val="Titular5"/>
      </w:pPr>
      <w:r>
        <w:t xml:space="preserve">Depende de</w:t>
      </w:r>
    </w:p>
    <w:p>
      <w:r>
        <w:t xml:space="preserve">D5 · catálogo y validación jurídica · D14 · obligatoriedad en el cierre</w:t>
      </w:r>
    </w:p>
    <w:p>
      <w:pPr>
        <w:pStyle w:val="Titular5"/>
      </w:pPr>
      <w:r>
        <w:t xml:space="preserve">Cómo se mide</w:t>
      </w:r>
    </w:p>
    <w:p>
      <w:r>
        <w:t xml:space="preserve">Indicador 9 · ofrecimiento por encima del 90 %</w:t>
      </w:r>
    </w:p>
    <w:p>
      <w:pPr>
        <w:pStyle w:val="Titular5"/>
      </w:pPr>
      <w:r>
        <w:t xml:space="preserve">Umbral de parada</w:t>
      </w:r>
    </w:p>
    <w:p>
      <w:r>
        <w:t xml:space="preserve">Si el ofrecimiento baja del 90 % dos meses seguidos, se para todo lo demás y se corrige esto.</w:t>
      </w:r>
    </w:p>
    <w:p>
      <w:r>
        <w:t xml:space="preserve">Fecha de arranque acordada</w:t>
      </w:r>
      <w:r>
        <w:t xml:space="preserve">Primera revisión (60 días)</w:t>
      </w:r>
      <w:r>
        <w:t xml:space="preserve">Resultado a la revisión</w:t>
      </w:r>
    </w:p>
    <w:p>
      <w:r>
        <w:t xml:space="preserve">Le dijeron que no se podía. Vamos a mirarlo otra vez</w:t>
      </w:r>
    </w:p>
    <w:p>
      <w:pPr>
        <w:pStyle w:val="Titular5"/>
      </w:pPr>
      <w:r>
        <w:t xml:space="preserve">A quién</w:t>
      </w:r>
    </w:p>
    <w:p>
      <w:r>
        <w:t xml:space="preserve">Atrofia severa, rehabilitación completa, fracasos previos, casos rechazados en otros centros.</w:t>
      </w:r>
    </w:p>
    <w:p>
      <w:pPr>
        <w:pStyle w:val="Titular5"/>
      </w:pPr>
      <w:r>
        <w:t xml:space="preserve">Dónde está</w:t>
      </w:r>
    </w:p>
    <w:p>
      <w:r>
        <w:t xml:space="preserve">No busca precio: busca a alguien que se atreva. Llega por contenido, por prescripción y por segunda opinión.</w:t>
      </w:r>
    </w:p>
    <w:p>
      <w:pPr>
        <w:pStyle w:val="Titular5"/>
      </w:pPr>
      <w:r>
        <w:t xml:space="preserve">Qué se le ofrece</w:t>
      </w:r>
    </w:p>
    <w:p>
      <w:r>
        <w:t xml:space="preserve">Un diagnóstico completo con CBCT y una respuesta honesta, incluida la de que no se puede.</w:t>
      </w:r>
    </w:p>
    <w:p>
      <w:pPr>
        <w:pStyle w:val="Titular5"/>
      </w:pPr>
      <w:r>
        <w:t xml:space="preserve">Canal y ritmo</w:t>
      </w:r>
    </w:p>
    <w:p>
      <w:r>
        <w:t xml:space="preserve">Casos propios documentados, colaboración con prescriptores, presencia en búsqueda. Arranque fuerte en enero y septiembre.</w:t>
      </w:r>
    </w:p>
    <w:p>
      <w:r>
        <w:t xml:space="preserve">De dónde sale la cifra</w:t>
      </w:r>
    </w:p>
    <w:p>
      <w:r>
        <w:t xml:space="preserve">80 visitas × (50 % × 3.400 € − 810 €) = </w:t>
      </w:r>
      <w:r>
        <w:rPr>
          <w:b/>
        </w:rPr>
        <w:t xml:space="preserve">71 k€</w:t>
      </w:r>
    </w:p>
    <w:p>
      <w:r>
        <w:t xml:space="preserve">Cómo se abre la conversación</w:t>
      </w:r>
    </w:p>
    <w:p>
      <w:r>
        <w:t xml:space="preserve">Tráigame lo que le dijeron. Vamos a ver el caso entero, no solo la zona que le duele, y le voy a decir la verdad.</w:t>
      </w:r>
    </w:p>
    <w:p>
      <w:pPr>
        <w:pStyle w:val="Titular5"/>
      </w:pPr>
      <w:r>
        <w:t xml:space="preserve">Contribución exigida</w:t>
      </w:r>
    </w:p>
    <w:p>
      <w:r>
        <w:rPr>
          <w:b/>
        </w:rPr>
        <w:t xml:space="preserve">71 k€ al año</w:t>
      </w:r>
      <w:r>
        <w:t xml:space="preserve">, en régimen</w:t>
      </w:r>
    </w:p>
    <w:p>
      <w:pPr>
        <w:pStyle w:val="Titular5"/>
      </w:pPr>
      <w:r>
        <w:t xml:space="preserve">Coste y retorno</w:t>
      </w:r>
    </w:p>
    <w:p>
      <w:r>
        <w:t xml:space="preserve">14 k€ al año · 5.1 € por cada euro gastado</w:t>
      </w:r>
    </w:p>
    <w:p>
      <w:pPr>
        <w:pStyle w:val="Titular5"/>
      </w:pPr>
      <w:r>
        <w:t xml:space="preserve">Responsable</w:t>
      </w:r>
    </w:p>
    <w:p>
      <w:r>
        <w:t xml:space="preserve">Dirección clínica</w:t>
      </w:r>
    </w:p>
    <w:p>
      <w:pPr>
        <w:pStyle w:val="Titular5"/>
      </w:pPr>
      <w:r>
        <w:t xml:space="preserve">Depende de</w:t>
      </w:r>
    </w:p>
    <w:p>
      <w:r>
        <w:t xml:space="preserve">Nada externo: casuística y CBCT ya están</w:t>
      </w:r>
    </w:p>
    <w:p>
      <w:pPr>
        <w:pStyle w:val="Titular5"/>
      </w:pPr>
      <w:r>
        <w:t xml:space="preserve">Cómo se mide</w:t>
      </w:r>
    </w:p>
    <w:p>
      <w:r>
        <w:t xml:space="preserve">Ticket medio de los casos aceptados y número de casos complejos al mes</w:t>
      </w:r>
    </w:p>
    <w:p>
      <w:pPr>
        <w:pStyle w:val="Titular5"/>
      </w:pPr>
      <w:r>
        <w:t xml:space="preserve">Umbral de parada</w:t>
      </w:r>
    </w:p>
    <w:p>
      <w:r>
        <w:t xml:space="preserve">Si a los 60 días no hay al menos tres casos complejos aceptados, se revisa el mensaje antes de gastar más.</w:t>
      </w:r>
    </w:p>
    <w:p>
      <w:r>
        <w:t xml:space="preserve">Fecha de arranque acordada</w:t>
      </w:r>
      <w:r>
        <w:t xml:space="preserve">Primera revisión (60 días)</w:t>
      </w:r>
      <w:r>
        <w:t xml:space="preserve">Resultado a la revisión</w:t>
      </w:r>
    </w:p>
    <w:p>
      <w:r>
        <w:t xml:space="preserve">Hace tiempo que no le vemos y queremos saber cómo está</w:t>
      </w:r>
    </w:p>
    <w:p>
      <w:pPr>
        <w:pStyle w:val="Titular5"/>
      </w:pPr>
      <w:r>
        <w:t xml:space="preserve">A quién</w:t>
      </w:r>
    </w:p>
    <w:p>
      <w:r>
        <w:t xml:space="preserve">Pacientes del propio centro sin visita en más de dieciocho meses.</w:t>
      </w:r>
    </w:p>
    <w:p>
      <w:pPr>
        <w:pStyle w:val="Titular5"/>
      </w:pPr>
      <w:r>
        <w:t xml:space="preserve">Dónde está</w:t>
      </w:r>
    </w:p>
    <w:p>
      <w:r>
        <w:t xml:space="preserve">Están en la base de datos. La campaña más barata que existe y la primera que todo centro abandona.</w:t>
      </w:r>
    </w:p>
    <w:p>
      <w:pPr>
        <w:pStyle w:val="Titular5"/>
      </w:pPr>
      <w:r>
        <w:t xml:space="preserve">Qué se le ofrece</w:t>
      </w:r>
    </w:p>
    <w:p>
      <w:r>
        <w:t xml:space="preserve">Una revisión sin coste y, si procede, retomar el tratamiento donde se dejó.</w:t>
      </w:r>
    </w:p>
    <w:p>
      <w:pPr>
        <w:pStyle w:val="Titular5"/>
      </w:pPr>
      <w:r>
        <w:t xml:space="preserve">Canal y ritmo</w:t>
      </w:r>
    </w:p>
    <w:p>
      <w:r>
        <w:t xml:space="preserve">Teléfono, uno a uno, con guion escrito. Nunca correo masivo. Veinte llamadas al día durante ocho semanas.</w:t>
      </w:r>
    </w:p>
    <w:p>
      <w:r>
        <w:t xml:space="preserve">De dónde sale la cifra</w:t>
      </w:r>
    </w:p>
    <w:p>
      <w:r>
        <w:t xml:space="preserve">130 visitas × (48 % × 1.900 € − 810 €) = </w:t>
      </w:r>
      <w:r>
        <w:rPr>
          <w:b/>
        </w:rPr>
        <w:t xml:space="preserve">13 k€</w:t>
      </w:r>
    </w:p>
    <w:p>
      <w:r>
        <w:t xml:space="preserve">Cómo se abre la conversación</w:t>
      </w:r>
    </w:p>
    <w:p>
      <w:r>
        <w:t xml:space="preserve">Le llamo del centro. Veo que la última vez que vino fue hace dos años y quedó pendiente terminar. ¿Cómo está de eso?</w:t>
      </w:r>
    </w:p>
    <w:p>
      <w:pPr>
        <w:pStyle w:val="Titular5"/>
      </w:pPr>
      <w:r>
        <w:t xml:space="preserve">Contribución exigida</w:t>
      </w:r>
    </w:p>
    <w:p>
      <w:r>
        <w:rPr>
          <w:b/>
        </w:rPr>
        <w:t xml:space="preserve">13 k€ al año</w:t>
      </w:r>
      <w:r>
        <w:t xml:space="preserve">, en régimen</w:t>
      </w:r>
    </w:p>
    <w:p>
      <w:pPr>
        <w:pStyle w:val="Titular5"/>
      </w:pPr>
      <w:r>
        <w:t xml:space="preserve">Coste y retorno</w:t>
      </w:r>
    </w:p>
    <w:p>
      <w:r>
        <w:t xml:space="preserve">3 k€ al año · 4.4 € por cada euro gastado</w:t>
      </w:r>
    </w:p>
    <w:p>
      <w:pPr>
        <w:pStyle w:val="Titular5"/>
      </w:pPr>
      <w:r>
        <w:t xml:space="preserve">Responsable</w:t>
      </w:r>
    </w:p>
    <w:p>
      <w:r>
        <w:t xml:space="preserve">Recepción, con seguimiento diario de Gerencia</w:t>
      </w:r>
    </w:p>
    <w:p>
      <w:pPr>
        <w:pStyle w:val="Titular5"/>
      </w:pPr>
      <w:r>
        <w:t xml:space="preserve">Depende de</w:t>
      </w:r>
    </w:p>
    <w:p>
      <w:r>
        <w:t xml:space="preserve">Inventario de la cartera dormida, que nadie ha hecho todavía</w:t>
      </w:r>
    </w:p>
    <w:p>
      <w:pPr>
        <w:pStyle w:val="Titular5"/>
      </w:pPr>
      <w:r>
        <w:t xml:space="preserve">Cómo se mide</w:t>
      </w:r>
    </w:p>
    <w:p>
      <w:r>
        <w:t xml:space="preserve">Llamadas hechas, citas conseguidas y tratamientos retomados</w:t>
      </w:r>
    </w:p>
    <w:p>
      <w:pPr>
        <w:pStyle w:val="Titular5"/>
      </w:pPr>
      <w:r>
        <w:t xml:space="preserve">Umbral de parada</w:t>
      </w:r>
    </w:p>
    <w:p>
      <w:r>
        <w:t xml:space="preserve">Si de 200 llamadas no salen 20 citas, el problema es el guion, no la cartera: se reescribe.</w:t>
      </w:r>
    </w:p>
    <w:p>
      <w:r>
        <w:t xml:space="preserve">Fecha de arranque acordada</w:t>
      </w:r>
      <w:r>
        <w:t xml:space="preserve">Primera revisión (60 días)</w:t>
      </w:r>
      <w:r>
        <w:t xml:space="preserve">Resultado a la revisión</w:t>
      </w:r>
    </w:p>
    <w:p>
      <w:r>
        <w:t xml:space="preserve">Le devolvemos a su paciente, y con el caso resuelto</w:t>
      </w:r>
    </w:p>
    <w:p>
      <w:pPr>
        <w:pStyle w:val="Titular5"/>
      </w:pPr>
      <w:r>
        <w:t xml:space="preserve">A quién</w:t>
      </w:r>
    </w:p>
    <w:p>
      <w:r>
        <w:t xml:space="preserve">Clínicas generalistas de Vigo y la ría que no hacen implantología compleja.</w:t>
      </w:r>
    </w:p>
    <w:p>
      <w:pPr>
        <w:pStyle w:val="Titular5"/>
      </w:pPr>
      <w:r>
        <w:t xml:space="preserve">Dónde está</w:t>
      </w:r>
    </w:p>
    <w:p>
      <w:r>
        <w:t xml:space="preserve">No es una campaña de pacientes: es de colegas. Se hace en persona, una a una.</w:t>
      </w:r>
    </w:p>
    <w:p>
      <w:pPr>
        <w:pStyle w:val="Titular5"/>
      </w:pPr>
      <w:r>
        <w:t xml:space="preserve">Qué se le ofrece</w:t>
      </w:r>
    </w:p>
    <w:p>
      <w:r>
        <w:t xml:space="preserve">Resolver el caso que ellos no hacen y devolver al paciente para todo lo demás, por escrito.</w:t>
      </w:r>
    </w:p>
    <w:p>
      <w:pPr>
        <w:pStyle w:val="Titular5"/>
      </w:pPr>
      <w:r>
        <w:t xml:space="preserve">Canal y ritmo</w:t>
      </w:r>
    </w:p>
    <w:p>
      <w:r>
        <w:t xml:space="preserve">Visita profesional del director clínico. Dos clínicas por semana. Acuerdo escrito de devolución.</w:t>
      </w:r>
    </w:p>
    <w:p>
      <w:r>
        <w:t xml:space="preserve">De dónde sale la cifra</w:t>
      </w:r>
    </w:p>
    <w:p>
      <w:r>
        <w:t xml:space="preserve">70 visitas × (60 % × 2.400 € − 810 €) = </w:t>
      </w:r>
      <w:r>
        <w:rPr>
          <w:b/>
        </w:rPr>
        <w:t xml:space="preserve">44 k€</w:t>
      </w:r>
    </w:p>
    <w:p>
      <w:r>
        <w:t xml:space="preserve">Cómo se abre la conversación</w:t>
      </w:r>
    </w:p>
    <w:p>
      <w:r>
        <w:t xml:space="preserve">No queremos su paciente. Queremos el caso que usted no va a hacer, y devolvérselo terminado con el informe.</w:t>
      </w:r>
    </w:p>
    <w:p>
      <w:pPr>
        <w:pStyle w:val="Titular5"/>
      </w:pPr>
      <w:r>
        <w:t xml:space="preserve">Contribución exigida</w:t>
      </w:r>
    </w:p>
    <w:p>
      <w:r>
        <w:rPr>
          <w:b/>
        </w:rPr>
        <w:t xml:space="preserve">44 k€ al año</w:t>
      </w:r>
      <w:r>
        <w:t xml:space="preserve">, en régimen</w:t>
      </w:r>
    </w:p>
    <w:p>
      <w:pPr>
        <w:pStyle w:val="Titular5"/>
      </w:pPr>
      <w:r>
        <w:t xml:space="preserve">Coste y retorno</w:t>
      </w:r>
    </w:p>
    <w:p>
      <w:r>
        <w:t xml:space="preserve">11 k€ al año · 4.0 € por cada euro gastado</w:t>
      </w:r>
    </w:p>
    <w:p>
      <w:pPr>
        <w:pStyle w:val="Titular5"/>
      </w:pPr>
      <w:r>
        <w:t xml:space="preserve">Responsable</w:t>
      </w:r>
    </w:p>
    <w:p>
      <w:r>
        <w:t xml:space="preserve">Dirección clínica</w:t>
      </w:r>
    </w:p>
    <w:p>
      <w:pPr>
        <w:pStyle w:val="Titular5"/>
      </w:pPr>
      <w:r>
        <w:t xml:space="preserve">Depende de</w:t>
      </w:r>
    </w:p>
    <w:p>
      <w:r>
        <w:t xml:space="preserve">Protocolo de derivación y compromiso de devolución por escrito</w:t>
      </w:r>
    </w:p>
    <w:p>
      <w:pPr>
        <w:pStyle w:val="Titular5"/>
      </w:pPr>
      <w:r>
        <w:t xml:space="preserve">Cómo se mide</w:t>
      </w:r>
    </w:p>
    <w:p>
      <w:r>
        <w:t xml:space="preserve">Clínicas con acuerdo firmado y pacientes derivados al trimestre</w:t>
      </w:r>
    </w:p>
    <w:p>
      <w:pPr>
        <w:pStyle w:val="Titular5"/>
      </w:pPr>
      <w:r>
        <w:t xml:space="preserve">Umbral de parada</w:t>
      </w:r>
    </w:p>
    <w:p>
      <w:r>
        <w:t xml:space="preserve">Si tras veinte visitas no hay cinco acuerdos, el problema es la propuesta, no el mercado.</w:t>
      </w:r>
    </w:p>
    <w:p>
      <w:r>
        <w:t xml:space="preserve">Fecha de arranque acordada</w:t>
      </w:r>
      <w:r>
        <w:t xml:space="preserve">Primera revisión (60 días)</w:t>
      </w:r>
      <w:r>
        <w:t xml:space="preserve">Resultado a la revisión</w:t>
      </w:r>
    </w:p>
    <w:p>
      <w:r>
        <w:t xml:space="preserve">Lleva años sin ir al dentista. No le vamos a reñir</w:t>
      </w:r>
    </w:p>
    <w:p>
      <w:pPr>
        <w:pStyle w:val="Titular5"/>
      </w:pPr>
      <w:r>
        <w:t xml:space="preserve">A quién</w:t>
      </w:r>
    </w:p>
    <w:p>
      <w:r>
        <w:t xml:space="preserve">Ansiedad dental severa: personas que llevan años evitando el sillón.</w:t>
      </w:r>
    </w:p>
    <w:p>
      <w:pPr>
        <w:pStyle w:val="Titular5"/>
      </w:pPr>
      <w:r>
        <w:t xml:space="preserve">Dónde está</w:t>
      </w:r>
    </w:p>
    <w:p>
      <w:r>
        <w:t xml:space="preserve">Es el segmento que menos se comunica y más lo agradece. Llega por mensaje explícito, casi nunca preguntando.</w:t>
      </w:r>
    </w:p>
    <w:p>
      <w:pPr>
        <w:pStyle w:val="Titular5"/>
      </w:pPr>
      <w:r>
        <w:t xml:space="preserve">Qué se le ofrece</w:t>
      </w:r>
    </w:p>
    <w:p>
      <w:r>
        <w:t xml:space="preserve">Una primera visita sin instrumental, un circuito propio y sedación consciente si hace falta.</w:t>
      </w:r>
    </w:p>
    <w:p>
      <w:pPr>
        <w:pStyle w:val="Titular5"/>
      </w:pPr>
      <w:r>
        <w:t xml:space="preserve">Canal y ritmo</w:t>
      </w:r>
    </w:p>
    <w:p>
      <w:r>
        <w:t xml:space="preserve">Mensaje explícito en todos los canales, circuito diferenciado en el centro. Arranque en abril.</w:t>
      </w:r>
    </w:p>
    <w:p>
      <w:r>
        <w:t xml:space="preserve">De dónde sale la cifra</w:t>
      </w:r>
    </w:p>
    <w:p>
      <w:r>
        <w:t xml:space="preserve">55 visitas × (45 % × 2.800 € − 810 €) = </w:t>
      </w:r>
      <w:r>
        <w:rPr>
          <w:b/>
        </w:rPr>
        <w:t xml:space="preserve">25 k€</w:t>
      </w:r>
    </w:p>
    <w:p>
      <w:r>
        <w:t xml:space="preserve">Cómo se abre la conversación</w:t>
      </w:r>
    </w:p>
    <w:p>
      <w:r>
        <w:t xml:space="preserve">La primera vez no le vamos a tocar nada. Solo vamos a hablar y a mirar. Usted dice cuándo paramos.</w:t>
      </w:r>
    </w:p>
    <w:p>
      <w:pPr>
        <w:pStyle w:val="Titular5"/>
      </w:pPr>
      <w:r>
        <w:t xml:space="preserve">Contribución exigida</w:t>
      </w:r>
    </w:p>
    <w:p>
      <w:r>
        <w:rPr>
          <w:b/>
        </w:rPr>
        <w:t xml:space="preserve">25 k€ al año</w:t>
      </w:r>
      <w:r>
        <w:t xml:space="preserve">, en régimen</w:t>
      </w:r>
    </w:p>
    <w:p>
      <w:pPr>
        <w:pStyle w:val="Titular5"/>
      </w:pPr>
      <w:r>
        <w:t xml:space="preserve">Coste y retorno</w:t>
      </w:r>
    </w:p>
    <w:p>
      <w:r>
        <w:t xml:space="preserve">9 k€ al año · 2.8 € por cada euro gastado</w:t>
      </w:r>
    </w:p>
    <w:p>
      <w:pPr>
        <w:pStyle w:val="Titular5"/>
      </w:pPr>
      <w:r>
        <w:t xml:space="preserve">Responsable</w:t>
      </w:r>
    </w:p>
    <w:p>
      <w:r>
        <w:t xml:space="preserve">Dirección clínica</w:t>
      </w:r>
    </w:p>
    <w:p>
      <w:pPr>
        <w:pStyle w:val="Titular5"/>
      </w:pPr>
      <w:r>
        <w:t xml:space="preserve">Depende de</w:t>
      </w:r>
    </w:p>
    <w:p>
      <w:r>
        <w:t xml:space="preserve">D6 · autorización de la línea de sedación consciente</w:t>
      </w:r>
    </w:p>
    <w:p>
      <w:pPr>
        <w:pStyle w:val="Titular5"/>
      </w:pPr>
      <w:r>
        <w:t xml:space="preserve">Cómo se mide</w:t>
      </w:r>
    </w:p>
    <w:p>
      <w:r>
        <w:t xml:space="preserve">Pacientes atendidos del segmento y tasa de abandono entre primera visita y tratamiento</w:t>
      </w:r>
    </w:p>
    <w:p>
      <w:pPr>
        <w:pStyle w:val="Titular5"/>
      </w:pPr>
      <w:r>
        <w:t xml:space="preserve">Umbral de parada</w:t>
      </w:r>
    </w:p>
    <w:p>
      <w:r>
        <w:t xml:space="preserve">Si la habilitación de sedación no está resuelta, la campaña no arranca: no se promete lo que no se puede dar.</w:t>
      </w:r>
    </w:p>
    <w:p>
      <w:r>
        <w:t xml:space="preserve">Fecha de arranque acordada</w:t>
      </w:r>
      <w:r>
        <w:t xml:space="preserve">Primera revisión (60 días)</w:t>
      </w:r>
      <w:r>
        <w:t xml:space="preserve">Resultado a la revisión</w:t>
      </w:r>
    </w:p>
    <w:p>
      <w:r>
        <w:t xml:space="preserve">Un implante también se cuida, y cuesta mucho menos que rehacerlo</w:t>
      </w:r>
    </w:p>
    <w:p>
      <w:pPr>
        <w:pStyle w:val="Titular5"/>
      </w:pPr>
      <w:r>
        <w:t xml:space="preserve">A quién</w:t>
      </w:r>
    </w:p>
    <w:p>
      <w:r>
        <w:t xml:space="preserve">Portadores de implantes, propios y de otros centros.</w:t>
      </w:r>
    </w:p>
    <w:p>
      <w:pPr>
        <w:pStyle w:val="Titular5"/>
      </w:pPr>
      <w:r>
        <w:t xml:space="preserve">Dónde está</w:t>
      </w:r>
    </w:p>
    <w:p>
      <w:r>
        <w:t xml:space="preserve">Un segmento enorme y desatendido: casi nadie les llama, porque no produce caja inmediata.</w:t>
      </w:r>
    </w:p>
    <w:p>
      <w:pPr>
        <w:pStyle w:val="Titular5"/>
      </w:pPr>
      <w:r>
        <w:t xml:space="preserve">Qué se le ofrece</w:t>
      </w:r>
    </w:p>
    <w:p>
      <w:r>
        <w:t xml:space="preserve">Revisión de mantenimiento con informe, y entrada natural al programa de cuidado.</w:t>
      </w:r>
    </w:p>
    <w:p>
      <w:pPr>
        <w:pStyle w:val="Titular5"/>
      </w:pPr>
      <w:r>
        <w:t xml:space="preserve">Canal y ritmo</w:t>
      </w:r>
    </w:p>
    <w:p>
      <w:r>
        <w:t xml:space="preserve">Agenda de recuerdo del higienista e informe escrito al paciente. Arranque en octubre.</w:t>
      </w:r>
    </w:p>
    <w:p>
      <w:r>
        <w:t xml:space="preserve">De dónde sale la cifra</w:t>
      </w:r>
    </w:p>
    <w:p>
      <w:r>
        <w:rPr>
          <w:b/>
        </w:rPr>
        <w:t xml:space="preserve">Revisiones facturadas · 100 k€</w:t>
      </w:r>
      <w:r>
        <w:t xml:space="preserve"> 1.050 revisiones al año × 95 €, entre base propia y portadores de otros centros.</w:t>
      </w:r>
      <w:r>
        <w:rPr>
          <w:b/>
        </w:rPr>
        <w:t xml:space="preserve">Tratamiento detectado a tiempo · 72 k€</w:t>
      </w:r>
      <w:r>
        <w:t xml:space="preserve"> 1.050 revisiones × 6 % con hallazgo tratable × 1.150 € de ticket medio.</w:t>
      </w:r>
      <w:r>
        <w:rPr>
          <w:b/>
        </w:rPr>
        <w:t xml:space="preserve">Total: 172 k€</w:t>
      </w:r>
    </w:p>
    <w:p>
      <w:r>
        <w:t xml:space="preserve">Cómo se abre la conversación</w:t>
      </w:r>
    </w:p>
    <w:p>
      <w:r>
        <w:t xml:space="preserve">¿Cuándo le revisaron los implantes por última vez? Le explico qué pasa cuando no se revisan.</w:t>
      </w:r>
    </w:p>
    <w:p>
      <w:pPr>
        <w:pStyle w:val="Titular5"/>
      </w:pPr>
      <w:r>
        <w:t xml:space="preserve">Contribución exigida</w:t>
      </w:r>
    </w:p>
    <w:p>
      <w:r>
        <w:rPr>
          <w:b/>
        </w:rPr>
        <w:t xml:space="preserve">172 k€ al año</w:t>
      </w:r>
      <w:r>
        <w:t xml:space="preserve">, en régimen</w:t>
      </w:r>
    </w:p>
    <w:p>
      <w:pPr>
        <w:pStyle w:val="Titular5"/>
      </w:pPr>
      <w:r>
        <w:t xml:space="preserve">Coste y retorno</w:t>
      </w:r>
    </w:p>
    <w:p>
      <w:r>
        <w:t xml:space="preserve">5 k€ al año · 34.4 € por cada euro gastado</w:t>
      </w:r>
    </w:p>
    <w:p>
      <w:pPr>
        <w:pStyle w:val="Titular5"/>
      </w:pPr>
      <w:r>
        <w:t xml:space="preserve">Responsable</w:t>
      </w:r>
    </w:p>
    <w:p>
      <w:r>
        <w:t xml:space="preserve">Higienista, con supervisión de Dirección</w:t>
      </w:r>
    </w:p>
    <w:p>
      <w:pPr>
        <w:pStyle w:val="Titular5"/>
      </w:pPr>
      <w:r>
        <w:t xml:space="preserve">Depende de</w:t>
      </w:r>
    </w:p>
    <w:p>
      <w:r>
        <w:t xml:space="preserve">Indicador 7 definido y en captura</w:t>
      </w:r>
    </w:p>
    <w:p>
      <w:pPr>
        <w:pStyle w:val="Titular5"/>
      </w:pPr>
      <w:r>
        <w:t xml:space="preserve">Cómo se mide</w:t>
      </w:r>
    </w:p>
    <w:p>
      <w:r>
        <w:t xml:space="preserve">Indicador 7 · pacientes en mantenimiento activo</w:t>
      </w:r>
    </w:p>
    <w:p>
      <w:pPr>
        <w:pStyle w:val="Titular5"/>
      </w:pPr>
      <w:r>
        <w:t xml:space="preserve">Umbral de parada</w:t>
      </w:r>
    </w:p>
    <w:p>
      <w:r>
        <w:t xml:space="preserve">Si el mantenimiento activo no crece dos trimestres seguidos, se revisa el circuito de recuerdo.</w:t>
      </w:r>
    </w:p>
    <w:p>
      <w:r>
        <w:t xml:space="preserve">Fecha de arranque acordada</w:t>
      </w:r>
      <w:r>
        <w:t xml:space="preserve">Primera revisión (60 días)</w:t>
      </w:r>
      <w:r>
        <w:t xml:space="preserve">Resultado a la revisión</w:t>
      </w:r>
    </w:p>
    <w:p>
      <w:r>
        <w:t xml:space="preserve">Traiga el presupuesto que le han dado. Lo miramos juntos</w:t>
      </w:r>
    </w:p>
    <w:p>
      <w:pPr>
        <w:pStyle w:val="Titular5"/>
      </w:pPr>
      <w:r>
        <w:t xml:space="preserve">A quién</w:t>
      </w:r>
    </w:p>
    <w:p>
      <w:r>
        <w:t xml:space="preserve">Quien ya tiene un plan de tratamiento de otro centro y no está seguro.</w:t>
      </w:r>
    </w:p>
    <w:p>
      <w:pPr>
        <w:pStyle w:val="Titular5"/>
      </w:pPr>
      <w:r>
        <w:t xml:space="preserve">Dónde está</w:t>
      </w:r>
    </w:p>
    <w:p>
      <w:r>
        <w:t xml:space="preserve">Llega con la decisión medio tomada y con toda la información encima de la mesa. Convierte más que ningún otro.</w:t>
      </w:r>
    </w:p>
    <w:p>
      <w:pPr>
        <w:pStyle w:val="Titular5"/>
      </w:pPr>
      <w:r>
        <w:t xml:space="preserve">Qué se le ofrece</w:t>
      </w:r>
    </w:p>
    <w:p>
      <w:r>
        <w:t xml:space="preserve">Diagnóstico completo propio y explicación de las diferencias, sin presión de cierre.</w:t>
      </w:r>
    </w:p>
    <w:p>
      <w:pPr>
        <w:pStyle w:val="Titular5"/>
      </w:pPr>
      <w:r>
        <w:t xml:space="preserve">Canal y ritmo</w:t>
      </w:r>
    </w:p>
    <w:p>
      <w:r>
        <w:t xml:space="preserve">Oferta explícita en el mensaje y en recepción. Arranque en mayo.</w:t>
      </w:r>
    </w:p>
    <w:p>
      <w:r>
        <w:t xml:space="preserve">De dónde sale la cifra</w:t>
      </w:r>
    </w:p>
    <w:p>
      <w:r>
        <w:t xml:space="preserve">70 visitas × (42 % × 2.600 € − 810 €) = </w:t>
      </w:r>
      <w:r>
        <w:rPr>
          <w:b/>
        </w:rPr>
        <w:t xml:space="preserve">20 k€</w:t>
      </w:r>
    </w:p>
    <w:p>
      <w:r>
        <w:t xml:space="preserve">Cómo se abre la conversación</w:t>
      </w:r>
    </w:p>
    <w:p>
      <w:r>
        <w:t xml:space="preserve">No vengo a criticar a nadie. Vamos a mirar su caso desde cero y luego usted compara.</w:t>
      </w:r>
    </w:p>
    <w:p>
      <w:pPr>
        <w:pStyle w:val="Titular5"/>
      </w:pPr>
      <w:r>
        <w:t xml:space="preserve">Contribución exigida</w:t>
      </w:r>
    </w:p>
    <w:p>
      <w:r>
        <w:rPr>
          <w:b/>
        </w:rPr>
        <w:t xml:space="preserve">20 k€ al año</w:t>
      </w:r>
      <w:r>
        <w:t xml:space="preserve">, en régimen</w:t>
      </w:r>
    </w:p>
    <w:p>
      <w:pPr>
        <w:pStyle w:val="Titular5"/>
      </w:pPr>
      <w:r>
        <w:t xml:space="preserve">Coste y retorno</w:t>
      </w:r>
    </w:p>
    <w:p>
      <w:r>
        <w:t xml:space="preserve">4 k€ al año · 4.9 € por cada euro gastado</w:t>
      </w:r>
    </w:p>
    <w:p>
      <w:pPr>
        <w:pStyle w:val="Titular5"/>
      </w:pPr>
      <w:r>
        <w:t xml:space="preserve">Responsable</w:t>
      </w:r>
    </w:p>
    <w:p>
      <w:r>
        <w:t xml:space="preserve">Dirección</w:t>
      </w:r>
    </w:p>
    <w:p>
      <w:pPr>
        <w:pStyle w:val="Titular5"/>
      </w:pPr>
      <w:r>
        <w:t xml:space="preserve">Depende de</w:t>
      </w:r>
    </w:p>
    <w:p>
      <w:r>
        <w:t xml:space="preserve">D1 · política de precios y tabla de descuentos</w:t>
      </w:r>
    </w:p>
    <w:p>
      <w:pPr>
        <w:pStyle w:val="Titular5"/>
      </w:pPr>
      <w:r>
        <w:t xml:space="preserve">Cómo se mide</w:t>
      </w:r>
    </w:p>
    <w:p>
      <w:r>
        <w:t xml:space="preserve">Conversión específica del segmento frente a la conversión general</w:t>
      </w:r>
    </w:p>
    <w:p>
      <w:pPr>
        <w:pStyle w:val="Titular5"/>
      </w:pPr>
      <w:r>
        <w:t xml:space="preserve">Umbral de parada</w:t>
      </w:r>
    </w:p>
    <w:p>
      <w:r>
        <w:t xml:space="preserve">Si acaba convirtiéndose en una negociación de precio, se suspende: destruye la política de D1.</w:t>
      </w:r>
    </w:p>
    <w:p>
      <w:r>
        <w:t xml:space="preserve">Fecha de arranque acordada</w:t>
      </w:r>
      <w:r>
        <w:t xml:space="preserve">Primera revisión (60 días)</w:t>
      </w:r>
      <w:r>
        <w:t xml:space="preserve">Resultado a la revisión</w:t>
      </w:r>
    </w:p>
    <w:p>
      <w:r>
        <w:t xml:space="preserve">Si le hemos tratado bien, dígaselo a quien lo necesite</w:t>
      </w:r>
    </w:p>
    <w:p>
      <w:pPr>
        <w:pStyle w:val="Titular5"/>
      </w:pPr>
      <w:r>
        <w:t xml:space="preserve">A quién</w:t>
      </w:r>
    </w:p>
    <w:p>
      <w:r>
        <w:t xml:space="preserve">La base propia, en tratamiento y terminada.</w:t>
      </w:r>
    </w:p>
    <w:p>
      <w:pPr>
        <w:pStyle w:val="Titular5"/>
      </w:pPr>
      <w:r>
        <w:t xml:space="preserve">Dónde está</w:t>
      </w:r>
    </w:p>
    <w:p>
      <w:r>
        <w:t xml:space="preserve">El canal más barato, el de mayor conversión y el único que nadie puede copiar.</w:t>
      </w:r>
    </w:p>
    <w:p>
      <w:pPr>
        <w:pStyle w:val="Titular5"/>
      </w:pPr>
      <w:r>
        <w:t xml:space="preserve">Qué se le ofrece</w:t>
      </w:r>
    </w:p>
    <w:p>
      <w:r>
        <w:t xml:space="preserve">Nada material. Se pide, sencillamente, en el momento adecuado del recorrido.</w:t>
      </w:r>
    </w:p>
    <w:p>
      <w:pPr>
        <w:pStyle w:val="Titular5"/>
      </w:pPr>
      <w:r>
        <w:t xml:space="preserve">Canal y ritmo</w:t>
      </w:r>
    </w:p>
    <w:p>
      <w:r>
        <w:t xml:space="preserve">Petición formal integrada en el protocolo, en el momento de mayor satisfacción. Permanente.</w:t>
      </w:r>
    </w:p>
    <w:p>
      <w:r>
        <w:t xml:space="preserve">De dónde sale la cifra</w:t>
      </w:r>
    </w:p>
    <w:p>
      <w:r>
        <w:t xml:space="preserve">120 visitas × (55 % × 2.000 € − 810 €) = </w:t>
      </w:r>
      <w:r>
        <w:rPr>
          <w:b/>
        </w:rPr>
        <w:t xml:space="preserve">35 k€</w:t>
      </w:r>
    </w:p>
    <w:p>
      <w:r>
        <w:t xml:space="preserve">Cómo se abre la conversación</w:t>
      </w:r>
    </w:p>
    <w:p>
      <w:r>
        <w:t xml:space="preserve">Si ha estado a gusto, lo que más nos ayuda es que se lo cuente a alguien que lo esté pasando como usted lo pasaba.</w:t>
      </w:r>
    </w:p>
    <w:p>
      <w:pPr>
        <w:pStyle w:val="Titular5"/>
      </w:pPr>
      <w:r>
        <w:t xml:space="preserve">Contribución exigida</w:t>
      </w:r>
    </w:p>
    <w:p>
      <w:r>
        <w:rPr>
          <w:b/>
        </w:rPr>
        <w:t xml:space="preserve">35 k€ al año</w:t>
      </w:r>
      <w:r>
        <w:t xml:space="preserve">, en régimen</w:t>
      </w:r>
    </w:p>
    <w:p>
      <w:pPr>
        <w:pStyle w:val="Titular5"/>
      </w:pPr>
      <w:r>
        <w:t xml:space="preserve">Coste y retorno</w:t>
      </w:r>
    </w:p>
    <w:p>
      <w:r>
        <w:t xml:space="preserve">1 k€ al año · 34.8 € por cada euro gastado</w:t>
      </w:r>
    </w:p>
    <w:p>
      <w:pPr>
        <w:pStyle w:val="Titular5"/>
      </w:pPr>
      <w:r>
        <w:t xml:space="preserve">Responsable</w:t>
      </w:r>
    </w:p>
    <w:p>
      <w:r>
        <w:t xml:space="preserve">Todo el equipo, con Dirección como responsable</w:t>
      </w:r>
    </w:p>
    <w:p>
      <w:pPr>
        <w:pStyle w:val="Titular5"/>
      </w:pPr>
      <w:r>
        <w:t xml:space="preserve">Depende de</w:t>
      </w:r>
    </w:p>
    <w:p>
      <w:r>
        <w:t xml:space="preserve">Indicador 8 definido y campo de origen obligatorio</w:t>
      </w:r>
    </w:p>
    <w:p>
      <w:pPr>
        <w:pStyle w:val="Titular5"/>
      </w:pPr>
      <w:r>
        <w:t xml:space="preserve">Cómo se mide</w:t>
      </w:r>
    </w:p>
    <w:p>
      <w:r>
        <w:t xml:space="preserve">Indicador 8 · captación por recomendación</w:t>
      </w:r>
    </w:p>
    <w:p>
      <w:pPr>
        <w:pStyle w:val="Titular5"/>
      </w:pPr>
      <w:r>
        <w:t xml:space="preserve">Umbral de parada</w:t>
      </w:r>
    </w:p>
    <w:p>
      <w:r>
        <w:t xml:space="preserve">Si la recomendación no crece con la base, es que la experiencia no está a la altura: se mira eso, no la campaña.</w:t>
      </w:r>
    </w:p>
    <w:p>
      <w:r>
        <w:t xml:space="preserve">Fecha de arranque acordada</w:t>
      </w:r>
      <w:r>
        <w:t xml:space="preserve">Primera revisión (60 días)</w:t>
      </w:r>
      <w:r>
        <w:t xml:space="preserve">Resultado a la revisión</w:t>
      </w:r>
    </w:p>
    <w:p>
      <w:r>
        <w:t xml:space="preserve">Que quien nos busque nos encuentre, y que al encontrarnos confíe</w:t>
      </w:r>
    </w:p>
    <w:p>
      <w:pPr>
        <w:pStyle w:val="Titular5"/>
      </w:pPr>
      <w:r>
        <w:t xml:space="preserve">A quién</w:t>
      </w:r>
    </w:p>
    <w:p>
      <w:r>
        <w:t xml:space="preserve">Quien busca activamente en Vigo y la ría.</w:t>
      </w:r>
    </w:p>
    <w:p>
      <w:pPr>
        <w:pStyle w:val="Titular5"/>
      </w:pPr>
      <w:r>
        <w:t xml:space="preserve">Dónde está</w:t>
      </w:r>
    </w:p>
    <w:p>
      <w:r>
        <w:t xml:space="preserve">Búsqueda, ficha de negocio y reseñas. Es el escaparate, no el vendedor.</w:t>
      </w:r>
    </w:p>
    <w:p>
      <w:pPr>
        <w:pStyle w:val="Titular5"/>
      </w:pPr>
      <w:r>
        <w:t xml:space="preserve">Qué se le ofrece</w:t>
      </w:r>
    </w:p>
    <w:p>
      <w:r>
        <w:t xml:space="preserve">Información honesta, casos reales y respuesta a las preguntas que la gente hace de verdad.</w:t>
      </w:r>
    </w:p>
    <w:p>
      <w:pPr>
        <w:pStyle w:val="Titular5"/>
      </w:pPr>
      <w:r>
        <w:t xml:space="preserve">Canal y ritmo</w:t>
      </w:r>
    </w:p>
    <w:p>
      <w:r>
        <w:t xml:space="preserve">Ficha de negocio, reseñas pedidas sistemáticamente, contenido de casos. Todo el año salvo verano.</w:t>
      </w:r>
    </w:p>
    <w:p>
      <w:r>
        <w:t xml:space="preserve">De dónde sale la cifra</w:t>
      </w:r>
    </w:p>
    <w:p>
      <w:r>
        <w:t xml:space="preserve">83 visitas × (40 % × 1.900 € − 810 €) = </w:t>
      </w:r>
      <w:r>
        <w:rPr>
          <w:b/>
        </w:rPr>
        <w:t xml:space="preserve">−4 k€</w:t>
      </w:r>
    </w:p>
    <w:p>
      <w:r>
        <w:t xml:space="preserve">Cómo se abre la conversación</w:t>
      </w:r>
    </w:p>
    <w:p>
      <w:r>
        <w:t xml:space="preserve">No hay guion: hay contenido. La pregunta que responde cada pieza es una que un paciente hizo en consulta.</w:t>
      </w:r>
    </w:p>
    <w:p>
      <w:pPr>
        <w:pStyle w:val="Titular5"/>
      </w:pPr>
      <w:r>
        <w:t xml:space="preserve">Contribución exigida</w:t>
      </w:r>
    </w:p>
    <w:p>
      <w:r>
        <w:rPr>
          <w:b/>
        </w:rPr>
        <w:t xml:space="preserve">−4 k€ al año</w:t>
      </w:r>
      <w:r>
        <w:t xml:space="preserve">, en régimen</w:t>
      </w:r>
    </w:p>
    <w:p>
      <w:pPr>
        <w:pStyle w:val="Titular5"/>
      </w:pPr>
      <w:r>
        <w:t xml:space="preserve">Coste y retorno</w:t>
      </w:r>
    </w:p>
    <w:p>
      <w:r>
        <w:t xml:space="preserve">34 k€ al año · negativo en régimen · se aprueba como habilitador, no como campaña</w:t>
      </w:r>
    </w:p>
    <w:p>
      <w:pPr>
        <w:pStyle w:val="Titular5"/>
      </w:pPr>
      <w:r>
        <w:t xml:space="preserve">Responsable</w:t>
      </w:r>
    </w:p>
    <w:p>
      <w:r>
        <w:t xml:space="preserve">Responsable de marca, designado en D8</w:t>
      </w:r>
    </w:p>
    <w:p>
      <w:pPr>
        <w:pStyle w:val="Titular5"/>
      </w:pPr>
      <w:r>
        <w:t xml:space="preserve">Depende de</w:t>
      </w:r>
    </w:p>
    <w:p>
      <w:r>
        <w:t xml:space="preserve">D3 · arquitectura de marca · D4 · presupuesto de captación</w:t>
      </w:r>
    </w:p>
    <w:p>
      <w:pPr>
        <w:pStyle w:val="Titular5"/>
      </w:pPr>
      <w:r>
        <w:t xml:space="preserve">Cómo se mide</w:t>
      </w:r>
    </w:p>
    <w:p>
      <w:r>
        <w:t xml:space="preserve">Coste por primera visita captada y volumen de reseñas nuevas</w:t>
      </w:r>
    </w:p>
    <w:p>
      <w:pPr>
        <w:pStyle w:val="Titular5"/>
      </w:pPr>
      <w:r>
        <w:t xml:space="preserve">Umbral de parada</w:t>
      </w:r>
    </w:p>
    <w:p>
      <w:r>
        <w:t xml:space="preserve">Si el coste por primera visita supera el margen de contribución del caso medio, se apaga.</w:t>
      </w:r>
    </w:p>
    <w:p>
      <w:bookmarkStart w:id="103" w:name="memoria_cierre"/>
      <w:bookmarkEnd w:id="103"/>
      <w:r>
        <w:t xml:space="preserve">Fecha de arranque acordada</w:t>
      </w:r>
      <w:r>
        <w:t xml:space="preserve">Primera revisión (60 días)</w:t>
      </w:r>
      <w:r>
        <w:t xml:space="preserve">Resultado a la revisión</w:t>
      </w:r>
    </w:p>
    <w:p>
      <w:r>
        <w:t xml:space="preserve">Cierre</w:t>
      </w:r>
    </w:p>
    <w:p>
      <w:pPr>
        <w:pStyle w:val="Titular3"/>
      </w:pPr>
      <w:bookmarkStart w:id="104" w:name="memoria_t_mide_exito_este_ano"/>
      <w:bookmarkEnd w:id="104"/>
      <w:r>
        <w:t xml:space="preserve">Qué mide el éxito de este año</w:t>
      </w:r>
    </w:p>
    <w:p>
      <w:r>
        <w:t xml:space="preserve">Los tres resultados verificables</w:t>
      </w:r>
    </w:p>
    <w:p>
      <w:r>
        <w:t xml:space="preserve">Que el equipo permanezca. Que los pacientes heredados no perciban discontinuidad. Que la organización acepte un estándar de trabajo superior al preexistente.</w:t>
      </w:r>
    </w:p>
    <w:p>
      <w:r>
        <w:t xml:space="preserve">Los objetivos de crecimiento, diferenciación y liderazgo dependen íntegramente de esos tres. No son una fase previa al proyecto: son su fundamento. Un programa de integración no se evalúa por la sofisticación de su planificación, sino por si al cierre del periodo esas tres cosas han ocurrido.</w:t>
      </w:r>
    </w:p>
    <w:p>
      <w:r>
        <w:t xml:space="preserve">La Junta dispone de un sistema operativo construido y verificable, de un mapa honesto de lo que aún no se sabe y de quince decisiones que solo ella puede tomar. Lo que se pide hoy no es respaldo genérico: es resolver esas quince y fijar la fecha de la próxima revisión.</w:t>
      </w:r>
    </w:p>
    <w:p>
      <w:r>
        <w:br w:type="page"/>
      </w:r>
    </w:p>
    <w:p>
      <w:pPr>
        <w:pStyle w:val="Titular1"/>
      </w:pPr>
      <w:bookmarkStart w:id="105" w:name="marketing_inicio"/>
      <w:bookmarkEnd w:id="105"/>
      <w:r>
        <w:t xml:space="preserve">Plan Maestro de Marketing</w:t>
      </w:r>
    </w:p>
    <w:p>
      <w:pPr>
        <w:pStyle w:val="Sumario"/>
      </w:pPr>
      <w:r>
        <w:t xml:space="preserve">Setenta y seis acciones sobre los doce estados del paciente, con dueño, coste y semáforo legal.</w:t>
      </w:r>
    </w:p>
    <w:p>
      <w:bookmarkStart w:id="106" w:name="marketing_portada_doc"/>
      <w:bookmarkEnd w:id="106"/>
      <w:bookmarkStart w:id="107" w:name="marketing_portada"/>
      <w:bookmarkEnd w:id="107"/>
      <w:r>
        <w:t xml:space="preserve">Plan maestro · Uso interno · Confidencial · Junta Directiva</w:t>
      </w:r>
    </w:p>
    <w:p>
      <w:r>
        <w:t xml:space="preserve">No se capta</w:t>
      </w:r>
      <w:r>
        <w:t xml:space="preserve">a un paciente.</w:t>
      </w:r>
      <w:r>
        <w:rPr>
          <w:b/>
        </w:rPr>
        <w:t xml:space="preserve">Se le merece.</w:t>
      </w:r>
    </w:p>
    <w:p>
      <w:r>
        <w:rPr>
          <w:b/>
        </w:rPr>
        <w:t xml:space="preserve">Plan Maestro de Marketing</w:t>
      </w:r>
      <w:r>
        <w:t xml:space="preserve"> Centro de Excelencia Implantológica Giraldo · Rúa Bolivia nº 2, Vigo</w:t>
      </w:r>
      <w:r>
        <w:t xml:space="preserve"> v14.0 · Septiembre 2026 · Documento de dirección</w:t>
      </w:r>
      <w:r>
        <w:t xml:space="preserve"> Setenta y seis acciones sobre doce estados del paciente </w:t>
      </w:r>
    </w:p>
    <w:p>
      <w:bookmarkStart w:id="108" w:name="marketing_control"/>
      <w:bookmarkEnd w:id="108"/>
      <w:r>
        <w:rPr>
          <w:b/>
        </w:rPr>
        <w:t xml:space="preserve">00</w:t>
      </w:r>
    </w:p>
    <w:p>
      <w:pPr>
        <w:pStyle w:val="Titular3"/>
      </w:pPr>
      <w:bookmarkStart w:id="109" w:name="marketing_k_ficha_control"/>
      <w:bookmarkEnd w:id="109"/>
      <w:r>
        <w:t xml:space="preserve">Ficha de control</w:t>
      </w:r>
    </w:p>
    <w:tbl>
      <w:tblPr>
        <w:tblStyle w:val="Rejilla"/>
        <w:tblW w:w="9360" w:type="dxa"/>
        <w:tblLayout w:type="fixed"/>
      </w:tblPr>
      <w:tblGrid>
        <w:gridCol w:w="1666"/>
        <w:gridCol w:w="7694"/>
      </w:tblGrid>
      <w:tr>
        <w:trPr>
          <w:cantSplit/>
          <w:tblHeader/>
        </w:trPr>
        <w:tc>
          <w:tcPr>
            <w:tcW w:w="1666" w:type="dxa"/>
            <w:shd w:val="clear" w:color="auto" w:fill="E9E8E1"/>
          </w:tcPr>
          <w:p>
            <w:pPr>
              <w:pStyle w:val="CeldaCab"/>
            </w:pPr>
            <w:r>
              <w:rPr>
                <w:b/>
              </w:rPr>
              <w:t xml:space="preserve">Qué es</w:t>
            </w:r>
          </w:p>
        </w:tc>
        <w:tc>
          <w:tcPr>
            <w:tcW w:w="7694" w:type="dxa"/>
            <w:shd w:val="clear" w:color="auto" w:fill="E9E8E1"/>
          </w:tcPr>
          <w:p>
            <w:pPr>
              <w:pStyle w:val="CeldaCab"/>
            </w:pPr>
            <w:r>
              <w:t xml:space="preserve">El catálogo completo de lo que este centro puede hacer para que un paciente lo elija, lo entienda y se quede. No es un plan de campañas: las campañas son un subconjunto suyo</w:t>
            </w:r>
          </w:p>
        </w:tc>
      </w:tr>
      <w:tr>
        <w:trPr>
          <w:cantSplit/>
        </w:trPr>
        <w:tc>
          <w:tcPr>
            <w:tcW w:w="1666" w:type="dxa"/>
          </w:tcPr>
          <w:p>
            <w:pPr>
              <w:pStyle w:val="Celda"/>
            </w:pPr>
            <w:r>
              <w:rPr>
                <w:b/>
              </w:rPr>
              <w:t xml:space="preserve">Qué no es</w:t>
            </w:r>
          </w:p>
        </w:tc>
        <w:tc>
          <w:tcPr>
            <w:tcW w:w="7694" w:type="dxa"/>
          </w:tcPr>
          <w:p>
            <w:pPr>
              <w:pStyle w:val="Celda"/>
            </w:pPr>
            <w:r>
              <w:t xml:space="preserve">Un plan de captación. La captación es uno de los siete grupos, y no el que más aporta</w:t>
            </w:r>
          </w:p>
        </w:tc>
      </w:tr>
      <w:tr>
        <w:trPr>
          <w:cantSplit/>
        </w:trPr>
        <w:tc>
          <w:tcPr>
            <w:tcW w:w="1666" w:type="dxa"/>
          </w:tcPr>
          <w:p>
            <w:pPr>
              <w:pStyle w:val="Celda"/>
            </w:pPr>
            <w:r>
              <w:rPr>
                <w:b/>
              </w:rPr>
              <w:t xml:space="preserve">De dónde sale</w:t>
            </w:r>
          </w:p>
        </w:tc>
        <w:tc>
          <w:tcPr>
            <w:tcW w:w="7694" w:type="dxa"/>
          </w:tcPr>
          <w:p>
            <w:pPr>
              <w:pStyle w:val="Celda"/>
            </w:pPr>
            <w:r>
              <w:t xml:space="preserve">Del posicionamiento «no medias sonrisas», del recorrido de 14 fases del Manual Maestro y de la aritmética de la Parte VI del Plan de Dirección</w:t>
            </w:r>
          </w:p>
        </w:tc>
      </w:tr>
      <w:tr>
        <w:trPr>
          <w:cantSplit/>
        </w:trPr>
        <w:tc>
          <w:tcPr>
            <w:tcW w:w="1666" w:type="dxa"/>
          </w:tcPr>
          <w:p>
            <w:pPr>
              <w:pStyle w:val="Celda"/>
            </w:pPr>
            <w:r>
              <w:rPr>
                <w:b/>
              </w:rPr>
              <w:t xml:space="preserve">Qué decide</w:t>
            </w:r>
          </w:p>
        </w:tc>
        <w:tc>
          <w:tcPr>
            <w:tcW w:w="7694" w:type="dxa"/>
          </w:tcPr>
          <w:p>
            <w:pPr>
              <w:pStyle w:val="Celda"/>
            </w:pPr>
            <w:r>
              <w:t xml:space="preserve">Nada por sí solo. Propone; la Junta aprueba en el registro de acuerdos del Plan de Dirección</w:t>
            </w:r>
          </w:p>
        </w:tc>
      </w:tr>
      <w:tr>
        <w:trPr>
          <w:cantSplit/>
        </w:trPr>
        <w:tc>
          <w:tcPr>
            <w:tcW w:w="1666" w:type="dxa"/>
          </w:tcPr>
          <w:p>
            <w:pPr>
              <w:pStyle w:val="Celda"/>
            </w:pPr>
            <w:r>
              <w:rPr>
                <w:b/>
              </w:rPr>
              <w:t xml:space="preserve">Propietario</w:t>
            </w:r>
          </w:p>
        </w:tc>
        <w:tc>
          <w:tcPr>
            <w:tcW w:w="7694" w:type="dxa"/>
          </w:tcPr>
          <w:p>
            <w:pPr>
              <w:pStyle w:val="Celda"/>
            </w:pPr>
            <w:r>
              <w:t xml:space="preserve">Dirección General, con Gerencia como responsable de ejecución y presupuesto</w:t>
            </w:r>
          </w:p>
        </w:tc>
      </w:tr>
      <w:tr>
        <w:trPr>
          <w:cantSplit/>
        </w:trPr>
        <w:tc>
          <w:tcPr>
            <w:tcW w:w="1666" w:type="dxa"/>
          </w:tcPr>
          <w:p>
            <w:pPr>
              <w:pStyle w:val="Celda"/>
            </w:pPr>
            <w:r>
              <w:rPr>
                <w:b/>
              </w:rPr>
              <w:t xml:space="preserve">Revisión</w:t>
            </w:r>
          </w:p>
        </w:tc>
        <w:tc>
          <w:tcPr>
            <w:tcW w:w="7694" w:type="dxa"/>
          </w:tcPr>
          <w:p>
            <w:pPr>
              <w:pStyle w:val="Celda"/>
            </w:pPr>
            <w:r>
              <w:t xml:space="preserve">Trimestral, con la misma cadencia que el cuadro de mando del apartado 13 del Plan de Dirección</w:t>
            </w:r>
          </w:p>
        </w:tc>
      </w:tr>
      <w:tr>
        <w:trPr>
          <w:cantSplit/>
        </w:trPr>
        <w:tc>
          <w:tcPr>
            <w:tcW w:w="1666" w:type="dxa"/>
          </w:tcPr>
          <w:p>
            <w:pPr>
              <w:pStyle w:val="Celda"/>
            </w:pPr>
            <w:r>
              <w:rPr>
                <w:b/>
              </w:rPr>
              <w:t xml:space="preserve">Versión</w:t>
            </w:r>
          </w:p>
        </w:tc>
        <w:tc>
          <w:tcPr>
            <w:tcW w:w="7694" w:type="dxa"/>
          </w:tcPr>
          <w:p>
            <w:pPr>
              <w:pStyle w:val="Celda"/>
            </w:pPr>
            <w:r>
              <w:t xml:space="preserve">v14.0 · Septiembre 2026</w:t>
            </w:r>
          </w:p>
        </w:tc>
      </w:tr>
    </w:tbl>
    <w:p>
      <w:pPr>
        <w:spacing w:after="120"/>
      </w:pPr>
    </w:p>
    <w:p>
      <w:r>
        <w:t xml:space="preserve">Marcas de naturaleza</w:t>
      </w:r>
    </w:p>
    <w:p>
      <w:r>
        <w:t xml:space="preserve">Se usan las mismas que en el Plan de Dirección, y por el mismo motivo: </w:t>
      </w:r>
      <w:r>
        <w:t xml:space="preserve">Hecho</w:t>
      </w:r>
      <w:r>
        <w:t xml:space="preserve"> es algo verificado; </w:t>
      </w:r>
      <w:r>
        <w:t xml:space="preserve">Modelo</w:t>
      </w:r>
      <w:r>
        <w:t xml:space="preserve"> es un cálculo sobre supuestos declarados; </w:t>
      </w:r>
      <w:r>
        <w:t xml:space="preserve">Pendiente</w:t>
      </w:r>
      <w:r>
        <w:t xml:space="preserve"> es algo que hay que cerrar antes de comprometerlo. </w:t>
      </w:r>
      <w:r>
        <w:rPr>
          <w:b/>
        </w:rPr>
        <w:t xml:space="preserve">Ninguna cifra de este plan es un dato de explotación del centro</w:t>
      </w:r>
      <w:r>
        <w:t xml:space="preserve">, porque el centro todavía no tiene serie propia: los cinco números del apartado 7 del Plan de Dirección siguen abiertos.</w:t>
      </w:r>
    </w:p>
    <w:p>
      <w:bookmarkStart w:id="110" w:name="marketing_parte_1"/>
      <w:bookmarkEnd w:id="110"/>
      <w:r>
        <w:t xml:space="preserve">Parte</w:t>
      </w:r>
      <w:r>
        <w:rPr>
          <w:b/>
        </w:rPr>
        <w:t xml:space="preserve">I</w:t>
      </w:r>
      <w:r>
        <w:t xml:space="preserve">La doctrina</w:t>
      </w:r>
    </w:p>
    <w:p>
      <w:pPr>
        <w:pStyle w:val="Titular3"/>
      </w:pPr>
      <w:bookmarkStart w:id="111" w:name="marketing_k_creemos_nos_prohibimos_c"/>
      <w:bookmarkEnd w:id="111"/>
      <w:r>
        <w:t xml:space="preserve">Qué creemos, y qué nos prohibimos en consecuencia</w:t>
      </w:r>
    </w:p>
    <w:p>
      <w:r>
        <w:t xml:space="preserve">Casi todo lo que este sector hace para captar pacientes funciona porque el paciente no sabe algo. Esta parte fija qué creemos sobre cómo se elige de verdad un dentista, cuál es la única regla de admisión del catálogo, las ocho cosas que no haremos nunca y el marco legal que gobierna a las setenta y seis.</w:t>
      </w:r>
    </w:p>
    <w:p>
      <w:bookmarkStart w:id="112" w:name="marketing_doctrina"/>
      <w:bookmarkEnd w:id="112"/>
      <w:r>
        <w:rPr>
          <w:b/>
        </w:rPr>
        <w:t xml:space="preserve">01</w:t>
      </w:r>
    </w:p>
    <w:p>
      <w:pPr>
        <w:pStyle w:val="Titular3"/>
      </w:pPr>
      <w:bookmarkStart w:id="113" w:name="marketing_k_este_plan_no_parece_plan"/>
      <w:bookmarkEnd w:id="113"/>
      <w:r>
        <w:t xml:space="preserve">Por qué este plan no se parece a un plan de marketing</w:t>
      </w:r>
    </w:p>
    <w:p>
      <w:r>
        <w:t xml:space="preserve">Un plan de marketing dental normal se organiza por canales y se mide por captación. Este se organiza por </w:t>
      </w:r>
      <w:r>
        <w:rPr>
          <w:b/>
        </w:rPr>
        <w:t xml:space="preserve">el estado de la relación de una persona con su propia boca</w:t>
      </w:r>
      <w:r>
        <w:t xml:space="preserve">, y se mide por si esa persona obtuvo lo que necesitaba —incluso cuando lo que necesitaba de nosotros era nada.</w:t>
      </w:r>
    </w:p>
    <w:p>
      <w:r>
        <w:t xml:space="preserve">La diferencia no es retórica y tiene consecuencias caras. Un plan por canales pregunta «¿cuánto invertimos en búsqueda de pago?». Un plan por estados pregunta «¿qué le pasa por la cabeza a alguien que lleva doce años sin sentarse en un sillón, y qué es lo primero que necesita que no sea una oferta?». Las dos preguntas se responden con dinero, pero no con el mismo dinero, y no producen el mismo centro al cabo de tres años.</w:t>
      </w:r>
    </w:p>
    <w:p>
      <w:r>
        <w:t xml:space="preserve">La única ventaja competitiva que no se compra es la reputación de decir que no cuando toca decir que no.</w:t>
      </w:r>
    </w:p>
    <w:p>
      <w:r>
        <w:t xml:space="preserve">La aritmética de la Parte VI del Plan de Dirección ya había señalado algo incómodo antes de que existiera este plan: las dos campañas más rentables de la cartera —34× y 28× de retorno— </w:t>
      </w:r>
      <w:r>
        <w:rPr>
          <w:b/>
        </w:rPr>
        <w:t xml:space="preserve">no captan a nadie</w:t>
      </w:r>
      <w:r>
        <w:t xml:space="preserve">. Trabajan sobre pacientes que ya son del centro. Entre las dos suman el 63 % de lo que aporta la cartera entera. Y la única campaña con gasto externo relevante es la única con retorno directo negativo.</w:t>
      </w:r>
    </w:p>
    <w:p>
      <w:r>
        <w:t xml:space="preserve">Ese resultado no se buscó: salió del modelo. Y obliga a una conclusión que ordena todo lo que viene después: </w:t>
      </w:r>
      <w:r>
        <w:rPr>
          <w:b/>
        </w:rPr>
        <w:t xml:space="preserve">en un centro con la agenda casi llena, el marketing que más produce no es el que trae gente nueva, sino el que impide que se vaya la que ya está.</w:t>
      </w:r>
      <w:r>
        <w:t xml:space="preserve"> Este plan está construido sobre esa frase.</w:t>
      </w:r>
    </w:p>
    <w:p>
      <w:r>
        <w:t xml:space="preserve">Las tres consecuencias de organizarlo así</w:t>
      </w:r>
    </w:p>
    <w:p>
      <w:pPr>
        <w:pStyle w:val="Lista"/>
        <w:numPr>
          <w:ilvl w:val="0"/>
          <w:numId w:val="1"/>
        </w:numPr>
      </w:pPr>
      <w:r>
        <w:rPr>
          <w:b/>
        </w:rPr>
        <w:t xml:space="preserve">La primera visita es un soporte publicitario, y es el único que ya está pagado.</w:t>
      </w:r>
      <w:r>
        <w:t xml:space="preserve"> Doce de las setenta y seis acciones ocurren dentro de la clínica, con el paciente delante, y no cuestan un euro adicional.</w:t>
      </w:r>
    </w:p>
    <w:p>
      <w:pPr>
        <w:pStyle w:val="Lista"/>
        <w:numPr>
          <w:ilvl w:val="0"/>
          <w:numId w:val="1"/>
        </w:numPr>
      </w:pPr>
      <w:r>
        <w:rPr>
          <w:b/>
        </w:rPr>
        <w:t xml:space="preserve">El paciente que se apaga no se ha ido.</w:t>
      </w:r>
      <w:r>
        <w:t xml:space="preserve"> Sigue siendo nuestro hasta que decide lo contrario, y recuperarlo cuesta una fracción de lo que cuesta encontrar a otro igual.</w:t>
      </w:r>
    </w:p>
    <w:p>
      <w:pPr>
        <w:pStyle w:val="Lista"/>
        <w:numPr>
          <w:ilvl w:val="0"/>
          <w:numId w:val="1"/>
        </w:numPr>
      </w:pPr>
      <w:r>
        <w:rPr>
          <w:b/>
        </w:rPr>
        <w:t xml:space="preserve">Lo que hacemos con quien no va a comprar nada define lo que somos.</w:t>
      </w:r>
      <w:r>
        <w:t xml:space="preserve"> La segunda opinión que termina en «no necesita tratamiento» es el activo de marca más barato que este centro puede fabricar.</w:t>
      </w:r>
    </w:p>
    <w:p>
      <w:bookmarkStart w:id="114" w:name="marketing_regla"/>
      <w:bookmarkEnd w:id="114"/>
      <w:r>
        <w:rPr>
          <w:b/>
        </w:rPr>
        <w:t xml:space="preserve">02</w:t>
      </w:r>
    </w:p>
    <w:p>
      <w:pPr>
        <w:pStyle w:val="Titular3"/>
      </w:pPr>
      <w:bookmarkStart w:id="115" w:name="marketing_k_regla_ficha"/>
      <w:bookmarkEnd w:id="115"/>
      <w:r>
        <w:t xml:space="preserve">La regla de la ficha</w:t>
      </w:r>
    </w:p>
    <w:p>
      <w:r>
        <w:t xml:space="preserve">La única regla de admisión de este plan</w:t>
      </w:r>
    </w:p>
    <w:p>
      <w:r>
        <w:rPr>
          <w:b/>
        </w:rPr>
        <w:t xml:space="preserve">Una acción entra en el catálogo si —y solo si— puede decir en una línea qué gana el paciente.</w:t>
      </w:r>
      <w:r>
        <w:t xml:space="preserve"> No qué ganamos nosotros: qué gana él, aunque no compre nada. Si esa línea no se puede escribir, la acción no existe.</w:t>
      </w:r>
    </w:p>
    <w:p>
      <w:r>
        <w:t xml:space="preserve">Parece una declaración de intenciones y no lo es: es un filtro ejecutable. En el archivo </w:t>
      </w:r>
      <w:r>
        <w:rPr>
          <w:rFonts w:ascii="Consolas" w:hAnsi="Consolas"/>
        </w:rPr>
        <w:t xml:space="preserve">catalogo-acciones.py</w:t>
      </w:r>
      <w:r>
        <w:t xml:space="preserve"> cada acción lleva un campo </w:t>
      </w:r>
      <w:r>
        <w:rPr>
          <w:rFonts w:ascii="Consolas" w:hAnsi="Consolas"/>
        </w:rPr>
        <w:t xml:space="preserve">gana</w:t>
      </w:r>
      <w:r>
        <w:t xml:space="preserve">, y el generador se niega a producir este documento si alguno está vacío o es demasiado corto para decir algo. Una regla que no puede comprobarse en una lista es una intención, y este sistema documental lleva desde su primera versión sosteniendo lo contrario.</w:t>
      </w:r>
    </w:p>
    <w:p>
      <w:r>
        <w:t xml:space="preserve">El efecto práctico es que la regla expulsa por sí sola a casi todo el repertorio habitual del sector. «Sorteo de una limpieza» no pasa el filtro: lo que gana el paciente es una lotería. «Primera visita gratis» tampoco, porque el paciente no gana una visita —la visita siempre fue gratis en la práctica—: gana la falsa impresión de que le regalan algo. «Financiación al 0 %» solo pasa si el coste total es visible y nadie cobra comisión por colocarla. La regla no obliga a ser generosos: obliga a ser exactos.</w:t>
      </w:r>
    </w:p>
    <w:tbl>
      <w:tblPr>
        <w:tblStyle w:val="Rejilla"/>
        <w:tblW w:w="9360" w:type="dxa"/>
        <w:tblLayout w:type="fixed"/>
      </w:tblPr>
      <w:tblGrid>
        <w:gridCol w:w="4560"/>
        <w:gridCol w:w="4800"/>
      </w:tblGrid>
      <w:tr>
        <w:trPr>
          <w:cantSplit/>
          <w:tblHeader/>
        </w:trPr>
        <w:tc>
          <w:tcPr>
            <w:tcW w:w="4560" w:type="dxa"/>
            <w:shd w:val="clear" w:color="auto" w:fill="E9E8E1"/>
          </w:tcPr>
          <w:p>
            <w:pPr>
              <w:pStyle w:val="CeldaCab"/>
            </w:pPr>
            <w:r>
              <w:rPr>
                <w:b/>
              </w:rPr>
              <w:t xml:space="preserve">Pasa el filtro</w:t>
            </w:r>
          </w:p>
        </w:tc>
        <w:tc>
          <w:tcPr>
            <w:tcW w:w="4800" w:type="dxa"/>
            <w:shd w:val="clear" w:color="auto" w:fill="E9E8E1"/>
          </w:tcPr>
          <w:p>
            <w:pPr>
              <w:pStyle w:val="CeldaCab"/>
            </w:pPr>
            <w:r>
              <w:rPr>
                <w:b/>
              </w:rPr>
              <w:t xml:space="preserve">No lo pasa</w:t>
            </w:r>
          </w:p>
        </w:tc>
      </w:tr>
      <w:tr>
        <w:trPr>
          <w:cantSplit/>
        </w:trPr>
        <w:tc>
          <w:tcPr>
            <w:tcW w:w="4560" w:type="dxa"/>
          </w:tcPr>
          <w:p>
            <w:pPr>
              <w:pStyle w:val="Celda"/>
            </w:pPr>
            <w:r>
              <w:t xml:space="preserve">«Se lleva un informe escrito, diga lo que diga»</w:t>
            </w:r>
          </w:p>
        </w:tc>
        <w:tc>
          <w:tcPr>
            <w:tcW w:w="4800" w:type="dxa"/>
          </w:tcPr>
          <w:p>
            <w:pPr>
              <w:pStyle w:val="Celda"/>
            </w:pPr>
            <w:r>
              <w:t xml:space="preserve">«Segunda opinión gratuita» a secas: no dice qué se lleva</w:t>
            </w:r>
          </w:p>
        </w:tc>
      </w:tr>
      <w:tr>
        <w:trPr>
          <w:cantSplit/>
        </w:trPr>
        <w:tc>
          <w:tcPr>
            <w:tcW w:w="4560" w:type="dxa"/>
          </w:tcPr>
          <w:p>
            <w:pPr>
              <w:pStyle w:val="Celda"/>
            </w:pPr>
            <w:r>
              <w:t xml:space="preserve">«Sabe el orden de magnitud antes de sentarse»</w:t>
            </w:r>
          </w:p>
        </w:tc>
        <w:tc>
          <w:tcPr>
            <w:tcW w:w="4800" w:type="dxa"/>
          </w:tcPr>
          <w:p>
            <w:pPr>
              <w:pStyle w:val="Celda"/>
            </w:pPr>
            <w:r>
              <w:t xml:space="preserve">«Presupuesto sin compromiso»: el compromiso nunca existió</w:t>
            </w:r>
          </w:p>
        </w:tc>
      </w:tr>
      <w:tr>
        <w:trPr>
          <w:cantSplit/>
        </w:trPr>
        <w:tc>
          <w:tcPr>
            <w:tcW w:w="4560" w:type="dxa"/>
          </w:tcPr>
          <w:p>
            <w:pPr>
              <w:pStyle w:val="Celda"/>
            </w:pPr>
            <w:r>
              <w:t xml:space="preserve">«Le llama quien le operó, no un número desconocido»</w:t>
            </w:r>
          </w:p>
        </w:tc>
        <w:tc>
          <w:tcPr>
            <w:tcW w:w="4800" w:type="dxa"/>
          </w:tcPr>
          <w:p>
            <w:pPr>
              <w:pStyle w:val="Celda"/>
            </w:pPr>
            <w:r>
              <w:t xml:space="preserve">«Seguimiento postoperatorio»: describe nuestra tarea, no su beneficio</w:t>
            </w:r>
          </w:p>
        </w:tc>
      </w:tr>
      <w:tr>
        <w:trPr>
          <w:cantSplit/>
        </w:trPr>
        <w:tc>
          <w:tcPr>
            <w:tcW w:w="4560" w:type="dxa"/>
          </w:tcPr>
          <w:p>
            <w:pPr>
              <w:pStyle w:val="Celda"/>
            </w:pPr>
            <w:r>
              <w:t xml:space="preserve">«Puede parar la intervención con una señal, y se respeta»</w:t>
            </w:r>
          </w:p>
        </w:tc>
        <w:tc>
          <w:tcPr>
            <w:tcW w:w="4800" w:type="dxa"/>
          </w:tcPr>
          <w:p>
            <w:pPr>
              <w:pStyle w:val="Celda"/>
            </w:pPr>
            <w:r>
              <w:t xml:space="preserve">«Trato cercano y humano»: no es comprobable</w:t>
            </w:r>
          </w:p>
        </w:tc>
      </w:tr>
    </w:tbl>
    <w:p>
      <w:pPr>
        <w:spacing w:after="120"/>
      </w:pPr>
    </w:p>
    <w:p>
      <w:bookmarkStart w:id="116" w:name="marketing_nunca"/>
      <w:bookmarkEnd w:id="116"/>
      <w:r>
        <w:rPr>
          <w:b/>
        </w:rPr>
        <w:t xml:space="preserve">03</w:t>
      </w:r>
    </w:p>
    <w:p>
      <w:pPr>
        <w:pStyle w:val="Titular3"/>
      </w:pPr>
      <w:bookmarkStart w:id="117" w:name="marketing_k_ocho_no_haremos_nunca"/>
      <w:bookmarkEnd w:id="117"/>
      <w:r>
        <w:t xml:space="preserve">Las ocho que no haremos nunca</w:t>
      </w:r>
    </w:p>
    <w:p>
      <w:r>
        <w:t xml:space="preserve">Un plan que solo enumera lo que va a hacer no compromete a nada. Estas ocho fijan el borde, y son las que hay que sostener el día que un trimestre venga flojo.</w:t>
      </w:r>
    </w:p>
    <w:p>
      <w:pPr>
        <w:pStyle w:val="Lista"/>
        <w:numPr>
          <w:ilvl w:val="0"/>
          <w:numId w:val="1"/>
        </w:numPr>
      </w:pPr>
      <w:r>
        <w:rPr>
          <w:b/>
        </w:rPr>
        <w:t xml:space="preserve">01</w:t>
      </w:r>
      <w:r>
        <w:rPr>
          <w:b/>
        </w:rPr>
        <w:t xml:space="preserve">Ningún antes-y-después que no sea del mismo caso, con la misma luz y el mismo encuadre, y con consentimiento expreso y revocable.</w:t>
      </w:r>
      <w:r>
        <w:t xml:space="preserve"> Una foto favorecida es una promesa de resultado, y una promesa de resultado en sanidad no es publicidad agresiva: es publicidad prohibida.</w:t>
      </w:r>
    </w:p>
    <w:p>
      <w:pPr>
        <w:pStyle w:val="Lista"/>
        <w:numPr>
          <w:ilvl w:val="0"/>
          <w:numId w:val="1"/>
        </w:numPr>
      </w:pPr>
      <w:r>
        <w:rPr>
          <w:b/>
        </w:rPr>
        <w:t xml:space="preserve">02</w:t>
      </w:r>
      <w:r>
        <w:rPr>
          <w:b/>
        </w:rPr>
        <w:t xml:space="preserve">Ninguna urgencia inventada.</w:t>
      </w:r>
      <w:r>
        <w:t xml:space="preserve"> Ni descuento que caduca hoy, ni «solo quedan dos huecos», ni precio de campaña que en realidad es el precio. Si esperar tiene un coste, será un coste clínico y estará explicado.</w:t>
      </w:r>
    </w:p>
    <w:p>
      <w:pPr>
        <w:pStyle w:val="Lista"/>
        <w:numPr>
          <w:ilvl w:val="0"/>
          <w:numId w:val="1"/>
        </w:numPr>
      </w:pPr>
      <w:r>
        <w:rPr>
          <w:b/>
        </w:rPr>
        <w:t xml:space="preserve">03</w:t>
      </w:r>
      <w:r>
        <w:rPr>
          <w:b/>
        </w:rPr>
        <w:t xml:space="preserve">Nada se cierra en la silla el día del miedo.</w:t>
      </w:r>
      <w:r>
        <w:t xml:space="preserve"> Quien llega asustado no está en condiciones de firmar, y aprovecharlo es exactamente el motivo por el que la gente desconfía de este sector.</w:t>
      </w:r>
    </w:p>
    <w:p>
      <w:pPr>
        <w:pStyle w:val="Lista"/>
        <w:numPr>
          <w:ilvl w:val="0"/>
          <w:numId w:val="1"/>
        </w:numPr>
      </w:pPr>
      <w:r>
        <w:rPr>
          <w:b/>
        </w:rPr>
        <w:t xml:space="preserve">04</w:t>
      </w:r>
      <w:r>
        <w:rPr>
          <w:b/>
        </w:rPr>
        <w:t xml:space="preserve">Ninguna reseña incentivada, comprada, filtrada ni redactada por nosotros.</w:t>
      </w:r>
      <w:r>
        <w:t xml:space="preserve"> Se piden todas, se publican todas y se contestan todas, empezando por las malas.</w:t>
      </w:r>
    </w:p>
    <w:p>
      <w:pPr>
        <w:pStyle w:val="Lista"/>
        <w:numPr>
          <w:ilvl w:val="0"/>
          <w:numId w:val="1"/>
        </w:numPr>
      </w:pPr>
      <w:r>
        <w:rPr>
          <w:b/>
        </w:rPr>
        <w:t xml:space="preserve">05</w:t>
      </w:r>
      <w:r>
        <w:rPr>
          <w:b/>
        </w:rPr>
        <w:t xml:space="preserve">Ninguna comisión por colocar financiación.</w:t>
      </w:r>
      <w:r>
        <w:t xml:space="preserve"> Quien la ofrece no puede ganar nada porque el paciente la acepte.</w:t>
      </w:r>
    </w:p>
    <w:p>
      <w:pPr>
        <w:pStyle w:val="Lista"/>
        <w:numPr>
          <w:ilvl w:val="0"/>
          <w:numId w:val="1"/>
        </w:numPr>
      </w:pPr>
      <w:r>
        <w:rPr>
          <w:b/>
        </w:rPr>
        <w:t xml:space="preserve">06</w:t>
      </w:r>
      <w:r>
        <w:rPr>
          <w:b/>
        </w:rPr>
        <w:t xml:space="preserve">Ningún «gratis» que no sea gratis.</w:t>
      </w:r>
      <w:r>
        <w:t xml:space="preserve"> Si algo está incluido en el precio de otra cosa, se dice que está incluido.</w:t>
      </w:r>
    </w:p>
    <w:p>
      <w:pPr>
        <w:pStyle w:val="Lista"/>
        <w:numPr>
          <w:ilvl w:val="0"/>
          <w:numId w:val="1"/>
        </w:numPr>
      </w:pPr>
      <w:r>
        <w:rPr>
          <w:b/>
        </w:rPr>
        <w:t xml:space="preserve">07</w:t>
      </w:r>
      <w:r>
        <w:rPr>
          <w:b/>
        </w:rPr>
        <w:t xml:space="preserve">Ningún diagnóstico por fotografía, por teléfono ni por mensajería.</w:t>
      </w:r>
      <w:r>
        <w:t xml:space="preserve"> Se puede orientar; no se puede diagnosticar. La diferencia se le explica al paciente cada vez.</w:t>
      </w:r>
    </w:p>
    <w:p>
      <w:pPr>
        <w:pStyle w:val="Lista"/>
        <w:numPr>
          <w:ilvl w:val="0"/>
          <w:numId w:val="1"/>
        </w:numPr>
      </w:pPr>
      <w:r>
        <w:rPr>
          <w:b/>
        </w:rPr>
        <w:t xml:space="preserve">08</w:t>
      </w:r>
      <w:r>
        <w:rPr>
          <w:b/>
        </w:rPr>
        <w:t xml:space="preserve">Ningún tratamiento que no haga falta.</w:t>
      </w:r>
      <w:r>
        <w:t xml:space="preserve"> Es la primera y la última: todas las demás son casos particulares de esta.</w:t>
      </w:r>
    </w:p>
    <w:p>
      <w:r>
        <w:t xml:space="preserve">No son un código ético colgado en la pared: son el activo. Un centro que las cumple durante cinco años tiene algo que un competidor con más presupuesto no puede comprar en menos de cinco años.</w:t>
      </w:r>
    </w:p>
    <w:p>
      <w:bookmarkStart w:id="118" w:name="marketing_legal"/>
      <w:bookmarkEnd w:id="118"/>
      <w:r>
        <w:rPr>
          <w:b/>
        </w:rPr>
        <w:t xml:space="preserve">04</w:t>
      </w:r>
    </w:p>
    <w:p>
      <w:pPr>
        <w:pStyle w:val="Titular3"/>
      </w:pPr>
      <w:bookmarkStart w:id="119" w:name="marketing_k_marco_publicidad_sanitar"/>
      <w:bookmarkEnd w:id="119"/>
      <w:r>
        <w:t xml:space="preserve">El marco de la publicidad sanitaria</w:t>
      </w:r>
    </w:p>
    <w:p>
      <w:r>
        <w:t xml:space="preserve">La publicidad de un centro sanitario no se rige por las reglas de la publicidad comercial, y esa es una </w:t>
      </w:r>
      <w:r>
        <w:rPr>
          <w:b/>
        </w:rPr>
        <w:t xml:space="preserve">buena noticia para nosotros</w:t>
      </w:r>
      <w:r>
        <w:t xml:space="preserve">: el marco prohíbe exactamente lo que hace la competencia agresiva —prometer resultado, exhibir testimonios que sugieran eficacia, cerrar por precio— y no prohíbe nada de lo que este plan propone hacer.</w:t>
      </w:r>
    </w:p>
    <w:p>
      <w:r>
        <w:t xml:space="preserve">Conviene saberlo con precisión de todas formas. La sanción no es lo peor: lo peor es retirar una campaña a mitad de ejercicio con el presupuesto ya gastado.</w:t>
      </w:r>
    </w:p>
    <w:p>
      <w:r>
        <w:t xml:space="preserve">La ventaja de conocer el borde</w:t>
      </w:r>
    </w:p>
    <w:p>
      <w:r>
        <w:t xml:space="preserve">Un centro que sabe exactamente dónde está la línea trabaja pegado a ella con tranquilidad. El que no lo sabe se queda a diez metros por miedo, y desde ahí no se comunica nada. </w:t>
      </w:r>
      <w:r>
        <w:rPr>
          <w:b/>
        </w:rPr>
        <w:t xml:space="preserve">Este marco no es un freno: es el mapa que permite ser agresivo sin ser temerario.</w:t>
      </w:r>
    </w:p>
    <w:tbl>
      <w:tblPr>
        <w:tblStyle w:val="Rejilla"/>
        <w:tblW w:w="9360" w:type="dxa"/>
        <w:tblLayout w:type="fixed"/>
      </w:tblPr>
      <w:tblGrid>
        <w:gridCol w:w="1770"/>
        <w:gridCol w:w="3794"/>
        <w:gridCol w:w="3796"/>
      </w:tblGrid>
      <w:tr>
        <w:trPr>
          <w:cantSplit/>
          <w:tblHeader/>
        </w:trPr>
        <w:tc>
          <w:tcPr>
            <w:tcW w:w="1770" w:type="dxa"/>
            <w:shd w:val="clear" w:color="auto" w:fill="E9E8E1"/>
          </w:tcPr>
          <w:p>
            <w:pPr>
              <w:pStyle w:val="CeldaCab"/>
            </w:pPr>
            <w:r>
              <w:rPr>
                <w:b/>
              </w:rPr>
              <w:t xml:space="preserve">Qué regula</w:t>
            </w:r>
          </w:p>
        </w:tc>
        <w:tc>
          <w:tcPr>
            <w:tcW w:w="3794" w:type="dxa"/>
            <w:shd w:val="clear" w:color="auto" w:fill="E9E8E1"/>
          </w:tcPr>
          <w:p>
            <w:pPr>
              <w:pStyle w:val="CeldaCab"/>
            </w:pPr>
            <w:r>
              <w:rPr>
                <w:b/>
              </w:rPr>
              <w:t xml:space="preserve">Norma de referencia</w:t>
            </w:r>
          </w:p>
        </w:tc>
        <w:tc>
          <w:tcPr>
            <w:tcW w:w="3796" w:type="dxa"/>
            <w:shd w:val="clear" w:color="auto" w:fill="E9E8E1"/>
          </w:tcPr>
          <w:p>
            <w:pPr>
              <w:pStyle w:val="CeldaCab"/>
            </w:pPr>
            <w:r>
              <w:rPr>
                <w:b/>
              </w:rPr>
              <w:t xml:space="preserve">Qué implica para este plan</w:t>
            </w:r>
          </w:p>
        </w:tc>
      </w:tr>
      <w:tr>
        <w:trPr>
          <w:cantSplit/>
        </w:trPr>
        <w:tc>
          <w:tcPr>
            <w:tcW w:w="1770" w:type="dxa"/>
          </w:tcPr>
          <w:p>
            <w:pPr>
              <w:pStyle w:val="Celda"/>
            </w:pPr>
            <w:r>
              <w:t xml:space="preserve">Publicidad en general</w:t>
            </w:r>
          </w:p>
        </w:tc>
        <w:tc>
          <w:tcPr>
            <w:tcW w:w="3794" w:type="dxa"/>
          </w:tcPr>
          <w:p>
            <w:pPr>
              <w:pStyle w:val="Celda"/>
            </w:pPr>
            <w:r>
              <w:t xml:space="preserve">Ley 34/1988, General de Publicidad</w:t>
            </w:r>
          </w:p>
        </w:tc>
        <w:tc>
          <w:tcPr>
            <w:tcW w:w="3796" w:type="dxa"/>
          </w:tcPr>
          <w:p>
            <w:pPr>
              <w:pStyle w:val="Celda"/>
            </w:pPr>
            <w:r>
              <w:t xml:space="preserve">Prohíbe la publicidad engañosa y desleal. Aquí muerde sobre todo en los precios: un precio anunciado que no es el precio final es engañoso aunque lleve asterisco</w:t>
            </w:r>
          </w:p>
        </w:tc>
      </w:tr>
      <w:tr>
        <w:trPr>
          <w:cantSplit/>
        </w:trPr>
        <w:tc>
          <w:tcPr>
            <w:tcW w:w="1770" w:type="dxa"/>
          </w:tcPr>
          <w:p>
            <w:pPr>
              <w:pStyle w:val="Celda"/>
            </w:pPr>
            <w:r>
              <w:t xml:space="preserve">Publicidad sanitaria</w:t>
            </w:r>
          </w:p>
        </w:tc>
        <w:tc>
          <w:tcPr>
            <w:tcW w:w="3794" w:type="dxa"/>
          </w:tcPr>
          <w:p>
            <w:pPr>
              <w:pStyle w:val="Celda"/>
            </w:pPr>
            <w:r>
              <w:t xml:space="preserve">Ley 14/1986, General de Sanidad, y RD 1907/1996</w:t>
            </w:r>
          </w:p>
        </w:tc>
        <w:tc>
          <w:tcPr>
            <w:tcW w:w="3796" w:type="dxa"/>
          </w:tcPr>
          <w:p>
            <w:pPr>
              <w:pStyle w:val="Celda"/>
            </w:pPr>
            <w:r>
              <w:t xml:space="preserve">No se puede prometer curación ni resultado, ni sugerirlo con testimonios. Es la norma que gobierna los antes-y-después y los vídeos de pacientes</w:t>
            </w:r>
          </w:p>
        </w:tc>
      </w:tr>
      <w:tr>
        <w:trPr>
          <w:cantSplit/>
        </w:trPr>
        <w:tc>
          <w:tcPr>
            <w:tcW w:w="1770" w:type="dxa"/>
          </w:tcPr>
          <w:p>
            <w:pPr>
              <w:pStyle w:val="Celda"/>
            </w:pPr>
            <w:r>
              <w:t xml:space="preserve">Información y consentimiento</w:t>
            </w:r>
          </w:p>
        </w:tc>
        <w:tc>
          <w:tcPr>
            <w:tcW w:w="3794" w:type="dxa"/>
          </w:tcPr>
          <w:p>
            <w:pPr>
              <w:pStyle w:val="Celda"/>
            </w:pPr>
            <w:r>
              <w:t xml:space="preserve">Ley 41/2002, de autonomía del paciente</w:t>
            </w:r>
          </w:p>
        </w:tc>
        <w:tc>
          <w:tcPr>
            <w:tcW w:w="3796" w:type="dxa"/>
          </w:tcPr>
          <w:p>
            <w:pPr>
              <w:pStyle w:val="Celda"/>
            </w:pPr>
            <w:r>
              <w:t xml:space="preserve">El presupuesto y el plan de tratamiento son información clínica, no material comercial. De ahí la entrega por escrito el mismo día</w:t>
            </w:r>
          </w:p>
        </w:tc>
      </w:tr>
      <w:tr>
        <w:trPr>
          <w:cantSplit/>
        </w:trPr>
        <w:tc>
          <w:tcPr>
            <w:tcW w:w="1770" w:type="dxa"/>
          </w:tcPr>
          <w:p>
            <w:pPr>
              <w:pStyle w:val="Celda"/>
            </w:pPr>
            <w:r>
              <w:t xml:space="preserve">Datos e imagen</w:t>
            </w:r>
          </w:p>
        </w:tc>
        <w:tc>
          <w:tcPr>
            <w:tcW w:w="3794" w:type="dxa"/>
          </w:tcPr>
          <w:p>
            <w:pPr>
              <w:pStyle w:val="Celda"/>
            </w:pPr>
            <w:r>
              <w:t xml:space="preserve">RGPD y LO 3/2018</w:t>
            </w:r>
          </w:p>
        </w:tc>
        <w:tc>
          <w:tcPr>
            <w:tcW w:w="3796" w:type="dxa"/>
          </w:tcPr>
          <w:p>
            <w:pPr>
              <w:pStyle w:val="Celda"/>
            </w:pPr>
            <w:r>
              <w:t xml:space="preserve">La imagen clínica es dato de salud. Consentimiento expreso, específico, informado y revocable para cada uso, y el uso publicitario es un uso distinto del clínico</w:t>
            </w:r>
          </w:p>
        </w:tc>
      </w:tr>
      <w:tr>
        <w:trPr>
          <w:cantSplit/>
        </w:trPr>
        <w:tc>
          <w:tcPr>
            <w:tcW w:w="1770" w:type="dxa"/>
          </w:tcPr>
          <w:p>
            <w:pPr>
              <w:pStyle w:val="Celda"/>
            </w:pPr>
            <w:r>
              <w:t xml:space="preserve">Profesión y deontología</w:t>
            </w:r>
          </w:p>
        </w:tc>
        <w:tc>
          <w:tcPr>
            <w:tcW w:w="3794" w:type="dxa"/>
          </w:tcPr>
          <w:p>
            <w:pPr>
              <w:pStyle w:val="Celda"/>
            </w:pPr>
            <w:r>
              <w:t xml:space="preserve">Ley 44/2003 y código deontológico del Consejo General de Dentistas</w:t>
            </w:r>
          </w:p>
        </w:tc>
        <w:tc>
          <w:tcPr>
            <w:tcW w:w="3796" w:type="dxa"/>
          </w:tcPr>
          <w:p>
            <w:pPr>
              <w:pStyle w:val="Celda"/>
            </w:pPr>
            <w:r>
              <w:t xml:space="preserve">Identificación del profesional responsable, prohibición de inducir a tratamientos innecesarios y límites a la publicidad basada en precio</w:t>
            </w:r>
          </w:p>
        </w:tc>
      </w:tr>
      <w:tr>
        <w:trPr>
          <w:cantSplit/>
        </w:trPr>
        <w:tc>
          <w:tcPr>
            <w:tcW w:w="1770" w:type="dxa"/>
          </w:tcPr>
          <w:p>
            <w:pPr>
              <w:pStyle w:val="Celda"/>
            </w:pPr>
            <w:r>
              <w:t xml:space="preserve">Registro autonómico</w:t>
            </w:r>
          </w:p>
        </w:tc>
        <w:tc>
          <w:tcPr>
            <w:tcW w:w="3794" w:type="dxa"/>
          </w:tcPr>
          <w:p>
            <w:pPr>
              <w:pStyle w:val="Celda"/>
            </w:pPr>
            <w:r>
              <w:t xml:space="preserve">Régimen gallego de autorización de centros sanitarios</w:t>
            </w:r>
          </w:p>
        </w:tc>
        <w:tc>
          <w:tcPr>
            <w:tcW w:w="3796" w:type="dxa"/>
          </w:tcPr>
          <w:p>
            <w:pPr>
              <w:pStyle w:val="Celda"/>
            </w:pPr>
            <w:r>
              <w:t xml:space="preserve">El número de registro del centro consta en todo soporte publicado. Es una línea de texto en el pie: se pone una vez y se olvida</w:t>
            </w:r>
          </w:p>
        </w:tc>
      </w:tr>
    </w:tbl>
    <w:p>
      <w:pPr>
        <w:spacing w:after="120"/>
      </w:pPr>
    </w:p>
    <w:p>
      <w:r>
        <w:t xml:space="preserve">Cómo se traduce a semáforo</w:t>
      </w:r>
    </w:p>
    <w:p>
      <w:r>
        <w:t xml:space="preserve">Verde</w:t>
      </w:r>
      <w:r>
        <w:t xml:space="preserve"> · no toca el régimen de publicidad sanitaria. Se ejecuta y punto: </w:t>
      </w:r>
      <w:r>
        <w:rPr>
          <w:b/>
        </w:rPr>
        <w:t xml:space="preserve">36 de las 76 acciones</w:t>
      </w:r>
      <w:r>
        <w:t xml:space="preserve"> están aquí, y entre ellas están las que más aportan. </w:t>
      </w:r>
      <w:r>
        <w:t xml:space="preserve">Amarillo</w:t>
      </w:r>
      <w:r>
        <w:t xml:space="preserve"> · el texto se revisa antes de publicar, porque una frase de más lo convierte en promesa de resultado. Revisión de veinte minutos, no de veinte días. </w:t>
      </w:r>
      <w:r>
        <w:t xml:space="preserve">Naranja</w:t>
      </w:r>
      <w:r>
        <w:t xml:space="preserve"> · exige consentimiento expreso del paciente, criterio jurídico, o ambos. Once acciones.</w:t>
      </w:r>
    </w:p>
    <w:p>
      <w:r>
        <w:t xml:space="preserve">El reparto completo está en el </w:t>
      </w:r>
      <w:hyperlink w:anchor="marketing_anexo_legal" w:history="1">
        <w:r>
          <w:rPr>
            <w:rStyle w:val="Salto"/>
          </w:rPr>
          <w:t xml:space="preserve">Anexo A</w:t>
        </w:r>
      </w:hyperlink>
      <w:r>
        <w:t xml:space="preserve">, y la regla de gobierno cabe en una línea: </w:t>
      </w:r>
      <w:r>
        <w:rPr>
          <w:b/>
        </w:rPr>
        <w:t xml:space="preserve">una acción naranja se activa cuando conste por escrito quién la revisó y cuándo.</w:t>
      </w:r>
      <w:r>
        <w:t xml:space="preserve"> No antes, y no más tarde de lo que tarde esa firma.</w:t>
      </w:r>
    </w:p>
    <w:p>
      <w:bookmarkStart w:id="120" w:name="marketing_parte_2"/>
      <w:bookmarkEnd w:id="120"/>
      <w:r>
        <w:t xml:space="preserve">Parte</w:t>
      </w:r>
      <w:r>
        <w:rPr>
          <w:b/>
        </w:rPr>
        <w:t xml:space="preserve">II</w:t>
      </w:r>
      <w:r>
        <w:t xml:space="preserve">El paciente</w:t>
      </w:r>
    </w:p>
    <w:p>
      <w:pPr>
        <w:pStyle w:val="Titular3"/>
      </w:pPr>
      <w:bookmarkStart w:id="121" w:name="marketing_k_doce_estados_seis_person"/>
      <w:bookmarkEnd w:id="121"/>
      <w:r>
        <w:t xml:space="preserve">Doce estados, seis personas y siete minutos que lo deciden todo</w:t>
      </w:r>
    </w:p>
    <w:p>
      <w:r>
        <w:t xml:space="preserve">Dónde está, qué le pasa y en qué momentos se decide todo. Nada de esto es un segmento de mercado: son personas de esta ría.</w:t>
      </w:r>
    </w:p>
    <w:p>
      <w:bookmarkStart w:id="122" w:name="marketing_estados"/>
      <w:bookmarkEnd w:id="122"/>
      <w:r>
        <w:rPr>
          <w:b/>
        </w:rPr>
        <w:t xml:space="preserve">05</w:t>
      </w:r>
    </w:p>
    <w:p>
      <w:pPr>
        <w:pStyle w:val="Titular3"/>
      </w:pPr>
      <w:bookmarkStart w:id="123" w:name="marketing_k_doce_estados"/>
      <w:bookmarkEnd w:id="123"/>
      <w:r>
        <w:t xml:space="preserve">Los doce estados</w:t>
      </w:r>
    </w:p>
    <w:p>
      <w:r>
        <w:t xml:space="preserve">Un embudo va en un sentido y termina en la venta. Una persona va y viene, se apaga, vuelve, recomienda y a veces se pierde. Sustituir el embudo por </w:t>
      </w:r>
      <w:r>
        <w:rPr>
          <w:b/>
        </w:rPr>
        <w:t xml:space="preserve">doce estados</w:t>
      </w:r>
      <w:r>
        <w:t xml:space="preserve"> con tránsitos en los dos sentidos no es un capricho de diseño: cambia qué acciones parecen importantes.</w:t>
      </w:r>
    </w:p>
    <w:p>
      <w:pPr>
        <w:pStyle w:val="Pie"/>
      </w:pPr>
      <w:r>
        <w:rPr>
          <w:b/>
        </w:rPr>
        <w:t xml:space="preserve">Figura 1 · El mapa de los doce estados</w:t>
      </w:r>
      <w:r>
        <w:t xml:space="preserve">Los trazos gruesos son los tres pasos que el modelo de la Parte VI señala como los que sostienen el 63 % de lo que aporta la cartera. Ninguno de los tres consiste en captar a nadie nuevo. Naturaleza: </w:t>
      </w:r>
      <w:r>
        <w:rPr>
          <w:b/>
        </w:rPr>
        <w:t xml:space="preserve">modelo</w:t>
      </w:r>
      <w:r>
        <w:t xml:space="preserve">, con las cifras traídas de </w:t>
      </w:r>
      <w:r>
        <w:rPr>
          <w:rFonts w:ascii="Consolas" w:hAnsi="Consolas"/>
        </w:rPr>
        <w:t xml:space="preserve">modelo-campanas.py</w:t>
      </w:r>
      <w:r>
        <w:t xml:space="preserve">.</w:t>
      </w:r>
    </w:p>
    <w:p>
      <w:pPr>
        <w:spacing w:before="120" w:after="60"/>
        <w:jc w:val="center"/>
      </w:pPr>
      <w:r>
        <w:drawing>
          <wp:inline xmlns:wp="http://schemas.openxmlformats.org/drawingml/2006/wordprocessingDrawing" distT="0" distB="0" distL="0" distR="0">
            <wp:extent cx="5943600" cy="4034706"/>
            <wp:docPr id="13" name="Figura 13" descr="Los doce estados del paciente y los pasos entre ellos"/>
            <a:graphic xmlns:a="http://schemas.openxmlformats.org/drawingml/2006/main">
              <a:graphicData uri="http://schemas.openxmlformats.org/drawingml/2006/picture">
                <pic:pic xmlns:pic="http://schemas.openxmlformats.org/drawingml/2006/picture">
                  <pic:nvPicPr>
                    <pic:cNvPr id="13" name="figura13.png"/>
                    <pic:cNvPicPr/>
                  </pic:nvPicPr>
                  <pic:blipFill>
                    <a:blip r:embed="rIdImg13"/>
                    <a:stretch>
                      <a:fillRect/>
                    </a:stretch>
                  </pic:blipFill>
                  <pic:spPr>
                    <a:xfrm>
                      <a:off x="0" y="0"/>
                      <a:ext cx="5943600" cy="4034706"/>
                    </a:xfrm>
                    <a:prstGeom prst="rect">
                      <a:avLst/>
                    </a:prstGeom>
                  </pic:spPr>
                </pic:pic>
              </a:graphicData>
            </a:graphic>
          </wp:inline>
        </w:drawing>
      </w:r>
    </w:p>
    <w:p>
      <w:r>
        <w:t xml:space="preserve">Lo que el mapa hace evidente es dónde no está el dinero: el tramo de E1 a E5 —todo lo que un plan convencional llamaría «captación»— aporta este ejercicio menos que el tramo de E8 a E11, que no aparece en ningún plan de marketing dental al uso.</w:t>
      </w:r>
    </w:p>
    <w:tbl>
      <w:tblPr>
        <w:tblStyle w:val="Rejilla"/>
        <w:tblW w:w="9360" w:type="dxa"/>
        <w:tblLayout w:type="fixed"/>
      </w:tblPr>
      <w:tblGrid>
        <w:gridCol w:w="698"/>
        <w:gridCol w:w="1823"/>
        <w:gridCol w:w="6839"/>
      </w:tblGrid>
      <w:tr>
        <w:trPr>
          <w:cantSplit/>
          <w:tblHeader/>
        </w:trPr>
        <w:tc>
          <w:tcPr>
            <w:tcW w:w="698" w:type="dxa"/>
            <w:shd w:val="clear" w:color="auto" w:fill="E9E8E1"/>
          </w:tcPr>
          <w:p>
            <w:pPr>
              <w:pStyle w:val="CeldaCab"/>
            </w:pPr>
            <w:r>
              <w:rPr>
                <w:b/>
              </w:rPr>
              <w:t xml:space="preserve">Estado</w:t>
            </w:r>
          </w:p>
        </w:tc>
        <w:tc>
          <w:tcPr>
            <w:tcW w:w="1823" w:type="dxa"/>
            <w:shd w:val="clear" w:color="auto" w:fill="E9E8E1"/>
          </w:tcPr>
          <w:p>
            <w:pPr>
              <w:pStyle w:val="CeldaCab"/>
            </w:pPr>
            <w:r>
              <w:rPr>
                <w:b/>
              </w:rPr>
              <w:t xml:space="preserve">Cómo se llama</w:t>
            </w:r>
          </w:p>
        </w:tc>
        <w:tc>
          <w:tcPr>
            <w:tcW w:w="6839" w:type="dxa"/>
            <w:shd w:val="clear" w:color="auto" w:fill="E9E8E1"/>
          </w:tcPr>
          <w:p>
            <w:pPr>
              <w:pStyle w:val="CeldaCab"/>
            </w:pPr>
            <w:r>
              <w:rPr>
                <w:b/>
              </w:rPr>
              <w:t xml:space="preserve">Qué le está pasando</w:t>
            </w:r>
          </w:p>
        </w:tc>
      </w:tr>
      <w:tr>
        <w:trPr>
          <w:cantSplit/>
        </w:trPr>
        <w:tc>
          <w:tcPr>
            <w:tcW w:w="698" w:type="dxa"/>
          </w:tcPr>
          <w:p>
            <w:pPr>
              <w:pStyle w:val="Celda"/>
            </w:pPr>
            <w:r>
              <w:t xml:space="preserve">E1</w:t>
            </w:r>
          </w:p>
        </w:tc>
        <w:tc>
          <w:tcPr>
            <w:tcW w:w="1823" w:type="dxa"/>
          </w:tcPr>
          <w:p>
            <w:pPr>
              <w:pStyle w:val="Celda"/>
            </w:pPr>
            <w:r>
              <w:rPr>
                <w:b/>
              </w:rPr>
              <w:t xml:space="preserve">Ajeno</w:t>
            </w:r>
          </w:p>
        </w:tc>
        <w:tc>
          <w:tcPr>
            <w:tcW w:w="6839" w:type="dxa"/>
          </w:tcPr>
          <w:p>
            <w:pPr>
              <w:pStyle w:val="Celda"/>
            </w:pPr>
            <w:r>
              <w:t xml:space="preserve">No sabe que existimos y no tiene un problema con nombre.</w:t>
            </w:r>
          </w:p>
        </w:tc>
      </w:tr>
      <w:tr>
        <w:trPr>
          <w:cantSplit/>
        </w:trPr>
        <w:tc>
          <w:tcPr>
            <w:tcW w:w="698" w:type="dxa"/>
          </w:tcPr>
          <w:p>
            <w:pPr>
              <w:pStyle w:val="Celda"/>
            </w:pPr>
            <w:r>
              <w:t xml:space="preserve">E2</w:t>
            </w:r>
          </w:p>
        </w:tc>
        <w:tc>
          <w:tcPr>
            <w:tcW w:w="1823" w:type="dxa"/>
          </w:tcPr>
          <w:p>
            <w:pPr>
              <w:pStyle w:val="Celda"/>
            </w:pPr>
            <w:r>
              <w:rPr>
                <w:b/>
              </w:rPr>
              <w:t xml:space="preserve">Latente</w:t>
            </w:r>
          </w:p>
        </w:tc>
        <w:tc>
          <w:tcPr>
            <w:tcW w:w="6839" w:type="dxa"/>
          </w:tcPr>
          <w:p>
            <w:pPr>
              <w:pStyle w:val="Celda"/>
            </w:pPr>
            <w:r>
              <w:t xml:space="preserve">Algo le pasa en la boca y todavía no lo ha llamado por su nombre.</w:t>
            </w:r>
          </w:p>
        </w:tc>
      </w:tr>
      <w:tr>
        <w:trPr>
          <w:cantSplit/>
        </w:trPr>
        <w:tc>
          <w:tcPr>
            <w:tcW w:w="698" w:type="dxa"/>
          </w:tcPr>
          <w:p>
            <w:pPr>
              <w:pStyle w:val="Celda"/>
            </w:pPr>
            <w:r>
              <w:t xml:space="preserve">E3</w:t>
            </w:r>
          </w:p>
        </w:tc>
        <w:tc>
          <w:tcPr>
            <w:tcW w:w="1823" w:type="dxa"/>
          </w:tcPr>
          <w:p>
            <w:pPr>
              <w:pStyle w:val="Celda"/>
            </w:pPr>
            <w:r>
              <w:rPr>
                <w:b/>
              </w:rPr>
              <w:t xml:space="preserve">Despierto</w:t>
            </w:r>
          </w:p>
        </w:tc>
        <w:tc>
          <w:tcPr>
            <w:tcW w:w="6839" w:type="dxa"/>
          </w:tcPr>
          <w:p>
            <w:pPr>
              <w:pStyle w:val="Celda"/>
            </w:pPr>
            <w:r>
              <w:t xml:space="preserve">Ya lo ha nombrado. Aún no busca: lo aplaza.</w:t>
            </w:r>
          </w:p>
        </w:tc>
      </w:tr>
      <w:tr>
        <w:trPr>
          <w:cantSplit/>
        </w:trPr>
        <w:tc>
          <w:tcPr>
            <w:tcW w:w="698" w:type="dxa"/>
          </w:tcPr>
          <w:p>
            <w:pPr>
              <w:pStyle w:val="Celda"/>
            </w:pPr>
            <w:r>
              <w:t xml:space="preserve">E4</w:t>
            </w:r>
          </w:p>
        </w:tc>
        <w:tc>
          <w:tcPr>
            <w:tcW w:w="1823" w:type="dxa"/>
          </w:tcPr>
          <w:p>
            <w:pPr>
              <w:pStyle w:val="Celda"/>
            </w:pPr>
            <w:r>
              <w:rPr>
                <w:b/>
              </w:rPr>
              <w:t xml:space="preserve">En busca</w:t>
            </w:r>
          </w:p>
        </w:tc>
        <w:tc>
          <w:tcPr>
            <w:tcW w:w="6839" w:type="dxa"/>
          </w:tcPr>
          <w:p>
            <w:pPr>
              <w:pStyle w:val="Celda"/>
            </w:pPr>
            <w:r>
              <w:t xml:space="preserve">Busca activamente, casi siempre solo y casi siempre mal informado.</w:t>
            </w:r>
          </w:p>
        </w:tc>
      </w:tr>
      <w:tr>
        <w:trPr>
          <w:cantSplit/>
        </w:trPr>
        <w:tc>
          <w:tcPr>
            <w:tcW w:w="698" w:type="dxa"/>
          </w:tcPr>
          <w:p>
            <w:pPr>
              <w:pStyle w:val="Celda"/>
            </w:pPr>
            <w:r>
              <w:t xml:space="preserve">E5</w:t>
            </w:r>
          </w:p>
        </w:tc>
        <w:tc>
          <w:tcPr>
            <w:tcW w:w="1823" w:type="dxa"/>
          </w:tcPr>
          <w:p>
            <w:pPr>
              <w:pStyle w:val="Celda"/>
            </w:pPr>
            <w:r>
              <w:rPr>
                <w:b/>
              </w:rPr>
              <w:t xml:space="preserve">En consideración</w:t>
            </w:r>
          </w:p>
        </w:tc>
        <w:tc>
          <w:tcPr>
            <w:tcW w:w="6839" w:type="dxa"/>
          </w:tcPr>
          <w:p>
            <w:pPr>
              <w:pStyle w:val="Celda"/>
            </w:pPr>
            <w:r>
              <w:t xml:space="preserve">Nos tiene en una lista corta y compara.</w:t>
            </w:r>
          </w:p>
        </w:tc>
      </w:tr>
      <w:tr>
        <w:trPr>
          <w:cantSplit/>
        </w:trPr>
        <w:tc>
          <w:tcPr>
            <w:tcW w:w="698" w:type="dxa"/>
          </w:tcPr>
          <w:p>
            <w:pPr>
              <w:pStyle w:val="Celda"/>
            </w:pPr>
            <w:r>
              <w:t xml:space="preserve">E6</w:t>
            </w:r>
          </w:p>
        </w:tc>
        <w:tc>
          <w:tcPr>
            <w:tcW w:w="1823" w:type="dxa"/>
          </w:tcPr>
          <w:p>
            <w:pPr>
              <w:pStyle w:val="Celda"/>
            </w:pPr>
            <w:r>
              <w:rPr>
                <w:b/>
              </w:rPr>
              <w:t xml:space="preserve">En la puerta</w:t>
            </w:r>
          </w:p>
        </w:tc>
        <w:tc>
          <w:tcPr>
            <w:tcW w:w="6839" w:type="dxa"/>
          </w:tcPr>
          <w:p>
            <w:pPr>
              <w:pStyle w:val="Celda"/>
            </w:pPr>
            <w:r>
              <w:t xml:space="preserve">Ha pedido cita. Es nuestro durante una hora.</w:t>
            </w:r>
          </w:p>
        </w:tc>
      </w:tr>
      <w:tr>
        <w:trPr>
          <w:cantSplit/>
        </w:trPr>
        <w:tc>
          <w:tcPr>
            <w:tcW w:w="698" w:type="dxa"/>
          </w:tcPr>
          <w:p>
            <w:pPr>
              <w:pStyle w:val="Celda"/>
            </w:pPr>
            <w:r>
              <w:t xml:space="preserve">E7</w:t>
            </w:r>
          </w:p>
        </w:tc>
        <w:tc>
          <w:tcPr>
            <w:tcW w:w="1823" w:type="dxa"/>
          </w:tcPr>
          <w:p>
            <w:pPr>
              <w:pStyle w:val="Celda"/>
            </w:pPr>
            <w:r>
              <w:rPr>
                <w:b/>
              </w:rPr>
              <w:t xml:space="preserve">En decisión</w:t>
            </w:r>
          </w:p>
        </w:tc>
        <w:tc>
          <w:tcPr>
            <w:tcW w:w="6839" w:type="dxa"/>
          </w:tcPr>
          <w:p>
            <w:pPr>
              <w:pStyle w:val="Celda"/>
            </w:pPr>
            <w:r>
              <w:t xml:space="preserve">Tiene un presupuesto encima de la mesa y una conversación pendiente en casa.</w:t>
            </w:r>
          </w:p>
        </w:tc>
      </w:tr>
      <w:tr>
        <w:trPr>
          <w:cantSplit/>
        </w:trPr>
        <w:tc>
          <w:tcPr>
            <w:tcW w:w="698" w:type="dxa"/>
          </w:tcPr>
          <w:p>
            <w:pPr>
              <w:pStyle w:val="Celda"/>
            </w:pPr>
            <w:r>
              <w:t xml:space="preserve">E8</w:t>
            </w:r>
          </w:p>
        </w:tc>
        <w:tc>
          <w:tcPr>
            <w:tcW w:w="1823" w:type="dxa"/>
          </w:tcPr>
          <w:p>
            <w:pPr>
              <w:pStyle w:val="Celda"/>
            </w:pPr>
            <w:r>
              <w:rPr>
                <w:b/>
              </w:rPr>
              <w:t xml:space="preserve">En tratamiento</w:t>
            </w:r>
          </w:p>
        </w:tc>
        <w:tc>
          <w:tcPr>
            <w:tcW w:w="6839" w:type="dxa"/>
          </w:tcPr>
          <w:p>
            <w:pPr>
              <w:pStyle w:val="Celda"/>
            </w:pPr>
            <w:r>
              <w:t xml:space="preserve">Ha dicho que sí y ahora tiene miedo de haber acertado.</w:t>
            </w:r>
          </w:p>
        </w:tc>
      </w:tr>
      <w:tr>
        <w:trPr>
          <w:cantSplit/>
        </w:trPr>
        <w:tc>
          <w:tcPr>
            <w:tcW w:w="698" w:type="dxa"/>
          </w:tcPr>
          <w:p>
            <w:pPr>
              <w:pStyle w:val="Celda"/>
            </w:pPr>
            <w:r>
              <w:t xml:space="preserve">E9</w:t>
            </w:r>
          </w:p>
        </w:tc>
        <w:tc>
          <w:tcPr>
            <w:tcW w:w="1823" w:type="dxa"/>
          </w:tcPr>
          <w:p>
            <w:pPr>
              <w:pStyle w:val="Celda"/>
            </w:pPr>
            <w:r>
              <w:rPr>
                <w:b/>
              </w:rPr>
              <w:t xml:space="preserve">En cuidado</w:t>
            </w:r>
          </w:p>
        </w:tc>
        <w:tc>
          <w:tcPr>
            <w:tcW w:w="6839" w:type="dxa"/>
          </w:tcPr>
          <w:p>
            <w:pPr>
              <w:pStyle w:val="Celda"/>
            </w:pPr>
            <w:r>
              <w:t xml:space="preserve">Ha terminado y sigue con nosotros por decisión propia.</w:t>
            </w:r>
          </w:p>
        </w:tc>
      </w:tr>
      <w:tr>
        <w:trPr>
          <w:cantSplit/>
        </w:trPr>
        <w:tc>
          <w:tcPr>
            <w:tcW w:w="698" w:type="dxa"/>
          </w:tcPr>
          <w:p>
            <w:pPr>
              <w:pStyle w:val="Celda"/>
            </w:pPr>
            <w:r>
              <w:t xml:space="preserve">E10</w:t>
            </w:r>
          </w:p>
        </w:tc>
        <w:tc>
          <w:tcPr>
            <w:tcW w:w="1823" w:type="dxa"/>
          </w:tcPr>
          <w:p>
            <w:pPr>
              <w:pStyle w:val="Celda"/>
            </w:pPr>
            <w:r>
              <w:rPr>
                <w:b/>
              </w:rPr>
              <w:t xml:space="preserve">Prescriptor</w:t>
            </w:r>
          </w:p>
        </w:tc>
        <w:tc>
          <w:tcPr>
            <w:tcW w:w="6839" w:type="dxa"/>
          </w:tcPr>
          <w:p>
            <w:pPr>
              <w:pStyle w:val="Celda"/>
            </w:pPr>
            <w:r>
              <w:t xml:space="preserve">Habla de nosotros sin que se lo pidamos.</w:t>
            </w:r>
          </w:p>
        </w:tc>
      </w:tr>
      <w:tr>
        <w:trPr>
          <w:cantSplit/>
        </w:trPr>
        <w:tc>
          <w:tcPr>
            <w:tcW w:w="698" w:type="dxa"/>
          </w:tcPr>
          <w:p>
            <w:pPr>
              <w:pStyle w:val="Celda"/>
            </w:pPr>
            <w:r>
              <w:t xml:space="preserve">E11</w:t>
            </w:r>
          </w:p>
        </w:tc>
        <w:tc>
          <w:tcPr>
            <w:tcW w:w="1823" w:type="dxa"/>
          </w:tcPr>
          <w:p>
            <w:pPr>
              <w:pStyle w:val="Celda"/>
            </w:pPr>
            <w:r>
              <w:rPr>
                <w:b/>
              </w:rPr>
              <w:t xml:space="preserve">Dormido</w:t>
            </w:r>
          </w:p>
        </w:tc>
        <w:tc>
          <w:tcPr>
            <w:tcW w:w="6839" w:type="dxa"/>
          </w:tcPr>
          <w:p>
            <w:pPr>
              <w:pStyle w:val="Celda"/>
            </w:pPr>
            <w:r>
              <w:t xml:space="preserve">Fue paciente y se apagó. No se fue: dejó de venir.</w:t>
            </w:r>
          </w:p>
        </w:tc>
      </w:tr>
      <w:tr>
        <w:trPr>
          <w:cantSplit/>
        </w:trPr>
        <w:tc>
          <w:tcPr>
            <w:tcW w:w="698" w:type="dxa"/>
          </w:tcPr>
          <w:p>
            <w:pPr>
              <w:pStyle w:val="Celda"/>
            </w:pPr>
            <w:r>
              <w:t xml:space="preserve">E12</w:t>
            </w:r>
          </w:p>
        </w:tc>
        <w:tc>
          <w:tcPr>
            <w:tcW w:w="1823" w:type="dxa"/>
          </w:tcPr>
          <w:p>
            <w:pPr>
              <w:pStyle w:val="Celda"/>
            </w:pPr>
            <w:r>
              <w:rPr>
                <w:b/>
              </w:rPr>
              <w:t xml:space="preserve">Perdido</w:t>
            </w:r>
          </w:p>
        </w:tc>
        <w:tc>
          <w:tcPr>
            <w:tcW w:w="6839" w:type="dxa"/>
          </w:tcPr>
          <w:p>
            <w:pPr>
              <w:pStyle w:val="Celda"/>
            </w:pPr>
            <w:r>
              <w:t xml:space="preserve">Se fue, con motivo o sin él, y lo sabemos o deberíamos saberlo.</w:t>
            </w:r>
          </w:p>
        </w:tc>
      </w:tr>
    </w:tbl>
    <w:p>
      <w:pPr>
        <w:spacing w:after="120"/>
      </w:pPr>
    </w:p>
    <w:p>
      <w:r>
        <w:t xml:space="preserve">Los tres tránsitos que importan</w:t>
      </w:r>
    </w:p>
    <w:p>
      <w:pPr>
        <w:pStyle w:val="Lista"/>
        <w:numPr>
          <w:ilvl w:val="0"/>
          <w:numId w:val="1"/>
        </w:numPr>
      </w:pPr>
      <w:r>
        <w:rPr>
          <w:b/>
        </w:rPr>
        <w:t xml:space="preserve">E8 → E9 · que no termine al terminar.</w:t>
      </w:r>
      <w:r>
        <w:t xml:space="preserve"> El paciente acaba el tratamiento y decide seguir con nosotros. Es la campaña C1 de la cartera: 171 k€, con un retorno de 28×, y ocurre en los últimos cinco minutos de la última cita.</w:t>
      </w:r>
    </w:p>
    <w:p>
      <w:pPr>
        <w:pStyle w:val="Lista"/>
        <w:numPr>
          <w:ilvl w:val="0"/>
          <w:numId w:val="1"/>
        </w:numPr>
      </w:pPr>
      <w:r>
        <w:rPr>
          <w:b/>
        </w:rPr>
        <w:t xml:space="preserve">E11 → E6 · volver a llamar.</w:t>
      </w:r>
      <w:r>
        <w:t xml:space="preserve"> El paciente dormido vuelve. Son las campañas C6 y C3: 185 k€ entre las dos. No requiere que nadie nos descubra: requiere que alguien coja el teléfono.</w:t>
      </w:r>
    </w:p>
    <w:p>
      <w:pPr>
        <w:pStyle w:val="Lista"/>
        <w:numPr>
          <w:ilvl w:val="0"/>
          <w:numId w:val="1"/>
        </w:numPr>
      </w:pPr>
      <w:r>
        <w:rPr>
          <w:b/>
        </w:rPr>
        <w:t xml:space="preserve">E10 → E4 de otra persona · su palabra.</w:t>
      </w:r>
      <w:r>
        <w:t xml:space="preserve"> El prescriptor no vuelve a buscarnos: pone a otro en el estado E4. Es C8, con retorno de 35×, el más alto de toda la cartera.</w:t>
      </w:r>
    </w:p>
    <w:p>
      <w:bookmarkStart w:id="124" w:name="marketing_arquetipos"/>
      <w:bookmarkEnd w:id="124"/>
      <w:r>
        <w:rPr>
          <w:b/>
        </w:rPr>
        <w:t xml:space="preserve">06</w:t>
      </w:r>
    </w:p>
    <w:p>
      <w:pPr>
        <w:pStyle w:val="Titular3"/>
      </w:pPr>
      <w:bookmarkStart w:id="125" w:name="marketing_k_seis_ria"/>
      <w:bookmarkEnd w:id="125"/>
      <w:r>
        <w:t xml:space="preserve">Los seis de la ría</w:t>
      </w:r>
    </w:p>
    <w:p>
      <w:r>
        <w:t xml:space="preserve">No son segmentos demográficos ni perfiles de manual. Son seis situaciones vitales reconocibles en Vigo y su ría, cada una con una barrera distinta y una puerta distinta. Quien trabaja en recepción los reconoce a los treinta segundos de teléfono.</w:t>
      </w:r>
    </w:p>
    <w:p>
      <w:r>
        <w:t xml:space="preserve">Arquetipo 1</w:t>
      </w:r>
    </w:p>
    <w:p>
      <w:pPr>
        <w:pStyle w:val="Titular4"/>
      </w:pPr>
      <w:bookmarkStart w:id="126" w:name="marketing_k_lleva_anos_sin_ir"/>
      <w:bookmarkEnd w:id="126"/>
      <w:r>
        <w:t xml:space="preserve">El que lleva años sin ir</w:t>
      </w:r>
    </w:p>
    <w:p>
      <w:r>
        <w:rPr>
          <w:b/>
        </w:rPr>
        <w:t xml:space="preserve">Qué le pasa.</w:t>
      </w:r>
      <w:r>
        <w:t xml:space="preserve"> Diez, quince, veinte años sin sentarse en un sillón. No es dejadez: es una mezcla de miedo, vergüenza por el estado en que sabe que tiene la boca, y la certeza de que le van a reñir.</w:t>
      </w:r>
    </w:p>
    <w:p>
      <w:r>
        <w:rPr>
          <w:b/>
        </w:rPr>
        <w:t xml:space="preserve">Qué le frena.</w:t>
      </w:r>
      <w:r>
        <w:t xml:space="preserve"> No el precio. El primer minuto.</w:t>
      </w:r>
    </w:p>
    <w:p>
      <w:r>
        <w:rPr>
          <w:b/>
        </w:rPr>
        <w:t xml:space="preserve">La puerta.</w:t>
      </w:r>
      <w:r>
        <w:t xml:space="preserve"> Una visita en la que </w:t>
      </w:r>
      <w:r>
        <w:rPr>
          <w:i/>
        </w:rPr>
        <w:t xml:space="preserve">por norma</w:t>
      </w:r>
      <w:r>
        <w:t xml:space="preserve"> no se le propone tratamiento: </w:t>
      </w:r>
      <w:r>
        <w:rPr>
          <w:b/>
        </w:rPr>
        <w:t xml:space="preserve">A27</w:t>
      </w:r>
      <w:r>
        <w:t xml:space="preserve">, la Consulta del Miedo. Y la garantía de que nadie va a comentar cuánto tiempo ha pasado.</w:t>
      </w:r>
    </w:p>
    <w:p>
      <w:r>
        <w:rPr>
          <w:b/>
        </w:rPr>
        <w:t xml:space="preserve">Es el grupo más grande y el peor atendido del mercado.</w:t>
      </w:r>
    </w:p>
    <w:p>
      <w:r>
        <w:t xml:space="preserve">Arquetipo 2</w:t>
      </w:r>
    </w:p>
    <w:p>
      <w:pPr>
        <w:pStyle w:val="Titular4"/>
      </w:pPr>
      <w:bookmarkStart w:id="127" w:name="marketing_k_quito_todo"/>
      <w:bookmarkEnd w:id="127"/>
      <w:r>
        <w:t xml:space="preserve">El que se lo quitó todo</w:t>
      </w:r>
    </w:p>
    <w:p>
      <w:r>
        <w:rPr>
          <w:b/>
        </w:rPr>
        <w:t xml:space="preserve">Qué le pasa.</w:t>
      </w:r>
      <w:r>
        <w:t xml:space="preserve"> Lleva una prótesis que se mueve, o ninguna. Ha dejado de comer en público, de reírse en las fotos y a veces de hablar de cerca. Le han dicho en dos sitios que su caso no tiene solución.</w:t>
      </w:r>
    </w:p>
    <w:p>
      <w:r>
        <w:rPr>
          <w:b/>
        </w:rPr>
        <w:t xml:space="preserve">Qué le frena.</w:t>
      </w:r>
      <w:r>
        <w:t xml:space="preserve"> Creer que ya se lo han dicho todo.</w:t>
      </w:r>
    </w:p>
    <w:p>
      <w:r>
        <w:rPr>
          <w:b/>
        </w:rPr>
        <w:t xml:space="preserve">La puerta.</w:t>
      </w:r>
      <w:r>
        <w:t xml:space="preserve"> «Su caso no es imposible» —la campaña C2— y casos reales contados por el clínico que los trató, </w:t>
      </w:r>
      <w:r>
        <w:rPr>
          <w:b/>
        </w:rPr>
        <w:t xml:space="preserve">A30</w:t>
      </w:r>
      <w:r>
        <w:t xml:space="preserve">, sin promesa de resultado.</w:t>
      </w:r>
    </w:p>
    <w:p>
      <w:r>
        <w:rPr>
          <w:b/>
        </w:rPr>
        <w:t xml:space="preserve">Es el paciente de mayor ticket y el de mayor cambio de vida.</w:t>
      </w:r>
    </w:p>
    <w:p>
      <w:r>
        <w:t xml:space="preserve">Arquetipo 3</w:t>
      </w:r>
    </w:p>
    <w:p>
      <w:pPr>
        <w:pStyle w:val="Titular4"/>
      </w:pPr>
      <w:bookmarkStart w:id="128" w:name="marketing_k_embarca"/>
      <w:bookmarkEnd w:id="128"/>
      <w:r>
        <w:t xml:space="preserve">El que embarca</w:t>
      </w:r>
    </w:p>
    <w:p>
      <w:r>
        <w:rPr>
          <w:b/>
        </w:rPr>
        <w:t xml:space="preserve">Qué le pasa.</w:t>
      </w:r>
      <w:r>
        <w:t xml:space="preserve"> Trabaja embarcado. Su calendario no lo decide él: lo decide la marea, la campaña o el armador. Un dolor de muelas a mil millas de puerto es un problema operativo, no solo suyo.</w:t>
      </w:r>
    </w:p>
    <w:p>
      <w:r>
        <w:rPr>
          <w:b/>
        </w:rPr>
        <w:t xml:space="preserve">Qué le frena.</w:t>
      </w:r>
      <w:r>
        <w:t xml:space="preserve"> No tener tres semanas seguidas en tierra.</w:t>
      </w:r>
    </w:p>
    <w:p>
      <w:r>
        <w:rPr>
          <w:b/>
        </w:rPr>
        <w:t xml:space="preserve">La puerta.</w:t>
      </w:r>
      <w:r>
        <w:t xml:space="preserve"> Tratamiento planificado dentro de su ventana real: </w:t>
      </w:r>
      <w:r>
        <w:rPr>
          <w:b/>
        </w:rPr>
        <w:t xml:space="preserve">A69</w:t>
      </w:r>
      <w:r>
        <w:t xml:space="preserve"> a </w:t>
      </w:r>
      <w:r>
        <w:rPr>
          <w:b/>
        </w:rPr>
        <w:t xml:space="preserve">A72</w:t>
      </w:r>
      <w:r>
        <w:t xml:space="preserve">, la Campaña de Mar del apartado 13.</w:t>
      </w:r>
    </w:p>
    <w:p>
      <w:r>
        <w:rPr>
          <w:b/>
        </w:rPr>
        <w:t xml:space="preserve">Es el arquetipo que nadie de este sector atiende en una ciudad que vive del mar.</w:t>
      </w:r>
    </w:p>
    <w:p>
      <w:r>
        <w:t xml:space="preserve">Arquetipo 4</w:t>
      </w:r>
    </w:p>
    <w:p>
      <w:pPr>
        <w:pStyle w:val="Titular4"/>
      </w:pPr>
      <w:bookmarkStart w:id="129" w:name="marketing_k_acompana"/>
      <w:bookmarkEnd w:id="129"/>
      <w:r>
        <w:t xml:space="preserve">El que acompaña</w:t>
      </w:r>
    </w:p>
    <w:p>
      <w:r>
        <w:rPr>
          <w:b/>
        </w:rPr>
        <w:t xml:space="preserve">Qué le pasa.</w:t>
      </w:r>
      <w:r>
        <w:t xml:space="preserve"> No es el paciente. Es la hija que trae al padre, el cónyuge que empuja la silla, el cuidador de una persona dependiente. Escucha todo y decide la mitad.</w:t>
      </w:r>
    </w:p>
    <w:p>
      <w:r>
        <w:rPr>
          <w:b/>
        </w:rPr>
        <w:t xml:space="preserve">Qué le frena.</w:t>
      </w:r>
      <w:r>
        <w:t xml:space="preserve"> Que nadie le hable a él, y salir sin entender lo que se ha dicho.</w:t>
      </w:r>
    </w:p>
    <w:p>
      <w:r>
        <w:rPr>
          <w:b/>
        </w:rPr>
        <w:t xml:space="preserve">La puerta.</w:t>
      </w:r>
      <w:r>
        <w:t xml:space="preserve"> Silla, nombre y copia del plan también para él: </w:t>
      </w:r>
      <w:r>
        <w:rPr>
          <w:b/>
        </w:rPr>
        <w:t xml:space="preserve">A37</w:t>
      </w:r>
      <w:r>
        <w:t xml:space="preserve">. Cuesta cero euros.</w:t>
      </w:r>
    </w:p>
    <w:p>
      <w:r>
        <w:rPr>
          <w:b/>
        </w:rPr>
        <w:t xml:space="preserve">Es el mayor prescriptor no reconocido que tiene una clínica dental.</w:t>
      </w:r>
    </w:p>
    <w:p>
      <w:r>
        <w:t xml:space="preserve">Arquetipo 5</w:t>
      </w:r>
    </w:p>
    <w:p>
      <w:pPr>
        <w:pStyle w:val="Titular4"/>
      </w:pPr>
      <w:bookmarkStart w:id="130" w:name="marketing_k_ya_hizo_fuera"/>
      <w:bookmarkEnd w:id="130"/>
      <w:r>
        <w:t xml:space="preserve">El que ya se lo hizo fuera</w:t>
      </w:r>
    </w:p>
    <w:p>
      <w:r>
        <w:rPr>
          <w:b/>
        </w:rPr>
        <w:t xml:space="preserve">Qué le pasa.</w:t>
      </w:r>
      <w:r>
        <w:t xml:space="preserve"> Se trató a bajo coste, aquí o a mil kilómetros, y algo ha fallado. Vuelve avergonzado y a la defensiva, esperando un sermón.</w:t>
      </w:r>
    </w:p>
    <w:p>
      <w:r>
        <w:rPr>
          <w:b/>
        </w:rPr>
        <w:t xml:space="preserve">Qué le frena.</w:t>
      </w:r>
      <w:r>
        <w:t xml:space="preserve"> Temer que le cobremos el error de otro con intereses.</w:t>
      </w:r>
    </w:p>
    <w:p>
      <w:r>
        <w:rPr>
          <w:b/>
        </w:rPr>
        <w:t xml:space="preserve">La puerta.</w:t>
      </w:r>
      <w:r>
        <w:t xml:space="preserve"> Segunda opinión con informe escrito que se lleva, diga lo que diga: </w:t>
      </w:r>
      <w:r>
        <w:rPr>
          <w:b/>
        </w:rPr>
        <w:t xml:space="preserve">A25</w:t>
      </w:r>
      <w:r>
        <w:t xml:space="preserve">. Y la comparativa honesta de </w:t>
      </w:r>
      <w:r>
        <w:rPr>
          <w:b/>
        </w:rPr>
        <w:t xml:space="preserve">A32</w:t>
      </w:r>
      <w:r>
        <w:t xml:space="preserve">, con el coste total de revisión y garantía incluido.</w:t>
      </w:r>
    </w:p>
    <w:p>
      <w:r>
        <w:rPr>
          <w:b/>
        </w:rPr>
        <w:t xml:space="preserve">Nunca se critica al colega. Se describe lo que hay.</w:t>
      </w:r>
    </w:p>
    <w:p>
      <w:r>
        <w:t xml:space="preserve">Arquetipo 6</w:t>
      </w:r>
    </w:p>
    <w:p>
      <w:pPr>
        <w:pStyle w:val="Titular4"/>
      </w:pPr>
      <w:bookmarkStart w:id="131" w:name="marketing_k_no_tiene_hueco"/>
      <w:bookmarkEnd w:id="131"/>
      <w:r>
        <w:t xml:space="preserve">El que no tiene hueco</w:t>
      </w:r>
    </w:p>
    <w:p>
      <w:r>
        <w:rPr>
          <w:b/>
        </w:rPr>
        <w:t xml:space="preserve">Qué le pasa.</w:t>
      </w:r>
      <w:r>
        <w:t xml:space="preserve"> Sabe lo que necesita y tiene con qué pagarlo. Lo que no tiene es una mañana libre. Lleva dos años posponiendo una cita que dura cuarenta minutos.</w:t>
      </w:r>
    </w:p>
    <w:p>
      <w:r>
        <w:rPr>
          <w:b/>
        </w:rPr>
        <w:t xml:space="preserve">Qué le frena.</w:t>
      </w:r>
      <w:r>
        <w:t xml:space="preserve"> El horario, y tener que llamar en horario de oficina para pedir cita.</w:t>
      </w:r>
    </w:p>
    <w:p>
      <w:r>
        <w:rPr>
          <w:b/>
        </w:rPr>
        <w:t xml:space="preserve">La puerta.</w:t>
      </w:r>
      <w:r>
        <w:t xml:space="preserve"> Cita en línea con hueco real a las once de la noche —</w:t>
      </w:r>
      <w:r>
        <w:rPr>
          <w:b/>
        </w:rPr>
        <w:t xml:space="preserve">A19</w:t>
      </w:r>
      <w:r>
        <w:t xml:space="preserve">—, y el acuerdo con su empresa: </w:t>
      </w:r>
      <w:r>
        <w:rPr>
          <w:b/>
        </w:rPr>
        <w:t xml:space="preserve">A75</w:t>
      </w:r>
      <w:r>
        <w:t xml:space="preserve">.</w:t>
      </w:r>
    </w:p>
    <w:p>
      <w:r>
        <w:rPr>
          <w:b/>
        </w:rPr>
        <w:t xml:space="preserve">Es el paciente que se pierde por logística, no por convicción.</w:t>
      </w:r>
    </w:p>
    <w:p>
      <w:bookmarkStart w:id="132" w:name="marketing_momentos"/>
      <w:bookmarkEnd w:id="132"/>
      <w:r>
        <w:rPr>
          <w:b/>
        </w:rPr>
        <w:t xml:space="preserve">07</w:t>
      </w:r>
    </w:p>
    <w:p>
      <w:pPr>
        <w:pStyle w:val="Titular3"/>
      </w:pPr>
      <w:bookmarkStart w:id="133" w:name="marketing_k_siete_momentos_verdad"/>
      <w:bookmarkEnd w:id="133"/>
      <w:r>
        <w:t xml:space="preserve">Los siete momentos de verdad</w:t>
      </w:r>
    </w:p>
    <w:p>
      <w:r>
        <w:t xml:space="preserve">Hay siete instantes en los que una relación se gana o se pierde entera. Ninguno dura más de tres minutos y ninguno cuesta dinero. Cinco ocurren dentro de la clínica y dos, al teléfono.</w:t>
      </w:r>
    </w:p>
    <w:tbl>
      <w:tblPr>
        <w:tblStyle w:val="Rejilla"/>
        <w:tblW w:w="9360" w:type="dxa"/>
        <w:tblLayout w:type="fixed"/>
      </w:tblPr>
      <w:tblGrid>
        <w:gridCol w:w="2401"/>
        <w:gridCol w:w="3263"/>
        <w:gridCol w:w="3696"/>
      </w:tblGrid>
      <w:tr>
        <w:trPr>
          <w:cantSplit/>
          <w:tblHeader/>
        </w:trPr>
        <w:tc>
          <w:tcPr>
            <w:tcW w:w="2401" w:type="dxa"/>
            <w:shd w:val="clear" w:color="auto" w:fill="E9E8E1"/>
          </w:tcPr>
          <w:p>
            <w:pPr>
              <w:pStyle w:val="CeldaCab"/>
            </w:pPr>
            <w:r>
              <w:rPr>
                <w:b/>
              </w:rPr>
              <w:t xml:space="preserve">Momento</w:t>
            </w:r>
          </w:p>
        </w:tc>
        <w:tc>
          <w:tcPr>
            <w:tcW w:w="3263" w:type="dxa"/>
            <w:shd w:val="clear" w:color="auto" w:fill="E9E8E1"/>
          </w:tcPr>
          <w:p>
            <w:pPr>
              <w:pStyle w:val="CeldaCab"/>
            </w:pPr>
            <w:r>
              <w:rPr>
                <w:b/>
              </w:rPr>
              <w:t xml:space="preserve">Lo que el paciente está midiendo</w:t>
            </w:r>
          </w:p>
        </w:tc>
        <w:tc>
          <w:tcPr>
            <w:tcW w:w="3696" w:type="dxa"/>
            <w:shd w:val="clear" w:color="auto" w:fill="E9E8E1"/>
          </w:tcPr>
          <w:p>
            <w:pPr>
              <w:pStyle w:val="CeldaCab"/>
            </w:pPr>
            <w:r>
              <w:rPr>
                <w:b/>
              </w:rPr>
              <w:t xml:space="preserve">Lo que lo resuelve</w:t>
            </w:r>
          </w:p>
        </w:tc>
      </w:tr>
      <w:tr>
        <w:trPr>
          <w:cantSplit/>
        </w:trPr>
        <w:tc>
          <w:tcPr>
            <w:tcW w:w="2401" w:type="dxa"/>
          </w:tcPr>
          <w:p>
            <w:pPr>
              <w:pStyle w:val="Celda"/>
            </w:pPr>
            <w:r>
              <w:rPr>
                <w:b/>
              </w:rPr>
              <w:t xml:space="preserve">1 · La primera búsqueda</w:t>
            </w:r>
          </w:p>
        </w:tc>
        <w:tc>
          <w:tcPr>
            <w:tcW w:w="3263" w:type="dxa"/>
          </w:tcPr>
          <w:p>
            <w:pPr>
              <w:pStyle w:val="Celda"/>
            </w:pPr>
            <w:r>
              <w:t xml:space="preserve">Si somos reales o somos un anuncio</w:t>
            </w:r>
          </w:p>
        </w:tc>
        <w:tc>
          <w:tcPr>
            <w:tcW w:w="3696" w:type="dxa"/>
          </w:tcPr>
          <w:p>
            <w:pPr>
              <w:pStyle w:val="Celda"/>
            </w:pPr>
            <w:r>
              <w:t xml:space="preserve">Ficha completa con fotos propias y horarios verdaderos · </w:t>
            </w:r>
            <w:r>
              <w:rPr>
                <w:b/>
              </w:rPr>
              <w:t xml:space="preserve">A13</w:t>
            </w:r>
          </w:p>
        </w:tc>
      </w:tr>
      <w:tr>
        <w:trPr>
          <w:cantSplit/>
        </w:trPr>
        <w:tc>
          <w:tcPr>
            <w:tcW w:w="2401" w:type="dxa"/>
          </w:tcPr>
          <w:p>
            <w:pPr>
              <w:pStyle w:val="Celda"/>
            </w:pPr>
            <w:r>
              <w:rPr>
                <w:b/>
              </w:rPr>
              <w:t xml:space="preserve">2 · La primera llamada</w:t>
            </w:r>
          </w:p>
        </w:tc>
        <w:tc>
          <w:tcPr>
            <w:tcW w:w="3263" w:type="dxa"/>
          </w:tcPr>
          <w:p>
            <w:pPr>
              <w:pStyle w:val="Celda"/>
            </w:pPr>
            <w:r>
              <w:t xml:space="preserve">Cuánto tardamos y si contesta una persona</w:t>
            </w:r>
          </w:p>
        </w:tc>
        <w:tc>
          <w:tcPr>
            <w:tcW w:w="3696" w:type="dxa"/>
          </w:tcPr>
          <w:p>
            <w:pPr>
              <w:pStyle w:val="Celda"/>
            </w:pPr>
            <w:r>
              <w:t xml:space="preserve">Teléfono con persona y recuperación de perdidas en dos horas · </w:t>
            </w:r>
            <w:r>
              <w:rPr>
                <w:b/>
              </w:rPr>
              <w:t xml:space="preserve">A21</w:t>
            </w:r>
            <w:r>
              <w:t xml:space="preserve">, </w:t>
            </w:r>
            <w:r>
              <w:rPr>
                <w:b/>
              </w:rPr>
              <w:t xml:space="preserve">A22</w:t>
            </w:r>
          </w:p>
        </w:tc>
      </w:tr>
      <w:tr>
        <w:trPr>
          <w:cantSplit/>
        </w:trPr>
        <w:tc>
          <w:tcPr>
            <w:tcW w:w="2401" w:type="dxa"/>
          </w:tcPr>
          <w:p>
            <w:pPr>
              <w:pStyle w:val="Celda"/>
            </w:pPr>
            <w:r>
              <w:rPr>
                <w:b/>
              </w:rPr>
              <w:t xml:space="preserve">3 · Los primeros noventa segundos</w:t>
            </w:r>
          </w:p>
        </w:tc>
        <w:tc>
          <w:tcPr>
            <w:tcW w:w="3263" w:type="dxa"/>
          </w:tcPr>
          <w:p>
            <w:pPr>
              <w:pStyle w:val="Celda"/>
            </w:pPr>
            <w:r>
              <w:t xml:space="preserve">Si es un turno o le esperaban</w:t>
            </w:r>
          </w:p>
        </w:tc>
        <w:tc>
          <w:tcPr>
            <w:tcW w:w="3696" w:type="dxa"/>
          </w:tcPr>
          <w:p>
            <w:pPr>
              <w:pStyle w:val="Celda"/>
            </w:pPr>
            <w:r>
              <w:t xml:space="preserve">Acogida por su nombre, sin mostrador de por medio · </w:t>
            </w:r>
            <w:r>
              <w:rPr>
                <w:b/>
              </w:rPr>
              <w:t xml:space="preserve">A36</w:t>
            </w:r>
          </w:p>
        </w:tc>
      </w:tr>
      <w:tr>
        <w:trPr>
          <w:cantSplit/>
        </w:trPr>
        <w:tc>
          <w:tcPr>
            <w:tcW w:w="2401" w:type="dxa"/>
          </w:tcPr>
          <w:p>
            <w:pPr>
              <w:pStyle w:val="Celda"/>
            </w:pPr>
            <w:r>
              <w:rPr>
                <w:b/>
              </w:rPr>
              <w:t xml:space="preserve">4 · Cuando se dice el precio</w:t>
            </w:r>
          </w:p>
        </w:tc>
        <w:tc>
          <w:tcPr>
            <w:tcW w:w="3263" w:type="dxa"/>
          </w:tcPr>
          <w:p>
            <w:pPr>
              <w:pStyle w:val="Celda"/>
            </w:pPr>
            <w:r>
              <w:t xml:space="preserve">Si le están vendiendo o informando</w:t>
            </w:r>
          </w:p>
        </w:tc>
        <w:tc>
          <w:tcPr>
            <w:tcW w:w="3696" w:type="dxa"/>
          </w:tcPr>
          <w:p>
            <w:pPr>
              <w:pStyle w:val="Celda"/>
            </w:pPr>
            <w:r>
              <w:t xml:space="preserve">Explicación de qué se paga y presupuesto sin prisa · </w:t>
            </w:r>
            <w:r>
              <w:rPr>
                <w:b/>
              </w:rPr>
              <w:t xml:space="preserve">A29</w:t>
            </w:r>
            <w:r>
              <w:t xml:space="preserve">, </w:t>
            </w:r>
            <w:r>
              <w:rPr>
                <w:b/>
              </w:rPr>
              <w:t xml:space="preserve">A28</w:t>
            </w:r>
          </w:p>
        </w:tc>
      </w:tr>
      <w:tr>
        <w:trPr>
          <w:cantSplit/>
        </w:trPr>
        <w:tc>
          <w:tcPr>
            <w:tcW w:w="2401" w:type="dxa"/>
          </w:tcPr>
          <w:p>
            <w:pPr>
              <w:pStyle w:val="Celda"/>
            </w:pPr>
            <w:r>
              <w:rPr>
                <w:b/>
              </w:rPr>
              <w:t xml:space="preserve">5 · Cuando se le dice que no hace falta</w:t>
            </w:r>
          </w:p>
        </w:tc>
        <w:tc>
          <w:tcPr>
            <w:tcW w:w="3263" w:type="dxa"/>
          </w:tcPr>
          <w:p>
            <w:pPr>
              <w:pStyle w:val="Celda"/>
            </w:pPr>
            <w:r>
              <w:t xml:space="preserve">Todo. Este momento vale más que los otros seis juntos</w:t>
            </w:r>
          </w:p>
        </w:tc>
        <w:tc>
          <w:tcPr>
            <w:tcW w:w="3696" w:type="dxa"/>
          </w:tcPr>
          <w:p>
            <w:pPr>
              <w:pStyle w:val="Celda"/>
            </w:pPr>
            <w:r>
              <w:t xml:space="preserve">Que ocurra de verdad, se documente y se cuente · </w:t>
            </w:r>
            <w:r>
              <w:rPr>
                <w:b/>
              </w:rPr>
              <w:t xml:space="preserve">A25</w:t>
            </w:r>
            <w:r>
              <w:t xml:space="preserve">, </w:t>
            </w:r>
            <w:r>
              <w:rPr>
                <w:b/>
              </w:rPr>
              <w:t xml:space="preserve">A26</w:t>
            </w:r>
          </w:p>
        </w:tc>
      </w:tr>
      <w:tr>
        <w:trPr>
          <w:cantSplit/>
        </w:trPr>
        <w:tc>
          <w:tcPr>
            <w:tcW w:w="2401" w:type="dxa"/>
          </w:tcPr>
          <w:p>
            <w:pPr>
              <w:pStyle w:val="Celda"/>
            </w:pPr>
            <w:r>
              <w:rPr>
                <w:b/>
              </w:rPr>
              <w:t xml:space="preserve">6 · El día después de la cirugía</w:t>
            </w:r>
          </w:p>
        </w:tc>
        <w:tc>
          <w:tcPr>
            <w:tcW w:w="3263" w:type="dxa"/>
          </w:tcPr>
          <w:p>
            <w:pPr>
              <w:pStyle w:val="Celda"/>
            </w:pPr>
            <w:r>
              <w:t xml:space="preserve">Si le importamos cuando ya hemos cobrado</w:t>
            </w:r>
          </w:p>
        </w:tc>
        <w:tc>
          <w:tcPr>
            <w:tcW w:w="3696" w:type="dxa"/>
          </w:tcPr>
          <w:p>
            <w:pPr>
              <w:pStyle w:val="Celda"/>
            </w:pPr>
            <w:r>
              <w:t xml:space="preserve">Llamada del clínico que operó, a las 24 horas · </w:t>
            </w:r>
            <w:r>
              <w:rPr>
                <w:b/>
              </w:rPr>
              <w:t xml:space="preserve">A47</w:t>
            </w:r>
          </w:p>
        </w:tc>
      </w:tr>
      <w:tr>
        <w:trPr>
          <w:cantSplit/>
        </w:trPr>
        <w:tc>
          <w:tcPr>
            <w:tcW w:w="2401" w:type="dxa"/>
          </w:tcPr>
          <w:p>
            <w:pPr>
              <w:pStyle w:val="Celda"/>
            </w:pPr>
            <w:r>
              <w:rPr>
                <w:b/>
              </w:rPr>
              <w:t xml:space="preserve">7 · El día que algo va mal</w:t>
            </w:r>
          </w:p>
        </w:tc>
        <w:tc>
          <w:tcPr>
            <w:tcW w:w="3263" w:type="dxa"/>
          </w:tcPr>
          <w:p>
            <w:pPr>
              <w:pStyle w:val="Celda"/>
            </w:pPr>
            <w:r>
              <w:t xml:space="preserve">Si hay alguien con nombre al otro lado</w:t>
            </w:r>
          </w:p>
        </w:tc>
        <w:tc>
          <w:tcPr>
            <w:tcW w:w="3696" w:type="dxa"/>
          </w:tcPr>
          <w:p>
            <w:pPr>
              <w:pStyle w:val="Celda"/>
            </w:pPr>
            <w:r>
              <w:t xml:space="preserve">Vía directa con nombre, número y plazo · </w:t>
            </w:r>
            <w:r>
              <w:rPr>
                <w:b/>
              </w:rPr>
              <w:t xml:space="preserve">A48</w:t>
            </w:r>
          </w:p>
        </w:tc>
      </w:tr>
    </w:tbl>
    <w:p>
      <w:pPr>
        <w:spacing w:after="120"/>
      </w:pPr>
    </w:p>
    <w:p>
      <w:r>
        <w:t xml:space="preserve">El quinto momento es el único que un competidor no puede copiar comprándolo. Los otros seis se compran con organización; ese se compra renunciando a facturar.</w:t>
      </w:r>
    </w:p>
    <w:p>
      <w:r>
        <w:t xml:space="preserve">Merece la pena detenerse en él. Cuando un paciente llega con un presupuesto de otra clínica y le decimos que la mitad de lo que le han propuesto no hace falta, perdemos ese ingreso. Lo que ganamos es una persona que va a contar esa conversación durante años, y un dato que se puede publicar: </w:t>
      </w:r>
      <w:r>
        <w:rPr>
          <w:b/>
        </w:rPr>
        <w:t xml:space="preserve">el índice anual de segundas opiniones que terminan en «no necesita tratamiento»</w:t>
      </w:r>
      <w:r>
        <w:t xml:space="preserve">, la acción </w:t>
      </w:r>
      <w:r>
        <w:rPr>
          <w:b/>
        </w:rPr>
        <w:t xml:space="preserve">A26</w:t>
      </w:r>
      <w:r>
        <w:t xml:space="preserve">. Es la única métrica de este plan que nuestros competidores no van a querer publicar, y por eso es la que hay que publicar.</w:t>
      </w:r>
    </w:p>
    <w:p>
      <w:bookmarkStart w:id="134" w:name="marketing_asimetria"/>
      <w:bookmarkEnd w:id="134"/>
      <w:r>
        <w:rPr>
          <w:b/>
        </w:rPr>
        <w:t xml:space="preserve">08</w:t>
      </w:r>
    </w:p>
    <w:p>
      <w:pPr>
        <w:pStyle w:val="Titular3"/>
      </w:pPr>
      <w:bookmarkStart w:id="135" w:name="marketing_k_no_sabe_nosotros_si"/>
      <w:bookmarkEnd w:id="135"/>
      <w:r>
        <w:t xml:space="preserve">Lo que él no sabe y nosotros sí</w:t>
      </w:r>
    </w:p>
    <w:p>
      <w:r>
        <w:t xml:space="preserve">Toda la desconfianza del sector nace de una asimetría real: el paciente no puede evaluar lo que le proponemos. No sabe si necesita ese implante, si ese precio es alto, ni si el fallo de dentro de seis años será culpa del material, de la técnica o suya. Un plan de marketing honesto es, básicamente, una lista de maneras de reducir esa asimetría.</w:t>
      </w:r>
    </w:p>
    <w:tbl>
      <w:tblPr>
        <w:tblStyle w:val="Rejilla"/>
        <w:tblW w:w="9360" w:type="dxa"/>
        <w:tblLayout w:type="fixed"/>
      </w:tblPr>
      <w:tblGrid>
        <w:gridCol w:w="2920"/>
        <w:gridCol w:w="2456"/>
        <w:gridCol w:w="3984"/>
      </w:tblGrid>
      <w:tr>
        <w:trPr>
          <w:cantSplit/>
          <w:tblHeader/>
        </w:trPr>
        <w:tc>
          <w:tcPr>
            <w:tcW w:w="2920" w:type="dxa"/>
            <w:shd w:val="clear" w:color="auto" w:fill="E9E8E1"/>
          </w:tcPr>
          <w:p>
            <w:pPr>
              <w:pStyle w:val="CeldaCab"/>
            </w:pPr>
            <w:r>
              <w:rPr>
                <w:b/>
              </w:rPr>
              <w:t xml:space="preserve">La asimetría</w:t>
            </w:r>
          </w:p>
        </w:tc>
        <w:tc>
          <w:tcPr>
            <w:tcW w:w="2456" w:type="dxa"/>
            <w:shd w:val="clear" w:color="auto" w:fill="E9E8E1"/>
          </w:tcPr>
          <w:p>
            <w:pPr>
              <w:pStyle w:val="CeldaCab"/>
            </w:pPr>
            <w:r>
              <w:rPr>
                <w:b/>
              </w:rPr>
              <w:t xml:space="preserve">Cómo la explota el sector</w:t>
            </w:r>
          </w:p>
        </w:tc>
        <w:tc>
          <w:tcPr>
            <w:tcW w:w="3984" w:type="dxa"/>
            <w:shd w:val="clear" w:color="auto" w:fill="E9E8E1"/>
          </w:tcPr>
          <w:p>
            <w:pPr>
              <w:pStyle w:val="CeldaCab"/>
            </w:pPr>
            <w:r>
              <w:rPr>
                <w:b/>
              </w:rPr>
              <w:t xml:space="preserve">Cómo la reducimos</w:t>
            </w:r>
          </w:p>
        </w:tc>
      </w:tr>
      <w:tr>
        <w:trPr>
          <w:cantSplit/>
        </w:trPr>
        <w:tc>
          <w:tcPr>
            <w:tcW w:w="2920" w:type="dxa"/>
          </w:tcPr>
          <w:p>
            <w:pPr>
              <w:pStyle w:val="Celda"/>
            </w:pPr>
            <w:r>
              <w:t xml:space="preserve">No sabe si lo necesita</w:t>
            </w:r>
          </w:p>
        </w:tc>
        <w:tc>
          <w:tcPr>
            <w:tcW w:w="2456" w:type="dxa"/>
          </w:tcPr>
          <w:p>
            <w:pPr>
              <w:pStyle w:val="Celda"/>
            </w:pPr>
            <w:r>
              <w:t xml:space="preserve">Se le trata de más</w:t>
            </w:r>
          </w:p>
        </w:tc>
        <w:tc>
          <w:tcPr>
            <w:tcW w:w="3984" w:type="dxa"/>
          </w:tcPr>
          <w:p>
            <w:pPr>
              <w:pStyle w:val="Celda"/>
            </w:pPr>
            <w:r>
              <w:t xml:space="preserve">Segunda opinión con informe e índice publicado · </w:t>
            </w:r>
            <w:r>
              <w:rPr>
                <w:b/>
              </w:rPr>
              <w:t xml:space="preserve">A25</w:t>
            </w:r>
            <w:r>
              <w:t xml:space="preserve">, </w:t>
            </w:r>
            <w:r>
              <w:rPr>
                <w:b/>
              </w:rPr>
              <w:t xml:space="preserve">A26</w:t>
            </w:r>
          </w:p>
        </w:tc>
      </w:tr>
      <w:tr>
        <w:trPr>
          <w:cantSplit/>
        </w:trPr>
        <w:tc>
          <w:tcPr>
            <w:tcW w:w="2920" w:type="dxa"/>
          </w:tcPr>
          <w:p>
            <w:pPr>
              <w:pStyle w:val="Celda"/>
            </w:pPr>
            <w:r>
              <w:t xml:space="preserve">No sabe cuánto cuesta hasta que está sentado</w:t>
            </w:r>
          </w:p>
        </w:tc>
        <w:tc>
          <w:tcPr>
            <w:tcW w:w="2456" w:type="dxa"/>
          </w:tcPr>
          <w:p>
            <w:pPr>
              <w:pStyle w:val="Celda"/>
            </w:pPr>
            <w:r>
              <w:t xml:space="preserve">Se le da el precio en el peor momento</w:t>
            </w:r>
          </w:p>
        </w:tc>
        <w:tc>
          <w:tcPr>
            <w:tcW w:w="3984" w:type="dxa"/>
          </w:tcPr>
          <w:p>
            <w:pPr>
              <w:pStyle w:val="Celda"/>
            </w:pPr>
            <w:r>
              <w:t xml:space="preserve">Precio de partida publicado por tratamiento · </w:t>
            </w:r>
            <w:r>
              <w:rPr>
                <w:b/>
              </w:rPr>
              <w:t xml:space="preserve">A15</w:t>
            </w:r>
          </w:p>
        </w:tc>
      </w:tr>
      <w:tr>
        <w:trPr>
          <w:cantSplit/>
        </w:trPr>
        <w:tc>
          <w:tcPr>
            <w:tcW w:w="2920" w:type="dxa"/>
          </w:tcPr>
          <w:p>
            <w:pPr>
              <w:pStyle w:val="Celda"/>
            </w:pPr>
            <w:r>
              <w:t xml:space="preserve">No sabe qué está pagando</w:t>
            </w:r>
          </w:p>
        </w:tc>
        <w:tc>
          <w:tcPr>
            <w:tcW w:w="2456" w:type="dxa"/>
          </w:tcPr>
          <w:p>
            <w:pPr>
              <w:pStyle w:val="Celda"/>
            </w:pPr>
            <w:r>
              <w:t xml:space="preserve">Se le da un total y un descuento</w:t>
            </w:r>
          </w:p>
        </w:tc>
        <w:tc>
          <w:tcPr>
            <w:tcW w:w="3984" w:type="dxa"/>
          </w:tcPr>
          <w:p>
            <w:pPr>
              <w:pStyle w:val="Celda"/>
            </w:pPr>
            <w:r>
              <w:t xml:space="preserve">Desglose de material, tiempo, laboratorio, garantía y revisión · </w:t>
            </w:r>
            <w:r>
              <w:rPr>
                <w:b/>
              </w:rPr>
              <w:t xml:space="preserve">A29</w:t>
            </w:r>
          </w:p>
        </w:tc>
      </w:tr>
      <w:tr>
        <w:trPr>
          <w:cantSplit/>
        </w:trPr>
        <w:tc>
          <w:tcPr>
            <w:tcW w:w="2920" w:type="dxa"/>
          </w:tcPr>
          <w:p>
            <w:pPr>
              <w:pStyle w:val="Celda"/>
            </w:pPr>
            <w:r>
              <w:t xml:space="preserve">No sabe qué pasa si falla</w:t>
            </w:r>
          </w:p>
        </w:tc>
        <w:tc>
          <w:tcPr>
            <w:tcW w:w="2456" w:type="dxa"/>
          </w:tcPr>
          <w:p>
            <w:pPr>
              <w:pStyle w:val="Celda"/>
            </w:pPr>
            <w:r>
              <w:t xml:space="preserve">Se le promete de palabra</w:t>
            </w:r>
          </w:p>
        </w:tc>
        <w:tc>
          <w:tcPr>
            <w:tcW w:w="3984" w:type="dxa"/>
          </w:tcPr>
          <w:p>
            <w:pPr>
              <w:pStyle w:val="Celda"/>
            </w:pPr>
            <w:r>
              <w:t xml:space="preserve">Tabla de garantías publicada y entregada con cada presupuesto · </w:t>
            </w:r>
            <w:r>
              <w:rPr>
                <w:b/>
              </w:rPr>
              <w:t xml:space="preserve">A34</w:t>
            </w:r>
          </w:p>
        </w:tc>
      </w:tr>
      <w:tr>
        <w:trPr>
          <w:cantSplit/>
        </w:trPr>
        <w:tc>
          <w:tcPr>
            <w:tcW w:w="2920" w:type="dxa"/>
          </w:tcPr>
          <w:p>
            <w:pPr>
              <w:pStyle w:val="Celda"/>
            </w:pPr>
            <w:r>
              <w:t xml:space="preserve">No sabe qué pasa si espera</w:t>
            </w:r>
          </w:p>
        </w:tc>
        <w:tc>
          <w:tcPr>
            <w:tcW w:w="2456" w:type="dxa"/>
          </w:tcPr>
          <w:p>
            <w:pPr>
              <w:pStyle w:val="Celda"/>
            </w:pPr>
            <w:r>
              <w:t xml:space="preserve">Se le mete prisa con un descuento</w:t>
            </w:r>
          </w:p>
        </w:tc>
        <w:tc>
          <w:tcPr>
            <w:tcW w:w="3984" w:type="dxa"/>
          </w:tcPr>
          <w:p>
            <w:pPr>
              <w:pStyle w:val="Celda"/>
            </w:pPr>
            <w:r>
              <w:t xml:space="preserve">Consecuencia clínica de esperar 6, 12 y 24 meses, escrita · </w:t>
            </w:r>
            <w:r>
              <w:rPr>
                <w:b/>
              </w:rPr>
              <w:t xml:space="preserve">A28</w:t>
            </w:r>
          </w:p>
        </w:tc>
      </w:tr>
      <w:tr>
        <w:trPr>
          <w:cantSplit/>
        </w:trPr>
        <w:tc>
          <w:tcPr>
            <w:tcW w:w="2920" w:type="dxa"/>
          </w:tcPr>
          <w:p>
            <w:pPr>
              <w:pStyle w:val="Celda"/>
            </w:pPr>
            <w:r>
              <w:t xml:space="preserve">No es dueño de su propia historia</w:t>
            </w:r>
          </w:p>
        </w:tc>
        <w:tc>
          <w:tcPr>
            <w:tcW w:w="2456" w:type="dxa"/>
          </w:tcPr>
          <w:p>
            <w:pPr>
              <w:pStyle w:val="Celda"/>
            </w:pPr>
            <w:r>
              <w:t xml:space="preserve">Se le retiene por la vía del archivo</w:t>
            </w:r>
          </w:p>
        </w:tc>
        <w:tc>
          <w:tcPr>
            <w:tcW w:w="3984" w:type="dxa"/>
          </w:tcPr>
          <w:p>
            <w:pPr>
              <w:pStyle w:val="Celda"/>
            </w:pPr>
            <w:r>
              <w:t xml:space="preserve">El Archivo de tu Boca: se lo lleva aunque se marche · </w:t>
            </w:r>
            <w:r>
              <w:rPr>
                <w:b/>
              </w:rPr>
              <w:t xml:space="preserve">A50</w:t>
            </w:r>
          </w:p>
        </w:tc>
      </w:tr>
    </w:tbl>
    <w:p>
      <w:pPr>
        <w:spacing w:after="120"/>
      </w:pPr>
    </w:p>
    <w:p>
      <w:r>
        <w:t xml:space="preserve">La apuesta que hay detrás de todo el plan</w:t>
      </w:r>
    </w:p>
    <w:p>
      <w:r>
        <w:t xml:space="preserve">Reducir la asimetría reduce el margen a corto plazo: un paciente que entiende el precio negocia mejor, y uno al que le decimos que no necesita tratamiento no factura. </w:t>
      </w:r>
      <w:r>
        <w:rPr>
          <w:b/>
        </w:rPr>
        <w:t xml:space="preserve">La apuesta es que a treinta y seis meses el efecto se invierte</w:t>
      </w:r>
      <w:r>
        <w:t xml:space="preserve">, porque la conversión sube cuando nadie se siente vendido, la tasa de abandono cae y la prescripción —la campaña con más retorno de la cartera, 35×— solo la produce alguien que se fue sintiendo bien tratado.</w:t>
      </w:r>
    </w:p>
    <w:p>
      <w:r>
        <w:t xml:space="preserve">Es una apuesta, no un hecho, y está declarada como tal. Si a los cuatro trimestres la conversión no ha mejorado y la prescripción no ha crecido, esta doctrina estaba equivocada y hay que decirlo en Junta. El apartado 19 fija cómo se comprueba.</w:t>
      </w:r>
    </w:p>
    <w:p>
      <w:bookmarkStart w:id="136" w:name="marketing_parte_3"/>
      <w:bookmarkEnd w:id="136"/>
      <w:r>
        <w:t xml:space="preserve">Parte</w:t>
      </w:r>
      <w:r>
        <w:rPr>
          <w:b/>
        </w:rPr>
        <w:t xml:space="preserve">III</w:t>
      </w:r>
      <w:r>
        <w:t xml:space="preserve">El catálogo</w:t>
      </w:r>
    </w:p>
    <w:p>
      <w:pPr>
        <w:pStyle w:val="Titular3"/>
      </w:pPr>
      <w:bookmarkStart w:id="137" w:name="marketing_k_todo_puede_hacer_contado"/>
      <w:bookmarkEnd w:id="137"/>
      <w:r>
        <w:t xml:space="preserve">Todo lo que se puede hacer, contado una vez y con dueño</w:t>
      </w:r>
    </w:p>
    <w:p>
      <w:r>
        <w:t xml:space="preserve">El inventario completo de lo posible, del que después se elige: setenta y seis acciones repartidas en siete grupos, cada una con código estable, dueño, banda de coste, plazo, el número que mueve y su semáforo legal. Ninguna entra sin decir en una línea qué gana el paciente.</w:t>
      </w:r>
    </w:p>
    <w:p>
      <w:bookmarkStart w:id="138" w:name="marketing_catalogo"/>
      <w:bookmarkEnd w:id="138"/>
      <w:r>
        <w:rPr>
          <w:b/>
        </w:rPr>
        <w:t xml:space="preserve">09</w:t>
      </w:r>
    </w:p>
    <w:p>
      <w:pPr>
        <w:pStyle w:val="Titular3"/>
      </w:pPr>
      <w:bookmarkStart w:id="139" w:name="marketing_k_setenta_seis_acciones"/>
      <w:bookmarkEnd w:id="139"/>
      <w:r>
        <w:t xml:space="preserve">Las setenta y seis acciones</w:t>
      </w:r>
    </w:p>
    <w:p>
      <w:r>
        <w:t xml:space="preserve">Este es el inventario completo. No es una selección ni una recomendación: es el mapa de lo posible, del que después se elige. Cada acción lleva código estable —se cita en acta y en calendario—, dueño, banda de coste, plazo, el número que mueve y su semáforo legal.</w:t>
      </w:r>
    </w:p>
    <w:p>
      <w:r>
        <w:rPr>
          <w:i/>
        </w:rPr>
        <w:t xml:space="preserve">Acciones catalogadas</w:t>
      </w:r>
      <w:r>
        <w:rPr>
          <w:b/>
        </w:rPr>
        <w:t xml:space="preserve">76</w:t>
      </w:r>
    </w:p>
    <w:p>
      <w:r>
        <w:t xml:space="preserve">En 7 grupos, uno por tramo del mapa de estados.</w:t>
      </w:r>
    </w:p>
    <w:p>
      <w:r>
        <w:rPr>
          <w:i/>
        </w:rPr>
        <w:t xml:space="preserve">Sin coste directo</w:t>
      </w:r>
      <w:r>
        <w:rPr>
          <w:b/>
        </w:rPr>
        <w:t xml:space="preserve">32</w:t>
      </w:r>
    </w:p>
    <w:p>
      <w:r>
        <w:t xml:space="preserve">El 42 % del catálogo no cuesta dinero: cuesta atención y disciplina.</w:t>
      </w:r>
    </w:p>
    <w:p>
      <w:r>
        <w:rPr>
          <w:i/>
        </w:rPr>
        <w:t xml:space="preserve">Ejecutables ya</w:t>
      </w:r>
      <w:r>
        <w:rPr>
          <w:b/>
        </w:rPr>
        <w:t xml:space="preserve">32</w:t>
      </w:r>
    </w:p>
    <w:p>
      <w:r>
        <w:t xml:space="preserve">No dependen de presupuesto, de obra ni de contratar a nadie.</w:t>
      </w:r>
    </w:p>
    <w:p>
      <w:r>
        <w:rPr>
          <w:i/>
        </w:rPr>
        <w:t xml:space="preserve">Techo de gasto anual</w:t>
      </w:r>
      <w:r>
        <w:rPr>
          <w:b/>
        </w:rPr>
        <w:t xml:space="preserve">201.000 €</w:t>
      </w:r>
    </w:p>
    <w:p>
      <w:r>
        <w:t xml:space="preserve">Si se activara el catálogo entero, que no es lo que se propone.</w:t>
      </w:r>
    </w:p>
    <w:p>
      <w:r>
        <w:t xml:space="preserve">Cómo se lee la tabla</w:t>
      </w:r>
    </w:p>
    <w:p>
      <w:r>
        <w:rPr>
          <w:b/>
        </w:rPr>
        <w:t xml:space="preserve">Coste</w:t>
      </w:r>
      <w:r>
        <w:t xml:space="preserve"> · </w:t>
      </w:r>
      <w:r>
        <w:rPr>
          <w:rFonts w:ascii="Consolas" w:hAnsi="Consolas"/>
        </w:rPr>
        <w:t xml:space="preserve">0</w:t>
      </w:r>
      <w:r>
        <w:t xml:space="preserve"> sin coste directo · </w:t>
      </w:r>
      <w:r>
        <w:rPr>
          <w:rFonts w:ascii="Consolas" w:hAnsi="Consolas"/>
        </w:rPr>
        <w:t xml:space="preserve">€</w:t>
      </w:r>
      <w:r>
        <w:t xml:space="preserve"> hasta 1 k€ · </w:t>
      </w:r>
      <w:r>
        <w:rPr>
          <w:rFonts w:ascii="Consolas" w:hAnsi="Consolas"/>
        </w:rPr>
        <w:t xml:space="preserve">€€</w:t>
      </w:r>
      <w:r>
        <w:t xml:space="preserve"> de 1 a 5 k€ · </w:t>
      </w:r>
      <w:r>
        <w:rPr>
          <w:rFonts w:ascii="Consolas" w:hAnsi="Consolas"/>
        </w:rPr>
        <w:t xml:space="preserve">€€€</w:t>
      </w:r>
      <w:r>
        <w:t xml:space="preserve"> de 5 a 15 k€ · </w:t>
      </w:r>
      <w:r>
        <w:rPr>
          <w:rFonts w:ascii="Consolas" w:hAnsi="Consolas"/>
        </w:rPr>
        <w:t xml:space="preserve">€€€€</w:t>
      </w:r>
      <w:r>
        <w:t xml:space="preserve"> más de 15 k€ al año.</w:t>
      </w:r>
      <w:r>
        <w:rPr>
          <w:b/>
        </w:rPr>
        <w:t xml:space="preserve">Plazo</w:t>
      </w:r>
      <w:r>
        <w:t xml:space="preserve"> · cuánto tarda en estar en marcha, no en dar resultado.</w:t>
      </w:r>
      <w:r>
        <w:rPr>
          <w:b/>
        </w:rPr>
        <w:t xml:space="preserve">Efecto</w:t>
      </w:r>
      <w:r>
        <w:t xml:space="preserve"> · de 1 a 5, efecto esperado sobre el objetivo de este ejercicio. Es un juicio de Dirección, no un cálculo. </w:t>
      </w:r>
      <w:r>
        <w:t xml:space="preserve">Modelo</w:t>
      </w:r>
      <w:r>
        <w:rPr>
          <w:b/>
        </w:rPr>
        <w:t xml:space="preserve">Campaña</w:t>
      </w:r>
      <w:r>
        <w:t xml:space="preserve"> · a qué campaña de la cartera de la Parte VI pertenece la acción, si pertenece a alguna. 46 de las 76 no están en ninguna: son el fondo del que salen las campañas de los ejercicios siguientes.</w:t>
      </w:r>
    </w:p>
    <w:p>
      <w:pPr>
        <w:pStyle w:val="Titular4"/>
      </w:pPr>
      <w:bookmarkStart w:id="140" w:name="marketing_grupo_g1"/>
      <w:bookmarkEnd w:id="140"/>
      <w:r>
        <w:t xml:space="preserve">G1 · Presencia y educación </w:t>
      </w:r>
      <w:r>
        <w:t xml:space="preserve">12 acciones</w:t>
      </w:r>
    </w:p>
    <w:p>
      <w:r>
        <w:t xml:space="preserve">E1 · E2 · E3</w:t>
      </w:r>
      <w:r>
        <w:t xml:space="preserve"> — Actuar sobre quien todavía no nos busca. Es la parte del plan que no produce facturación este ejercicio y sin la cual no hay ninguno de los siguientes.</w:t>
      </w:r>
    </w:p>
    <w:tbl>
      <w:tblPr>
        <w:tblStyle w:val="Rejilla"/>
        <w:tblW w:w="9360" w:type="dxa"/>
        <w:tblLayout w:type="fixed"/>
      </w:tblPr>
      <w:tblGrid>
        <w:gridCol w:w="591"/>
        <w:gridCol w:w="2269"/>
        <w:gridCol w:w="755"/>
        <w:gridCol w:w="591"/>
        <w:gridCol w:w="591"/>
        <w:gridCol w:w="591"/>
        <w:gridCol w:w="2117"/>
        <w:gridCol w:w="642"/>
        <w:gridCol w:w="1213"/>
      </w:tblGrid>
      <w:tr>
        <w:trPr>
          <w:cantSplit/>
          <w:tblHeader/>
        </w:trPr>
        <w:tc>
          <w:tcPr>
            <w:tcW w:w="591" w:type="dxa"/>
            <w:shd w:val="clear" w:color="auto" w:fill="E9E8E1"/>
          </w:tcPr>
          <w:p>
            <w:pPr>
              <w:pStyle w:val="CeldaCab"/>
            </w:pPr>
            <w:r>
              <w:rPr>
                <w:b/>
              </w:rPr>
              <w:t xml:space="preserve">Cód.</w:t>
            </w:r>
          </w:p>
        </w:tc>
        <w:tc>
          <w:tcPr>
            <w:tcW w:w="2269" w:type="dxa"/>
            <w:shd w:val="clear" w:color="auto" w:fill="E9E8E1"/>
          </w:tcPr>
          <w:p>
            <w:pPr>
              <w:pStyle w:val="CeldaCab"/>
            </w:pPr>
            <w:r>
              <w:rPr>
                <w:b/>
              </w:rPr>
              <w:t xml:space="preserve">Acción · y qué gana el paciente</w:t>
            </w:r>
          </w:p>
        </w:tc>
        <w:tc>
          <w:tcPr>
            <w:tcW w:w="755" w:type="dxa"/>
            <w:shd w:val="clear" w:color="auto" w:fill="E9E8E1"/>
          </w:tcPr>
          <w:p>
            <w:pPr>
              <w:pStyle w:val="CeldaCab"/>
            </w:pPr>
            <w:r>
              <w:rPr>
                <w:b/>
              </w:rPr>
              <w:t xml:space="preserve">Dueño</w:t>
            </w:r>
          </w:p>
        </w:tc>
        <w:tc>
          <w:tcPr>
            <w:tcW w:w="591" w:type="dxa"/>
            <w:shd w:val="clear" w:color="auto" w:fill="E9E8E1"/>
          </w:tcPr>
          <w:p>
            <w:pPr>
              <w:pStyle w:val="CeldaCab"/>
            </w:pPr>
            <w:r>
              <w:rPr>
                <w:b/>
              </w:rPr>
              <w:t xml:space="preserve">Coste</w:t>
            </w:r>
          </w:p>
        </w:tc>
        <w:tc>
          <w:tcPr>
            <w:tcW w:w="591" w:type="dxa"/>
            <w:shd w:val="clear" w:color="auto" w:fill="E9E8E1"/>
          </w:tcPr>
          <w:p>
            <w:pPr>
              <w:pStyle w:val="CeldaCab"/>
            </w:pPr>
            <w:r>
              <w:rPr>
                <w:b/>
              </w:rPr>
              <w:t xml:space="preserve">Plazo</w:t>
            </w:r>
          </w:p>
        </w:tc>
        <w:tc>
          <w:tcPr>
            <w:tcW w:w="591" w:type="dxa"/>
            <w:shd w:val="clear" w:color="auto" w:fill="E9E8E1"/>
          </w:tcPr>
          <w:p>
            <w:pPr>
              <w:pStyle w:val="CeldaCab"/>
            </w:pPr>
            <w:r>
              <w:rPr>
                <w:b/>
              </w:rPr>
              <w:t xml:space="preserve">Ef.</w:t>
            </w:r>
          </w:p>
        </w:tc>
        <w:tc>
          <w:tcPr>
            <w:tcW w:w="2117" w:type="dxa"/>
            <w:shd w:val="clear" w:color="auto" w:fill="E9E8E1"/>
          </w:tcPr>
          <w:p>
            <w:pPr>
              <w:pStyle w:val="CeldaCab"/>
            </w:pPr>
            <w:r>
              <w:rPr>
                <w:b/>
              </w:rPr>
              <w:t xml:space="preserve">Indicador</w:t>
            </w:r>
          </w:p>
        </w:tc>
        <w:tc>
          <w:tcPr>
            <w:tcW w:w="642" w:type="dxa"/>
            <w:shd w:val="clear" w:color="auto" w:fill="E9E8E1"/>
          </w:tcPr>
          <w:p>
            <w:pPr>
              <w:pStyle w:val="CeldaCab"/>
            </w:pPr>
            <w:r>
              <w:rPr>
                <w:b/>
              </w:rPr>
              <w:t xml:space="preserve">Legal</w:t>
            </w:r>
          </w:p>
        </w:tc>
        <w:tc>
          <w:tcPr>
            <w:tcW w:w="1213" w:type="dxa"/>
            <w:shd w:val="clear" w:color="auto" w:fill="E9E8E1"/>
          </w:tcPr>
          <w:p>
            <w:pPr>
              <w:pStyle w:val="CeldaCab"/>
            </w:pPr>
            <w:r>
              <w:rPr>
                <w:b/>
              </w:rPr>
              <w:t xml:space="preserve">Campaña</w:t>
            </w:r>
          </w:p>
        </w:tc>
      </w:tr>
      <w:tr>
        <w:trPr>
          <w:cantSplit/>
        </w:trPr>
        <w:tc>
          <w:tcPr>
            <w:tcW w:w="591" w:type="dxa"/>
          </w:tcPr>
          <w:p>
            <w:pPr>
              <w:pStyle w:val="Celda"/>
            </w:pPr>
            <w:r>
              <w:t xml:space="preserve">A01</w:t>
            </w:r>
          </w:p>
        </w:tc>
        <w:tc>
          <w:tcPr>
            <w:tcW w:w="2269" w:type="dxa"/>
          </w:tcPr>
          <w:p>
            <w:pPr>
              <w:pStyle w:val="Celda"/>
            </w:pPr>
            <w:r>
              <w:rPr>
                <w:b/>
              </w:rPr>
              <w:t xml:space="preserve">Aula da Boca: charla mensual en asociaciones vecinales, centros culturales y clubes de la ciudad</w:t>
            </w:r>
            <w:r>
              <w:t xml:space="preserve">Entiende lo que le pasa en la boca sin que nadie le venda nada esa tarde</w:t>
            </w:r>
          </w:p>
        </w:tc>
        <w:tc>
          <w:tcPr>
            <w:tcW w:w="755" w:type="dxa"/>
          </w:tcPr>
          <w:p>
            <w:pPr>
              <w:pStyle w:val="Celda"/>
            </w:pPr>
            <w:r>
              <w:t xml:space="preserve">Dirección de Centros</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2</w:t>
            </w:r>
          </w:p>
        </w:tc>
        <w:tc>
          <w:tcPr>
            <w:tcW w:w="2117" w:type="dxa"/>
          </w:tcPr>
          <w:p>
            <w:pPr>
              <w:pStyle w:val="Celda"/>
            </w:pPr>
            <w:r>
              <w:t xml:space="preserve">Asistentes y primeras visitas con origen «charla»</w:t>
            </w:r>
          </w:p>
        </w:tc>
        <w:tc>
          <w:tcPr>
            <w:tcW w:w="642" w:type="dxa"/>
          </w:tcPr>
          <w:p>
            <w:pPr>
              <w:pStyle w:val="Celda"/>
            </w:pPr>
            <w:r>
              <w:t xml:space="preserve">Sin trámite</w:t>
            </w:r>
          </w:p>
        </w:tc>
        <w:tc>
          <w:tcPr>
            <w:tcW w:w="1213" w:type="dxa"/>
          </w:tcPr>
          <w:p>
            <w:pPr>
              <w:pStyle w:val="Celda"/>
            </w:pPr>
            <w:r>
              <w:t xml:space="preserve">—</w:t>
            </w:r>
          </w:p>
        </w:tc>
      </w:tr>
      <w:tr>
        <w:trPr>
          <w:cantSplit/>
        </w:trPr>
        <w:tc>
          <w:tcPr>
            <w:tcW w:w="591" w:type="dxa"/>
          </w:tcPr>
          <w:p>
            <w:pPr>
              <w:pStyle w:val="Celda"/>
            </w:pPr>
            <w:r>
              <w:t xml:space="preserve">A02</w:t>
            </w:r>
          </w:p>
        </w:tc>
        <w:tc>
          <w:tcPr>
            <w:tcW w:w="2269" w:type="dxa"/>
          </w:tcPr>
          <w:p>
            <w:pPr>
              <w:pStyle w:val="Celda"/>
            </w:pPr>
            <w:r>
              <w:rPr>
                <w:b/>
              </w:rPr>
              <w:t xml:space="preserve">Programa en residencias de mayores: revisión anual en el propio centro, con informe a la familia</w:t>
            </w:r>
            <w:r>
              <w:t xml:space="preserve">Alguien mira la boca de un mayor que ya no puede pedir cita solo</w:t>
            </w:r>
          </w:p>
        </w:tc>
        <w:tc>
          <w:tcPr>
            <w:tcW w:w="755" w:type="dxa"/>
          </w:tcPr>
          <w:p>
            <w:pPr>
              <w:pStyle w:val="Celda"/>
            </w:pPr>
            <w:r>
              <w:t xml:space="preserve">Doctor</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3</w:t>
            </w:r>
          </w:p>
        </w:tc>
        <w:tc>
          <w:tcPr>
            <w:tcW w:w="2117" w:type="dxa"/>
          </w:tcPr>
          <w:p>
            <w:pPr>
              <w:pStyle w:val="Celda"/>
            </w:pPr>
            <w:r>
              <w:t xml:space="preserve">Residencias con convenio y revisiones hechas</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A03</w:t>
            </w:r>
          </w:p>
        </w:tc>
        <w:tc>
          <w:tcPr>
            <w:tcW w:w="2269" w:type="dxa"/>
          </w:tcPr>
          <w:p>
            <w:pPr>
              <w:pStyle w:val="Celda"/>
            </w:pPr>
            <w:r>
              <w:rPr>
                <w:b/>
              </w:rPr>
              <w:t xml:space="preserve">Convenio con colegios: salud bucodental infantil, sin ninguna captación comercial dentro del aula</w:t>
            </w:r>
            <w:r>
              <w:t xml:space="preserve">Un niño aprende a cepillarse antes de necesitar un implante a los cincuenta</w:t>
            </w:r>
          </w:p>
        </w:tc>
        <w:tc>
          <w:tcPr>
            <w:tcW w:w="755" w:type="dxa"/>
          </w:tcPr>
          <w:p>
            <w:pPr>
              <w:pStyle w:val="Celda"/>
            </w:pPr>
            <w:r>
              <w:t xml:space="preserve">Higienista</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1</w:t>
            </w:r>
          </w:p>
        </w:tc>
        <w:tc>
          <w:tcPr>
            <w:tcW w:w="2117" w:type="dxa"/>
          </w:tcPr>
          <w:p>
            <w:pPr>
              <w:pStyle w:val="Celda"/>
            </w:pPr>
            <w:r>
              <w:t xml:space="preserve">Centros con convenio activo</w:t>
            </w:r>
          </w:p>
        </w:tc>
        <w:tc>
          <w:tcPr>
            <w:tcW w:w="642" w:type="dxa"/>
          </w:tcPr>
          <w:p>
            <w:pPr>
              <w:pStyle w:val="Celda"/>
            </w:pPr>
            <w:r>
              <w:t xml:space="preserve">Revisión previa</w:t>
            </w:r>
          </w:p>
        </w:tc>
        <w:tc>
          <w:tcPr>
            <w:tcW w:w="1213" w:type="dxa"/>
          </w:tcPr>
          <w:p>
            <w:pPr>
              <w:pStyle w:val="Celda"/>
            </w:pPr>
            <w:r>
              <w:t xml:space="preserve">—</w:t>
            </w:r>
          </w:p>
        </w:tc>
      </w:tr>
      <w:tr>
        <w:trPr>
          <w:cantSplit/>
        </w:trPr>
        <w:tc>
          <w:tcPr>
            <w:tcW w:w="591" w:type="dxa"/>
          </w:tcPr>
          <w:p>
            <w:pPr>
              <w:pStyle w:val="Celda"/>
            </w:pPr>
            <w:r>
              <w:t xml:space="preserve">A04</w:t>
            </w:r>
          </w:p>
        </w:tc>
        <w:tc>
          <w:tcPr>
            <w:tcW w:w="2269" w:type="dxa"/>
          </w:tcPr>
          <w:p>
            <w:pPr>
              <w:pStyle w:val="Celda"/>
            </w:pPr>
            <w:r>
              <w:rPr>
                <w:b/>
              </w:rPr>
              <w:t xml:space="preserve">Ciclo abierto «lo que nadie le cuenta de los implantes», en el propio centro, con turno de preguntas</w:t>
            </w:r>
            <w:r>
              <w:t xml:space="preserve">Pregunta lo que no se atreve a preguntar en una consulta con el reloj corriendo</w:t>
            </w:r>
          </w:p>
        </w:tc>
        <w:tc>
          <w:tcPr>
            <w:tcW w:w="755" w:type="dxa"/>
          </w:tcPr>
          <w:p>
            <w:pPr>
              <w:pStyle w:val="Celda"/>
            </w:pPr>
            <w:r>
              <w:t xml:space="preserve">Doctor</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2</w:t>
            </w:r>
          </w:p>
        </w:tc>
        <w:tc>
          <w:tcPr>
            <w:tcW w:w="2117" w:type="dxa"/>
          </w:tcPr>
          <w:p>
            <w:pPr>
              <w:pStyle w:val="Celda"/>
            </w:pPr>
            <w:r>
              <w:t xml:space="preserve">Asistentes y conversión a primera visita a 90 días</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A05</w:t>
            </w:r>
          </w:p>
        </w:tc>
        <w:tc>
          <w:tcPr>
            <w:tcW w:w="2269" w:type="dxa"/>
          </w:tcPr>
          <w:p>
            <w:pPr>
              <w:pStyle w:val="Celda"/>
            </w:pPr>
            <w:r>
              <w:rPr>
                <w:b/>
              </w:rPr>
              <w:t xml:space="preserve">Material informativo en farmacias de barrio, sin promesa de resultado ni oferta</w:t>
            </w:r>
            <w:r>
              <w:t xml:space="preserve">Recibe información útil de alguien en quien ya confía</w:t>
            </w:r>
          </w:p>
        </w:tc>
        <w:tc>
          <w:tcPr>
            <w:tcW w:w="755" w:type="dxa"/>
          </w:tcPr>
          <w:p>
            <w:pPr>
              <w:pStyle w:val="Celda"/>
            </w:pPr>
            <w:r>
              <w:t xml:space="preserve">RAC</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1</w:t>
            </w:r>
          </w:p>
        </w:tc>
        <w:tc>
          <w:tcPr>
            <w:tcW w:w="2117" w:type="dxa"/>
          </w:tcPr>
          <w:p>
            <w:pPr>
              <w:pStyle w:val="Celda"/>
            </w:pPr>
            <w:r>
              <w:t xml:space="preserve">Farmacias con material y origen declarado en la PV</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A06</w:t>
            </w:r>
          </w:p>
        </w:tc>
        <w:tc>
          <w:tcPr>
            <w:tcW w:w="2269" w:type="dxa"/>
          </w:tcPr>
          <w:p>
            <w:pPr>
              <w:pStyle w:val="Celda"/>
            </w:pPr>
            <w:r>
              <w:rPr>
                <w:b/>
              </w:rPr>
              <w:t xml:space="preserve">Contenido que responde a las preguntas que la gente hace de verdad, no a las que nos gustaría que hiciera</w:t>
            </w:r>
            <w:r>
              <w:t xml:space="preserve">Encuentra una respuesta honesta escrita por un clínico y no por un redactor</w:t>
            </w:r>
          </w:p>
        </w:tc>
        <w:tc>
          <w:tcPr>
            <w:tcW w:w="755" w:type="dxa"/>
          </w:tcPr>
          <w:p>
            <w:pPr>
              <w:pStyle w:val="Celda"/>
            </w:pPr>
            <w:r>
              <w:t xml:space="preserve">Dirección General</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3</w:t>
            </w:r>
          </w:p>
        </w:tc>
        <w:tc>
          <w:tcPr>
            <w:tcW w:w="2117" w:type="dxa"/>
          </w:tcPr>
          <w:p>
            <w:pPr>
              <w:pStyle w:val="Celda"/>
            </w:pPr>
            <w:r>
              <w:t xml:space="preserve">Preguntas respondidas y tráfico de intención informativa</w:t>
            </w:r>
          </w:p>
        </w:tc>
        <w:tc>
          <w:tcPr>
            <w:tcW w:w="642" w:type="dxa"/>
          </w:tcPr>
          <w:p>
            <w:pPr>
              <w:pStyle w:val="Celda"/>
            </w:pPr>
            <w:r>
              <w:t xml:space="preserve">Revisar contenido</w:t>
            </w:r>
          </w:p>
        </w:tc>
        <w:tc>
          <w:tcPr>
            <w:tcW w:w="1213" w:type="dxa"/>
          </w:tcPr>
          <w:p>
            <w:pPr>
              <w:pStyle w:val="Celda"/>
            </w:pPr>
            <w:r>
              <w:rPr>
                <w:b/>
              </w:rPr>
              <w:t xml:space="preserve">C9</w:t>
            </w:r>
            <w:r>
              <w:t xml:space="preserve"> · Presencia digital y reseñas</w:t>
            </w:r>
          </w:p>
        </w:tc>
      </w:tr>
      <w:tr>
        <w:trPr>
          <w:cantSplit/>
        </w:trPr>
        <w:tc>
          <w:tcPr>
            <w:tcW w:w="591" w:type="dxa"/>
          </w:tcPr>
          <w:p>
            <w:pPr>
              <w:pStyle w:val="Celda"/>
            </w:pPr>
            <w:r>
              <w:t xml:space="preserve">A07</w:t>
            </w:r>
          </w:p>
        </w:tc>
        <w:tc>
          <w:tcPr>
            <w:tcW w:w="2269" w:type="dxa"/>
          </w:tcPr>
          <w:p>
            <w:pPr>
              <w:pStyle w:val="Celda"/>
            </w:pPr>
            <w:r>
              <w:rPr>
                <w:b/>
              </w:rPr>
              <w:t xml:space="preserve">Recorrido en vídeo por la clínica, sin pacientes y sin música de anuncio</w:t>
            </w:r>
            <w:r>
              <w:t xml:space="preserve">Ve dónde va a meterse antes de meterse</w:t>
            </w:r>
          </w:p>
        </w:tc>
        <w:tc>
          <w:tcPr>
            <w:tcW w:w="755" w:type="dxa"/>
          </w:tcPr>
          <w:p>
            <w:pPr>
              <w:pStyle w:val="Celda"/>
            </w:pPr>
            <w:r>
              <w:t xml:space="preserve">Dirección General</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2</w:t>
            </w:r>
          </w:p>
        </w:tc>
        <w:tc>
          <w:tcPr>
            <w:tcW w:w="2117" w:type="dxa"/>
          </w:tcPr>
          <w:p>
            <w:pPr>
              <w:pStyle w:val="Celda"/>
            </w:pPr>
            <w:r>
              <w:t xml:space="preserve">Reproducciones completas y menciones en la acogida</w:t>
            </w:r>
          </w:p>
        </w:tc>
        <w:tc>
          <w:tcPr>
            <w:tcW w:w="642" w:type="dxa"/>
          </w:tcPr>
          <w:p>
            <w:pPr>
              <w:pStyle w:val="Celda"/>
            </w:pPr>
            <w:r>
              <w:t xml:space="preserve">Sin trámite</w:t>
            </w:r>
          </w:p>
        </w:tc>
        <w:tc>
          <w:tcPr>
            <w:tcW w:w="1213" w:type="dxa"/>
          </w:tcPr>
          <w:p>
            <w:pPr>
              <w:pStyle w:val="Celda"/>
            </w:pPr>
            <w:r>
              <w:rPr>
                <w:b/>
              </w:rPr>
              <w:t xml:space="preserve">C9</w:t>
            </w:r>
            <w:r>
              <w:t xml:space="preserve"> · Presencia digital y reseñas</w:t>
            </w:r>
          </w:p>
        </w:tc>
      </w:tr>
      <w:tr>
        <w:trPr>
          <w:cantSplit/>
        </w:trPr>
        <w:tc>
          <w:tcPr>
            <w:tcW w:w="591" w:type="dxa"/>
          </w:tcPr>
          <w:p>
            <w:pPr>
              <w:pStyle w:val="Celda"/>
            </w:pPr>
            <w:r>
              <w:t xml:space="preserve">A08</w:t>
            </w:r>
          </w:p>
        </w:tc>
        <w:tc>
          <w:tcPr>
            <w:tcW w:w="2269" w:type="dxa"/>
          </w:tcPr>
          <w:p>
            <w:pPr>
              <w:pStyle w:val="Celda"/>
            </w:pPr>
            <w:r>
              <w:rPr>
                <w:b/>
              </w:rPr>
              <w:t xml:space="preserve">Prótesis a la vista: jornada de puertas abiertas al laboratorio y al flujo digital</w:t>
            </w:r>
            <w:r>
              <w:t xml:space="preserve">Ve con sus ojos por qué una pieza cuesta lo que cuesta</w:t>
            </w:r>
          </w:p>
        </w:tc>
        <w:tc>
          <w:tcPr>
            <w:tcW w:w="755" w:type="dxa"/>
          </w:tcPr>
          <w:p>
            <w:pPr>
              <w:pStyle w:val="Celda"/>
            </w:pPr>
            <w:r>
              <w:t xml:space="preserve">Dirección de Centros</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2</w:t>
            </w:r>
          </w:p>
        </w:tc>
        <w:tc>
          <w:tcPr>
            <w:tcW w:w="2117" w:type="dxa"/>
          </w:tcPr>
          <w:p>
            <w:pPr>
              <w:pStyle w:val="Celda"/>
            </w:pPr>
            <w:r>
              <w:t xml:space="preserve">Asistentes y efecto sobre la objeción de precio</w:t>
            </w:r>
          </w:p>
        </w:tc>
        <w:tc>
          <w:tcPr>
            <w:tcW w:w="642" w:type="dxa"/>
          </w:tcPr>
          <w:p>
            <w:pPr>
              <w:pStyle w:val="Celda"/>
            </w:pPr>
            <w:r>
              <w:t xml:space="preserve">Sin trámite</w:t>
            </w:r>
          </w:p>
        </w:tc>
        <w:tc>
          <w:tcPr>
            <w:tcW w:w="1213" w:type="dxa"/>
          </w:tcPr>
          <w:p>
            <w:pPr>
              <w:pStyle w:val="Celda"/>
            </w:pPr>
            <w:r>
              <w:t xml:space="preserve">—</w:t>
            </w:r>
          </w:p>
        </w:tc>
      </w:tr>
      <w:tr>
        <w:trPr>
          <w:cantSplit/>
        </w:trPr>
        <w:tc>
          <w:tcPr>
            <w:tcW w:w="591" w:type="dxa"/>
          </w:tcPr>
          <w:p>
            <w:pPr>
              <w:pStyle w:val="Celda"/>
            </w:pPr>
            <w:r>
              <w:t xml:space="preserve">A09</w:t>
            </w:r>
          </w:p>
        </w:tc>
        <w:tc>
          <w:tcPr>
            <w:tcW w:w="2269" w:type="dxa"/>
          </w:tcPr>
          <w:p>
            <w:pPr>
              <w:pStyle w:val="Celda"/>
            </w:pPr>
            <w:r>
              <w:rPr>
                <w:b/>
              </w:rPr>
              <w:t xml:space="preserve">Presencia en medios locales como fuente experta, no como anunciante</w:t>
            </w:r>
            <w:r>
              <w:t xml:space="preserve">Lee sobre salud bucodental en su periódico y no un publirreportaje</w:t>
            </w:r>
          </w:p>
        </w:tc>
        <w:tc>
          <w:tcPr>
            <w:tcW w:w="755" w:type="dxa"/>
          </w:tcPr>
          <w:p>
            <w:pPr>
              <w:pStyle w:val="Celda"/>
            </w:pPr>
            <w:r>
              <w:t xml:space="preserve">Dirección General</w:t>
            </w:r>
          </w:p>
        </w:tc>
        <w:tc>
          <w:tcPr>
            <w:tcW w:w="591" w:type="dxa"/>
          </w:tcPr>
          <w:p>
            <w:pPr>
              <w:pStyle w:val="Celda"/>
            </w:pPr>
            <w:r>
              <w:t xml:space="preserve">0</w:t>
            </w:r>
          </w:p>
        </w:tc>
        <w:tc>
          <w:tcPr>
            <w:tcW w:w="591" w:type="dxa"/>
          </w:tcPr>
          <w:p>
            <w:pPr>
              <w:pStyle w:val="Celda"/>
            </w:pPr>
            <w:r>
              <w:t xml:space="preserve">Un año</w:t>
            </w:r>
          </w:p>
        </w:tc>
        <w:tc>
          <w:tcPr>
            <w:tcW w:w="591" w:type="dxa"/>
          </w:tcPr>
          <w:p>
            <w:pPr>
              <w:pStyle w:val="Celda"/>
            </w:pPr>
            <w:r>
              <w:t xml:space="preserve">1</w:t>
            </w:r>
          </w:p>
        </w:tc>
        <w:tc>
          <w:tcPr>
            <w:tcW w:w="2117" w:type="dxa"/>
          </w:tcPr>
          <w:p>
            <w:pPr>
              <w:pStyle w:val="Celda"/>
            </w:pPr>
            <w:r>
              <w:t xml:space="preserve">Apariciones no pagadas</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A10</w:t>
            </w:r>
          </w:p>
        </w:tc>
        <w:tc>
          <w:tcPr>
            <w:tcW w:w="2269" w:type="dxa"/>
          </w:tcPr>
          <w:p>
            <w:pPr>
              <w:pStyle w:val="Celda"/>
            </w:pPr>
            <w:r>
              <w:rPr>
                <w:b/>
              </w:rPr>
              <w:t xml:space="preserve">Patrocinio deportivo de base con contrapartida sanitaria: revisión al equipo, no logotipo en la camiseta</w:t>
            </w:r>
            <w:r>
              <w:t xml:space="preserve">Su hijo tiene la boca revisada porque su club juega con nosotros</w:t>
            </w:r>
          </w:p>
        </w:tc>
        <w:tc>
          <w:tcPr>
            <w:tcW w:w="755" w:type="dxa"/>
          </w:tcPr>
          <w:p>
            <w:pPr>
              <w:pStyle w:val="Celda"/>
            </w:pPr>
            <w:r>
              <w:t xml:space="preserve">Dirección de Centros</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2</w:t>
            </w:r>
          </w:p>
        </w:tc>
        <w:tc>
          <w:tcPr>
            <w:tcW w:w="2117" w:type="dxa"/>
          </w:tcPr>
          <w:p>
            <w:pPr>
              <w:pStyle w:val="Celda"/>
            </w:pPr>
            <w:r>
              <w:t xml:space="preserve">Clubes con revisión hecha</w:t>
            </w:r>
          </w:p>
        </w:tc>
        <w:tc>
          <w:tcPr>
            <w:tcW w:w="642" w:type="dxa"/>
          </w:tcPr>
          <w:p>
            <w:pPr>
              <w:pStyle w:val="Celda"/>
            </w:pPr>
            <w:r>
              <w:t xml:space="preserve">Sin trámite</w:t>
            </w:r>
          </w:p>
        </w:tc>
        <w:tc>
          <w:tcPr>
            <w:tcW w:w="1213" w:type="dxa"/>
          </w:tcPr>
          <w:p>
            <w:pPr>
              <w:pStyle w:val="Celda"/>
            </w:pPr>
            <w:r>
              <w:t xml:space="preserve">—</w:t>
            </w:r>
          </w:p>
        </w:tc>
      </w:tr>
      <w:tr>
        <w:trPr>
          <w:cantSplit/>
        </w:trPr>
        <w:tc>
          <w:tcPr>
            <w:tcW w:w="591" w:type="dxa"/>
          </w:tcPr>
          <w:p>
            <w:pPr>
              <w:pStyle w:val="Celda"/>
            </w:pPr>
            <w:r>
              <w:t xml:space="preserve">A11</w:t>
            </w:r>
          </w:p>
        </w:tc>
        <w:tc>
          <w:tcPr>
            <w:tcW w:w="2269" w:type="dxa"/>
          </w:tcPr>
          <w:p>
            <w:pPr>
              <w:pStyle w:val="Celda"/>
            </w:pPr>
            <w:r>
              <w:rPr>
                <w:b/>
              </w:rPr>
              <w:t xml:space="preserve">Programa de salud bucodental para empresas del puerto, del polígono y de la conserva</w:t>
            </w:r>
            <w:r>
              <w:t xml:space="preserve">Le revisan la boca en horario de trabajo, que es el único que tiene</w:t>
            </w:r>
          </w:p>
        </w:tc>
        <w:tc>
          <w:tcPr>
            <w:tcW w:w="755" w:type="dxa"/>
          </w:tcPr>
          <w:p>
            <w:pPr>
              <w:pStyle w:val="Celda"/>
            </w:pPr>
            <w:r>
              <w:t xml:space="preserve">Gerencia</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3</w:t>
            </w:r>
          </w:p>
        </w:tc>
        <w:tc>
          <w:tcPr>
            <w:tcW w:w="2117" w:type="dxa"/>
          </w:tcPr>
          <w:p>
            <w:pPr>
              <w:pStyle w:val="Celda"/>
            </w:pPr>
            <w:r>
              <w:t xml:space="preserve">Empresas con acuerdo y trabajadores revisados</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A12</w:t>
            </w:r>
          </w:p>
        </w:tc>
        <w:tc>
          <w:tcPr>
            <w:tcW w:w="2269" w:type="dxa"/>
          </w:tcPr>
          <w:p>
            <w:pPr>
              <w:pStyle w:val="Celda"/>
            </w:pPr>
            <w:r>
              <w:rPr>
                <w:b/>
              </w:rPr>
              <w:t xml:space="preserve">Señalética y fachada legibles desde la calle, con el número de registro sanitario visible</w:t>
            </w:r>
            <w:r>
              <w:t xml:space="preserve">Sabe qué hay dentro antes de entrar y quién responde de ello</w:t>
            </w:r>
          </w:p>
        </w:tc>
        <w:tc>
          <w:tcPr>
            <w:tcW w:w="755" w:type="dxa"/>
          </w:tcPr>
          <w:p>
            <w:pPr>
              <w:pStyle w:val="Celda"/>
            </w:pPr>
            <w:r>
              <w:t xml:space="preserve">Gerencia</w:t>
            </w:r>
          </w:p>
        </w:tc>
        <w:tc>
          <w:tcPr>
            <w:tcW w:w="591" w:type="dxa"/>
          </w:tcPr>
          <w:p>
            <w:pPr>
              <w:pStyle w:val="Celda"/>
            </w:pPr>
            <w:r>
              <w:t xml:space="preserve">€€</w:t>
            </w:r>
          </w:p>
        </w:tc>
        <w:tc>
          <w:tcPr>
            <w:tcW w:w="591" w:type="dxa"/>
          </w:tcPr>
          <w:p>
            <w:pPr>
              <w:pStyle w:val="Celda"/>
            </w:pPr>
            <w:r>
              <w:t xml:space="preserve">Ya</w:t>
            </w:r>
          </w:p>
        </w:tc>
        <w:tc>
          <w:tcPr>
            <w:tcW w:w="591" w:type="dxa"/>
          </w:tcPr>
          <w:p>
            <w:pPr>
              <w:pStyle w:val="Celda"/>
            </w:pPr>
            <w:r>
              <w:t xml:space="preserve">1</w:t>
            </w:r>
          </w:p>
        </w:tc>
        <w:tc>
          <w:tcPr>
            <w:tcW w:w="2117" w:type="dxa"/>
          </w:tcPr>
          <w:p>
            <w:pPr>
              <w:pStyle w:val="Celda"/>
            </w:pPr>
            <w:r>
              <w:t xml:space="preserve">Entradas espontáneas registradas</w:t>
            </w:r>
          </w:p>
        </w:tc>
        <w:tc>
          <w:tcPr>
            <w:tcW w:w="642" w:type="dxa"/>
          </w:tcPr>
          <w:p>
            <w:pPr>
              <w:pStyle w:val="Celda"/>
            </w:pPr>
            <w:r>
              <w:t xml:space="preserve">Sin trámite</w:t>
            </w:r>
          </w:p>
        </w:tc>
        <w:tc>
          <w:tcPr>
            <w:tcW w:w="1213" w:type="dxa"/>
          </w:tcPr>
          <w:p>
            <w:pPr>
              <w:pStyle w:val="Celda"/>
            </w:pPr>
            <w:r>
              <w:t xml:space="preserve">—</w:t>
            </w:r>
          </w:p>
        </w:tc>
      </w:tr>
    </w:tbl>
    <w:p>
      <w:pPr>
        <w:spacing w:after="120"/>
      </w:pPr>
    </w:p>
    <w:p>
      <w:pPr>
        <w:pStyle w:val="Titular4"/>
      </w:pPr>
      <w:bookmarkStart w:id="141" w:name="marketing_grupo_g2"/>
      <w:bookmarkEnd w:id="141"/>
      <w:r>
        <w:t xml:space="preserve">G2 · Encontrabilidad y respuesta </w:t>
      </w:r>
      <w:r>
        <w:t xml:space="preserve">12 acciones</w:t>
      </w:r>
    </w:p>
    <w:p>
      <w:r>
        <w:t xml:space="preserve">E4</w:t>
      </w:r>
      <w:r>
        <w:t xml:space="preserve"> — Que quien nos busque nos encuentre, y que al encontrarnos le conteste alguien. La segunda mitad de esa frase es donde se pierde el dinero.</w:t>
      </w:r>
    </w:p>
    <w:tbl>
      <w:tblPr>
        <w:tblStyle w:val="Rejilla"/>
        <w:tblW w:w="9360" w:type="dxa"/>
        <w:tblLayout w:type="fixed"/>
      </w:tblPr>
      <w:tblGrid>
        <w:gridCol w:w="595"/>
        <w:gridCol w:w="2448"/>
        <w:gridCol w:w="693"/>
        <w:gridCol w:w="595"/>
        <w:gridCol w:w="595"/>
        <w:gridCol w:w="595"/>
        <w:gridCol w:w="1836"/>
        <w:gridCol w:w="693"/>
        <w:gridCol w:w="1310"/>
      </w:tblGrid>
      <w:tr>
        <w:trPr>
          <w:cantSplit/>
          <w:tblHeader/>
        </w:trPr>
        <w:tc>
          <w:tcPr>
            <w:tcW w:w="595" w:type="dxa"/>
            <w:shd w:val="clear" w:color="auto" w:fill="E9E8E1"/>
          </w:tcPr>
          <w:p>
            <w:pPr>
              <w:pStyle w:val="CeldaCab"/>
            </w:pPr>
            <w:r>
              <w:rPr>
                <w:b/>
              </w:rPr>
              <w:t xml:space="preserve">Cód.</w:t>
            </w:r>
          </w:p>
        </w:tc>
        <w:tc>
          <w:tcPr>
            <w:tcW w:w="2448" w:type="dxa"/>
            <w:shd w:val="clear" w:color="auto" w:fill="E9E8E1"/>
          </w:tcPr>
          <w:p>
            <w:pPr>
              <w:pStyle w:val="CeldaCab"/>
            </w:pPr>
            <w:r>
              <w:rPr>
                <w:b/>
              </w:rPr>
              <w:t xml:space="preserve">Acción · y qué gana el paciente</w:t>
            </w:r>
          </w:p>
        </w:tc>
        <w:tc>
          <w:tcPr>
            <w:tcW w:w="693" w:type="dxa"/>
            <w:shd w:val="clear" w:color="auto" w:fill="E9E8E1"/>
          </w:tcPr>
          <w:p>
            <w:pPr>
              <w:pStyle w:val="CeldaCab"/>
            </w:pPr>
            <w:r>
              <w:rPr>
                <w:b/>
              </w:rPr>
              <w:t xml:space="preserve">Dueño</w:t>
            </w:r>
          </w:p>
        </w:tc>
        <w:tc>
          <w:tcPr>
            <w:tcW w:w="595" w:type="dxa"/>
            <w:shd w:val="clear" w:color="auto" w:fill="E9E8E1"/>
          </w:tcPr>
          <w:p>
            <w:pPr>
              <w:pStyle w:val="CeldaCab"/>
            </w:pPr>
            <w:r>
              <w:rPr>
                <w:b/>
              </w:rPr>
              <w:t xml:space="preserve">Coste</w:t>
            </w:r>
          </w:p>
        </w:tc>
        <w:tc>
          <w:tcPr>
            <w:tcW w:w="595" w:type="dxa"/>
            <w:shd w:val="clear" w:color="auto" w:fill="E9E8E1"/>
          </w:tcPr>
          <w:p>
            <w:pPr>
              <w:pStyle w:val="CeldaCab"/>
            </w:pPr>
            <w:r>
              <w:rPr>
                <w:b/>
              </w:rPr>
              <w:t xml:space="preserve">Plazo</w:t>
            </w:r>
          </w:p>
        </w:tc>
        <w:tc>
          <w:tcPr>
            <w:tcW w:w="595" w:type="dxa"/>
            <w:shd w:val="clear" w:color="auto" w:fill="E9E8E1"/>
          </w:tcPr>
          <w:p>
            <w:pPr>
              <w:pStyle w:val="CeldaCab"/>
            </w:pPr>
            <w:r>
              <w:rPr>
                <w:b/>
              </w:rPr>
              <w:t xml:space="preserve">Ef.</w:t>
            </w:r>
          </w:p>
        </w:tc>
        <w:tc>
          <w:tcPr>
            <w:tcW w:w="1836" w:type="dxa"/>
            <w:shd w:val="clear" w:color="auto" w:fill="E9E8E1"/>
          </w:tcPr>
          <w:p>
            <w:pPr>
              <w:pStyle w:val="CeldaCab"/>
            </w:pPr>
            <w:r>
              <w:rPr>
                <w:b/>
              </w:rPr>
              <w:t xml:space="preserve">Indicador</w:t>
            </w:r>
          </w:p>
        </w:tc>
        <w:tc>
          <w:tcPr>
            <w:tcW w:w="693" w:type="dxa"/>
            <w:shd w:val="clear" w:color="auto" w:fill="E9E8E1"/>
          </w:tcPr>
          <w:p>
            <w:pPr>
              <w:pStyle w:val="CeldaCab"/>
            </w:pPr>
            <w:r>
              <w:rPr>
                <w:b/>
              </w:rPr>
              <w:t xml:space="preserve">Legal</w:t>
            </w:r>
          </w:p>
        </w:tc>
        <w:tc>
          <w:tcPr>
            <w:tcW w:w="1310" w:type="dxa"/>
            <w:shd w:val="clear" w:color="auto" w:fill="E9E8E1"/>
          </w:tcPr>
          <w:p>
            <w:pPr>
              <w:pStyle w:val="CeldaCab"/>
            </w:pPr>
            <w:r>
              <w:rPr>
                <w:b/>
              </w:rPr>
              <w:t xml:space="preserve">Campaña</w:t>
            </w:r>
          </w:p>
        </w:tc>
      </w:tr>
      <w:tr>
        <w:trPr>
          <w:cantSplit/>
        </w:trPr>
        <w:tc>
          <w:tcPr>
            <w:tcW w:w="595" w:type="dxa"/>
          </w:tcPr>
          <w:p>
            <w:pPr>
              <w:pStyle w:val="Celda"/>
            </w:pPr>
            <w:r>
              <w:t xml:space="preserve">A13</w:t>
            </w:r>
          </w:p>
        </w:tc>
        <w:tc>
          <w:tcPr>
            <w:tcW w:w="2448" w:type="dxa"/>
          </w:tcPr>
          <w:p>
            <w:pPr>
              <w:pStyle w:val="Celda"/>
            </w:pPr>
            <w:r>
              <w:rPr>
                <w:b/>
              </w:rPr>
              <w:t xml:space="preserve">Ficha de negocio completa: horarios reales, fotos propias, servicios y accesibilidad</w:t>
            </w:r>
            <w:r>
              <w:t xml:space="preserve">No se planta en la puerta un día que está cerrado</w:t>
            </w:r>
          </w:p>
        </w:tc>
        <w:tc>
          <w:tcPr>
            <w:tcW w:w="693"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36" w:type="dxa"/>
          </w:tcPr>
          <w:p>
            <w:pPr>
              <w:pStyle w:val="Celda"/>
            </w:pPr>
            <w:r>
              <w:t xml:space="preserve">Impresiones, llamadas y cómo-llegar</w:t>
            </w:r>
          </w:p>
        </w:tc>
        <w:tc>
          <w:tcPr>
            <w:tcW w:w="693" w:type="dxa"/>
          </w:tcPr>
          <w:p>
            <w:pPr>
              <w:pStyle w:val="Celda"/>
            </w:pPr>
            <w:r>
              <w:t xml:space="preserve">Sin trámite</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A14</w:t>
            </w:r>
          </w:p>
        </w:tc>
        <w:tc>
          <w:tcPr>
            <w:tcW w:w="2448" w:type="dxa"/>
          </w:tcPr>
          <w:p>
            <w:pPr>
              <w:pStyle w:val="Celda"/>
            </w:pPr>
            <w:r>
              <w:rPr>
                <w:b/>
              </w:rPr>
              <w:t xml:space="preserve">Web construida sobre preguntas reales, con la respuesta firmada por quien la sostiene</w:t>
            </w:r>
            <w:r>
              <w:t xml:space="preserve">Sabe quién le está hablando y puede pedirle cuentas</w:t>
            </w:r>
          </w:p>
        </w:tc>
        <w:tc>
          <w:tcPr>
            <w:tcW w:w="693" w:type="dxa"/>
          </w:tcPr>
          <w:p>
            <w:pPr>
              <w:pStyle w:val="Celda"/>
            </w:pPr>
            <w:r>
              <w:t xml:space="preserve">Dirección General</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3</w:t>
            </w:r>
          </w:p>
        </w:tc>
        <w:tc>
          <w:tcPr>
            <w:tcW w:w="1836" w:type="dxa"/>
          </w:tcPr>
          <w:p>
            <w:pPr>
              <w:pStyle w:val="Celda"/>
            </w:pPr>
            <w:r>
              <w:t xml:space="preserve">Páginas vistas de intención alta</w:t>
            </w:r>
          </w:p>
        </w:tc>
        <w:tc>
          <w:tcPr>
            <w:tcW w:w="693" w:type="dxa"/>
          </w:tcPr>
          <w:p>
            <w:pPr>
              <w:pStyle w:val="Celda"/>
            </w:pPr>
            <w:r>
              <w:t xml:space="preserve">Revisar contenido</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A15</w:t>
            </w:r>
          </w:p>
        </w:tc>
        <w:tc>
          <w:tcPr>
            <w:tcW w:w="2448" w:type="dxa"/>
          </w:tcPr>
          <w:p>
            <w:pPr>
              <w:pStyle w:val="Celda"/>
            </w:pPr>
            <w:r>
              <w:rPr>
                <w:b/>
              </w:rPr>
              <w:t xml:space="preserve">Página por tratamiento con precio de partida publicado y qué incluye</w:t>
            </w:r>
            <w:r>
              <w:t xml:space="preserve">Sabe el orden de magnitud antes de sentarse, y no le sorprenden en el peor momento</w:t>
            </w:r>
          </w:p>
        </w:tc>
        <w:tc>
          <w:tcPr>
            <w:tcW w:w="693" w:type="dxa"/>
          </w:tcPr>
          <w:p>
            <w:pPr>
              <w:pStyle w:val="Celda"/>
            </w:pPr>
            <w:r>
              <w:t xml:space="preserve">Gerencia</w:t>
            </w:r>
          </w:p>
        </w:tc>
        <w:tc>
          <w:tcPr>
            <w:tcW w:w="595" w:type="dxa"/>
          </w:tcPr>
          <w:p>
            <w:pPr>
              <w:pStyle w:val="Celda"/>
            </w:pPr>
            <w:r>
              <w:t xml:space="preserve">0</w:t>
            </w:r>
          </w:p>
        </w:tc>
        <w:tc>
          <w:tcPr>
            <w:tcW w:w="595" w:type="dxa"/>
          </w:tcPr>
          <w:p>
            <w:pPr>
              <w:pStyle w:val="Celda"/>
            </w:pPr>
            <w:r>
              <w:t xml:space="preserve">Un trimestre</w:t>
            </w:r>
          </w:p>
        </w:tc>
        <w:tc>
          <w:tcPr>
            <w:tcW w:w="595" w:type="dxa"/>
          </w:tcPr>
          <w:p>
            <w:pPr>
              <w:pStyle w:val="Celda"/>
            </w:pPr>
            <w:r>
              <w:t xml:space="preserve">3</w:t>
            </w:r>
          </w:p>
        </w:tc>
        <w:tc>
          <w:tcPr>
            <w:tcW w:w="1836" w:type="dxa"/>
          </w:tcPr>
          <w:p>
            <w:pPr>
              <w:pStyle w:val="Celda"/>
            </w:pPr>
            <w:r>
              <w:t xml:space="preserve">Conversión de página a cita</w:t>
            </w:r>
          </w:p>
        </w:tc>
        <w:tc>
          <w:tcPr>
            <w:tcW w:w="693" w:type="dxa"/>
          </w:tcPr>
          <w:p>
            <w:pPr>
              <w:pStyle w:val="Celda"/>
            </w:pPr>
            <w:r>
              <w:t xml:space="preserve">Revisar contenido</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A16</w:t>
            </w:r>
          </w:p>
        </w:tc>
        <w:tc>
          <w:tcPr>
            <w:tcW w:w="2448" w:type="dxa"/>
          </w:tcPr>
          <w:p>
            <w:pPr>
              <w:pStyle w:val="Celda"/>
            </w:pPr>
            <w:r>
              <w:rPr>
                <w:b/>
              </w:rPr>
              <w:t xml:space="preserve">Página por localidad de la ría con el tiempo real de desplazamiento y dónde aparcar</w:t>
            </w:r>
            <w:r>
              <w:t xml:space="preserve">Sabe si le compensa venir desde Cangas, Moaña o Baiona antes de llamar</w:t>
            </w:r>
          </w:p>
        </w:tc>
        <w:tc>
          <w:tcPr>
            <w:tcW w:w="693" w:type="dxa"/>
          </w:tcPr>
          <w:p>
            <w:pPr>
              <w:pStyle w:val="Celda"/>
            </w:pPr>
            <w:r>
              <w:t xml:space="preserve">Dirección General</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2</w:t>
            </w:r>
          </w:p>
        </w:tc>
        <w:tc>
          <w:tcPr>
            <w:tcW w:w="1836" w:type="dxa"/>
          </w:tcPr>
          <w:p>
            <w:pPr>
              <w:pStyle w:val="Celda"/>
            </w:pPr>
            <w:r>
              <w:t xml:space="preserve">Primeras visitas por localidad de origen</w:t>
            </w:r>
          </w:p>
        </w:tc>
        <w:tc>
          <w:tcPr>
            <w:tcW w:w="693" w:type="dxa"/>
          </w:tcPr>
          <w:p>
            <w:pPr>
              <w:pStyle w:val="Celda"/>
            </w:pPr>
            <w:r>
              <w:t xml:space="preserve">Sin trámite</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A17</w:t>
            </w:r>
          </w:p>
        </w:tc>
        <w:tc>
          <w:tcPr>
            <w:tcW w:w="2448" w:type="dxa"/>
          </w:tcPr>
          <w:p>
            <w:pPr>
              <w:pStyle w:val="Celda"/>
            </w:pPr>
            <w:r>
              <w:rPr>
                <w:b/>
              </w:rPr>
              <w:t xml:space="preserve">Búsqueda de pago acotada a intención alta y a radio corto, con tope mensual duro</w:t>
            </w:r>
            <w:r>
              <w:t xml:space="preserve">Encuentra una clínica que existe de verdad a veinte minutos de su casa</w:t>
            </w:r>
          </w:p>
        </w:tc>
        <w:tc>
          <w:tcPr>
            <w:tcW w:w="693"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Ya</w:t>
            </w:r>
          </w:p>
        </w:tc>
        <w:tc>
          <w:tcPr>
            <w:tcW w:w="595" w:type="dxa"/>
          </w:tcPr>
          <w:p>
            <w:pPr>
              <w:pStyle w:val="Celda"/>
            </w:pPr>
            <w:r>
              <w:t xml:space="preserve">3</w:t>
            </w:r>
          </w:p>
        </w:tc>
        <w:tc>
          <w:tcPr>
            <w:tcW w:w="1836" w:type="dxa"/>
          </w:tcPr>
          <w:p>
            <w:pPr>
              <w:pStyle w:val="Celda"/>
            </w:pPr>
            <w:r>
              <w:t xml:space="preserve">Coste por primera visita y su tendencia</w:t>
            </w:r>
          </w:p>
        </w:tc>
        <w:tc>
          <w:tcPr>
            <w:tcW w:w="693" w:type="dxa"/>
          </w:tcPr>
          <w:p>
            <w:pPr>
              <w:pStyle w:val="Celda"/>
            </w:pPr>
            <w:r>
              <w:t xml:space="preserve">Revisar contenido</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A18</w:t>
            </w:r>
          </w:p>
        </w:tc>
        <w:tc>
          <w:tcPr>
            <w:tcW w:w="2448" w:type="dxa"/>
          </w:tcPr>
          <w:p>
            <w:pPr>
              <w:pStyle w:val="Celda"/>
            </w:pPr>
            <w:r>
              <w:rPr>
                <w:b/>
              </w:rPr>
              <w:t xml:space="preserve">Respuesta en menos de quince minutos en horario; fuera de él, respuesta automática que dice la verdad sobre cuándo se le contestará</w:t>
            </w:r>
            <w:r>
              <w:t xml:space="preserve">No se queda esperando sin saber si alguien le ha leído</w:t>
            </w:r>
          </w:p>
        </w:tc>
        <w:tc>
          <w:tcPr>
            <w:tcW w:w="693"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36" w:type="dxa"/>
          </w:tcPr>
          <w:p>
            <w:pPr>
              <w:pStyle w:val="Celda"/>
            </w:pPr>
            <w:r>
              <w:t xml:space="preserve">Tiempo hasta primera respuesta, mediana y p90</w:t>
            </w:r>
          </w:p>
        </w:tc>
        <w:tc>
          <w:tcPr>
            <w:tcW w:w="693" w:type="dxa"/>
          </w:tcPr>
          <w:p>
            <w:pPr>
              <w:pStyle w:val="Celda"/>
            </w:pPr>
            <w:r>
              <w:t xml:space="preserve">Sin trámite</w:t>
            </w:r>
          </w:p>
        </w:tc>
        <w:tc>
          <w:tcPr>
            <w:tcW w:w="1310" w:type="dxa"/>
          </w:tcPr>
          <w:p>
            <w:pPr>
              <w:pStyle w:val="Celda"/>
            </w:pPr>
            <w:r>
              <w:t xml:space="preserve">—</w:t>
            </w:r>
          </w:p>
        </w:tc>
      </w:tr>
      <w:tr>
        <w:trPr>
          <w:cantSplit/>
        </w:trPr>
        <w:tc>
          <w:tcPr>
            <w:tcW w:w="595" w:type="dxa"/>
          </w:tcPr>
          <w:p>
            <w:pPr>
              <w:pStyle w:val="Celda"/>
            </w:pPr>
            <w:r>
              <w:t xml:space="preserve">A19</w:t>
            </w:r>
          </w:p>
        </w:tc>
        <w:tc>
          <w:tcPr>
            <w:tcW w:w="2448" w:type="dxa"/>
          </w:tcPr>
          <w:p>
            <w:pPr>
              <w:pStyle w:val="Celda"/>
            </w:pPr>
            <w:r>
              <w:rPr>
                <w:b/>
              </w:rPr>
              <w:t xml:space="preserve">Cita en línea con hueco real, no formulario de contacto</w:t>
            </w:r>
            <w:r>
              <w:t xml:space="preserve">Cierra su cita a las once de la noche, que es cuando se acuerda</w:t>
            </w:r>
          </w:p>
        </w:tc>
        <w:tc>
          <w:tcPr>
            <w:tcW w:w="693" w:type="dxa"/>
          </w:tcPr>
          <w:p>
            <w:pPr>
              <w:pStyle w:val="Celda"/>
            </w:pPr>
            <w:r>
              <w:t xml:space="preserve">Recepción</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3</w:t>
            </w:r>
          </w:p>
        </w:tc>
        <w:tc>
          <w:tcPr>
            <w:tcW w:w="1836" w:type="dxa"/>
          </w:tcPr>
          <w:p>
            <w:pPr>
              <w:pStyle w:val="Celda"/>
            </w:pPr>
            <w:r>
              <w:t xml:space="preserve">Citas cerradas fuera de horario</w:t>
            </w:r>
          </w:p>
        </w:tc>
        <w:tc>
          <w:tcPr>
            <w:tcW w:w="693" w:type="dxa"/>
          </w:tcPr>
          <w:p>
            <w:pPr>
              <w:pStyle w:val="Celda"/>
            </w:pPr>
            <w:r>
              <w:t xml:space="preserve">Sin trámite</w:t>
            </w:r>
          </w:p>
        </w:tc>
        <w:tc>
          <w:tcPr>
            <w:tcW w:w="1310" w:type="dxa"/>
          </w:tcPr>
          <w:p>
            <w:pPr>
              <w:pStyle w:val="Celda"/>
            </w:pPr>
            <w:r>
              <w:t xml:space="preserve">—</w:t>
            </w:r>
          </w:p>
        </w:tc>
      </w:tr>
      <w:tr>
        <w:trPr>
          <w:cantSplit/>
        </w:trPr>
        <w:tc>
          <w:tcPr>
            <w:tcW w:w="595" w:type="dxa"/>
          </w:tcPr>
          <w:p>
            <w:pPr>
              <w:pStyle w:val="Celda"/>
            </w:pPr>
            <w:r>
              <w:t xml:space="preserve">A20</w:t>
            </w:r>
          </w:p>
        </w:tc>
        <w:tc>
          <w:tcPr>
            <w:tcW w:w="2448" w:type="dxa"/>
          </w:tcPr>
          <w:p>
            <w:pPr>
              <w:pStyle w:val="Celda"/>
            </w:pPr>
            <w:r>
              <w:rPr>
                <w:b/>
              </w:rPr>
              <w:t xml:space="preserve">WhatsApp de centro con norma publicada: aquí no se diagnostica por foto</w:t>
            </w:r>
            <w:r>
              <w:t xml:space="preserve">No recibe un diagnóstico falso por una foto mal hecha</w:t>
            </w:r>
          </w:p>
        </w:tc>
        <w:tc>
          <w:tcPr>
            <w:tcW w:w="693"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2</w:t>
            </w:r>
          </w:p>
        </w:tc>
        <w:tc>
          <w:tcPr>
            <w:tcW w:w="1836" w:type="dxa"/>
          </w:tcPr>
          <w:p>
            <w:pPr>
              <w:pStyle w:val="Celda"/>
            </w:pPr>
            <w:r>
              <w:t xml:space="preserve">Consultas resueltas y derivadas a visita</w:t>
            </w:r>
          </w:p>
        </w:tc>
        <w:tc>
          <w:tcPr>
            <w:tcW w:w="693" w:type="dxa"/>
          </w:tcPr>
          <w:p>
            <w:pPr>
              <w:pStyle w:val="Celda"/>
            </w:pPr>
            <w:r>
              <w:t xml:space="preserve">Revisión previa</w:t>
            </w:r>
          </w:p>
        </w:tc>
        <w:tc>
          <w:tcPr>
            <w:tcW w:w="1310" w:type="dxa"/>
          </w:tcPr>
          <w:p>
            <w:pPr>
              <w:pStyle w:val="Celda"/>
            </w:pPr>
            <w:r>
              <w:t xml:space="preserve">—</w:t>
            </w:r>
          </w:p>
        </w:tc>
      </w:tr>
      <w:tr>
        <w:trPr>
          <w:cantSplit/>
        </w:trPr>
        <w:tc>
          <w:tcPr>
            <w:tcW w:w="595" w:type="dxa"/>
          </w:tcPr>
          <w:p>
            <w:pPr>
              <w:pStyle w:val="Celda"/>
            </w:pPr>
            <w:r>
              <w:t xml:space="preserve">A21</w:t>
            </w:r>
          </w:p>
        </w:tc>
        <w:tc>
          <w:tcPr>
            <w:tcW w:w="2448" w:type="dxa"/>
          </w:tcPr>
          <w:p>
            <w:pPr>
              <w:pStyle w:val="Celda"/>
            </w:pPr>
            <w:r>
              <w:rPr>
                <w:b/>
              </w:rPr>
              <w:t xml:space="preserve">Teléfono contestado por persona durante todo el horario, con registro de llamadas perdidas</w:t>
            </w:r>
            <w:r>
              <w:t xml:space="preserve">Le contesta alguien, no un menú</w:t>
            </w:r>
          </w:p>
        </w:tc>
        <w:tc>
          <w:tcPr>
            <w:tcW w:w="693" w:type="dxa"/>
          </w:tcPr>
          <w:p>
            <w:pPr>
              <w:pStyle w:val="Celda"/>
            </w:pPr>
            <w:r>
              <w:t xml:space="preserve">Recepción</w:t>
            </w:r>
          </w:p>
        </w:tc>
        <w:tc>
          <w:tcPr>
            <w:tcW w:w="595" w:type="dxa"/>
          </w:tcPr>
          <w:p>
            <w:pPr>
              <w:pStyle w:val="Celda"/>
            </w:pPr>
            <w:r>
              <w:t xml:space="preserve">€€</w:t>
            </w:r>
          </w:p>
        </w:tc>
        <w:tc>
          <w:tcPr>
            <w:tcW w:w="595" w:type="dxa"/>
          </w:tcPr>
          <w:p>
            <w:pPr>
              <w:pStyle w:val="Celda"/>
            </w:pPr>
            <w:r>
              <w:t xml:space="preserve">Ya</w:t>
            </w:r>
          </w:p>
        </w:tc>
        <w:tc>
          <w:tcPr>
            <w:tcW w:w="595" w:type="dxa"/>
          </w:tcPr>
          <w:p>
            <w:pPr>
              <w:pStyle w:val="Celda"/>
            </w:pPr>
            <w:r>
              <w:t xml:space="preserve">4</w:t>
            </w:r>
          </w:p>
        </w:tc>
        <w:tc>
          <w:tcPr>
            <w:tcW w:w="1836" w:type="dxa"/>
          </w:tcPr>
          <w:p>
            <w:pPr>
              <w:pStyle w:val="Celda"/>
            </w:pPr>
            <w:r>
              <w:t xml:space="preserve">Llamadas perdidas sobre recibidas</w:t>
            </w:r>
          </w:p>
        </w:tc>
        <w:tc>
          <w:tcPr>
            <w:tcW w:w="693" w:type="dxa"/>
          </w:tcPr>
          <w:p>
            <w:pPr>
              <w:pStyle w:val="Celda"/>
            </w:pPr>
            <w:r>
              <w:t xml:space="preserve">Sin trámite</w:t>
            </w:r>
          </w:p>
        </w:tc>
        <w:tc>
          <w:tcPr>
            <w:tcW w:w="1310" w:type="dxa"/>
          </w:tcPr>
          <w:p>
            <w:pPr>
              <w:pStyle w:val="Celda"/>
            </w:pPr>
            <w:r>
              <w:t xml:space="preserve">—</w:t>
            </w:r>
          </w:p>
        </w:tc>
      </w:tr>
      <w:tr>
        <w:trPr>
          <w:cantSplit/>
        </w:trPr>
        <w:tc>
          <w:tcPr>
            <w:tcW w:w="595" w:type="dxa"/>
          </w:tcPr>
          <w:p>
            <w:pPr>
              <w:pStyle w:val="Celda"/>
            </w:pPr>
            <w:r>
              <w:t xml:space="preserve">A22</w:t>
            </w:r>
          </w:p>
        </w:tc>
        <w:tc>
          <w:tcPr>
            <w:tcW w:w="2448" w:type="dxa"/>
          </w:tcPr>
          <w:p>
            <w:pPr>
              <w:pStyle w:val="Celda"/>
            </w:pPr>
            <w:r>
              <w:rPr>
                <w:b/>
              </w:rPr>
              <w:t xml:space="preserve">Recuperación de toda llamada perdida antes de dos horas, sin excepción</w:t>
            </w:r>
            <w:r>
              <w:t xml:space="preserve">Le devuelven la llamada aunque él ya se haya rendido</w:t>
            </w:r>
          </w:p>
        </w:tc>
        <w:tc>
          <w:tcPr>
            <w:tcW w:w="693"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36" w:type="dxa"/>
          </w:tcPr>
          <w:p>
            <w:pPr>
              <w:pStyle w:val="Celda"/>
            </w:pPr>
            <w:r>
              <w:t xml:space="preserve">Llamadas perdidas recuperadas</w:t>
            </w:r>
          </w:p>
        </w:tc>
        <w:tc>
          <w:tcPr>
            <w:tcW w:w="693" w:type="dxa"/>
          </w:tcPr>
          <w:p>
            <w:pPr>
              <w:pStyle w:val="Celda"/>
            </w:pPr>
            <w:r>
              <w:t xml:space="preserve">Sin trámite</w:t>
            </w:r>
          </w:p>
        </w:tc>
        <w:tc>
          <w:tcPr>
            <w:tcW w:w="1310" w:type="dxa"/>
          </w:tcPr>
          <w:p>
            <w:pPr>
              <w:pStyle w:val="Celda"/>
            </w:pPr>
            <w:r>
              <w:t xml:space="preserve">—</w:t>
            </w:r>
          </w:p>
        </w:tc>
      </w:tr>
      <w:tr>
        <w:trPr>
          <w:cantSplit/>
        </w:trPr>
        <w:tc>
          <w:tcPr>
            <w:tcW w:w="595" w:type="dxa"/>
          </w:tcPr>
          <w:p>
            <w:pPr>
              <w:pStyle w:val="Celda"/>
            </w:pPr>
            <w:r>
              <w:t xml:space="preserve">A23</w:t>
            </w:r>
          </w:p>
        </w:tc>
        <w:tc>
          <w:tcPr>
            <w:tcW w:w="2448" w:type="dxa"/>
          </w:tcPr>
          <w:p>
            <w:pPr>
              <w:pStyle w:val="Celda"/>
            </w:pPr>
            <w:r>
              <w:rPr>
                <w:b/>
              </w:rPr>
              <w:t xml:space="preserve">Solicitud sistemática de reseña a todo paciente al alta, nunca incentivada y nunca filtrada</w:t>
            </w:r>
            <w:r>
              <w:t xml:space="preserve">Lee opiniones que no están compradas</w:t>
            </w:r>
          </w:p>
        </w:tc>
        <w:tc>
          <w:tcPr>
            <w:tcW w:w="693" w:type="dxa"/>
          </w:tcPr>
          <w:p>
            <w:pPr>
              <w:pStyle w:val="Celda"/>
            </w:pPr>
            <w:r>
              <w:t xml:space="preserve">RAC</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36" w:type="dxa"/>
          </w:tcPr>
          <w:p>
            <w:pPr>
              <w:pStyle w:val="Celda"/>
            </w:pPr>
            <w:r>
              <w:t xml:space="preserve">Reseñas nuevas al mes y nota media</w:t>
            </w:r>
          </w:p>
        </w:tc>
        <w:tc>
          <w:tcPr>
            <w:tcW w:w="693" w:type="dxa"/>
          </w:tcPr>
          <w:p>
            <w:pPr>
              <w:pStyle w:val="Celda"/>
            </w:pPr>
            <w:r>
              <w:t xml:space="preserve">Revisión previa</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A24</w:t>
            </w:r>
          </w:p>
        </w:tc>
        <w:tc>
          <w:tcPr>
            <w:tcW w:w="2448" w:type="dxa"/>
          </w:tcPr>
          <w:p>
            <w:pPr>
              <w:pStyle w:val="Celda"/>
            </w:pPr>
            <w:r>
              <w:rPr>
                <w:b/>
              </w:rPr>
              <w:t xml:space="preserve">Respuesta pública a toda reseña, y en veinticuatro horas a la negativa</w:t>
            </w:r>
            <w:r>
              <w:t xml:space="preserve">Ve cómo tratamos a quien se queja, que es el único dato fiable</w:t>
            </w:r>
          </w:p>
        </w:tc>
        <w:tc>
          <w:tcPr>
            <w:tcW w:w="693" w:type="dxa"/>
          </w:tcPr>
          <w:p>
            <w:pPr>
              <w:pStyle w:val="Celda"/>
            </w:pPr>
            <w:r>
              <w:t xml:space="preserve">Dirección General</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36" w:type="dxa"/>
          </w:tcPr>
          <w:p>
            <w:pPr>
              <w:pStyle w:val="Celda"/>
            </w:pPr>
            <w:r>
              <w:t xml:space="preserve">Reseñas negativas con respuesta y su plazo</w:t>
            </w:r>
          </w:p>
        </w:tc>
        <w:tc>
          <w:tcPr>
            <w:tcW w:w="693" w:type="dxa"/>
          </w:tcPr>
          <w:p>
            <w:pPr>
              <w:pStyle w:val="Celda"/>
            </w:pPr>
            <w:r>
              <w:t xml:space="preserve">Revisión previa</w:t>
            </w:r>
          </w:p>
        </w:tc>
        <w:tc>
          <w:tcPr>
            <w:tcW w:w="1310" w:type="dxa"/>
          </w:tcPr>
          <w:p>
            <w:pPr>
              <w:pStyle w:val="Celda"/>
            </w:pPr>
            <w:r>
              <w:rPr>
                <w:b/>
              </w:rPr>
              <w:t xml:space="preserve">C9</w:t>
            </w:r>
            <w:r>
              <w:t xml:space="preserve"> · Presencia digital y reseñas</w:t>
            </w:r>
          </w:p>
        </w:tc>
      </w:tr>
    </w:tbl>
    <w:p>
      <w:pPr>
        <w:spacing w:after="120"/>
      </w:pPr>
    </w:p>
    <w:p>
      <w:pPr>
        <w:pStyle w:val="Titular4"/>
      </w:pPr>
      <w:bookmarkStart w:id="142" w:name="marketing_grupo_g3"/>
      <w:bookmarkEnd w:id="142"/>
      <w:r>
        <w:t xml:space="preserve">G3 · La duda </w:t>
      </w:r>
      <w:r>
        <w:t xml:space="preserve">10 acciones</w:t>
      </w:r>
    </w:p>
    <w:p>
      <w:r>
        <w:t xml:space="preserve">E5</w:t>
      </w:r>
      <w:r>
        <w:t xml:space="preserve"> — El territorio propio del centro. Casi toda la ventaja competitiva de «no medias sonrisas» se cobra aquí.</w:t>
      </w:r>
    </w:p>
    <w:tbl>
      <w:tblPr>
        <w:tblStyle w:val="Rejilla"/>
        <w:tblW w:w="9360" w:type="dxa"/>
        <w:tblLayout w:type="fixed"/>
      </w:tblPr>
      <w:tblGrid>
        <w:gridCol w:w="592"/>
        <w:gridCol w:w="2329"/>
        <w:gridCol w:w="660"/>
        <w:gridCol w:w="592"/>
        <w:gridCol w:w="592"/>
        <w:gridCol w:w="592"/>
        <w:gridCol w:w="1864"/>
        <w:gridCol w:w="660"/>
        <w:gridCol w:w="1479"/>
      </w:tblGrid>
      <w:tr>
        <w:trPr>
          <w:cantSplit/>
          <w:tblHeader/>
        </w:trPr>
        <w:tc>
          <w:tcPr>
            <w:tcW w:w="592" w:type="dxa"/>
            <w:shd w:val="clear" w:color="auto" w:fill="E9E8E1"/>
          </w:tcPr>
          <w:p>
            <w:pPr>
              <w:pStyle w:val="CeldaCab"/>
            </w:pPr>
            <w:r>
              <w:rPr>
                <w:b/>
              </w:rPr>
              <w:t xml:space="preserve">Cód.</w:t>
            </w:r>
          </w:p>
        </w:tc>
        <w:tc>
          <w:tcPr>
            <w:tcW w:w="2329" w:type="dxa"/>
            <w:shd w:val="clear" w:color="auto" w:fill="E9E8E1"/>
          </w:tcPr>
          <w:p>
            <w:pPr>
              <w:pStyle w:val="CeldaCab"/>
            </w:pPr>
            <w:r>
              <w:rPr>
                <w:b/>
              </w:rPr>
              <w:t xml:space="preserve">Acción · y qué gana el paciente</w:t>
            </w:r>
          </w:p>
        </w:tc>
        <w:tc>
          <w:tcPr>
            <w:tcW w:w="660" w:type="dxa"/>
            <w:shd w:val="clear" w:color="auto" w:fill="E9E8E1"/>
          </w:tcPr>
          <w:p>
            <w:pPr>
              <w:pStyle w:val="CeldaCab"/>
            </w:pPr>
            <w:r>
              <w:rPr>
                <w:b/>
              </w:rPr>
              <w:t xml:space="preserve">Dueño</w:t>
            </w:r>
          </w:p>
        </w:tc>
        <w:tc>
          <w:tcPr>
            <w:tcW w:w="592" w:type="dxa"/>
            <w:shd w:val="clear" w:color="auto" w:fill="E9E8E1"/>
          </w:tcPr>
          <w:p>
            <w:pPr>
              <w:pStyle w:val="CeldaCab"/>
            </w:pPr>
            <w:r>
              <w:rPr>
                <w:b/>
              </w:rPr>
              <w:t xml:space="preserve">Coste</w:t>
            </w:r>
          </w:p>
        </w:tc>
        <w:tc>
          <w:tcPr>
            <w:tcW w:w="592" w:type="dxa"/>
            <w:shd w:val="clear" w:color="auto" w:fill="E9E8E1"/>
          </w:tcPr>
          <w:p>
            <w:pPr>
              <w:pStyle w:val="CeldaCab"/>
            </w:pPr>
            <w:r>
              <w:rPr>
                <w:b/>
              </w:rPr>
              <w:t xml:space="preserve">Plazo</w:t>
            </w:r>
          </w:p>
        </w:tc>
        <w:tc>
          <w:tcPr>
            <w:tcW w:w="592" w:type="dxa"/>
            <w:shd w:val="clear" w:color="auto" w:fill="E9E8E1"/>
          </w:tcPr>
          <w:p>
            <w:pPr>
              <w:pStyle w:val="CeldaCab"/>
            </w:pPr>
            <w:r>
              <w:rPr>
                <w:b/>
              </w:rPr>
              <w:t xml:space="preserve">Ef.</w:t>
            </w:r>
          </w:p>
        </w:tc>
        <w:tc>
          <w:tcPr>
            <w:tcW w:w="1864" w:type="dxa"/>
            <w:shd w:val="clear" w:color="auto" w:fill="E9E8E1"/>
          </w:tcPr>
          <w:p>
            <w:pPr>
              <w:pStyle w:val="CeldaCab"/>
            </w:pPr>
            <w:r>
              <w:rPr>
                <w:b/>
              </w:rPr>
              <w:t xml:space="preserve">Indicador</w:t>
            </w:r>
          </w:p>
        </w:tc>
        <w:tc>
          <w:tcPr>
            <w:tcW w:w="660" w:type="dxa"/>
            <w:shd w:val="clear" w:color="auto" w:fill="E9E8E1"/>
          </w:tcPr>
          <w:p>
            <w:pPr>
              <w:pStyle w:val="CeldaCab"/>
            </w:pPr>
            <w:r>
              <w:rPr>
                <w:b/>
              </w:rPr>
              <w:t xml:space="preserve">Legal</w:t>
            </w:r>
          </w:p>
        </w:tc>
        <w:tc>
          <w:tcPr>
            <w:tcW w:w="1479" w:type="dxa"/>
            <w:shd w:val="clear" w:color="auto" w:fill="E9E8E1"/>
          </w:tcPr>
          <w:p>
            <w:pPr>
              <w:pStyle w:val="CeldaCab"/>
            </w:pPr>
            <w:r>
              <w:rPr>
                <w:b/>
              </w:rPr>
              <w:t xml:space="preserve">Campaña</w:t>
            </w:r>
          </w:p>
        </w:tc>
      </w:tr>
      <w:tr>
        <w:trPr>
          <w:cantSplit/>
        </w:trPr>
        <w:tc>
          <w:tcPr>
            <w:tcW w:w="592" w:type="dxa"/>
          </w:tcPr>
          <w:p>
            <w:pPr>
              <w:pStyle w:val="Celda"/>
            </w:pPr>
            <w:r>
              <w:t xml:space="preserve">A25</w:t>
            </w:r>
          </w:p>
        </w:tc>
        <w:tc>
          <w:tcPr>
            <w:tcW w:w="2329" w:type="dxa"/>
          </w:tcPr>
          <w:p>
            <w:pPr>
              <w:pStyle w:val="Celda"/>
            </w:pPr>
            <w:r>
              <w:rPr>
                <w:b/>
              </w:rPr>
              <w:t xml:space="preserve">Segunda Opinión Honesta: informe escrito que el paciente se lleva, diga lo que diga</w:t>
            </w:r>
            <w:r>
              <w:t xml:space="preserve">Se lleva un documento suyo, aunque decida tratarse en otro sitio</w:t>
            </w:r>
          </w:p>
        </w:tc>
        <w:tc>
          <w:tcPr>
            <w:tcW w:w="660" w:type="dxa"/>
          </w:tcPr>
          <w:p>
            <w:pPr>
              <w:pStyle w:val="Celda"/>
            </w:pPr>
            <w:r>
              <w:t xml:space="preserve">Doctor</w:t>
            </w:r>
          </w:p>
        </w:tc>
        <w:tc>
          <w:tcPr>
            <w:tcW w:w="592" w:type="dxa"/>
          </w:tcPr>
          <w:p>
            <w:pPr>
              <w:pStyle w:val="Celda"/>
            </w:pPr>
            <w:r>
              <w:t xml:space="preserve">€€</w:t>
            </w:r>
          </w:p>
        </w:tc>
        <w:tc>
          <w:tcPr>
            <w:tcW w:w="592" w:type="dxa"/>
          </w:tcPr>
          <w:p>
            <w:pPr>
              <w:pStyle w:val="Celda"/>
            </w:pPr>
            <w:r>
              <w:t xml:space="preserve">Ya</w:t>
            </w:r>
          </w:p>
        </w:tc>
        <w:tc>
          <w:tcPr>
            <w:tcW w:w="592" w:type="dxa"/>
          </w:tcPr>
          <w:p>
            <w:pPr>
              <w:pStyle w:val="Celda"/>
            </w:pPr>
            <w:r>
              <w:t xml:space="preserve">4</w:t>
            </w:r>
          </w:p>
        </w:tc>
        <w:tc>
          <w:tcPr>
            <w:tcW w:w="1864" w:type="dxa"/>
          </w:tcPr>
          <w:p>
            <w:pPr>
              <w:pStyle w:val="Celda"/>
            </w:pPr>
            <w:r>
              <w:t xml:space="preserve">Segundas opiniones emitidas y su conversión</w:t>
            </w:r>
          </w:p>
        </w:tc>
        <w:tc>
          <w:tcPr>
            <w:tcW w:w="660" w:type="dxa"/>
          </w:tcPr>
          <w:p>
            <w:pPr>
              <w:pStyle w:val="Celda"/>
            </w:pPr>
            <w:r>
              <w:t xml:space="preserve">Revisar contenido</w:t>
            </w:r>
          </w:p>
        </w:tc>
        <w:tc>
          <w:tcPr>
            <w:tcW w:w="1479" w:type="dxa"/>
          </w:tcPr>
          <w:p>
            <w:pPr>
              <w:pStyle w:val="Celda"/>
            </w:pPr>
            <w:r>
              <w:rPr>
                <w:b/>
              </w:rPr>
              <w:t xml:space="preserve">C7</w:t>
            </w:r>
            <w:r>
              <w:t xml:space="preserve"> · «Segunda opinión, sin compromiso»</w:t>
            </w:r>
          </w:p>
        </w:tc>
      </w:tr>
      <w:tr>
        <w:trPr>
          <w:cantSplit/>
        </w:trPr>
        <w:tc>
          <w:tcPr>
            <w:tcW w:w="592" w:type="dxa"/>
          </w:tcPr>
          <w:p>
            <w:pPr>
              <w:pStyle w:val="Celda"/>
            </w:pPr>
            <w:r>
              <w:t xml:space="preserve">A26</w:t>
            </w:r>
          </w:p>
        </w:tc>
        <w:tc>
          <w:tcPr>
            <w:tcW w:w="2329" w:type="dxa"/>
          </w:tcPr>
          <w:p>
            <w:pPr>
              <w:pStyle w:val="Celda"/>
            </w:pPr>
            <w:r>
              <w:rPr>
                <w:b/>
              </w:rPr>
              <w:t xml:space="preserve">Publicación anual del índice de «no necesita tratamiento» sobre las segundas opiniones</w:t>
            </w:r>
            <w:r>
              <w:t xml:space="preserve">Puede comprobar con un número cuántas veces decimos que no hace falta</w:t>
            </w:r>
          </w:p>
        </w:tc>
        <w:tc>
          <w:tcPr>
            <w:tcW w:w="660" w:type="dxa"/>
          </w:tcPr>
          <w:p>
            <w:pPr>
              <w:pStyle w:val="Celda"/>
            </w:pPr>
            <w:r>
              <w:t xml:space="preserve">Dirección General</w:t>
            </w:r>
          </w:p>
        </w:tc>
        <w:tc>
          <w:tcPr>
            <w:tcW w:w="592" w:type="dxa"/>
          </w:tcPr>
          <w:p>
            <w:pPr>
              <w:pStyle w:val="Celda"/>
            </w:pPr>
            <w:r>
              <w:t xml:space="preserve">0</w:t>
            </w:r>
          </w:p>
        </w:tc>
        <w:tc>
          <w:tcPr>
            <w:tcW w:w="592" w:type="dxa"/>
          </w:tcPr>
          <w:p>
            <w:pPr>
              <w:pStyle w:val="Celda"/>
            </w:pPr>
            <w:r>
              <w:t xml:space="preserve">Un año</w:t>
            </w:r>
          </w:p>
        </w:tc>
        <w:tc>
          <w:tcPr>
            <w:tcW w:w="592" w:type="dxa"/>
          </w:tcPr>
          <w:p>
            <w:pPr>
              <w:pStyle w:val="Celda"/>
            </w:pPr>
            <w:r>
              <w:t xml:space="preserve">3</w:t>
            </w:r>
          </w:p>
        </w:tc>
        <w:tc>
          <w:tcPr>
            <w:tcW w:w="1864" w:type="dxa"/>
          </w:tcPr>
          <w:p>
            <w:pPr>
              <w:pStyle w:val="Celda"/>
            </w:pPr>
            <w:r>
              <w:t xml:space="preserve">Índice publicado y su evolución</w:t>
            </w:r>
          </w:p>
        </w:tc>
        <w:tc>
          <w:tcPr>
            <w:tcW w:w="660" w:type="dxa"/>
          </w:tcPr>
          <w:p>
            <w:pPr>
              <w:pStyle w:val="Celda"/>
            </w:pPr>
            <w:r>
              <w:t xml:space="preserve">Revisar contenido</w:t>
            </w:r>
          </w:p>
        </w:tc>
        <w:tc>
          <w:tcPr>
            <w:tcW w:w="1479" w:type="dxa"/>
          </w:tcPr>
          <w:p>
            <w:pPr>
              <w:pStyle w:val="Celda"/>
            </w:pPr>
            <w:r>
              <w:rPr>
                <w:b/>
              </w:rPr>
              <w:t xml:space="preserve">C7</w:t>
            </w:r>
            <w:r>
              <w:t xml:space="preserve"> · «Segunda opinión, sin compromiso»</w:t>
            </w:r>
          </w:p>
        </w:tc>
      </w:tr>
      <w:tr>
        <w:trPr>
          <w:cantSplit/>
        </w:trPr>
        <w:tc>
          <w:tcPr>
            <w:tcW w:w="592" w:type="dxa"/>
          </w:tcPr>
          <w:p>
            <w:pPr>
              <w:pStyle w:val="Celda"/>
            </w:pPr>
            <w:r>
              <w:t xml:space="preserve">A27</w:t>
            </w:r>
          </w:p>
        </w:tc>
        <w:tc>
          <w:tcPr>
            <w:tcW w:w="2329" w:type="dxa"/>
          </w:tcPr>
          <w:p>
            <w:pPr>
              <w:pStyle w:val="Celda"/>
            </w:pPr>
            <w:r>
              <w:rPr>
                <w:b/>
              </w:rPr>
              <w:t xml:space="preserve">Consulta del Miedo: primera visita para quien lleva más de diez años sin ir, sin propuesta de tratamiento ese día</w:t>
            </w:r>
            <w:r>
              <w:t xml:space="preserve">Entra sin que nadie le proponga nada. Solo a contar y a que le escuchen</w:t>
            </w:r>
          </w:p>
        </w:tc>
        <w:tc>
          <w:tcPr>
            <w:tcW w:w="660" w:type="dxa"/>
          </w:tcPr>
          <w:p>
            <w:pPr>
              <w:pStyle w:val="Celda"/>
            </w:pPr>
            <w:r>
              <w:t xml:space="preserve">Doctor</w:t>
            </w:r>
          </w:p>
        </w:tc>
        <w:tc>
          <w:tcPr>
            <w:tcW w:w="592" w:type="dxa"/>
          </w:tcPr>
          <w:p>
            <w:pPr>
              <w:pStyle w:val="Celda"/>
            </w:pPr>
            <w:r>
              <w:t xml:space="preserve">€€</w:t>
            </w:r>
          </w:p>
        </w:tc>
        <w:tc>
          <w:tcPr>
            <w:tcW w:w="592" w:type="dxa"/>
          </w:tcPr>
          <w:p>
            <w:pPr>
              <w:pStyle w:val="Celda"/>
            </w:pPr>
            <w:r>
              <w:t xml:space="preserve">Un trimestre</w:t>
            </w:r>
          </w:p>
        </w:tc>
        <w:tc>
          <w:tcPr>
            <w:tcW w:w="592" w:type="dxa"/>
          </w:tcPr>
          <w:p>
            <w:pPr>
              <w:pStyle w:val="Celda"/>
            </w:pPr>
            <w:r>
              <w:t xml:space="preserve">4</w:t>
            </w:r>
          </w:p>
        </w:tc>
        <w:tc>
          <w:tcPr>
            <w:tcW w:w="1864" w:type="dxa"/>
          </w:tcPr>
          <w:p>
            <w:pPr>
              <w:pStyle w:val="Celda"/>
            </w:pPr>
            <w:r>
              <w:t xml:space="preserve">Consultas del miedo y su conversión a 90 días</w:t>
            </w:r>
          </w:p>
        </w:tc>
        <w:tc>
          <w:tcPr>
            <w:tcW w:w="660" w:type="dxa"/>
          </w:tcPr>
          <w:p>
            <w:pPr>
              <w:pStyle w:val="Celda"/>
            </w:pPr>
            <w:r>
              <w:t xml:space="preserve">Revisar contenido</w:t>
            </w:r>
          </w:p>
        </w:tc>
        <w:tc>
          <w:tcPr>
            <w:tcW w:w="1479" w:type="dxa"/>
          </w:tcPr>
          <w:p>
            <w:pPr>
              <w:pStyle w:val="Celda"/>
            </w:pPr>
            <w:r>
              <w:rPr>
                <w:b/>
              </w:rPr>
              <w:t xml:space="preserve">C5</w:t>
            </w:r>
            <w:r>
              <w:t xml:space="preserve"> · «Sin miedo»</w:t>
            </w:r>
          </w:p>
        </w:tc>
      </w:tr>
      <w:tr>
        <w:trPr>
          <w:cantSplit/>
        </w:trPr>
        <w:tc>
          <w:tcPr>
            <w:tcW w:w="592" w:type="dxa"/>
          </w:tcPr>
          <w:p>
            <w:pPr>
              <w:pStyle w:val="Celda"/>
            </w:pPr>
            <w:r>
              <w:t xml:space="preserve">A28</w:t>
            </w:r>
          </w:p>
        </w:tc>
        <w:tc>
          <w:tcPr>
            <w:tcW w:w="2329" w:type="dxa"/>
          </w:tcPr>
          <w:p>
            <w:pPr>
              <w:pStyle w:val="Celda"/>
            </w:pPr>
            <w:r>
              <w:rPr>
                <w:b/>
              </w:rPr>
              <w:t xml:space="preserve">Presupuesto sin prisa: sin caducidad comercial, con la consecuencia clínica de esperar seis, doce y veinticuatro meses</w:t>
            </w:r>
            <w:r>
              <w:t xml:space="preserve">Decide con información en vez de con urgencia inventada</w:t>
            </w:r>
          </w:p>
        </w:tc>
        <w:tc>
          <w:tcPr>
            <w:tcW w:w="660" w:type="dxa"/>
          </w:tcPr>
          <w:p>
            <w:pPr>
              <w:pStyle w:val="Celda"/>
            </w:pPr>
            <w:r>
              <w:t xml:space="preserve">Doctor</w:t>
            </w:r>
          </w:p>
        </w:tc>
        <w:tc>
          <w:tcPr>
            <w:tcW w:w="592" w:type="dxa"/>
          </w:tcPr>
          <w:p>
            <w:pPr>
              <w:pStyle w:val="Celda"/>
            </w:pPr>
            <w:r>
              <w:t xml:space="preserve">0</w:t>
            </w:r>
          </w:p>
        </w:tc>
        <w:tc>
          <w:tcPr>
            <w:tcW w:w="592" w:type="dxa"/>
          </w:tcPr>
          <w:p>
            <w:pPr>
              <w:pStyle w:val="Celda"/>
            </w:pPr>
            <w:r>
              <w:t xml:space="preserve">Ya</w:t>
            </w:r>
          </w:p>
        </w:tc>
        <w:tc>
          <w:tcPr>
            <w:tcW w:w="592" w:type="dxa"/>
          </w:tcPr>
          <w:p>
            <w:pPr>
              <w:pStyle w:val="Celda"/>
            </w:pPr>
            <w:r>
              <w:t xml:space="preserve">5</w:t>
            </w:r>
          </w:p>
        </w:tc>
        <w:tc>
          <w:tcPr>
            <w:tcW w:w="1864" w:type="dxa"/>
          </w:tcPr>
          <w:p>
            <w:pPr>
              <w:pStyle w:val="Celda"/>
            </w:pPr>
            <w:r>
              <w:t xml:space="preserve">Tasa de aceptación y días hasta aceptar</w:t>
            </w:r>
          </w:p>
        </w:tc>
        <w:tc>
          <w:tcPr>
            <w:tcW w:w="660" w:type="dxa"/>
          </w:tcPr>
          <w:p>
            <w:pPr>
              <w:pStyle w:val="Celda"/>
            </w:pPr>
            <w:r>
              <w:t xml:space="preserve">Revisar contenido</w:t>
            </w:r>
          </w:p>
        </w:tc>
        <w:tc>
          <w:tcPr>
            <w:tcW w:w="1479" w:type="dxa"/>
          </w:tcPr>
          <w:p>
            <w:pPr>
              <w:pStyle w:val="Celda"/>
            </w:pPr>
            <w:r>
              <w:t xml:space="preserve">—</w:t>
            </w:r>
          </w:p>
        </w:tc>
      </w:tr>
      <w:tr>
        <w:trPr>
          <w:cantSplit/>
        </w:trPr>
        <w:tc>
          <w:tcPr>
            <w:tcW w:w="592" w:type="dxa"/>
          </w:tcPr>
          <w:p>
            <w:pPr>
              <w:pStyle w:val="Celda"/>
            </w:pPr>
            <w:r>
              <w:t xml:space="preserve">A29</w:t>
            </w:r>
          </w:p>
        </w:tc>
        <w:tc>
          <w:tcPr>
            <w:tcW w:w="2329" w:type="dxa"/>
          </w:tcPr>
          <w:p>
            <w:pPr>
              <w:pStyle w:val="Celda"/>
            </w:pPr>
            <w:r>
              <w:rPr>
                <w:b/>
              </w:rPr>
              <w:t xml:space="preserve">Explicación de qué se paga: material, tiempo clínico, laboratorio, garantía y revisión</w:t>
            </w:r>
            <w:r>
              <w:t xml:space="preserve">Entiende el precio en vez de sospechar de él</w:t>
            </w:r>
          </w:p>
        </w:tc>
        <w:tc>
          <w:tcPr>
            <w:tcW w:w="660" w:type="dxa"/>
          </w:tcPr>
          <w:p>
            <w:pPr>
              <w:pStyle w:val="Celda"/>
            </w:pPr>
            <w:r>
              <w:t xml:space="preserve">Gerencia</w:t>
            </w:r>
          </w:p>
        </w:tc>
        <w:tc>
          <w:tcPr>
            <w:tcW w:w="592" w:type="dxa"/>
          </w:tcPr>
          <w:p>
            <w:pPr>
              <w:pStyle w:val="Celda"/>
            </w:pPr>
            <w:r>
              <w:t xml:space="preserve">0</w:t>
            </w:r>
          </w:p>
        </w:tc>
        <w:tc>
          <w:tcPr>
            <w:tcW w:w="592" w:type="dxa"/>
          </w:tcPr>
          <w:p>
            <w:pPr>
              <w:pStyle w:val="Celda"/>
            </w:pPr>
            <w:r>
              <w:t xml:space="preserve">Un trimestre</w:t>
            </w:r>
          </w:p>
        </w:tc>
        <w:tc>
          <w:tcPr>
            <w:tcW w:w="592" w:type="dxa"/>
          </w:tcPr>
          <w:p>
            <w:pPr>
              <w:pStyle w:val="Celda"/>
            </w:pPr>
            <w:r>
              <w:t xml:space="preserve">3</w:t>
            </w:r>
          </w:p>
        </w:tc>
        <w:tc>
          <w:tcPr>
            <w:tcW w:w="1864" w:type="dxa"/>
          </w:tcPr>
          <w:p>
            <w:pPr>
              <w:pStyle w:val="Celda"/>
            </w:pPr>
            <w:r>
              <w:t xml:space="preserve">Objeciones de precio registradas en la Fase 10</w:t>
            </w:r>
          </w:p>
        </w:tc>
        <w:tc>
          <w:tcPr>
            <w:tcW w:w="660" w:type="dxa"/>
          </w:tcPr>
          <w:p>
            <w:pPr>
              <w:pStyle w:val="Celda"/>
            </w:pPr>
            <w:r>
              <w:t xml:space="preserve">Sin trámite</w:t>
            </w:r>
          </w:p>
        </w:tc>
        <w:tc>
          <w:tcPr>
            <w:tcW w:w="1479" w:type="dxa"/>
          </w:tcPr>
          <w:p>
            <w:pPr>
              <w:pStyle w:val="Celda"/>
            </w:pPr>
            <w:r>
              <w:t xml:space="preserve">—</w:t>
            </w:r>
          </w:p>
        </w:tc>
      </w:tr>
      <w:tr>
        <w:trPr>
          <w:cantSplit/>
        </w:trPr>
        <w:tc>
          <w:tcPr>
            <w:tcW w:w="592" w:type="dxa"/>
          </w:tcPr>
          <w:p>
            <w:pPr>
              <w:pStyle w:val="Celda"/>
            </w:pPr>
            <w:r>
              <w:t xml:space="preserve">A30</w:t>
            </w:r>
          </w:p>
        </w:tc>
        <w:tc>
          <w:tcPr>
            <w:tcW w:w="2329" w:type="dxa"/>
          </w:tcPr>
          <w:p>
            <w:pPr>
              <w:pStyle w:val="Celda"/>
            </w:pPr>
            <w:r>
              <w:rPr>
                <w:b/>
              </w:rPr>
              <w:t xml:space="preserve">Casos reales contados por el clínico, con consentimiento expreso y sin promesa de resultado</w:t>
            </w:r>
            <w:r>
              <w:t xml:space="preserve">Ve un caso parecido al suyo contado por quien lo trató</w:t>
            </w:r>
          </w:p>
        </w:tc>
        <w:tc>
          <w:tcPr>
            <w:tcW w:w="660" w:type="dxa"/>
          </w:tcPr>
          <w:p>
            <w:pPr>
              <w:pStyle w:val="Celda"/>
            </w:pPr>
            <w:r>
              <w:t xml:space="preserve">Doctor</w:t>
            </w:r>
          </w:p>
        </w:tc>
        <w:tc>
          <w:tcPr>
            <w:tcW w:w="592" w:type="dxa"/>
          </w:tcPr>
          <w:p>
            <w:pPr>
              <w:pStyle w:val="Celda"/>
            </w:pPr>
            <w:r>
              <w:t xml:space="preserve">€</w:t>
            </w:r>
          </w:p>
        </w:tc>
        <w:tc>
          <w:tcPr>
            <w:tcW w:w="592" w:type="dxa"/>
          </w:tcPr>
          <w:p>
            <w:pPr>
              <w:pStyle w:val="Celda"/>
            </w:pPr>
            <w:r>
              <w:t xml:space="preserve">Un trimestre</w:t>
            </w:r>
          </w:p>
        </w:tc>
        <w:tc>
          <w:tcPr>
            <w:tcW w:w="592" w:type="dxa"/>
          </w:tcPr>
          <w:p>
            <w:pPr>
              <w:pStyle w:val="Celda"/>
            </w:pPr>
            <w:r>
              <w:t xml:space="preserve">3</w:t>
            </w:r>
          </w:p>
        </w:tc>
        <w:tc>
          <w:tcPr>
            <w:tcW w:w="1864" w:type="dxa"/>
          </w:tcPr>
          <w:p>
            <w:pPr>
              <w:pStyle w:val="Celda"/>
            </w:pPr>
            <w:r>
              <w:t xml:space="preserve">Casos publicados y menciones espontáneas</w:t>
            </w:r>
          </w:p>
        </w:tc>
        <w:tc>
          <w:tcPr>
            <w:tcW w:w="660" w:type="dxa"/>
          </w:tcPr>
          <w:p>
            <w:pPr>
              <w:pStyle w:val="Celda"/>
            </w:pPr>
            <w:r>
              <w:t xml:space="preserve">Revisión previa</w:t>
            </w:r>
          </w:p>
        </w:tc>
        <w:tc>
          <w:tcPr>
            <w:tcW w:w="1479" w:type="dxa"/>
          </w:tcPr>
          <w:p>
            <w:pPr>
              <w:pStyle w:val="Celda"/>
            </w:pPr>
            <w:r>
              <w:rPr>
                <w:b/>
              </w:rPr>
              <w:t xml:space="preserve">C2</w:t>
            </w:r>
            <w:r>
              <w:t xml:space="preserve"> · «Su caso no es imposible»</w:t>
            </w:r>
          </w:p>
        </w:tc>
      </w:tr>
      <w:tr>
        <w:trPr>
          <w:cantSplit/>
        </w:trPr>
        <w:tc>
          <w:tcPr>
            <w:tcW w:w="592" w:type="dxa"/>
          </w:tcPr>
          <w:p>
            <w:pPr>
              <w:pStyle w:val="Celda"/>
            </w:pPr>
            <w:r>
              <w:t xml:space="preserve">A31</w:t>
            </w:r>
          </w:p>
        </w:tc>
        <w:tc>
          <w:tcPr>
            <w:tcW w:w="2329" w:type="dxa"/>
          </w:tcPr>
          <w:p>
            <w:pPr>
              <w:pStyle w:val="Celda"/>
            </w:pPr>
            <w:r>
              <w:rPr>
                <w:b/>
              </w:rPr>
              <w:t xml:space="preserve">Visita previa de cinco minutos para ver la clínica y conocer al equipo, sin sillón</w:t>
            </w:r>
            <w:r>
              <w:t xml:space="preserve">Conoce el sitio sin comprometerse a nada</w:t>
            </w:r>
          </w:p>
        </w:tc>
        <w:tc>
          <w:tcPr>
            <w:tcW w:w="660" w:type="dxa"/>
          </w:tcPr>
          <w:p>
            <w:pPr>
              <w:pStyle w:val="Celda"/>
            </w:pPr>
            <w:r>
              <w:t xml:space="preserve">Recepción</w:t>
            </w:r>
          </w:p>
        </w:tc>
        <w:tc>
          <w:tcPr>
            <w:tcW w:w="592" w:type="dxa"/>
          </w:tcPr>
          <w:p>
            <w:pPr>
              <w:pStyle w:val="Celda"/>
            </w:pPr>
            <w:r>
              <w:t xml:space="preserve">0</w:t>
            </w:r>
          </w:p>
        </w:tc>
        <w:tc>
          <w:tcPr>
            <w:tcW w:w="592" w:type="dxa"/>
          </w:tcPr>
          <w:p>
            <w:pPr>
              <w:pStyle w:val="Celda"/>
            </w:pPr>
            <w:r>
              <w:t xml:space="preserve">Ya</w:t>
            </w:r>
          </w:p>
        </w:tc>
        <w:tc>
          <w:tcPr>
            <w:tcW w:w="592" w:type="dxa"/>
          </w:tcPr>
          <w:p>
            <w:pPr>
              <w:pStyle w:val="Celda"/>
            </w:pPr>
            <w:r>
              <w:t xml:space="preserve">2</w:t>
            </w:r>
          </w:p>
        </w:tc>
        <w:tc>
          <w:tcPr>
            <w:tcW w:w="1864" w:type="dxa"/>
          </w:tcPr>
          <w:p>
            <w:pPr>
              <w:pStyle w:val="Celda"/>
            </w:pPr>
            <w:r>
              <w:t xml:space="preserve">Visitas previas y su conversión</w:t>
            </w:r>
          </w:p>
        </w:tc>
        <w:tc>
          <w:tcPr>
            <w:tcW w:w="660" w:type="dxa"/>
          </w:tcPr>
          <w:p>
            <w:pPr>
              <w:pStyle w:val="Celda"/>
            </w:pPr>
            <w:r>
              <w:t xml:space="preserve">Sin trámite</w:t>
            </w:r>
          </w:p>
        </w:tc>
        <w:tc>
          <w:tcPr>
            <w:tcW w:w="1479" w:type="dxa"/>
          </w:tcPr>
          <w:p>
            <w:pPr>
              <w:pStyle w:val="Celda"/>
            </w:pPr>
            <w:r>
              <w:rPr>
                <w:b/>
              </w:rPr>
              <w:t xml:space="preserve">C5</w:t>
            </w:r>
            <w:r>
              <w:t xml:space="preserve"> · «Sin miedo»</w:t>
            </w:r>
          </w:p>
        </w:tc>
      </w:tr>
      <w:tr>
        <w:trPr>
          <w:cantSplit/>
        </w:trPr>
        <w:tc>
          <w:tcPr>
            <w:tcW w:w="592" w:type="dxa"/>
          </w:tcPr>
          <w:p>
            <w:pPr>
              <w:pStyle w:val="Celda"/>
            </w:pPr>
            <w:r>
              <w:t xml:space="preserve">A32</w:t>
            </w:r>
          </w:p>
        </w:tc>
        <w:tc>
          <w:tcPr>
            <w:tcW w:w="2329" w:type="dxa"/>
          </w:tcPr>
          <w:p>
            <w:pPr>
              <w:pStyle w:val="Celda"/>
            </w:pPr>
            <w:r>
              <w:rPr>
                <w:b/>
              </w:rPr>
              <w:t xml:space="preserve">Comparativa honesta con tratarse fuera: coste total incluyendo revisiones, garantía y quién responde si falla</w:t>
            </w:r>
            <w:r>
              <w:t xml:space="preserve">Compara peras con peras antes de coger un avión</w:t>
            </w:r>
          </w:p>
        </w:tc>
        <w:tc>
          <w:tcPr>
            <w:tcW w:w="660" w:type="dxa"/>
          </w:tcPr>
          <w:p>
            <w:pPr>
              <w:pStyle w:val="Celda"/>
            </w:pPr>
            <w:r>
              <w:t xml:space="preserve">Doctor</w:t>
            </w:r>
          </w:p>
        </w:tc>
        <w:tc>
          <w:tcPr>
            <w:tcW w:w="592" w:type="dxa"/>
          </w:tcPr>
          <w:p>
            <w:pPr>
              <w:pStyle w:val="Celda"/>
            </w:pPr>
            <w:r>
              <w:t xml:space="preserve">0</w:t>
            </w:r>
          </w:p>
        </w:tc>
        <w:tc>
          <w:tcPr>
            <w:tcW w:w="592" w:type="dxa"/>
          </w:tcPr>
          <w:p>
            <w:pPr>
              <w:pStyle w:val="Celda"/>
            </w:pPr>
            <w:r>
              <w:t xml:space="preserve">Un trimestre</w:t>
            </w:r>
          </w:p>
        </w:tc>
        <w:tc>
          <w:tcPr>
            <w:tcW w:w="592" w:type="dxa"/>
          </w:tcPr>
          <w:p>
            <w:pPr>
              <w:pStyle w:val="Celda"/>
            </w:pPr>
            <w:r>
              <w:t xml:space="preserve">3</w:t>
            </w:r>
          </w:p>
        </w:tc>
        <w:tc>
          <w:tcPr>
            <w:tcW w:w="1864" w:type="dxa"/>
          </w:tcPr>
          <w:p>
            <w:pPr>
              <w:pStyle w:val="Celda"/>
            </w:pPr>
            <w:r>
              <w:t xml:space="preserve">Pacientes con tratamiento previo fuera atendidos</w:t>
            </w:r>
          </w:p>
        </w:tc>
        <w:tc>
          <w:tcPr>
            <w:tcW w:w="660" w:type="dxa"/>
          </w:tcPr>
          <w:p>
            <w:pPr>
              <w:pStyle w:val="Celda"/>
            </w:pPr>
            <w:r>
              <w:t xml:space="preserve">Revisar contenido</w:t>
            </w:r>
          </w:p>
        </w:tc>
        <w:tc>
          <w:tcPr>
            <w:tcW w:w="1479" w:type="dxa"/>
          </w:tcPr>
          <w:p>
            <w:pPr>
              <w:pStyle w:val="Celda"/>
            </w:pPr>
            <w:r>
              <w:rPr>
                <w:b/>
              </w:rPr>
              <w:t xml:space="preserve">C7</w:t>
            </w:r>
            <w:r>
              <w:t xml:space="preserve"> · «Segunda opinión, sin compromiso»</w:t>
            </w:r>
          </w:p>
        </w:tc>
      </w:tr>
      <w:tr>
        <w:trPr>
          <w:cantSplit/>
        </w:trPr>
        <w:tc>
          <w:tcPr>
            <w:tcW w:w="592" w:type="dxa"/>
          </w:tcPr>
          <w:p>
            <w:pPr>
              <w:pStyle w:val="Celda"/>
            </w:pPr>
            <w:r>
              <w:t xml:space="preserve">A33</w:t>
            </w:r>
          </w:p>
        </w:tc>
        <w:tc>
          <w:tcPr>
            <w:tcW w:w="2329" w:type="dxa"/>
          </w:tcPr>
          <w:p>
            <w:pPr>
              <w:pStyle w:val="Celda"/>
            </w:pPr>
            <w:r>
              <w:rPr>
                <w:b/>
              </w:rPr>
              <w:t xml:space="preserve">Financiación con coste total visible y sin comisión para quien la ofrece</w:t>
            </w:r>
            <w:r>
              <w:t xml:space="preserve">Nadie gana nada por empujarle a financiar</w:t>
            </w:r>
          </w:p>
        </w:tc>
        <w:tc>
          <w:tcPr>
            <w:tcW w:w="660" w:type="dxa"/>
          </w:tcPr>
          <w:p>
            <w:pPr>
              <w:pStyle w:val="Celda"/>
            </w:pPr>
            <w:r>
              <w:t xml:space="preserve">Gerencia</w:t>
            </w:r>
          </w:p>
        </w:tc>
        <w:tc>
          <w:tcPr>
            <w:tcW w:w="592" w:type="dxa"/>
          </w:tcPr>
          <w:p>
            <w:pPr>
              <w:pStyle w:val="Celda"/>
            </w:pPr>
            <w:r>
              <w:t xml:space="preserve">0</w:t>
            </w:r>
          </w:p>
        </w:tc>
        <w:tc>
          <w:tcPr>
            <w:tcW w:w="592" w:type="dxa"/>
          </w:tcPr>
          <w:p>
            <w:pPr>
              <w:pStyle w:val="Celda"/>
            </w:pPr>
            <w:r>
              <w:t xml:space="preserve">Ya</w:t>
            </w:r>
          </w:p>
        </w:tc>
        <w:tc>
          <w:tcPr>
            <w:tcW w:w="592" w:type="dxa"/>
          </w:tcPr>
          <w:p>
            <w:pPr>
              <w:pStyle w:val="Celda"/>
            </w:pPr>
            <w:r>
              <w:t xml:space="preserve">3</w:t>
            </w:r>
          </w:p>
        </w:tc>
        <w:tc>
          <w:tcPr>
            <w:tcW w:w="1864" w:type="dxa"/>
          </w:tcPr>
          <w:p>
            <w:pPr>
              <w:pStyle w:val="Celda"/>
            </w:pPr>
            <w:r>
              <w:t xml:space="preserve">Financiaciones y tasa de impago</w:t>
            </w:r>
          </w:p>
        </w:tc>
        <w:tc>
          <w:tcPr>
            <w:tcW w:w="660" w:type="dxa"/>
          </w:tcPr>
          <w:p>
            <w:pPr>
              <w:pStyle w:val="Celda"/>
            </w:pPr>
            <w:r>
              <w:t xml:space="preserve">Revisión previa</w:t>
            </w:r>
          </w:p>
        </w:tc>
        <w:tc>
          <w:tcPr>
            <w:tcW w:w="1479" w:type="dxa"/>
          </w:tcPr>
          <w:p>
            <w:pPr>
              <w:pStyle w:val="Celda"/>
            </w:pPr>
            <w:r>
              <w:t xml:space="preserve">—</w:t>
            </w:r>
          </w:p>
        </w:tc>
      </w:tr>
      <w:tr>
        <w:trPr>
          <w:cantSplit/>
        </w:trPr>
        <w:tc>
          <w:tcPr>
            <w:tcW w:w="592" w:type="dxa"/>
          </w:tcPr>
          <w:p>
            <w:pPr>
              <w:pStyle w:val="Celda"/>
            </w:pPr>
            <w:r>
              <w:t xml:space="preserve">A34</w:t>
            </w:r>
          </w:p>
        </w:tc>
        <w:tc>
          <w:tcPr>
            <w:tcW w:w="2329" w:type="dxa"/>
          </w:tcPr>
          <w:p>
            <w:pPr>
              <w:pStyle w:val="Celda"/>
            </w:pPr>
            <w:r>
              <w:rPr>
                <w:b/>
              </w:rPr>
              <w:t xml:space="preserve">Tabla de garantías publicada por tipo de tratamiento, entregada con cada presupuesto</w:t>
            </w:r>
            <w:r>
              <w:t xml:space="preserve">Sabe por escrito qué pasa si algo falla dentro de cinco años</w:t>
            </w:r>
          </w:p>
        </w:tc>
        <w:tc>
          <w:tcPr>
            <w:tcW w:w="660" w:type="dxa"/>
          </w:tcPr>
          <w:p>
            <w:pPr>
              <w:pStyle w:val="Celda"/>
            </w:pPr>
            <w:r>
              <w:t xml:space="preserve">Dirección General</w:t>
            </w:r>
          </w:p>
        </w:tc>
        <w:tc>
          <w:tcPr>
            <w:tcW w:w="592" w:type="dxa"/>
          </w:tcPr>
          <w:p>
            <w:pPr>
              <w:pStyle w:val="Celda"/>
            </w:pPr>
            <w:r>
              <w:t xml:space="preserve">0</w:t>
            </w:r>
          </w:p>
        </w:tc>
        <w:tc>
          <w:tcPr>
            <w:tcW w:w="592" w:type="dxa"/>
          </w:tcPr>
          <w:p>
            <w:pPr>
              <w:pStyle w:val="Celda"/>
            </w:pPr>
            <w:r>
              <w:t xml:space="preserve">Ya</w:t>
            </w:r>
          </w:p>
        </w:tc>
        <w:tc>
          <w:tcPr>
            <w:tcW w:w="592" w:type="dxa"/>
          </w:tcPr>
          <w:p>
            <w:pPr>
              <w:pStyle w:val="Celda"/>
            </w:pPr>
            <w:r>
              <w:t xml:space="preserve">4</w:t>
            </w:r>
          </w:p>
        </w:tc>
        <w:tc>
          <w:tcPr>
            <w:tcW w:w="1864" w:type="dxa"/>
          </w:tcPr>
          <w:p>
            <w:pPr>
              <w:pStyle w:val="Celda"/>
            </w:pPr>
            <w:r>
              <w:t xml:space="preserve">Presupuestos entregados con tabla adjunta</w:t>
            </w:r>
          </w:p>
        </w:tc>
        <w:tc>
          <w:tcPr>
            <w:tcW w:w="660" w:type="dxa"/>
          </w:tcPr>
          <w:p>
            <w:pPr>
              <w:pStyle w:val="Celda"/>
            </w:pPr>
            <w:r>
              <w:t xml:space="preserve">Revisar contenido</w:t>
            </w:r>
          </w:p>
        </w:tc>
        <w:tc>
          <w:tcPr>
            <w:tcW w:w="1479" w:type="dxa"/>
          </w:tcPr>
          <w:p>
            <w:pPr>
              <w:pStyle w:val="Celda"/>
            </w:pPr>
            <w:r>
              <w:t xml:space="preserve">—</w:t>
            </w:r>
          </w:p>
        </w:tc>
      </w:tr>
    </w:tbl>
    <w:p>
      <w:pPr>
        <w:spacing w:after="120"/>
      </w:pPr>
    </w:p>
    <w:p>
      <w:pPr>
        <w:pStyle w:val="Titular4"/>
      </w:pPr>
      <w:bookmarkStart w:id="143" w:name="marketing_grupo_g4"/>
      <w:bookmarkEnd w:id="143"/>
      <w:r>
        <w:t xml:space="preserve">G4 · La visita como medio </w:t>
      </w:r>
      <w:r>
        <w:t xml:space="preserve">12 acciones</w:t>
      </w:r>
    </w:p>
    <w:p>
      <w:r>
        <w:t xml:space="preserve">E6</w:t>
      </w:r>
      <w:r>
        <w:t xml:space="preserve"> — La primera visita es el mejor soporte publicitario que tenemos y el único que ya está pagado.</w:t>
      </w:r>
    </w:p>
    <w:tbl>
      <w:tblPr>
        <w:tblStyle w:val="Rejilla"/>
        <w:tblW w:w="9360" w:type="dxa"/>
        <w:tblLayout w:type="fixed"/>
      </w:tblPr>
      <w:tblGrid>
        <w:gridCol w:w="595"/>
        <w:gridCol w:w="2435"/>
        <w:gridCol w:w="811"/>
        <w:gridCol w:w="595"/>
        <w:gridCol w:w="595"/>
        <w:gridCol w:w="595"/>
        <w:gridCol w:w="1825"/>
        <w:gridCol w:w="689"/>
        <w:gridCol w:w="1220"/>
      </w:tblGrid>
      <w:tr>
        <w:trPr>
          <w:cantSplit/>
          <w:tblHeader/>
        </w:trPr>
        <w:tc>
          <w:tcPr>
            <w:tcW w:w="595" w:type="dxa"/>
            <w:shd w:val="clear" w:color="auto" w:fill="E9E8E1"/>
          </w:tcPr>
          <w:p>
            <w:pPr>
              <w:pStyle w:val="CeldaCab"/>
            </w:pPr>
            <w:r>
              <w:rPr>
                <w:b/>
              </w:rPr>
              <w:t xml:space="preserve">Cód.</w:t>
            </w:r>
          </w:p>
        </w:tc>
        <w:tc>
          <w:tcPr>
            <w:tcW w:w="2435" w:type="dxa"/>
            <w:shd w:val="clear" w:color="auto" w:fill="E9E8E1"/>
          </w:tcPr>
          <w:p>
            <w:pPr>
              <w:pStyle w:val="CeldaCab"/>
            </w:pPr>
            <w:r>
              <w:rPr>
                <w:b/>
              </w:rPr>
              <w:t xml:space="preserve">Acción · y qué gana el paciente</w:t>
            </w:r>
          </w:p>
        </w:tc>
        <w:tc>
          <w:tcPr>
            <w:tcW w:w="811" w:type="dxa"/>
            <w:shd w:val="clear" w:color="auto" w:fill="E9E8E1"/>
          </w:tcPr>
          <w:p>
            <w:pPr>
              <w:pStyle w:val="CeldaCab"/>
            </w:pPr>
            <w:r>
              <w:rPr>
                <w:b/>
              </w:rPr>
              <w:t xml:space="preserve">Dueño</w:t>
            </w:r>
          </w:p>
        </w:tc>
        <w:tc>
          <w:tcPr>
            <w:tcW w:w="595" w:type="dxa"/>
            <w:shd w:val="clear" w:color="auto" w:fill="E9E8E1"/>
          </w:tcPr>
          <w:p>
            <w:pPr>
              <w:pStyle w:val="CeldaCab"/>
            </w:pPr>
            <w:r>
              <w:rPr>
                <w:b/>
              </w:rPr>
              <w:t xml:space="preserve">Coste</w:t>
            </w:r>
          </w:p>
        </w:tc>
        <w:tc>
          <w:tcPr>
            <w:tcW w:w="595" w:type="dxa"/>
            <w:shd w:val="clear" w:color="auto" w:fill="E9E8E1"/>
          </w:tcPr>
          <w:p>
            <w:pPr>
              <w:pStyle w:val="CeldaCab"/>
            </w:pPr>
            <w:r>
              <w:rPr>
                <w:b/>
              </w:rPr>
              <w:t xml:space="preserve">Plazo</w:t>
            </w:r>
          </w:p>
        </w:tc>
        <w:tc>
          <w:tcPr>
            <w:tcW w:w="595" w:type="dxa"/>
            <w:shd w:val="clear" w:color="auto" w:fill="E9E8E1"/>
          </w:tcPr>
          <w:p>
            <w:pPr>
              <w:pStyle w:val="CeldaCab"/>
            </w:pPr>
            <w:r>
              <w:rPr>
                <w:b/>
              </w:rPr>
              <w:t xml:space="preserve">Ef.</w:t>
            </w:r>
          </w:p>
        </w:tc>
        <w:tc>
          <w:tcPr>
            <w:tcW w:w="1825" w:type="dxa"/>
            <w:shd w:val="clear" w:color="auto" w:fill="E9E8E1"/>
          </w:tcPr>
          <w:p>
            <w:pPr>
              <w:pStyle w:val="CeldaCab"/>
            </w:pPr>
            <w:r>
              <w:rPr>
                <w:b/>
              </w:rPr>
              <w:t xml:space="preserve">Indicador</w:t>
            </w:r>
          </w:p>
        </w:tc>
        <w:tc>
          <w:tcPr>
            <w:tcW w:w="689" w:type="dxa"/>
            <w:shd w:val="clear" w:color="auto" w:fill="E9E8E1"/>
          </w:tcPr>
          <w:p>
            <w:pPr>
              <w:pStyle w:val="CeldaCab"/>
            </w:pPr>
            <w:r>
              <w:rPr>
                <w:b/>
              </w:rPr>
              <w:t xml:space="preserve">Legal</w:t>
            </w:r>
          </w:p>
        </w:tc>
        <w:tc>
          <w:tcPr>
            <w:tcW w:w="1220" w:type="dxa"/>
            <w:shd w:val="clear" w:color="auto" w:fill="E9E8E1"/>
          </w:tcPr>
          <w:p>
            <w:pPr>
              <w:pStyle w:val="CeldaCab"/>
            </w:pPr>
            <w:r>
              <w:rPr>
                <w:b/>
              </w:rPr>
              <w:t xml:space="preserve">Campaña</w:t>
            </w:r>
          </w:p>
        </w:tc>
      </w:tr>
      <w:tr>
        <w:trPr>
          <w:cantSplit/>
        </w:trPr>
        <w:tc>
          <w:tcPr>
            <w:tcW w:w="595" w:type="dxa"/>
          </w:tcPr>
          <w:p>
            <w:pPr>
              <w:pStyle w:val="Celda"/>
            </w:pPr>
            <w:r>
              <w:t xml:space="preserve">A35</w:t>
            </w:r>
          </w:p>
        </w:tc>
        <w:tc>
          <w:tcPr>
            <w:tcW w:w="2435" w:type="dxa"/>
          </w:tcPr>
          <w:p>
            <w:pPr>
              <w:pStyle w:val="Celda"/>
            </w:pPr>
            <w:r>
              <w:rPr>
                <w:b/>
              </w:rPr>
              <w:t xml:space="preserve">Recordatorio de cita que cuenta lo que va a pasar, cuánto dura y qué traer</w:t>
            </w:r>
            <w:r>
              <w:t xml:space="preserve">Llega sabiendo a qué viene y no en ayunas por si acaso</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2</w:t>
            </w:r>
          </w:p>
        </w:tc>
        <w:tc>
          <w:tcPr>
            <w:tcW w:w="1825" w:type="dxa"/>
          </w:tcPr>
          <w:p>
            <w:pPr>
              <w:pStyle w:val="Celda"/>
            </w:pPr>
            <w:r>
              <w:t xml:space="preserve">Ausencias sin avisar</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A36</w:t>
            </w:r>
          </w:p>
        </w:tc>
        <w:tc>
          <w:tcPr>
            <w:tcW w:w="2435" w:type="dxa"/>
          </w:tcPr>
          <w:p>
            <w:pPr>
              <w:pStyle w:val="Celda"/>
            </w:pPr>
            <w:r>
              <w:rPr>
                <w:b/>
              </w:rPr>
              <w:t xml:space="preserve">Acogida en noventa segundos, por su nombre y sin mostrador de por medio</w:t>
            </w:r>
            <w:r>
              <w:t xml:space="preserve">Le reciben como a una persona esperada, no como a un turno</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25" w:type="dxa"/>
          </w:tcPr>
          <w:p>
            <w:pPr>
              <w:pStyle w:val="Celda"/>
            </w:pPr>
            <w:r>
              <w:t xml:space="preserve">Cumplimiento observado de la Fase 1</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A37</w:t>
            </w:r>
          </w:p>
        </w:tc>
        <w:tc>
          <w:tcPr>
            <w:tcW w:w="2435" w:type="dxa"/>
          </w:tcPr>
          <w:p>
            <w:pPr>
              <w:pStyle w:val="Celda"/>
            </w:pPr>
            <w:r>
              <w:rPr>
                <w:b/>
              </w:rPr>
              <w:t xml:space="preserve">El Acompañante: silla, nombre, y copia del plan también para él</w:t>
            </w:r>
            <w:r>
              <w:t xml:space="preserve">Quien viene con él entiende lo mismo y puede ayudarle a decidir en casa</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25" w:type="dxa"/>
          </w:tcPr>
          <w:p>
            <w:pPr>
              <w:pStyle w:val="Celda"/>
            </w:pPr>
            <w:r>
              <w:t xml:space="preserve">Planes entregados por duplicado</w:t>
            </w:r>
          </w:p>
        </w:tc>
        <w:tc>
          <w:tcPr>
            <w:tcW w:w="689" w:type="dxa"/>
          </w:tcPr>
          <w:p>
            <w:pPr>
              <w:pStyle w:val="Celda"/>
            </w:pPr>
            <w:r>
              <w:t xml:space="preserve">Revisar contenido</w:t>
            </w:r>
          </w:p>
        </w:tc>
        <w:tc>
          <w:tcPr>
            <w:tcW w:w="1220" w:type="dxa"/>
          </w:tcPr>
          <w:p>
            <w:pPr>
              <w:pStyle w:val="Celda"/>
            </w:pPr>
            <w:r>
              <w:rPr>
                <w:b/>
              </w:rPr>
              <w:t xml:space="preserve">C8</w:t>
            </w:r>
            <w:r>
              <w:t xml:space="preserve"> · Prescripción de pacientes</w:t>
            </w:r>
          </w:p>
        </w:tc>
      </w:tr>
      <w:tr>
        <w:trPr>
          <w:cantSplit/>
        </w:trPr>
        <w:tc>
          <w:tcPr>
            <w:tcW w:w="595" w:type="dxa"/>
          </w:tcPr>
          <w:p>
            <w:pPr>
              <w:pStyle w:val="Celda"/>
            </w:pPr>
            <w:r>
              <w:t xml:space="preserve">A38</w:t>
            </w:r>
          </w:p>
        </w:tc>
        <w:tc>
          <w:tcPr>
            <w:tcW w:w="2435" w:type="dxa"/>
          </w:tcPr>
          <w:p>
            <w:pPr>
              <w:pStyle w:val="Celda"/>
            </w:pPr>
            <w:r>
              <w:rPr>
                <w:b/>
              </w:rPr>
              <w:t xml:space="preserve">Sala de espera sin televisión comercial ni publicidad de tratamiento</w:t>
            </w:r>
            <w:r>
              <w:t xml:space="preserve">Espera sin que le vendan mientras está nervioso</w:t>
            </w:r>
          </w:p>
        </w:tc>
        <w:tc>
          <w:tcPr>
            <w:tcW w:w="811"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Ya</w:t>
            </w:r>
          </w:p>
        </w:tc>
        <w:tc>
          <w:tcPr>
            <w:tcW w:w="595" w:type="dxa"/>
          </w:tcPr>
          <w:p>
            <w:pPr>
              <w:pStyle w:val="Celda"/>
            </w:pPr>
            <w:r>
              <w:t xml:space="preserve">2</w:t>
            </w:r>
          </w:p>
        </w:tc>
        <w:tc>
          <w:tcPr>
            <w:tcW w:w="1825" w:type="dxa"/>
          </w:tcPr>
          <w:p>
            <w:pPr>
              <w:pStyle w:val="Celda"/>
            </w:pPr>
            <w:r>
              <w:t xml:space="preserve">Verificación trimestral de sala</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A39</w:t>
            </w:r>
          </w:p>
        </w:tc>
        <w:tc>
          <w:tcPr>
            <w:tcW w:w="2435" w:type="dxa"/>
          </w:tcPr>
          <w:p>
            <w:pPr>
              <w:pStyle w:val="Celda"/>
            </w:pPr>
            <w:r>
              <w:rPr>
                <w:b/>
              </w:rPr>
              <w:t xml:space="preserve">Explicación con el modelo y la imagen en la mano, no con folleto</w:t>
            </w:r>
            <w:r>
              <w:t xml:space="preserve">Ve su propia boca en vez de la de un catálogo</w:t>
            </w:r>
          </w:p>
        </w:tc>
        <w:tc>
          <w:tcPr>
            <w:tcW w:w="811" w:type="dxa"/>
          </w:tcPr>
          <w:p>
            <w:pPr>
              <w:pStyle w:val="Celda"/>
            </w:pPr>
            <w:r>
              <w:t xml:space="preserve">Doctor</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3</w:t>
            </w:r>
          </w:p>
        </w:tc>
        <w:tc>
          <w:tcPr>
            <w:tcW w:w="1825" w:type="dxa"/>
          </w:tcPr>
          <w:p>
            <w:pPr>
              <w:pStyle w:val="Celda"/>
            </w:pPr>
            <w:r>
              <w:t xml:space="preserve">Comprensión verificada al cierre de la visita</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A40</w:t>
            </w:r>
          </w:p>
        </w:tc>
        <w:tc>
          <w:tcPr>
            <w:tcW w:w="2435" w:type="dxa"/>
          </w:tcPr>
          <w:p>
            <w:pPr>
              <w:pStyle w:val="Celda"/>
            </w:pPr>
            <w:r>
              <w:rPr>
                <w:b/>
              </w:rPr>
              <w:t xml:space="preserve">Entrega del plan por escrito el mismo día, siempre, también cuando el plan es no hacer nada</w:t>
            </w:r>
            <w:r>
              <w:t xml:space="preserve">Sale con papel. Siempre</w:t>
            </w:r>
          </w:p>
        </w:tc>
        <w:tc>
          <w:tcPr>
            <w:tcW w:w="811" w:type="dxa"/>
          </w:tcPr>
          <w:p>
            <w:pPr>
              <w:pStyle w:val="Celda"/>
            </w:pPr>
            <w:r>
              <w:t xml:space="preserve">Doctor</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25" w:type="dxa"/>
          </w:tcPr>
          <w:p>
            <w:pPr>
              <w:pStyle w:val="Celda"/>
            </w:pPr>
            <w:r>
              <w:t xml:space="preserve">Planes entregados el mismo día sobre visitas</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A41</w:t>
            </w:r>
          </w:p>
        </w:tc>
        <w:tc>
          <w:tcPr>
            <w:tcW w:w="2435" w:type="dxa"/>
          </w:tcPr>
          <w:p>
            <w:pPr>
              <w:pStyle w:val="Celda"/>
            </w:pPr>
            <w:r>
              <w:rPr>
                <w:b/>
              </w:rPr>
              <w:t xml:space="preserve">Nada se cierra el día del miedo: por norma se le invita a pensarlo</w:t>
            </w:r>
            <w:r>
              <w:t xml:space="preserve">Nadie le arranca un sí el día que llegó asustado</w:t>
            </w:r>
          </w:p>
        </w:tc>
        <w:tc>
          <w:tcPr>
            <w:tcW w:w="811" w:type="dxa"/>
          </w:tcPr>
          <w:p>
            <w:pPr>
              <w:pStyle w:val="Celda"/>
            </w:pPr>
            <w:r>
              <w:t xml:space="preserve">Dirección General</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25" w:type="dxa"/>
          </w:tcPr>
          <w:p>
            <w:pPr>
              <w:pStyle w:val="Celda"/>
            </w:pPr>
            <w:r>
              <w:t xml:space="preserve">Aceptaciones diferidas sobre el total</w:t>
            </w:r>
          </w:p>
        </w:tc>
        <w:tc>
          <w:tcPr>
            <w:tcW w:w="689" w:type="dxa"/>
          </w:tcPr>
          <w:p>
            <w:pPr>
              <w:pStyle w:val="Celda"/>
            </w:pPr>
            <w:r>
              <w:t xml:space="preserve">Sin trámite</w:t>
            </w:r>
          </w:p>
        </w:tc>
        <w:tc>
          <w:tcPr>
            <w:tcW w:w="1220" w:type="dxa"/>
          </w:tcPr>
          <w:p>
            <w:pPr>
              <w:pStyle w:val="Celda"/>
            </w:pPr>
            <w:r>
              <w:rPr>
                <w:b/>
              </w:rPr>
              <w:t xml:space="preserve">C5</w:t>
            </w:r>
            <w:r>
              <w:t xml:space="preserve"> · «Sin miedo»</w:t>
            </w:r>
          </w:p>
        </w:tc>
      </w:tr>
      <w:tr>
        <w:trPr>
          <w:cantSplit/>
        </w:trPr>
        <w:tc>
          <w:tcPr>
            <w:tcW w:w="595" w:type="dxa"/>
          </w:tcPr>
          <w:p>
            <w:pPr>
              <w:pStyle w:val="Celda"/>
            </w:pPr>
            <w:r>
              <w:t xml:space="preserve">A42</w:t>
            </w:r>
          </w:p>
        </w:tc>
        <w:tc>
          <w:tcPr>
            <w:tcW w:w="2435" w:type="dxa"/>
          </w:tcPr>
          <w:p>
            <w:pPr>
              <w:pStyle w:val="Celda"/>
            </w:pPr>
            <w:r>
              <w:rPr>
                <w:b/>
              </w:rPr>
              <w:t xml:space="preserve">Registro literal de lo que dijo que le preocupaba, en su ficha y en sus palabras</w:t>
            </w:r>
            <w:r>
              <w:t xml:space="preserve">La próxima vez alguien se acuerda de lo que le importaba</w:t>
            </w:r>
          </w:p>
        </w:tc>
        <w:tc>
          <w:tcPr>
            <w:tcW w:w="811" w:type="dxa"/>
          </w:tcPr>
          <w:p>
            <w:pPr>
              <w:pStyle w:val="Celda"/>
            </w:pPr>
            <w:r>
              <w:t xml:space="preserve">RAC</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25" w:type="dxa"/>
          </w:tcPr>
          <w:p>
            <w:pPr>
              <w:pStyle w:val="Celda"/>
            </w:pPr>
            <w:r>
              <w:t xml:space="preserve">Fichas con preocupación registrada</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A43</w:t>
            </w:r>
          </w:p>
        </w:tc>
        <w:tc>
          <w:tcPr>
            <w:tcW w:w="2435" w:type="dxa"/>
          </w:tcPr>
          <w:p>
            <w:pPr>
              <w:pStyle w:val="Celda"/>
            </w:pPr>
            <w:r>
              <w:rPr>
                <w:b/>
              </w:rPr>
              <w:t xml:space="preserve">Encuesta de una sola pregunta al salir, contestada de pie y en diez segundos</w:t>
            </w:r>
            <w:r>
              <w:t xml:space="preserve">Le preguntan cuando aún se acuerda</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2</w:t>
            </w:r>
          </w:p>
        </w:tc>
        <w:tc>
          <w:tcPr>
            <w:tcW w:w="1825" w:type="dxa"/>
          </w:tcPr>
          <w:p>
            <w:pPr>
              <w:pStyle w:val="Celda"/>
            </w:pPr>
            <w:r>
              <w:t xml:space="preserve">Respuestas y su serie mensual</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A44</w:t>
            </w:r>
          </w:p>
        </w:tc>
        <w:tc>
          <w:tcPr>
            <w:tcW w:w="2435" w:type="dxa"/>
          </w:tcPr>
          <w:p>
            <w:pPr>
              <w:pStyle w:val="Celda"/>
            </w:pPr>
            <w:r>
              <w:rPr>
                <w:b/>
              </w:rPr>
              <w:t xml:space="preserve">Hueco útil: la cancelación se ofrece por orden clínico a quien espera, no por orden de importe</w:t>
            </w:r>
            <w:r>
              <w:t xml:space="preserve">Entra antes porque su caso corre más prisa, no porque pague más</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Un trimestre</w:t>
            </w:r>
          </w:p>
        </w:tc>
        <w:tc>
          <w:tcPr>
            <w:tcW w:w="595" w:type="dxa"/>
          </w:tcPr>
          <w:p>
            <w:pPr>
              <w:pStyle w:val="Celda"/>
            </w:pPr>
            <w:r>
              <w:t xml:space="preserve">3</w:t>
            </w:r>
          </w:p>
        </w:tc>
        <w:tc>
          <w:tcPr>
            <w:tcW w:w="1825" w:type="dxa"/>
          </w:tcPr>
          <w:p>
            <w:pPr>
              <w:pStyle w:val="Celda"/>
            </w:pPr>
            <w:r>
              <w:t xml:space="preserve">Huecos reasignados sobre cancelaciones</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A45</w:t>
            </w:r>
          </w:p>
        </w:tc>
        <w:tc>
          <w:tcPr>
            <w:tcW w:w="2435" w:type="dxa"/>
          </w:tcPr>
          <w:p>
            <w:pPr>
              <w:pStyle w:val="Celda"/>
            </w:pPr>
            <w:r>
              <w:rPr>
                <w:b/>
              </w:rPr>
              <w:t xml:space="preserve">Información real de aparcamiento, bus y accesibilidad, publicada y comprobada</w:t>
            </w:r>
            <w:r>
              <w:t xml:space="preserve">Sabe dónde dejar el coche y si entra con silla de ruedas</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2</w:t>
            </w:r>
          </w:p>
        </w:tc>
        <w:tc>
          <w:tcPr>
            <w:tcW w:w="1825" w:type="dxa"/>
          </w:tcPr>
          <w:p>
            <w:pPr>
              <w:pStyle w:val="Celda"/>
            </w:pPr>
            <w:r>
              <w:t xml:space="preserve">Incidencias de acceso registradas</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A46</w:t>
            </w:r>
          </w:p>
        </w:tc>
        <w:tc>
          <w:tcPr>
            <w:tcW w:w="2435" w:type="dxa"/>
          </w:tcPr>
          <w:p>
            <w:pPr>
              <w:pStyle w:val="Celda"/>
            </w:pPr>
            <w:r>
              <w:rPr>
                <w:b/>
              </w:rPr>
              <w:t xml:space="preserve">Atención en gallego y apoyo de traducción para quien lo necesite</w:t>
            </w:r>
            <w:r>
              <w:t xml:space="preserve">Le atienden en la lengua en la que piensa</w:t>
            </w:r>
          </w:p>
        </w:tc>
        <w:tc>
          <w:tcPr>
            <w:tcW w:w="811" w:type="dxa"/>
          </w:tcPr>
          <w:p>
            <w:pPr>
              <w:pStyle w:val="Celda"/>
            </w:pPr>
            <w:r>
              <w:t xml:space="preserve">Dirección de Centros</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2</w:t>
            </w:r>
          </w:p>
        </w:tc>
        <w:tc>
          <w:tcPr>
            <w:tcW w:w="1825" w:type="dxa"/>
          </w:tcPr>
          <w:p>
            <w:pPr>
              <w:pStyle w:val="Celda"/>
            </w:pPr>
            <w:r>
              <w:t xml:space="preserve">Visitas atendidas con apoyo idiomático</w:t>
            </w:r>
          </w:p>
        </w:tc>
        <w:tc>
          <w:tcPr>
            <w:tcW w:w="689" w:type="dxa"/>
          </w:tcPr>
          <w:p>
            <w:pPr>
              <w:pStyle w:val="Celda"/>
            </w:pPr>
            <w:r>
              <w:t xml:space="preserve">Sin trámite</w:t>
            </w:r>
          </w:p>
        </w:tc>
        <w:tc>
          <w:tcPr>
            <w:tcW w:w="1220" w:type="dxa"/>
          </w:tcPr>
          <w:p>
            <w:pPr>
              <w:pStyle w:val="Celda"/>
            </w:pPr>
            <w:r>
              <w:t xml:space="preserve">—</w:t>
            </w:r>
          </w:p>
        </w:tc>
      </w:tr>
    </w:tbl>
    <w:p>
      <w:pPr>
        <w:spacing w:after="120"/>
      </w:pPr>
    </w:p>
    <w:p>
      <w:pPr>
        <w:pStyle w:val="Titular4"/>
      </w:pPr>
      <w:bookmarkStart w:id="144" w:name="marketing_grupo_g5"/>
      <w:bookmarkEnd w:id="144"/>
      <w:r>
        <w:t xml:space="preserve">G5 · La decisión y el tratamiento </w:t>
      </w:r>
      <w:r>
        <w:t xml:space="preserve">10 acciones</w:t>
      </w:r>
    </w:p>
    <w:p>
      <w:r>
        <w:t xml:space="preserve">E7 · E8</w:t>
      </w:r>
      <w:r>
        <w:t xml:space="preserve"> — Nadie decide en la silla el día del miedo. Lo que se hace aquí decide la conversión de verdad, no el anuncio.</w:t>
      </w:r>
    </w:p>
    <w:tbl>
      <w:tblPr>
        <w:tblStyle w:val="Rejilla"/>
        <w:tblW w:w="9360" w:type="dxa"/>
        <w:tblLayout w:type="fixed"/>
      </w:tblPr>
      <w:tblGrid>
        <w:gridCol w:w="596"/>
        <w:gridCol w:w="2520"/>
        <w:gridCol w:w="840"/>
        <w:gridCol w:w="596"/>
        <w:gridCol w:w="596"/>
        <w:gridCol w:w="596"/>
        <w:gridCol w:w="2016"/>
        <w:gridCol w:w="713"/>
        <w:gridCol w:w="887"/>
      </w:tblGrid>
      <w:tr>
        <w:trPr>
          <w:cantSplit/>
          <w:tblHeader/>
        </w:trPr>
        <w:tc>
          <w:tcPr>
            <w:tcW w:w="596" w:type="dxa"/>
            <w:shd w:val="clear" w:color="auto" w:fill="E9E8E1"/>
          </w:tcPr>
          <w:p>
            <w:pPr>
              <w:pStyle w:val="CeldaCab"/>
            </w:pPr>
            <w:r>
              <w:rPr>
                <w:b/>
              </w:rPr>
              <w:t xml:space="preserve">Cód.</w:t>
            </w:r>
          </w:p>
        </w:tc>
        <w:tc>
          <w:tcPr>
            <w:tcW w:w="2520" w:type="dxa"/>
            <w:shd w:val="clear" w:color="auto" w:fill="E9E8E1"/>
          </w:tcPr>
          <w:p>
            <w:pPr>
              <w:pStyle w:val="CeldaCab"/>
            </w:pPr>
            <w:r>
              <w:rPr>
                <w:b/>
              </w:rPr>
              <w:t xml:space="preserve">Acción · y qué gana el paciente</w:t>
            </w:r>
          </w:p>
        </w:tc>
        <w:tc>
          <w:tcPr>
            <w:tcW w:w="840" w:type="dxa"/>
            <w:shd w:val="clear" w:color="auto" w:fill="E9E8E1"/>
          </w:tcPr>
          <w:p>
            <w:pPr>
              <w:pStyle w:val="CeldaCab"/>
            </w:pPr>
            <w:r>
              <w:rPr>
                <w:b/>
              </w:rPr>
              <w:t xml:space="preserve">Dueño</w:t>
            </w:r>
          </w:p>
        </w:tc>
        <w:tc>
          <w:tcPr>
            <w:tcW w:w="596" w:type="dxa"/>
            <w:shd w:val="clear" w:color="auto" w:fill="E9E8E1"/>
          </w:tcPr>
          <w:p>
            <w:pPr>
              <w:pStyle w:val="CeldaCab"/>
            </w:pPr>
            <w:r>
              <w:rPr>
                <w:b/>
              </w:rPr>
              <w:t xml:space="preserve">Coste</w:t>
            </w:r>
          </w:p>
        </w:tc>
        <w:tc>
          <w:tcPr>
            <w:tcW w:w="596" w:type="dxa"/>
            <w:shd w:val="clear" w:color="auto" w:fill="E9E8E1"/>
          </w:tcPr>
          <w:p>
            <w:pPr>
              <w:pStyle w:val="CeldaCab"/>
            </w:pPr>
            <w:r>
              <w:rPr>
                <w:b/>
              </w:rPr>
              <w:t xml:space="preserve">Plazo</w:t>
            </w:r>
          </w:p>
        </w:tc>
        <w:tc>
          <w:tcPr>
            <w:tcW w:w="596" w:type="dxa"/>
            <w:shd w:val="clear" w:color="auto" w:fill="E9E8E1"/>
          </w:tcPr>
          <w:p>
            <w:pPr>
              <w:pStyle w:val="CeldaCab"/>
            </w:pPr>
            <w:r>
              <w:rPr>
                <w:b/>
              </w:rPr>
              <w:t xml:space="preserve">Ef.</w:t>
            </w:r>
          </w:p>
        </w:tc>
        <w:tc>
          <w:tcPr>
            <w:tcW w:w="2016" w:type="dxa"/>
            <w:shd w:val="clear" w:color="auto" w:fill="E9E8E1"/>
          </w:tcPr>
          <w:p>
            <w:pPr>
              <w:pStyle w:val="CeldaCab"/>
            </w:pPr>
            <w:r>
              <w:rPr>
                <w:b/>
              </w:rPr>
              <w:t xml:space="preserve">Indicador</w:t>
            </w:r>
          </w:p>
        </w:tc>
        <w:tc>
          <w:tcPr>
            <w:tcW w:w="713" w:type="dxa"/>
            <w:shd w:val="clear" w:color="auto" w:fill="E9E8E1"/>
          </w:tcPr>
          <w:p>
            <w:pPr>
              <w:pStyle w:val="CeldaCab"/>
            </w:pPr>
            <w:r>
              <w:rPr>
                <w:b/>
              </w:rPr>
              <w:t xml:space="preserve">Legal</w:t>
            </w:r>
          </w:p>
        </w:tc>
        <w:tc>
          <w:tcPr>
            <w:tcW w:w="887" w:type="dxa"/>
            <w:shd w:val="clear" w:color="auto" w:fill="E9E8E1"/>
          </w:tcPr>
          <w:p>
            <w:pPr>
              <w:pStyle w:val="CeldaCab"/>
            </w:pPr>
            <w:r>
              <w:rPr>
                <w:b/>
              </w:rPr>
              <w:t xml:space="preserve">Campaña</w:t>
            </w:r>
          </w:p>
        </w:tc>
      </w:tr>
      <w:tr>
        <w:trPr>
          <w:cantSplit/>
        </w:trPr>
        <w:tc>
          <w:tcPr>
            <w:tcW w:w="596" w:type="dxa"/>
          </w:tcPr>
          <w:p>
            <w:pPr>
              <w:pStyle w:val="Celda"/>
            </w:pPr>
            <w:r>
              <w:t xml:space="preserve">A47</w:t>
            </w:r>
          </w:p>
        </w:tc>
        <w:tc>
          <w:tcPr>
            <w:tcW w:w="2520" w:type="dxa"/>
          </w:tcPr>
          <w:p>
            <w:pPr>
              <w:pStyle w:val="Celda"/>
            </w:pPr>
            <w:r>
              <w:rPr>
                <w:b/>
              </w:rPr>
              <w:t xml:space="preserve">Llamada del propio clínico veinticuatro horas después de cualquier cirugía</w:t>
            </w:r>
            <w:r>
              <w:t xml:space="preserve">Le llama quien le operó, no un número desconocido</w:t>
            </w:r>
          </w:p>
        </w:tc>
        <w:tc>
          <w:tcPr>
            <w:tcW w:w="840" w:type="dxa"/>
          </w:tcPr>
          <w:p>
            <w:pPr>
              <w:pStyle w:val="Celda"/>
            </w:pPr>
            <w:r>
              <w:t xml:space="preserve">Doctor</w:t>
            </w:r>
          </w:p>
        </w:tc>
        <w:tc>
          <w:tcPr>
            <w:tcW w:w="596" w:type="dxa"/>
          </w:tcPr>
          <w:p>
            <w:pPr>
              <w:pStyle w:val="Celda"/>
            </w:pPr>
            <w:r>
              <w:t xml:space="preserve">0</w:t>
            </w:r>
          </w:p>
        </w:tc>
        <w:tc>
          <w:tcPr>
            <w:tcW w:w="596" w:type="dxa"/>
          </w:tcPr>
          <w:p>
            <w:pPr>
              <w:pStyle w:val="Celda"/>
            </w:pPr>
            <w:r>
              <w:t xml:space="preserve">Ya</w:t>
            </w:r>
          </w:p>
        </w:tc>
        <w:tc>
          <w:tcPr>
            <w:tcW w:w="596" w:type="dxa"/>
          </w:tcPr>
          <w:p>
            <w:pPr>
              <w:pStyle w:val="Celda"/>
            </w:pPr>
            <w:r>
              <w:t xml:space="preserve">4</w:t>
            </w:r>
          </w:p>
        </w:tc>
        <w:tc>
          <w:tcPr>
            <w:tcW w:w="2016" w:type="dxa"/>
          </w:tcPr>
          <w:p>
            <w:pPr>
              <w:pStyle w:val="Celda"/>
            </w:pPr>
            <w:r>
              <w:t xml:space="preserve">Llamadas hechas sobre cirugías</w:t>
            </w:r>
          </w:p>
        </w:tc>
        <w:tc>
          <w:tcPr>
            <w:tcW w:w="713" w:type="dxa"/>
          </w:tcPr>
          <w:p>
            <w:pPr>
              <w:pStyle w:val="Celda"/>
            </w:pPr>
            <w:r>
              <w:t xml:space="preserve">Sin trámite</w:t>
            </w:r>
          </w:p>
        </w:tc>
        <w:tc>
          <w:tcPr>
            <w:tcW w:w="887" w:type="dxa"/>
          </w:tcPr>
          <w:p>
            <w:pPr>
              <w:pStyle w:val="Celda"/>
            </w:pPr>
            <w:r>
              <w:rPr>
                <w:b/>
              </w:rPr>
              <w:t xml:space="preserve">C1</w:t>
            </w:r>
            <w:r>
              <w:t xml:space="preserve"> · Giraldo Te Cuida</w:t>
            </w:r>
          </w:p>
        </w:tc>
      </w:tr>
      <w:tr>
        <w:trPr>
          <w:cantSplit/>
        </w:trPr>
        <w:tc>
          <w:tcPr>
            <w:tcW w:w="596" w:type="dxa"/>
          </w:tcPr>
          <w:p>
            <w:pPr>
              <w:pStyle w:val="Celda"/>
            </w:pPr>
            <w:r>
              <w:t xml:space="preserve">A48</w:t>
            </w:r>
          </w:p>
        </w:tc>
        <w:tc>
          <w:tcPr>
            <w:tcW w:w="2520" w:type="dxa"/>
          </w:tcPr>
          <w:p>
            <w:pPr>
              <w:pStyle w:val="Celda"/>
            </w:pPr>
            <w:r>
              <w:rPr>
                <w:b/>
              </w:rPr>
              <w:t xml:space="preserve">Vía directa para cuando algo va mal, con nombre, número y plazo de respuesta comprometido</w:t>
            </w:r>
            <w:r>
              <w:t xml:space="preserve">Sabe a quién llamar a las diez de la noche de un sábado</w:t>
            </w:r>
          </w:p>
        </w:tc>
        <w:tc>
          <w:tcPr>
            <w:tcW w:w="840" w:type="dxa"/>
          </w:tcPr>
          <w:p>
            <w:pPr>
              <w:pStyle w:val="Celda"/>
            </w:pPr>
            <w:r>
              <w:t xml:space="preserve">Dirección de Centros</w:t>
            </w:r>
          </w:p>
        </w:tc>
        <w:tc>
          <w:tcPr>
            <w:tcW w:w="596" w:type="dxa"/>
          </w:tcPr>
          <w:p>
            <w:pPr>
              <w:pStyle w:val="Celda"/>
            </w:pPr>
            <w:r>
              <w:t xml:space="preserve">€</w:t>
            </w:r>
          </w:p>
        </w:tc>
        <w:tc>
          <w:tcPr>
            <w:tcW w:w="596" w:type="dxa"/>
          </w:tcPr>
          <w:p>
            <w:pPr>
              <w:pStyle w:val="Celda"/>
            </w:pPr>
            <w:r>
              <w:t xml:space="preserve">Ya</w:t>
            </w:r>
          </w:p>
        </w:tc>
        <w:tc>
          <w:tcPr>
            <w:tcW w:w="596" w:type="dxa"/>
          </w:tcPr>
          <w:p>
            <w:pPr>
              <w:pStyle w:val="Celda"/>
            </w:pPr>
            <w:r>
              <w:t xml:space="preserve">4</w:t>
            </w:r>
          </w:p>
        </w:tc>
        <w:tc>
          <w:tcPr>
            <w:tcW w:w="2016" w:type="dxa"/>
          </w:tcPr>
          <w:p>
            <w:pPr>
              <w:pStyle w:val="Celda"/>
            </w:pPr>
            <w:r>
              <w:t xml:space="preserve">Incidencias atendidas dentro de plazo</w:t>
            </w:r>
          </w:p>
        </w:tc>
        <w:tc>
          <w:tcPr>
            <w:tcW w:w="713" w:type="dxa"/>
          </w:tcPr>
          <w:p>
            <w:pPr>
              <w:pStyle w:val="Celda"/>
            </w:pPr>
            <w:r>
              <w:t xml:space="preserve">Sin trámite</w:t>
            </w:r>
          </w:p>
        </w:tc>
        <w:tc>
          <w:tcPr>
            <w:tcW w:w="887" w:type="dxa"/>
          </w:tcPr>
          <w:p>
            <w:pPr>
              <w:pStyle w:val="Celda"/>
            </w:pPr>
            <w:r>
              <w:t xml:space="preserve">—</w:t>
            </w:r>
          </w:p>
        </w:tc>
      </w:tr>
      <w:tr>
        <w:trPr>
          <w:cantSplit/>
        </w:trPr>
        <w:tc>
          <w:tcPr>
            <w:tcW w:w="596" w:type="dxa"/>
          </w:tcPr>
          <w:p>
            <w:pPr>
              <w:pStyle w:val="Celda"/>
            </w:pPr>
            <w:r>
              <w:t xml:space="preserve">A49</w:t>
            </w:r>
          </w:p>
        </w:tc>
        <w:tc>
          <w:tcPr>
            <w:tcW w:w="2520" w:type="dxa"/>
          </w:tcPr>
          <w:p>
            <w:pPr>
              <w:pStyle w:val="Celda"/>
            </w:pPr>
            <w:r>
              <w:rPr>
                <w:b/>
              </w:rPr>
              <w:t xml:space="preserve">Informe de progreso a mitad de tratamiento, con lo hecho y lo que queda</w:t>
            </w:r>
            <w:r>
              <w:t xml:space="preserve">Sabe por dónde va sin tener que preguntar</w:t>
            </w:r>
          </w:p>
        </w:tc>
        <w:tc>
          <w:tcPr>
            <w:tcW w:w="840" w:type="dxa"/>
          </w:tcPr>
          <w:p>
            <w:pPr>
              <w:pStyle w:val="Celda"/>
            </w:pPr>
            <w:r>
              <w:t xml:space="preserve">Doctor</w:t>
            </w:r>
          </w:p>
        </w:tc>
        <w:tc>
          <w:tcPr>
            <w:tcW w:w="596" w:type="dxa"/>
          </w:tcPr>
          <w:p>
            <w:pPr>
              <w:pStyle w:val="Celda"/>
            </w:pPr>
            <w:r>
              <w:t xml:space="preserve">0</w:t>
            </w:r>
          </w:p>
        </w:tc>
        <w:tc>
          <w:tcPr>
            <w:tcW w:w="596" w:type="dxa"/>
          </w:tcPr>
          <w:p>
            <w:pPr>
              <w:pStyle w:val="Celda"/>
            </w:pPr>
            <w:r>
              <w:t xml:space="preserve">Un trimestre</w:t>
            </w:r>
          </w:p>
        </w:tc>
        <w:tc>
          <w:tcPr>
            <w:tcW w:w="596" w:type="dxa"/>
          </w:tcPr>
          <w:p>
            <w:pPr>
              <w:pStyle w:val="Celda"/>
            </w:pPr>
            <w:r>
              <w:t xml:space="preserve">2</w:t>
            </w:r>
          </w:p>
        </w:tc>
        <w:tc>
          <w:tcPr>
            <w:tcW w:w="2016" w:type="dxa"/>
          </w:tcPr>
          <w:p>
            <w:pPr>
              <w:pStyle w:val="Celda"/>
            </w:pPr>
            <w:r>
              <w:t xml:space="preserve">Informes entregados sobre tratamientos largos</w:t>
            </w:r>
          </w:p>
        </w:tc>
        <w:tc>
          <w:tcPr>
            <w:tcW w:w="713" w:type="dxa"/>
          </w:tcPr>
          <w:p>
            <w:pPr>
              <w:pStyle w:val="Celda"/>
            </w:pPr>
            <w:r>
              <w:t xml:space="preserve">Sin trámite</w:t>
            </w:r>
          </w:p>
        </w:tc>
        <w:tc>
          <w:tcPr>
            <w:tcW w:w="887" w:type="dxa"/>
          </w:tcPr>
          <w:p>
            <w:pPr>
              <w:pStyle w:val="Celda"/>
            </w:pPr>
            <w:r>
              <w:t xml:space="preserve">—</w:t>
            </w:r>
          </w:p>
        </w:tc>
      </w:tr>
      <w:tr>
        <w:trPr>
          <w:cantSplit/>
        </w:trPr>
        <w:tc>
          <w:tcPr>
            <w:tcW w:w="596" w:type="dxa"/>
          </w:tcPr>
          <w:p>
            <w:pPr>
              <w:pStyle w:val="Celda"/>
            </w:pPr>
            <w:r>
              <w:t xml:space="preserve">A50</w:t>
            </w:r>
          </w:p>
        </w:tc>
        <w:tc>
          <w:tcPr>
            <w:tcW w:w="2520" w:type="dxa"/>
          </w:tcPr>
          <w:p>
            <w:pPr>
              <w:pStyle w:val="Celda"/>
            </w:pPr>
            <w:r>
              <w:rPr>
                <w:b/>
              </w:rPr>
              <w:t xml:space="preserve">El Archivo de tu Boca: su historia clínica, imágenes y plan, en formato que se lleva aunque se marche</w:t>
            </w:r>
            <w:r>
              <w:t xml:space="preserve">Es dueño de su propia historia y puede llevársela a cualquier sitio</w:t>
            </w:r>
          </w:p>
        </w:tc>
        <w:tc>
          <w:tcPr>
            <w:tcW w:w="840" w:type="dxa"/>
          </w:tcPr>
          <w:p>
            <w:pPr>
              <w:pStyle w:val="Celda"/>
            </w:pPr>
            <w:r>
              <w:t xml:space="preserve">Dirección de Centros</w:t>
            </w:r>
          </w:p>
        </w:tc>
        <w:tc>
          <w:tcPr>
            <w:tcW w:w="596" w:type="dxa"/>
          </w:tcPr>
          <w:p>
            <w:pPr>
              <w:pStyle w:val="Celda"/>
            </w:pPr>
            <w:r>
              <w:t xml:space="preserve">€€€</w:t>
            </w:r>
          </w:p>
        </w:tc>
        <w:tc>
          <w:tcPr>
            <w:tcW w:w="596" w:type="dxa"/>
          </w:tcPr>
          <w:p>
            <w:pPr>
              <w:pStyle w:val="Celda"/>
            </w:pPr>
            <w:r>
              <w:t xml:space="preserve">Un año</w:t>
            </w:r>
          </w:p>
        </w:tc>
        <w:tc>
          <w:tcPr>
            <w:tcW w:w="596" w:type="dxa"/>
          </w:tcPr>
          <w:p>
            <w:pPr>
              <w:pStyle w:val="Celda"/>
            </w:pPr>
            <w:r>
              <w:t xml:space="preserve">4</w:t>
            </w:r>
          </w:p>
        </w:tc>
        <w:tc>
          <w:tcPr>
            <w:tcW w:w="2016" w:type="dxa"/>
          </w:tcPr>
          <w:p>
            <w:pPr>
              <w:pStyle w:val="Celda"/>
            </w:pPr>
            <w:r>
              <w:t xml:space="preserve">Archivos entregados sobre altas</w:t>
            </w:r>
          </w:p>
        </w:tc>
        <w:tc>
          <w:tcPr>
            <w:tcW w:w="713" w:type="dxa"/>
          </w:tcPr>
          <w:p>
            <w:pPr>
              <w:pStyle w:val="Celda"/>
            </w:pPr>
            <w:r>
              <w:t xml:space="preserve">Revisión previa</w:t>
            </w:r>
          </w:p>
        </w:tc>
        <w:tc>
          <w:tcPr>
            <w:tcW w:w="887" w:type="dxa"/>
          </w:tcPr>
          <w:p>
            <w:pPr>
              <w:pStyle w:val="Celda"/>
            </w:pPr>
            <w:r>
              <w:rPr>
                <w:b/>
              </w:rPr>
              <w:t xml:space="preserve">C1</w:t>
            </w:r>
            <w:r>
              <w:t xml:space="preserve"> · Giraldo Te Cuida</w:t>
            </w:r>
          </w:p>
        </w:tc>
      </w:tr>
      <w:tr>
        <w:trPr>
          <w:cantSplit/>
        </w:trPr>
        <w:tc>
          <w:tcPr>
            <w:tcW w:w="596" w:type="dxa"/>
          </w:tcPr>
          <w:p>
            <w:pPr>
              <w:pStyle w:val="Celda"/>
            </w:pPr>
            <w:r>
              <w:t xml:space="preserve">A51</w:t>
            </w:r>
          </w:p>
        </w:tc>
        <w:tc>
          <w:tcPr>
            <w:tcW w:w="2520" w:type="dxa"/>
          </w:tcPr>
          <w:p>
            <w:pPr>
              <w:pStyle w:val="Celda"/>
            </w:pPr>
            <w:r>
              <w:rPr>
                <w:b/>
              </w:rPr>
              <w:t xml:space="preserve">Fotografía clínica normalizada para el archivo del paciente, no para el escaparate</w:t>
            </w:r>
            <w:r>
              <w:t xml:space="preserve">Sus imágenes existen para tratarle, no para anunciarnos</w:t>
            </w:r>
          </w:p>
        </w:tc>
        <w:tc>
          <w:tcPr>
            <w:tcW w:w="840" w:type="dxa"/>
          </w:tcPr>
          <w:p>
            <w:pPr>
              <w:pStyle w:val="Celda"/>
            </w:pPr>
            <w:r>
              <w:t xml:space="preserve">Higienista</w:t>
            </w:r>
          </w:p>
        </w:tc>
        <w:tc>
          <w:tcPr>
            <w:tcW w:w="596" w:type="dxa"/>
          </w:tcPr>
          <w:p>
            <w:pPr>
              <w:pStyle w:val="Celda"/>
            </w:pPr>
            <w:r>
              <w:t xml:space="preserve">€€</w:t>
            </w:r>
          </w:p>
        </w:tc>
        <w:tc>
          <w:tcPr>
            <w:tcW w:w="596" w:type="dxa"/>
          </w:tcPr>
          <w:p>
            <w:pPr>
              <w:pStyle w:val="Celda"/>
            </w:pPr>
            <w:r>
              <w:t xml:space="preserve">Un trimestre</w:t>
            </w:r>
          </w:p>
        </w:tc>
        <w:tc>
          <w:tcPr>
            <w:tcW w:w="596" w:type="dxa"/>
          </w:tcPr>
          <w:p>
            <w:pPr>
              <w:pStyle w:val="Celda"/>
            </w:pPr>
            <w:r>
              <w:t xml:space="preserve">2</w:t>
            </w:r>
          </w:p>
        </w:tc>
        <w:tc>
          <w:tcPr>
            <w:tcW w:w="2016" w:type="dxa"/>
          </w:tcPr>
          <w:p>
            <w:pPr>
              <w:pStyle w:val="Celda"/>
            </w:pPr>
            <w:r>
              <w:t xml:space="preserve">Casos con serie fotográfica completa</w:t>
            </w:r>
          </w:p>
        </w:tc>
        <w:tc>
          <w:tcPr>
            <w:tcW w:w="713" w:type="dxa"/>
          </w:tcPr>
          <w:p>
            <w:pPr>
              <w:pStyle w:val="Celda"/>
            </w:pPr>
            <w:r>
              <w:t xml:space="preserve">Revisión previa</w:t>
            </w:r>
          </w:p>
        </w:tc>
        <w:tc>
          <w:tcPr>
            <w:tcW w:w="887" w:type="dxa"/>
          </w:tcPr>
          <w:p>
            <w:pPr>
              <w:pStyle w:val="Celda"/>
            </w:pPr>
            <w:r>
              <w:t xml:space="preserve">—</w:t>
            </w:r>
          </w:p>
        </w:tc>
      </w:tr>
      <w:tr>
        <w:trPr>
          <w:cantSplit/>
        </w:trPr>
        <w:tc>
          <w:tcPr>
            <w:tcW w:w="596" w:type="dxa"/>
          </w:tcPr>
          <w:p>
            <w:pPr>
              <w:pStyle w:val="Celda"/>
            </w:pPr>
            <w:r>
              <w:t xml:space="preserve">A52</w:t>
            </w:r>
          </w:p>
        </w:tc>
        <w:tc>
          <w:tcPr>
            <w:tcW w:w="2520" w:type="dxa"/>
          </w:tcPr>
          <w:p>
            <w:pPr>
              <w:pStyle w:val="Celda"/>
            </w:pPr>
            <w:r>
              <w:rPr>
                <w:b/>
              </w:rPr>
              <w:t xml:space="preserve">Acompañamiento pactado paso a paso para el paciente con miedo, con señal de parada acordada</w:t>
            </w:r>
            <w:r>
              <w:t xml:space="preserve">Puede parar la intervención con una señal, y se respeta</w:t>
            </w:r>
          </w:p>
        </w:tc>
        <w:tc>
          <w:tcPr>
            <w:tcW w:w="840" w:type="dxa"/>
          </w:tcPr>
          <w:p>
            <w:pPr>
              <w:pStyle w:val="Celda"/>
            </w:pPr>
            <w:r>
              <w:t xml:space="preserve">Doctor</w:t>
            </w:r>
          </w:p>
        </w:tc>
        <w:tc>
          <w:tcPr>
            <w:tcW w:w="596" w:type="dxa"/>
          </w:tcPr>
          <w:p>
            <w:pPr>
              <w:pStyle w:val="Celda"/>
            </w:pPr>
            <w:r>
              <w:t xml:space="preserve">0</w:t>
            </w:r>
          </w:p>
        </w:tc>
        <w:tc>
          <w:tcPr>
            <w:tcW w:w="596" w:type="dxa"/>
          </w:tcPr>
          <w:p>
            <w:pPr>
              <w:pStyle w:val="Celda"/>
            </w:pPr>
            <w:r>
              <w:t xml:space="preserve">Ya</w:t>
            </w:r>
          </w:p>
        </w:tc>
        <w:tc>
          <w:tcPr>
            <w:tcW w:w="596" w:type="dxa"/>
          </w:tcPr>
          <w:p>
            <w:pPr>
              <w:pStyle w:val="Celda"/>
            </w:pPr>
            <w:r>
              <w:t xml:space="preserve">3</w:t>
            </w:r>
          </w:p>
        </w:tc>
        <w:tc>
          <w:tcPr>
            <w:tcW w:w="2016" w:type="dxa"/>
          </w:tcPr>
          <w:p>
            <w:pPr>
              <w:pStyle w:val="Celda"/>
            </w:pPr>
            <w:r>
              <w:t xml:space="preserve">Pacientes en circuito de miedo y abandonos</w:t>
            </w:r>
          </w:p>
        </w:tc>
        <w:tc>
          <w:tcPr>
            <w:tcW w:w="713" w:type="dxa"/>
          </w:tcPr>
          <w:p>
            <w:pPr>
              <w:pStyle w:val="Celda"/>
            </w:pPr>
            <w:r>
              <w:t xml:space="preserve">Sin trámite</w:t>
            </w:r>
          </w:p>
        </w:tc>
        <w:tc>
          <w:tcPr>
            <w:tcW w:w="887" w:type="dxa"/>
          </w:tcPr>
          <w:p>
            <w:pPr>
              <w:pStyle w:val="Celda"/>
            </w:pPr>
            <w:r>
              <w:rPr>
                <w:b/>
              </w:rPr>
              <w:t xml:space="preserve">C5</w:t>
            </w:r>
            <w:r>
              <w:t xml:space="preserve"> · «Sin miedo»</w:t>
            </w:r>
          </w:p>
        </w:tc>
      </w:tr>
      <w:tr>
        <w:trPr>
          <w:cantSplit/>
        </w:trPr>
        <w:tc>
          <w:tcPr>
            <w:tcW w:w="596" w:type="dxa"/>
          </w:tcPr>
          <w:p>
            <w:pPr>
              <w:pStyle w:val="Celda"/>
            </w:pPr>
            <w:r>
              <w:t xml:space="preserve">A53</w:t>
            </w:r>
          </w:p>
        </w:tc>
        <w:tc>
          <w:tcPr>
            <w:tcW w:w="2520" w:type="dxa"/>
          </w:tcPr>
          <w:p>
            <w:pPr>
              <w:pStyle w:val="Celda"/>
            </w:pPr>
            <w:r>
              <w:rPr>
                <w:b/>
              </w:rPr>
              <w:t xml:space="preserve">Aviso antes de ejecutar cualquier cambio de coste sobre el plan aprobado</w:t>
            </w:r>
            <w:r>
              <w:t xml:space="preserve">Nunca le llega una factura que no esperaba</w:t>
            </w:r>
          </w:p>
        </w:tc>
        <w:tc>
          <w:tcPr>
            <w:tcW w:w="840" w:type="dxa"/>
          </w:tcPr>
          <w:p>
            <w:pPr>
              <w:pStyle w:val="Celda"/>
            </w:pPr>
            <w:r>
              <w:t xml:space="preserve">Gerencia</w:t>
            </w:r>
          </w:p>
        </w:tc>
        <w:tc>
          <w:tcPr>
            <w:tcW w:w="596" w:type="dxa"/>
          </w:tcPr>
          <w:p>
            <w:pPr>
              <w:pStyle w:val="Celda"/>
            </w:pPr>
            <w:r>
              <w:t xml:space="preserve">0</w:t>
            </w:r>
          </w:p>
        </w:tc>
        <w:tc>
          <w:tcPr>
            <w:tcW w:w="596" w:type="dxa"/>
          </w:tcPr>
          <w:p>
            <w:pPr>
              <w:pStyle w:val="Celda"/>
            </w:pPr>
            <w:r>
              <w:t xml:space="preserve">Ya</w:t>
            </w:r>
          </w:p>
        </w:tc>
        <w:tc>
          <w:tcPr>
            <w:tcW w:w="596" w:type="dxa"/>
          </w:tcPr>
          <w:p>
            <w:pPr>
              <w:pStyle w:val="Celda"/>
            </w:pPr>
            <w:r>
              <w:t xml:space="preserve">4</w:t>
            </w:r>
          </w:p>
        </w:tc>
        <w:tc>
          <w:tcPr>
            <w:tcW w:w="2016" w:type="dxa"/>
          </w:tcPr>
          <w:p>
            <w:pPr>
              <w:pStyle w:val="Celda"/>
            </w:pPr>
            <w:r>
              <w:t xml:space="preserve">Desviaciones comunicadas antes de ejecutar</w:t>
            </w:r>
          </w:p>
        </w:tc>
        <w:tc>
          <w:tcPr>
            <w:tcW w:w="713" w:type="dxa"/>
          </w:tcPr>
          <w:p>
            <w:pPr>
              <w:pStyle w:val="Celda"/>
            </w:pPr>
            <w:r>
              <w:t xml:space="preserve">Sin trámite</w:t>
            </w:r>
          </w:p>
        </w:tc>
        <w:tc>
          <w:tcPr>
            <w:tcW w:w="887" w:type="dxa"/>
          </w:tcPr>
          <w:p>
            <w:pPr>
              <w:pStyle w:val="Celda"/>
            </w:pPr>
            <w:r>
              <w:t xml:space="preserve">—</w:t>
            </w:r>
          </w:p>
        </w:tc>
      </w:tr>
      <w:tr>
        <w:trPr>
          <w:cantSplit/>
        </w:trPr>
        <w:tc>
          <w:tcPr>
            <w:tcW w:w="596" w:type="dxa"/>
          </w:tcPr>
          <w:p>
            <w:pPr>
              <w:pStyle w:val="Celda"/>
            </w:pPr>
            <w:r>
              <w:t xml:space="preserve">A54</w:t>
            </w:r>
          </w:p>
        </w:tc>
        <w:tc>
          <w:tcPr>
            <w:tcW w:w="2520" w:type="dxa"/>
          </w:tcPr>
          <w:p>
            <w:pPr>
              <w:pStyle w:val="Celda"/>
            </w:pPr>
            <w:r>
              <w:rPr>
                <w:b/>
              </w:rPr>
              <w:t xml:space="preserve">Documento de alta con lo conseguido y lo que toca a partir de ahora</w:t>
            </w:r>
            <w:r>
              <w:t xml:space="preserve">Sabe qué pasa el año que viene y el siguiente</w:t>
            </w:r>
          </w:p>
        </w:tc>
        <w:tc>
          <w:tcPr>
            <w:tcW w:w="840" w:type="dxa"/>
          </w:tcPr>
          <w:p>
            <w:pPr>
              <w:pStyle w:val="Celda"/>
            </w:pPr>
            <w:r>
              <w:t xml:space="preserve">Doctor</w:t>
            </w:r>
          </w:p>
        </w:tc>
        <w:tc>
          <w:tcPr>
            <w:tcW w:w="596" w:type="dxa"/>
          </w:tcPr>
          <w:p>
            <w:pPr>
              <w:pStyle w:val="Celda"/>
            </w:pPr>
            <w:r>
              <w:t xml:space="preserve">0</w:t>
            </w:r>
          </w:p>
        </w:tc>
        <w:tc>
          <w:tcPr>
            <w:tcW w:w="596" w:type="dxa"/>
          </w:tcPr>
          <w:p>
            <w:pPr>
              <w:pStyle w:val="Celda"/>
            </w:pPr>
            <w:r>
              <w:t xml:space="preserve">Ya</w:t>
            </w:r>
          </w:p>
        </w:tc>
        <w:tc>
          <w:tcPr>
            <w:tcW w:w="596" w:type="dxa"/>
          </w:tcPr>
          <w:p>
            <w:pPr>
              <w:pStyle w:val="Celda"/>
            </w:pPr>
            <w:r>
              <w:t xml:space="preserve">3</w:t>
            </w:r>
          </w:p>
        </w:tc>
        <w:tc>
          <w:tcPr>
            <w:tcW w:w="2016" w:type="dxa"/>
          </w:tcPr>
          <w:p>
            <w:pPr>
              <w:pStyle w:val="Celda"/>
            </w:pPr>
            <w:r>
              <w:t xml:space="preserve">Altas con documento entregado</w:t>
            </w:r>
          </w:p>
        </w:tc>
        <w:tc>
          <w:tcPr>
            <w:tcW w:w="713" w:type="dxa"/>
          </w:tcPr>
          <w:p>
            <w:pPr>
              <w:pStyle w:val="Celda"/>
            </w:pPr>
            <w:r>
              <w:t xml:space="preserve">Sin trámite</w:t>
            </w:r>
          </w:p>
        </w:tc>
        <w:tc>
          <w:tcPr>
            <w:tcW w:w="887" w:type="dxa"/>
          </w:tcPr>
          <w:p>
            <w:pPr>
              <w:pStyle w:val="Celda"/>
            </w:pPr>
            <w:r>
              <w:rPr>
                <w:b/>
              </w:rPr>
              <w:t xml:space="preserve">C1</w:t>
            </w:r>
            <w:r>
              <w:t xml:space="preserve"> · Giraldo Te Cuida</w:t>
            </w:r>
          </w:p>
        </w:tc>
      </w:tr>
      <w:tr>
        <w:trPr>
          <w:cantSplit/>
        </w:trPr>
        <w:tc>
          <w:tcPr>
            <w:tcW w:w="596" w:type="dxa"/>
          </w:tcPr>
          <w:p>
            <w:pPr>
              <w:pStyle w:val="Celda"/>
            </w:pPr>
            <w:r>
              <w:t xml:space="preserve">A55</w:t>
            </w:r>
          </w:p>
        </w:tc>
        <w:tc>
          <w:tcPr>
            <w:tcW w:w="2520" w:type="dxa"/>
          </w:tcPr>
          <w:p>
            <w:pPr>
              <w:pStyle w:val="Celda"/>
            </w:pPr>
            <w:r>
              <w:rPr>
                <w:b/>
              </w:rPr>
              <w:t xml:space="preserve">Encuesta de experiencia al alta con una pregunta abierta que alguien lee</w:t>
            </w:r>
            <w:r>
              <w:t xml:space="preserve">Su queja llega a una persona con capacidad de cambiar algo</w:t>
            </w:r>
          </w:p>
        </w:tc>
        <w:tc>
          <w:tcPr>
            <w:tcW w:w="840" w:type="dxa"/>
          </w:tcPr>
          <w:p>
            <w:pPr>
              <w:pStyle w:val="Celda"/>
            </w:pPr>
            <w:r>
              <w:t xml:space="preserve">RAC</w:t>
            </w:r>
          </w:p>
        </w:tc>
        <w:tc>
          <w:tcPr>
            <w:tcW w:w="596" w:type="dxa"/>
          </w:tcPr>
          <w:p>
            <w:pPr>
              <w:pStyle w:val="Celda"/>
            </w:pPr>
            <w:r>
              <w:t xml:space="preserve">0</w:t>
            </w:r>
          </w:p>
        </w:tc>
        <w:tc>
          <w:tcPr>
            <w:tcW w:w="596" w:type="dxa"/>
          </w:tcPr>
          <w:p>
            <w:pPr>
              <w:pStyle w:val="Celda"/>
            </w:pPr>
            <w:r>
              <w:t xml:space="preserve">Un trimestre</w:t>
            </w:r>
          </w:p>
        </w:tc>
        <w:tc>
          <w:tcPr>
            <w:tcW w:w="596" w:type="dxa"/>
          </w:tcPr>
          <w:p>
            <w:pPr>
              <w:pStyle w:val="Celda"/>
            </w:pPr>
            <w:r>
              <w:t xml:space="preserve">2</w:t>
            </w:r>
          </w:p>
        </w:tc>
        <w:tc>
          <w:tcPr>
            <w:tcW w:w="2016" w:type="dxa"/>
          </w:tcPr>
          <w:p>
            <w:pPr>
              <w:pStyle w:val="Celda"/>
            </w:pPr>
            <w:r>
              <w:t xml:space="preserve">Respuestas y acciones abiertas a partir de ellas</w:t>
            </w:r>
          </w:p>
        </w:tc>
        <w:tc>
          <w:tcPr>
            <w:tcW w:w="713" w:type="dxa"/>
          </w:tcPr>
          <w:p>
            <w:pPr>
              <w:pStyle w:val="Celda"/>
            </w:pPr>
            <w:r>
              <w:t xml:space="preserve">Sin trámite</w:t>
            </w:r>
          </w:p>
        </w:tc>
        <w:tc>
          <w:tcPr>
            <w:tcW w:w="887" w:type="dxa"/>
          </w:tcPr>
          <w:p>
            <w:pPr>
              <w:pStyle w:val="Celda"/>
            </w:pPr>
            <w:r>
              <w:t xml:space="preserve">—</w:t>
            </w:r>
          </w:p>
        </w:tc>
      </w:tr>
      <w:tr>
        <w:trPr>
          <w:cantSplit/>
        </w:trPr>
        <w:tc>
          <w:tcPr>
            <w:tcW w:w="596" w:type="dxa"/>
          </w:tcPr>
          <w:p>
            <w:pPr>
              <w:pStyle w:val="Celda"/>
            </w:pPr>
            <w:r>
              <w:t xml:space="preserve">A56</w:t>
            </w:r>
          </w:p>
        </w:tc>
        <w:tc>
          <w:tcPr>
            <w:tcW w:w="2520" w:type="dxa"/>
          </w:tcPr>
          <w:p>
            <w:pPr>
              <w:pStyle w:val="Celda"/>
            </w:pPr>
            <w:r>
              <w:rPr>
                <w:b/>
              </w:rPr>
              <w:t xml:space="preserve">Política de devolución en supuestos tasados, resuelta sin discusión y sin abogado</w:t>
            </w:r>
            <w:r>
              <w:t xml:space="preserve">Sabe de antemano cuándo se le devuelve el dinero</w:t>
            </w:r>
          </w:p>
        </w:tc>
        <w:tc>
          <w:tcPr>
            <w:tcW w:w="840" w:type="dxa"/>
          </w:tcPr>
          <w:p>
            <w:pPr>
              <w:pStyle w:val="Celda"/>
            </w:pPr>
            <w:r>
              <w:t xml:space="preserve">Dirección General</w:t>
            </w:r>
          </w:p>
        </w:tc>
        <w:tc>
          <w:tcPr>
            <w:tcW w:w="596" w:type="dxa"/>
          </w:tcPr>
          <w:p>
            <w:pPr>
              <w:pStyle w:val="Celda"/>
            </w:pPr>
            <w:r>
              <w:t xml:space="preserve">€€</w:t>
            </w:r>
          </w:p>
        </w:tc>
        <w:tc>
          <w:tcPr>
            <w:tcW w:w="596" w:type="dxa"/>
          </w:tcPr>
          <w:p>
            <w:pPr>
              <w:pStyle w:val="Celda"/>
            </w:pPr>
            <w:r>
              <w:t xml:space="preserve">Un trimestre</w:t>
            </w:r>
          </w:p>
        </w:tc>
        <w:tc>
          <w:tcPr>
            <w:tcW w:w="596" w:type="dxa"/>
          </w:tcPr>
          <w:p>
            <w:pPr>
              <w:pStyle w:val="Celda"/>
            </w:pPr>
            <w:r>
              <w:t xml:space="preserve">3</w:t>
            </w:r>
          </w:p>
        </w:tc>
        <w:tc>
          <w:tcPr>
            <w:tcW w:w="2016" w:type="dxa"/>
          </w:tcPr>
          <w:p>
            <w:pPr>
              <w:pStyle w:val="Celda"/>
            </w:pPr>
            <w:r>
              <w:t xml:space="preserve">Devoluciones y días hasta resolver</w:t>
            </w:r>
          </w:p>
        </w:tc>
        <w:tc>
          <w:tcPr>
            <w:tcW w:w="713" w:type="dxa"/>
          </w:tcPr>
          <w:p>
            <w:pPr>
              <w:pStyle w:val="Celda"/>
            </w:pPr>
            <w:r>
              <w:t xml:space="preserve">Revisar contenido</w:t>
            </w:r>
          </w:p>
        </w:tc>
        <w:tc>
          <w:tcPr>
            <w:tcW w:w="887" w:type="dxa"/>
          </w:tcPr>
          <w:p>
            <w:pPr>
              <w:pStyle w:val="Celda"/>
            </w:pPr>
            <w:r>
              <w:t xml:space="preserve">—</w:t>
            </w:r>
          </w:p>
        </w:tc>
      </w:tr>
    </w:tbl>
    <w:p>
      <w:pPr>
        <w:spacing w:after="120"/>
      </w:pPr>
    </w:p>
    <w:p>
      <w:pPr>
        <w:pStyle w:val="Titular4"/>
      </w:pPr>
      <w:bookmarkStart w:id="145" w:name="marketing_grupo_g6"/>
      <w:bookmarkEnd w:id="145"/>
      <w:r>
        <w:t xml:space="preserve">G6 · El cuidado, el sueño y la pérdida </w:t>
      </w:r>
      <w:r>
        <w:t xml:space="preserve">10 acciones</w:t>
      </w:r>
    </w:p>
    <w:p>
      <w:r>
        <w:t xml:space="preserve">E9 · E11 · E12</w:t>
      </w:r>
      <w:r>
        <w:t xml:space="preserve"> — Donde está el dinero, según la aritmética de la propia Plan de Dirección: dos de estas campañas son el 63 % de lo que aporta la cartera.</w:t>
      </w:r>
    </w:p>
    <w:tbl>
      <w:tblPr>
        <w:tblStyle w:val="Rejilla"/>
        <w:tblW w:w="9360" w:type="dxa"/>
        <w:tblLayout w:type="fixed"/>
      </w:tblPr>
      <w:tblGrid>
        <w:gridCol w:w="593"/>
        <w:gridCol w:w="2355"/>
        <w:gridCol w:w="784"/>
        <w:gridCol w:w="593"/>
        <w:gridCol w:w="593"/>
        <w:gridCol w:w="593"/>
        <w:gridCol w:w="1648"/>
        <w:gridCol w:w="666"/>
        <w:gridCol w:w="1535"/>
      </w:tblGrid>
      <w:tr>
        <w:trPr>
          <w:cantSplit/>
          <w:tblHeader/>
        </w:trPr>
        <w:tc>
          <w:tcPr>
            <w:tcW w:w="593" w:type="dxa"/>
            <w:shd w:val="clear" w:color="auto" w:fill="E9E8E1"/>
          </w:tcPr>
          <w:p>
            <w:pPr>
              <w:pStyle w:val="CeldaCab"/>
            </w:pPr>
            <w:r>
              <w:rPr>
                <w:b/>
              </w:rPr>
              <w:t xml:space="preserve">Cód.</w:t>
            </w:r>
          </w:p>
        </w:tc>
        <w:tc>
          <w:tcPr>
            <w:tcW w:w="2355" w:type="dxa"/>
            <w:shd w:val="clear" w:color="auto" w:fill="E9E8E1"/>
          </w:tcPr>
          <w:p>
            <w:pPr>
              <w:pStyle w:val="CeldaCab"/>
            </w:pPr>
            <w:r>
              <w:rPr>
                <w:b/>
              </w:rPr>
              <w:t xml:space="preserve">Acción · y qué gana el paciente</w:t>
            </w:r>
          </w:p>
        </w:tc>
        <w:tc>
          <w:tcPr>
            <w:tcW w:w="784" w:type="dxa"/>
            <w:shd w:val="clear" w:color="auto" w:fill="E9E8E1"/>
          </w:tcPr>
          <w:p>
            <w:pPr>
              <w:pStyle w:val="CeldaCab"/>
            </w:pPr>
            <w:r>
              <w:rPr>
                <w:b/>
              </w:rPr>
              <w:t xml:space="preserve">Dueño</w:t>
            </w:r>
          </w:p>
        </w:tc>
        <w:tc>
          <w:tcPr>
            <w:tcW w:w="593" w:type="dxa"/>
            <w:shd w:val="clear" w:color="auto" w:fill="E9E8E1"/>
          </w:tcPr>
          <w:p>
            <w:pPr>
              <w:pStyle w:val="CeldaCab"/>
            </w:pPr>
            <w:r>
              <w:rPr>
                <w:b/>
              </w:rPr>
              <w:t xml:space="preserve">Coste</w:t>
            </w:r>
          </w:p>
        </w:tc>
        <w:tc>
          <w:tcPr>
            <w:tcW w:w="593" w:type="dxa"/>
            <w:shd w:val="clear" w:color="auto" w:fill="E9E8E1"/>
          </w:tcPr>
          <w:p>
            <w:pPr>
              <w:pStyle w:val="CeldaCab"/>
            </w:pPr>
            <w:r>
              <w:rPr>
                <w:b/>
              </w:rPr>
              <w:t xml:space="preserve">Plazo</w:t>
            </w:r>
          </w:p>
        </w:tc>
        <w:tc>
          <w:tcPr>
            <w:tcW w:w="593" w:type="dxa"/>
            <w:shd w:val="clear" w:color="auto" w:fill="E9E8E1"/>
          </w:tcPr>
          <w:p>
            <w:pPr>
              <w:pStyle w:val="CeldaCab"/>
            </w:pPr>
            <w:r>
              <w:rPr>
                <w:b/>
              </w:rPr>
              <w:t xml:space="preserve">Ef.</w:t>
            </w:r>
          </w:p>
        </w:tc>
        <w:tc>
          <w:tcPr>
            <w:tcW w:w="1648" w:type="dxa"/>
            <w:shd w:val="clear" w:color="auto" w:fill="E9E8E1"/>
          </w:tcPr>
          <w:p>
            <w:pPr>
              <w:pStyle w:val="CeldaCab"/>
            </w:pPr>
            <w:r>
              <w:rPr>
                <w:b/>
              </w:rPr>
              <w:t xml:space="preserve">Indicador</w:t>
            </w:r>
          </w:p>
        </w:tc>
        <w:tc>
          <w:tcPr>
            <w:tcW w:w="666" w:type="dxa"/>
            <w:shd w:val="clear" w:color="auto" w:fill="E9E8E1"/>
          </w:tcPr>
          <w:p>
            <w:pPr>
              <w:pStyle w:val="CeldaCab"/>
            </w:pPr>
            <w:r>
              <w:rPr>
                <w:b/>
              </w:rPr>
              <w:t xml:space="preserve">Legal</w:t>
            </w:r>
          </w:p>
        </w:tc>
        <w:tc>
          <w:tcPr>
            <w:tcW w:w="1535" w:type="dxa"/>
            <w:shd w:val="clear" w:color="auto" w:fill="E9E8E1"/>
          </w:tcPr>
          <w:p>
            <w:pPr>
              <w:pStyle w:val="CeldaCab"/>
            </w:pPr>
            <w:r>
              <w:rPr>
                <w:b/>
              </w:rPr>
              <w:t xml:space="preserve">Campaña</w:t>
            </w:r>
          </w:p>
        </w:tc>
      </w:tr>
      <w:tr>
        <w:trPr>
          <w:cantSplit/>
        </w:trPr>
        <w:tc>
          <w:tcPr>
            <w:tcW w:w="593" w:type="dxa"/>
          </w:tcPr>
          <w:p>
            <w:pPr>
              <w:pStyle w:val="Celda"/>
            </w:pPr>
            <w:r>
              <w:t xml:space="preserve">A57</w:t>
            </w:r>
          </w:p>
        </w:tc>
        <w:tc>
          <w:tcPr>
            <w:tcW w:w="2355" w:type="dxa"/>
          </w:tcPr>
          <w:p>
            <w:pPr>
              <w:pStyle w:val="Celda"/>
            </w:pPr>
            <w:r>
              <w:rPr>
                <w:b/>
              </w:rPr>
              <w:t xml:space="preserve">Giraldo Te Cuida: programa anual de mantenimiento, revisión y prioridad de agenda</w:t>
            </w:r>
            <w:r>
              <w:t xml:space="preserve">Su tratamiento se vigila en vez de olvidarse</w:t>
            </w:r>
          </w:p>
        </w:tc>
        <w:tc>
          <w:tcPr>
            <w:tcW w:w="784" w:type="dxa"/>
          </w:tcPr>
          <w:p>
            <w:pPr>
              <w:pStyle w:val="Celda"/>
            </w:pPr>
            <w:r>
              <w:t xml:space="preserve">Dirección de Centros</w:t>
            </w:r>
          </w:p>
        </w:tc>
        <w:tc>
          <w:tcPr>
            <w:tcW w:w="593" w:type="dxa"/>
          </w:tcPr>
          <w:p>
            <w:pPr>
              <w:pStyle w:val="Celda"/>
            </w:pPr>
            <w:r>
              <w:t xml:space="preserve">€€</w:t>
            </w:r>
          </w:p>
        </w:tc>
        <w:tc>
          <w:tcPr>
            <w:tcW w:w="593" w:type="dxa"/>
          </w:tcPr>
          <w:p>
            <w:pPr>
              <w:pStyle w:val="Celda"/>
            </w:pPr>
            <w:r>
              <w:t xml:space="preserve">Ya</w:t>
            </w:r>
          </w:p>
        </w:tc>
        <w:tc>
          <w:tcPr>
            <w:tcW w:w="593" w:type="dxa"/>
          </w:tcPr>
          <w:p>
            <w:pPr>
              <w:pStyle w:val="Celda"/>
            </w:pPr>
            <w:r>
              <w:t xml:space="preserve">5</w:t>
            </w:r>
          </w:p>
        </w:tc>
        <w:tc>
          <w:tcPr>
            <w:tcW w:w="1648" w:type="dxa"/>
          </w:tcPr>
          <w:p>
            <w:pPr>
              <w:pStyle w:val="Celda"/>
            </w:pPr>
            <w:r>
              <w:t xml:space="preserve">Altas incorporadas al programa</w:t>
            </w:r>
          </w:p>
        </w:tc>
        <w:tc>
          <w:tcPr>
            <w:tcW w:w="666" w:type="dxa"/>
          </w:tcPr>
          <w:p>
            <w:pPr>
              <w:pStyle w:val="Celda"/>
            </w:pPr>
            <w:r>
              <w:t xml:space="preserve">Revisar contenido</w:t>
            </w:r>
          </w:p>
        </w:tc>
        <w:tc>
          <w:tcPr>
            <w:tcW w:w="1535" w:type="dxa"/>
          </w:tcPr>
          <w:p>
            <w:pPr>
              <w:pStyle w:val="Celda"/>
            </w:pPr>
            <w:r>
              <w:rPr>
                <w:b/>
              </w:rPr>
              <w:t xml:space="preserve">C1</w:t>
            </w:r>
            <w:r>
              <w:t xml:space="preserve"> · Giraldo Te Cuida</w:t>
            </w:r>
          </w:p>
        </w:tc>
      </w:tr>
      <w:tr>
        <w:trPr>
          <w:cantSplit/>
        </w:trPr>
        <w:tc>
          <w:tcPr>
            <w:tcW w:w="593" w:type="dxa"/>
          </w:tcPr>
          <w:p>
            <w:pPr>
              <w:pStyle w:val="Celda"/>
            </w:pPr>
            <w:r>
              <w:t xml:space="preserve">A58</w:t>
            </w:r>
          </w:p>
        </w:tc>
        <w:tc>
          <w:tcPr>
            <w:tcW w:w="2355" w:type="dxa"/>
          </w:tcPr>
          <w:p>
            <w:pPr>
              <w:pStyle w:val="Celda"/>
            </w:pPr>
            <w:r>
              <w:rPr>
                <w:b/>
              </w:rPr>
              <w:t xml:space="preserve">La Carta del Tercer Año: se escribe para confirmar que aquello sigue funcionando, no para vender nada</w:t>
            </w:r>
            <w:r>
              <w:t xml:space="preserve">Recibe una carta que no le pide dinero</w:t>
            </w:r>
          </w:p>
        </w:tc>
        <w:tc>
          <w:tcPr>
            <w:tcW w:w="784" w:type="dxa"/>
          </w:tcPr>
          <w:p>
            <w:pPr>
              <w:pStyle w:val="Celda"/>
            </w:pPr>
            <w:r>
              <w:t xml:space="preserve">Dirección General</w:t>
            </w:r>
          </w:p>
        </w:tc>
        <w:tc>
          <w:tcPr>
            <w:tcW w:w="593" w:type="dxa"/>
          </w:tcPr>
          <w:p>
            <w:pPr>
              <w:pStyle w:val="Celda"/>
            </w:pPr>
            <w:r>
              <w:t xml:space="preserve">€</w:t>
            </w:r>
          </w:p>
        </w:tc>
        <w:tc>
          <w:tcPr>
            <w:tcW w:w="593" w:type="dxa"/>
          </w:tcPr>
          <w:p>
            <w:pPr>
              <w:pStyle w:val="Celda"/>
            </w:pPr>
            <w:r>
              <w:t xml:space="preserve">Un año</w:t>
            </w:r>
          </w:p>
        </w:tc>
        <w:tc>
          <w:tcPr>
            <w:tcW w:w="593" w:type="dxa"/>
          </w:tcPr>
          <w:p>
            <w:pPr>
              <w:pStyle w:val="Celda"/>
            </w:pPr>
            <w:r>
              <w:t xml:space="preserve">3</w:t>
            </w:r>
          </w:p>
        </w:tc>
        <w:tc>
          <w:tcPr>
            <w:tcW w:w="1648" w:type="dxa"/>
          </w:tcPr>
          <w:p>
            <w:pPr>
              <w:pStyle w:val="Celda"/>
            </w:pPr>
            <w:r>
              <w:t xml:space="preserve">Cartas enviadas y respuestas espontáneas</w:t>
            </w:r>
          </w:p>
        </w:tc>
        <w:tc>
          <w:tcPr>
            <w:tcW w:w="666" w:type="dxa"/>
          </w:tcPr>
          <w:p>
            <w:pPr>
              <w:pStyle w:val="Celda"/>
            </w:pPr>
            <w:r>
              <w:t xml:space="preserve">Sin trámite</w:t>
            </w:r>
          </w:p>
        </w:tc>
        <w:tc>
          <w:tcPr>
            <w:tcW w:w="1535" w:type="dxa"/>
          </w:tcPr>
          <w:p>
            <w:pPr>
              <w:pStyle w:val="Celda"/>
            </w:pPr>
            <w:r>
              <w:rPr>
                <w:b/>
              </w:rPr>
              <w:t xml:space="preserve">C1</w:t>
            </w:r>
            <w:r>
              <w:t xml:space="preserve"> · Giraldo Te Cuida</w:t>
            </w:r>
          </w:p>
        </w:tc>
      </w:tr>
      <w:tr>
        <w:trPr>
          <w:cantSplit/>
        </w:trPr>
        <w:tc>
          <w:tcPr>
            <w:tcW w:w="593" w:type="dxa"/>
          </w:tcPr>
          <w:p>
            <w:pPr>
              <w:pStyle w:val="Celda"/>
            </w:pPr>
            <w:r>
              <w:t xml:space="preserve">A59</w:t>
            </w:r>
          </w:p>
        </w:tc>
        <w:tc>
          <w:tcPr>
            <w:tcW w:w="2355" w:type="dxa"/>
          </w:tcPr>
          <w:p>
            <w:pPr>
              <w:pStyle w:val="Celda"/>
            </w:pPr>
            <w:r>
              <w:rPr>
                <w:b/>
              </w:rPr>
              <w:t xml:space="preserve">Revisión sistemática que evita la cirugía: se llama por criterio clínico, no por calendario comercial</w:t>
            </w:r>
            <w:r>
              <w:t xml:space="preserve">Le llaman antes de que el problema cueste una cirugía</w:t>
            </w:r>
          </w:p>
        </w:tc>
        <w:tc>
          <w:tcPr>
            <w:tcW w:w="784" w:type="dxa"/>
          </w:tcPr>
          <w:p>
            <w:pPr>
              <w:pStyle w:val="Celda"/>
            </w:pPr>
            <w:r>
              <w:t xml:space="preserve">Higienista</w:t>
            </w:r>
          </w:p>
        </w:tc>
        <w:tc>
          <w:tcPr>
            <w:tcW w:w="593" w:type="dxa"/>
          </w:tcPr>
          <w:p>
            <w:pPr>
              <w:pStyle w:val="Celda"/>
            </w:pPr>
            <w:r>
              <w:t xml:space="preserve">€€</w:t>
            </w:r>
          </w:p>
        </w:tc>
        <w:tc>
          <w:tcPr>
            <w:tcW w:w="593" w:type="dxa"/>
          </w:tcPr>
          <w:p>
            <w:pPr>
              <w:pStyle w:val="Celda"/>
            </w:pPr>
            <w:r>
              <w:t xml:space="preserve">Ya</w:t>
            </w:r>
          </w:p>
        </w:tc>
        <w:tc>
          <w:tcPr>
            <w:tcW w:w="593" w:type="dxa"/>
          </w:tcPr>
          <w:p>
            <w:pPr>
              <w:pStyle w:val="Celda"/>
            </w:pPr>
            <w:r>
              <w:t xml:space="preserve">5</w:t>
            </w:r>
          </w:p>
        </w:tc>
        <w:tc>
          <w:tcPr>
            <w:tcW w:w="1648" w:type="dxa"/>
          </w:tcPr>
          <w:p>
            <w:pPr>
              <w:pStyle w:val="Celda"/>
            </w:pPr>
            <w:r>
              <w:t xml:space="preserve">Revisiones hechas y hallazgos precoces</w:t>
            </w:r>
          </w:p>
        </w:tc>
        <w:tc>
          <w:tcPr>
            <w:tcW w:w="666" w:type="dxa"/>
          </w:tcPr>
          <w:p>
            <w:pPr>
              <w:pStyle w:val="Celda"/>
            </w:pPr>
            <w:r>
              <w:t xml:space="preserve">Revisar contenido</w:t>
            </w:r>
          </w:p>
        </w:tc>
        <w:tc>
          <w:tcPr>
            <w:tcW w:w="1535" w:type="dxa"/>
          </w:tcPr>
          <w:p>
            <w:pPr>
              <w:pStyle w:val="Celda"/>
            </w:pPr>
            <w:r>
              <w:rPr>
                <w:b/>
              </w:rPr>
              <w:t xml:space="preserve">C6</w:t>
            </w:r>
            <w:r>
              <w:t xml:space="preserve"> · «La revisión que evita la cirugía»</w:t>
            </w:r>
          </w:p>
        </w:tc>
      </w:tr>
      <w:tr>
        <w:trPr>
          <w:cantSplit/>
        </w:trPr>
        <w:tc>
          <w:tcPr>
            <w:tcW w:w="593" w:type="dxa"/>
          </w:tcPr>
          <w:p>
            <w:pPr>
              <w:pStyle w:val="Celda"/>
            </w:pPr>
            <w:r>
              <w:t xml:space="preserve">A60</w:t>
            </w:r>
          </w:p>
        </w:tc>
        <w:tc>
          <w:tcPr>
            <w:tcW w:w="2355" w:type="dxa"/>
          </w:tcPr>
          <w:p>
            <w:pPr>
              <w:pStyle w:val="Celda"/>
            </w:pPr>
            <w:r>
              <w:rPr>
                <w:b/>
              </w:rPr>
              <w:t xml:space="preserve">El Día de los que no Volvieron: una jornada al año para reabrir planes abandonados, sin presión y sin oferta</w:t>
            </w:r>
            <w:r>
              <w:t xml:space="preserve">Puede volver sin dar explicaciones ni sentirse juzgado</w:t>
            </w:r>
          </w:p>
        </w:tc>
        <w:tc>
          <w:tcPr>
            <w:tcW w:w="784" w:type="dxa"/>
          </w:tcPr>
          <w:p>
            <w:pPr>
              <w:pStyle w:val="Celda"/>
            </w:pPr>
            <w:r>
              <w:t xml:space="preserve">RAC</w:t>
            </w:r>
          </w:p>
        </w:tc>
        <w:tc>
          <w:tcPr>
            <w:tcW w:w="593" w:type="dxa"/>
          </w:tcPr>
          <w:p>
            <w:pPr>
              <w:pStyle w:val="Celda"/>
            </w:pPr>
            <w:r>
              <w:t xml:space="preserve">€</w:t>
            </w:r>
          </w:p>
        </w:tc>
        <w:tc>
          <w:tcPr>
            <w:tcW w:w="593" w:type="dxa"/>
          </w:tcPr>
          <w:p>
            <w:pPr>
              <w:pStyle w:val="Celda"/>
            </w:pPr>
            <w:r>
              <w:t xml:space="preserve">Un año</w:t>
            </w:r>
          </w:p>
        </w:tc>
        <w:tc>
          <w:tcPr>
            <w:tcW w:w="593" w:type="dxa"/>
          </w:tcPr>
          <w:p>
            <w:pPr>
              <w:pStyle w:val="Celda"/>
            </w:pPr>
            <w:r>
              <w:t xml:space="preserve">3</w:t>
            </w:r>
          </w:p>
        </w:tc>
        <w:tc>
          <w:tcPr>
            <w:tcW w:w="1648" w:type="dxa"/>
          </w:tcPr>
          <w:p>
            <w:pPr>
              <w:pStyle w:val="Celda"/>
            </w:pPr>
            <w:r>
              <w:t xml:space="preserve">Planes reabiertos y aceptados</w:t>
            </w:r>
          </w:p>
        </w:tc>
        <w:tc>
          <w:tcPr>
            <w:tcW w:w="666" w:type="dxa"/>
          </w:tcPr>
          <w:p>
            <w:pPr>
              <w:pStyle w:val="Celda"/>
            </w:pPr>
            <w:r>
              <w:t xml:space="preserve">Revisar contenido</w:t>
            </w:r>
          </w:p>
        </w:tc>
        <w:tc>
          <w:tcPr>
            <w:tcW w:w="1535" w:type="dxa"/>
          </w:tcPr>
          <w:p>
            <w:pPr>
              <w:pStyle w:val="Celda"/>
            </w:pPr>
            <w:r>
              <w:rPr>
                <w:b/>
              </w:rPr>
              <w:t xml:space="preserve">C3</w:t>
            </w:r>
            <w:r>
              <w:t xml:space="preserve"> · «Volvemos a llamarle»</w:t>
            </w:r>
          </w:p>
        </w:tc>
      </w:tr>
      <w:tr>
        <w:trPr>
          <w:cantSplit/>
        </w:trPr>
        <w:tc>
          <w:tcPr>
            <w:tcW w:w="593" w:type="dxa"/>
          </w:tcPr>
          <w:p>
            <w:pPr>
              <w:pStyle w:val="Celda"/>
            </w:pPr>
            <w:r>
              <w:t xml:space="preserve">A61</w:t>
            </w:r>
          </w:p>
        </w:tc>
        <w:tc>
          <w:tcPr>
            <w:tcW w:w="2355" w:type="dxa"/>
          </w:tcPr>
          <w:p>
            <w:pPr>
              <w:pStyle w:val="Celda"/>
            </w:pPr>
            <w:r>
              <w:rPr>
                <w:b/>
              </w:rPr>
              <w:t xml:space="preserve">Rescate del paciente dormido por antigüedad y por riesgo clínico, en ese orden</w:t>
            </w:r>
            <w:r>
              <w:t xml:space="preserve">Le llaman porque su caso lo pide, no porque toque campaña</w:t>
            </w:r>
          </w:p>
        </w:tc>
        <w:tc>
          <w:tcPr>
            <w:tcW w:w="784" w:type="dxa"/>
          </w:tcPr>
          <w:p>
            <w:pPr>
              <w:pStyle w:val="Celda"/>
            </w:pPr>
            <w:r>
              <w:t xml:space="preserve">RAC</w:t>
            </w:r>
          </w:p>
        </w:tc>
        <w:tc>
          <w:tcPr>
            <w:tcW w:w="593" w:type="dxa"/>
          </w:tcPr>
          <w:p>
            <w:pPr>
              <w:pStyle w:val="Celda"/>
            </w:pPr>
            <w:r>
              <w:t xml:space="preserve">€</w:t>
            </w:r>
          </w:p>
        </w:tc>
        <w:tc>
          <w:tcPr>
            <w:tcW w:w="593" w:type="dxa"/>
          </w:tcPr>
          <w:p>
            <w:pPr>
              <w:pStyle w:val="Celda"/>
            </w:pPr>
            <w:r>
              <w:t xml:space="preserve">Un trimestre</w:t>
            </w:r>
          </w:p>
        </w:tc>
        <w:tc>
          <w:tcPr>
            <w:tcW w:w="593" w:type="dxa"/>
          </w:tcPr>
          <w:p>
            <w:pPr>
              <w:pStyle w:val="Celda"/>
            </w:pPr>
            <w:r>
              <w:t xml:space="preserve">4</w:t>
            </w:r>
          </w:p>
        </w:tc>
        <w:tc>
          <w:tcPr>
            <w:tcW w:w="1648" w:type="dxa"/>
          </w:tcPr>
          <w:p>
            <w:pPr>
              <w:pStyle w:val="Celda"/>
            </w:pPr>
            <w:r>
              <w:t xml:space="preserve">Dormidos contactados y reactivados</w:t>
            </w:r>
          </w:p>
        </w:tc>
        <w:tc>
          <w:tcPr>
            <w:tcW w:w="666" w:type="dxa"/>
          </w:tcPr>
          <w:p>
            <w:pPr>
              <w:pStyle w:val="Celda"/>
            </w:pPr>
            <w:r>
              <w:t xml:space="preserve">Revisar contenido</w:t>
            </w:r>
          </w:p>
        </w:tc>
        <w:tc>
          <w:tcPr>
            <w:tcW w:w="1535" w:type="dxa"/>
          </w:tcPr>
          <w:p>
            <w:pPr>
              <w:pStyle w:val="Celda"/>
            </w:pPr>
            <w:r>
              <w:rPr>
                <w:b/>
              </w:rPr>
              <w:t xml:space="preserve">C3</w:t>
            </w:r>
            <w:r>
              <w:t xml:space="preserve"> · «Volvemos a llamarle»</w:t>
            </w:r>
          </w:p>
        </w:tc>
      </w:tr>
      <w:tr>
        <w:trPr>
          <w:cantSplit/>
        </w:trPr>
        <w:tc>
          <w:tcPr>
            <w:tcW w:w="593" w:type="dxa"/>
          </w:tcPr>
          <w:p>
            <w:pPr>
              <w:pStyle w:val="Celda"/>
            </w:pPr>
            <w:r>
              <w:t xml:space="preserve">A62</w:t>
            </w:r>
          </w:p>
        </w:tc>
        <w:tc>
          <w:tcPr>
            <w:tcW w:w="2355" w:type="dxa"/>
          </w:tcPr>
          <w:p>
            <w:pPr>
              <w:pStyle w:val="Celda"/>
            </w:pPr>
            <w:r>
              <w:rPr>
                <w:b/>
              </w:rPr>
              <w:t xml:space="preserve">Entrevista de salida al paciente que se va, sin ningún intento de retenerle</w:t>
            </w:r>
            <w:r>
              <w:t xml:space="preserve">Se le pregunta por qué se va y no se le retiene a la fuerza</w:t>
            </w:r>
          </w:p>
        </w:tc>
        <w:tc>
          <w:tcPr>
            <w:tcW w:w="784" w:type="dxa"/>
          </w:tcPr>
          <w:p>
            <w:pPr>
              <w:pStyle w:val="Celda"/>
            </w:pPr>
            <w:r>
              <w:t xml:space="preserve">Gerencia</w:t>
            </w:r>
          </w:p>
        </w:tc>
        <w:tc>
          <w:tcPr>
            <w:tcW w:w="593" w:type="dxa"/>
          </w:tcPr>
          <w:p>
            <w:pPr>
              <w:pStyle w:val="Celda"/>
            </w:pPr>
            <w:r>
              <w:t xml:space="preserve">0</w:t>
            </w:r>
          </w:p>
        </w:tc>
        <w:tc>
          <w:tcPr>
            <w:tcW w:w="593" w:type="dxa"/>
          </w:tcPr>
          <w:p>
            <w:pPr>
              <w:pStyle w:val="Celda"/>
            </w:pPr>
            <w:r>
              <w:t xml:space="preserve">Un trimestre</w:t>
            </w:r>
          </w:p>
        </w:tc>
        <w:tc>
          <w:tcPr>
            <w:tcW w:w="593" w:type="dxa"/>
          </w:tcPr>
          <w:p>
            <w:pPr>
              <w:pStyle w:val="Celda"/>
            </w:pPr>
            <w:r>
              <w:t xml:space="preserve">2</w:t>
            </w:r>
          </w:p>
        </w:tc>
        <w:tc>
          <w:tcPr>
            <w:tcW w:w="1648" w:type="dxa"/>
          </w:tcPr>
          <w:p>
            <w:pPr>
              <w:pStyle w:val="Celda"/>
            </w:pPr>
            <w:r>
              <w:t xml:space="preserve">Entrevistas hechas sobre bajas</w:t>
            </w:r>
          </w:p>
        </w:tc>
        <w:tc>
          <w:tcPr>
            <w:tcW w:w="666" w:type="dxa"/>
          </w:tcPr>
          <w:p>
            <w:pPr>
              <w:pStyle w:val="Celda"/>
            </w:pPr>
            <w:r>
              <w:t xml:space="preserve">Sin trámite</w:t>
            </w:r>
          </w:p>
        </w:tc>
        <w:tc>
          <w:tcPr>
            <w:tcW w:w="1535" w:type="dxa"/>
          </w:tcPr>
          <w:p>
            <w:pPr>
              <w:pStyle w:val="Celda"/>
            </w:pPr>
            <w:r>
              <w:t xml:space="preserve">—</w:t>
            </w:r>
          </w:p>
        </w:tc>
      </w:tr>
      <w:tr>
        <w:trPr>
          <w:cantSplit/>
        </w:trPr>
        <w:tc>
          <w:tcPr>
            <w:tcW w:w="593" w:type="dxa"/>
          </w:tcPr>
          <w:p>
            <w:pPr>
              <w:pStyle w:val="Celda"/>
            </w:pPr>
            <w:r>
              <w:t xml:space="preserve">A63</w:t>
            </w:r>
          </w:p>
        </w:tc>
        <w:tc>
          <w:tcPr>
            <w:tcW w:w="2355" w:type="dxa"/>
          </w:tcPr>
          <w:p>
            <w:pPr>
              <w:pStyle w:val="Celda"/>
            </w:pPr>
            <w:r>
              <w:rPr>
                <w:b/>
              </w:rPr>
              <w:t xml:space="preserve">Aviso de mantenimiento por tipo de prótesis y fecha de colocación</w:t>
            </w:r>
            <w:r>
              <w:t xml:space="preserve">Le avisan cuando toca, aunque él lo haya olvidado</w:t>
            </w:r>
          </w:p>
        </w:tc>
        <w:tc>
          <w:tcPr>
            <w:tcW w:w="784" w:type="dxa"/>
          </w:tcPr>
          <w:p>
            <w:pPr>
              <w:pStyle w:val="Celda"/>
            </w:pPr>
            <w:r>
              <w:t xml:space="preserve">Higienista</w:t>
            </w:r>
          </w:p>
        </w:tc>
        <w:tc>
          <w:tcPr>
            <w:tcW w:w="593" w:type="dxa"/>
          </w:tcPr>
          <w:p>
            <w:pPr>
              <w:pStyle w:val="Celda"/>
            </w:pPr>
            <w:r>
              <w:t xml:space="preserve">€</w:t>
            </w:r>
          </w:p>
        </w:tc>
        <w:tc>
          <w:tcPr>
            <w:tcW w:w="593" w:type="dxa"/>
          </w:tcPr>
          <w:p>
            <w:pPr>
              <w:pStyle w:val="Celda"/>
            </w:pPr>
            <w:r>
              <w:t xml:space="preserve">Un trimestre</w:t>
            </w:r>
          </w:p>
        </w:tc>
        <w:tc>
          <w:tcPr>
            <w:tcW w:w="593" w:type="dxa"/>
          </w:tcPr>
          <w:p>
            <w:pPr>
              <w:pStyle w:val="Celda"/>
            </w:pPr>
            <w:r>
              <w:t xml:space="preserve">3</w:t>
            </w:r>
          </w:p>
        </w:tc>
        <w:tc>
          <w:tcPr>
            <w:tcW w:w="1648" w:type="dxa"/>
          </w:tcPr>
          <w:p>
            <w:pPr>
              <w:pStyle w:val="Celda"/>
            </w:pPr>
            <w:r>
              <w:t xml:space="preserve">Avisos enviados y citas generadas</w:t>
            </w:r>
          </w:p>
        </w:tc>
        <w:tc>
          <w:tcPr>
            <w:tcW w:w="666" w:type="dxa"/>
          </w:tcPr>
          <w:p>
            <w:pPr>
              <w:pStyle w:val="Celda"/>
            </w:pPr>
            <w:r>
              <w:t xml:space="preserve">Revisar contenido</w:t>
            </w:r>
          </w:p>
        </w:tc>
        <w:tc>
          <w:tcPr>
            <w:tcW w:w="1535" w:type="dxa"/>
          </w:tcPr>
          <w:p>
            <w:pPr>
              <w:pStyle w:val="Celda"/>
            </w:pPr>
            <w:r>
              <w:rPr>
                <w:b/>
              </w:rPr>
              <w:t xml:space="preserve">C6</w:t>
            </w:r>
            <w:r>
              <w:t xml:space="preserve"> · «La revisión que evita la cirugía»</w:t>
            </w:r>
          </w:p>
        </w:tc>
      </w:tr>
      <w:tr>
        <w:trPr>
          <w:cantSplit/>
        </w:trPr>
        <w:tc>
          <w:tcPr>
            <w:tcW w:w="593" w:type="dxa"/>
          </w:tcPr>
          <w:p>
            <w:pPr>
              <w:pStyle w:val="Celda"/>
            </w:pPr>
            <w:r>
              <w:t xml:space="preserve">A64</w:t>
            </w:r>
          </w:p>
        </w:tc>
        <w:tc>
          <w:tcPr>
            <w:tcW w:w="2355" w:type="dxa"/>
          </w:tcPr>
          <w:p>
            <w:pPr>
              <w:pStyle w:val="Celda"/>
            </w:pPr>
            <w:r>
              <w:rPr>
                <w:b/>
              </w:rPr>
              <w:t xml:space="preserve">Cadencia de higiene profesional según riesgo individual, no según calendario comercial</w:t>
            </w:r>
            <w:r>
              <w:t xml:space="preserve">Viene las veces que necesita, ni una más</w:t>
            </w:r>
          </w:p>
        </w:tc>
        <w:tc>
          <w:tcPr>
            <w:tcW w:w="784" w:type="dxa"/>
          </w:tcPr>
          <w:p>
            <w:pPr>
              <w:pStyle w:val="Celda"/>
            </w:pPr>
            <w:r>
              <w:t xml:space="preserve">Higienista</w:t>
            </w:r>
          </w:p>
        </w:tc>
        <w:tc>
          <w:tcPr>
            <w:tcW w:w="593" w:type="dxa"/>
          </w:tcPr>
          <w:p>
            <w:pPr>
              <w:pStyle w:val="Celda"/>
            </w:pPr>
            <w:r>
              <w:t xml:space="preserve">0</w:t>
            </w:r>
          </w:p>
        </w:tc>
        <w:tc>
          <w:tcPr>
            <w:tcW w:w="593" w:type="dxa"/>
          </w:tcPr>
          <w:p>
            <w:pPr>
              <w:pStyle w:val="Celda"/>
            </w:pPr>
            <w:r>
              <w:t xml:space="preserve">Un trimestre</w:t>
            </w:r>
          </w:p>
        </w:tc>
        <w:tc>
          <w:tcPr>
            <w:tcW w:w="593" w:type="dxa"/>
          </w:tcPr>
          <w:p>
            <w:pPr>
              <w:pStyle w:val="Celda"/>
            </w:pPr>
            <w:r>
              <w:t xml:space="preserve">3</w:t>
            </w:r>
          </w:p>
        </w:tc>
        <w:tc>
          <w:tcPr>
            <w:tcW w:w="1648" w:type="dxa"/>
          </w:tcPr>
          <w:p>
            <w:pPr>
              <w:pStyle w:val="Celda"/>
            </w:pPr>
            <w:r>
              <w:t xml:space="preserve">Pacientes con cadencia asignada por riesgo</w:t>
            </w:r>
          </w:p>
        </w:tc>
        <w:tc>
          <w:tcPr>
            <w:tcW w:w="666" w:type="dxa"/>
          </w:tcPr>
          <w:p>
            <w:pPr>
              <w:pStyle w:val="Celda"/>
            </w:pPr>
            <w:r>
              <w:t xml:space="preserve">Sin trámite</w:t>
            </w:r>
          </w:p>
        </w:tc>
        <w:tc>
          <w:tcPr>
            <w:tcW w:w="1535" w:type="dxa"/>
          </w:tcPr>
          <w:p>
            <w:pPr>
              <w:pStyle w:val="Celda"/>
            </w:pPr>
            <w:r>
              <w:rPr>
                <w:b/>
              </w:rPr>
              <w:t xml:space="preserve">C6</w:t>
            </w:r>
            <w:r>
              <w:t xml:space="preserve"> · «La revisión que evita la cirugía»</w:t>
            </w:r>
          </w:p>
        </w:tc>
      </w:tr>
      <w:tr>
        <w:trPr>
          <w:cantSplit/>
        </w:trPr>
        <w:tc>
          <w:tcPr>
            <w:tcW w:w="593" w:type="dxa"/>
          </w:tcPr>
          <w:p>
            <w:pPr>
              <w:pStyle w:val="Celda"/>
            </w:pPr>
            <w:r>
              <w:t xml:space="preserve">A65</w:t>
            </w:r>
          </w:p>
        </w:tc>
        <w:tc>
          <w:tcPr>
            <w:tcW w:w="2355" w:type="dxa"/>
          </w:tcPr>
          <w:p>
            <w:pPr>
              <w:pStyle w:val="Celda"/>
            </w:pPr>
            <w:r>
              <w:rPr>
                <w:b/>
              </w:rPr>
              <w:t xml:space="preserve">Recuperación del producto pendiente heredado: caja ya cobrada que hay que convertir en producción</w:t>
            </w:r>
            <w:r>
              <w:t xml:space="preserve">Recibe el tratamiento que ya pagó a la titularidad anterior</w:t>
            </w:r>
          </w:p>
        </w:tc>
        <w:tc>
          <w:tcPr>
            <w:tcW w:w="784" w:type="dxa"/>
          </w:tcPr>
          <w:p>
            <w:pPr>
              <w:pStyle w:val="Celda"/>
            </w:pPr>
            <w:r>
              <w:t xml:space="preserve">Gerencia</w:t>
            </w:r>
          </w:p>
        </w:tc>
        <w:tc>
          <w:tcPr>
            <w:tcW w:w="593" w:type="dxa"/>
          </w:tcPr>
          <w:p>
            <w:pPr>
              <w:pStyle w:val="Celda"/>
            </w:pPr>
            <w:r>
              <w:t xml:space="preserve">€</w:t>
            </w:r>
          </w:p>
        </w:tc>
        <w:tc>
          <w:tcPr>
            <w:tcW w:w="593" w:type="dxa"/>
          </w:tcPr>
          <w:p>
            <w:pPr>
              <w:pStyle w:val="Celda"/>
            </w:pPr>
            <w:r>
              <w:t xml:space="preserve">Ya</w:t>
            </w:r>
          </w:p>
        </w:tc>
        <w:tc>
          <w:tcPr>
            <w:tcW w:w="593" w:type="dxa"/>
          </w:tcPr>
          <w:p>
            <w:pPr>
              <w:pStyle w:val="Celda"/>
            </w:pPr>
            <w:r>
              <w:t xml:space="preserve">5</w:t>
            </w:r>
          </w:p>
        </w:tc>
        <w:tc>
          <w:tcPr>
            <w:tcW w:w="1648" w:type="dxa"/>
          </w:tcPr>
          <w:p>
            <w:pPr>
              <w:pStyle w:val="Celda"/>
            </w:pPr>
            <w:r>
              <w:t xml:space="preserve">Producto pendiente convertido</w:t>
            </w:r>
          </w:p>
        </w:tc>
        <w:tc>
          <w:tcPr>
            <w:tcW w:w="666" w:type="dxa"/>
          </w:tcPr>
          <w:p>
            <w:pPr>
              <w:pStyle w:val="Celda"/>
            </w:pPr>
            <w:r>
              <w:t xml:space="preserve">Revisar contenido</w:t>
            </w:r>
          </w:p>
        </w:tc>
        <w:tc>
          <w:tcPr>
            <w:tcW w:w="1535" w:type="dxa"/>
          </w:tcPr>
          <w:p>
            <w:pPr>
              <w:pStyle w:val="Celda"/>
            </w:pPr>
            <w:r>
              <w:t xml:space="preserve">—</w:t>
            </w:r>
          </w:p>
        </w:tc>
      </w:tr>
      <w:tr>
        <w:trPr>
          <w:cantSplit/>
        </w:trPr>
        <w:tc>
          <w:tcPr>
            <w:tcW w:w="593" w:type="dxa"/>
          </w:tcPr>
          <w:p>
            <w:pPr>
              <w:pStyle w:val="Celda"/>
            </w:pPr>
            <w:r>
              <w:t xml:space="preserve">A66</w:t>
            </w:r>
          </w:p>
        </w:tc>
        <w:tc>
          <w:tcPr>
            <w:tcW w:w="2355" w:type="dxa"/>
          </w:tcPr>
          <w:p>
            <w:pPr>
              <w:pStyle w:val="Celda"/>
            </w:pPr>
            <w:r>
              <w:rPr>
                <w:b/>
              </w:rPr>
              <w:t xml:space="preserve">Contacto anual con el paciente sin tratamiento activo, con algo útil y sin oferta</w:t>
            </w:r>
            <w:r>
              <w:t xml:space="preserve">Sabe que seguimos aquí sin que le persigan</w:t>
            </w:r>
          </w:p>
        </w:tc>
        <w:tc>
          <w:tcPr>
            <w:tcW w:w="784" w:type="dxa"/>
          </w:tcPr>
          <w:p>
            <w:pPr>
              <w:pStyle w:val="Celda"/>
            </w:pPr>
            <w:r>
              <w:t xml:space="preserve">RAC</w:t>
            </w:r>
          </w:p>
        </w:tc>
        <w:tc>
          <w:tcPr>
            <w:tcW w:w="593" w:type="dxa"/>
          </w:tcPr>
          <w:p>
            <w:pPr>
              <w:pStyle w:val="Celda"/>
            </w:pPr>
            <w:r>
              <w:t xml:space="preserve">€</w:t>
            </w:r>
          </w:p>
        </w:tc>
        <w:tc>
          <w:tcPr>
            <w:tcW w:w="593" w:type="dxa"/>
          </w:tcPr>
          <w:p>
            <w:pPr>
              <w:pStyle w:val="Celda"/>
            </w:pPr>
            <w:r>
              <w:t xml:space="preserve">Un año</w:t>
            </w:r>
          </w:p>
        </w:tc>
        <w:tc>
          <w:tcPr>
            <w:tcW w:w="593" w:type="dxa"/>
          </w:tcPr>
          <w:p>
            <w:pPr>
              <w:pStyle w:val="Celda"/>
            </w:pPr>
            <w:r>
              <w:t xml:space="preserve">2</w:t>
            </w:r>
          </w:p>
        </w:tc>
        <w:tc>
          <w:tcPr>
            <w:tcW w:w="1648" w:type="dxa"/>
          </w:tcPr>
          <w:p>
            <w:pPr>
              <w:pStyle w:val="Celda"/>
            </w:pPr>
            <w:r>
              <w:t xml:space="preserve">Contactos hechos y bajas de lista</w:t>
            </w:r>
          </w:p>
        </w:tc>
        <w:tc>
          <w:tcPr>
            <w:tcW w:w="666" w:type="dxa"/>
          </w:tcPr>
          <w:p>
            <w:pPr>
              <w:pStyle w:val="Celda"/>
            </w:pPr>
            <w:r>
              <w:t xml:space="preserve">Revisar contenido</w:t>
            </w:r>
          </w:p>
        </w:tc>
        <w:tc>
          <w:tcPr>
            <w:tcW w:w="1535" w:type="dxa"/>
          </w:tcPr>
          <w:p>
            <w:pPr>
              <w:pStyle w:val="Celda"/>
            </w:pPr>
            <w:r>
              <w:t xml:space="preserve">—</w:t>
            </w:r>
          </w:p>
        </w:tc>
      </w:tr>
    </w:tbl>
    <w:p>
      <w:pPr>
        <w:spacing w:after="120"/>
      </w:pPr>
    </w:p>
    <w:p>
      <w:pPr>
        <w:pStyle w:val="Titular4"/>
      </w:pPr>
      <w:bookmarkStart w:id="146" w:name="marketing_grupo_g7"/>
      <w:bookmarkEnd w:id="146"/>
      <w:r>
        <w:t xml:space="preserve">G7 · Prescripción y alianzas </w:t>
      </w:r>
      <w:r>
        <w:t xml:space="preserve">10 acciones</w:t>
      </w:r>
    </w:p>
    <w:p>
      <w:r>
        <w:t xml:space="preserve">E10</w:t>
      </w:r>
      <w:r>
        <w:t xml:space="preserve"> — Lo que otro dice de nosotros vale más que lo que digamos nosotros, y cuesta menos. También es lo más lento de construir.</w:t>
      </w:r>
    </w:p>
    <w:tbl>
      <w:tblPr>
        <w:tblStyle w:val="Rejilla"/>
        <w:tblW w:w="9360" w:type="dxa"/>
        <w:tblLayout w:type="fixed"/>
      </w:tblPr>
      <w:tblGrid>
        <w:gridCol w:w="595"/>
        <w:gridCol w:w="2435"/>
        <w:gridCol w:w="811"/>
        <w:gridCol w:w="595"/>
        <w:gridCol w:w="595"/>
        <w:gridCol w:w="595"/>
        <w:gridCol w:w="1825"/>
        <w:gridCol w:w="689"/>
        <w:gridCol w:w="1220"/>
      </w:tblGrid>
      <w:tr>
        <w:trPr>
          <w:cantSplit/>
          <w:tblHeader/>
        </w:trPr>
        <w:tc>
          <w:tcPr>
            <w:tcW w:w="595" w:type="dxa"/>
            <w:shd w:val="clear" w:color="auto" w:fill="E9E8E1"/>
          </w:tcPr>
          <w:p>
            <w:pPr>
              <w:pStyle w:val="CeldaCab"/>
            </w:pPr>
            <w:r>
              <w:rPr>
                <w:b/>
              </w:rPr>
              <w:t xml:space="preserve">Cód.</w:t>
            </w:r>
          </w:p>
        </w:tc>
        <w:tc>
          <w:tcPr>
            <w:tcW w:w="2435" w:type="dxa"/>
            <w:shd w:val="clear" w:color="auto" w:fill="E9E8E1"/>
          </w:tcPr>
          <w:p>
            <w:pPr>
              <w:pStyle w:val="CeldaCab"/>
            </w:pPr>
            <w:r>
              <w:rPr>
                <w:b/>
              </w:rPr>
              <w:t xml:space="preserve">Acción · y qué gana el paciente</w:t>
            </w:r>
          </w:p>
        </w:tc>
        <w:tc>
          <w:tcPr>
            <w:tcW w:w="811" w:type="dxa"/>
            <w:shd w:val="clear" w:color="auto" w:fill="E9E8E1"/>
          </w:tcPr>
          <w:p>
            <w:pPr>
              <w:pStyle w:val="CeldaCab"/>
            </w:pPr>
            <w:r>
              <w:rPr>
                <w:b/>
              </w:rPr>
              <w:t xml:space="preserve">Dueño</w:t>
            </w:r>
          </w:p>
        </w:tc>
        <w:tc>
          <w:tcPr>
            <w:tcW w:w="595" w:type="dxa"/>
            <w:shd w:val="clear" w:color="auto" w:fill="E9E8E1"/>
          </w:tcPr>
          <w:p>
            <w:pPr>
              <w:pStyle w:val="CeldaCab"/>
            </w:pPr>
            <w:r>
              <w:rPr>
                <w:b/>
              </w:rPr>
              <w:t xml:space="preserve">Coste</w:t>
            </w:r>
          </w:p>
        </w:tc>
        <w:tc>
          <w:tcPr>
            <w:tcW w:w="595" w:type="dxa"/>
            <w:shd w:val="clear" w:color="auto" w:fill="E9E8E1"/>
          </w:tcPr>
          <w:p>
            <w:pPr>
              <w:pStyle w:val="CeldaCab"/>
            </w:pPr>
            <w:r>
              <w:rPr>
                <w:b/>
              </w:rPr>
              <w:t xml:space="preserve">Plazo</w:t>
            </w:r>
          </w:p>
        </w:tc>
        <w:tc>
          <w:tcPr>
            <w:tcW w:w="595" w:type="dxa"/>
            <w:shd w:val="clear" w:color="auto" w:fill="E9E8E1"/>
          </w:tcPr>
          <w:p>
            <w:pPr>
              <w:pStyle w:val="CeldaCab"/>
            </w:pPr>
            <w:r>
              <w:rPr>
                <w:b/>
              </w:rPr>
              <w:t xml:space="preserve">Ef.</w:t>
            </w:r>
          </w:p>
        </w:tc>
        <w:tc>
          <w:tcPr>
            <w:tcW w:w="1825" w:type="dxa"/>
            <w:shd w:val="clear" w:color="auto" w:fill="E9E8E1"/>
          </w:tcPr>
          <w:p>
            <w:pPr>
              <w:pStyle w:val="CeldaCab"/>
            </w:pPr>
            <w:r>
              <w:rPr>
                <w:b/>
              </w:rPr>
              <w:t xml:space="preserve">Indicador</w:t>
            </w:r>
          </w:p>
        </w:tc>
        <w:tc>
          <w:tcPr>
            <w:tcW w:w="689" w:type="dxa"/>
            <w:shd w:val="clear" w:color="auto" w:fill="E9E8E1"/>
          </w:tcPr>
          <w:p>
            <w:pPr>
              <w:pStyle w:val="CeldaCab"/>
            </w:pPr>
            <w:r>
              <w:rPr>
                <w:b/>
              </w:rPr>
              <w:t xml:space="preserve">Legal</w:t>
            </w:r>
          </w:p>
        </w:tc>
        <w:tc>
          <w:tcPr>
            <w:tcW w:w="1220" w:type="dxa"/>
            <w:shd w:val="clear" w:color="auto" w:fill="E9E8E1"/>
          </w:tcPr>
          <w:p>
            <w:pPr>
              <w:pStyle w:val="CeldaCab"/>
            </w:pPr>
            <w:r>
              <w:rPr>
                <w:b/>
              </w:rPr>
              <w:t xml:space="preserve">Campaña</w:t>
            </w:r>
          </w:p>
        </w:tc>
      </w:tr>
      <w:tr>
        <w:trPr>
          <w:cantSplit/>
        </w:trPr>
        <w:tc>
          <w:tcPr>
            <w:tcW w:w="595" w:type="dxa"/>
          </w:tcPr>
          <w:p>
            <w:pPr>
              <w:pStyle w:val="Celda"/>
            </w:pPr>
            <w:r>
              <w:t xml:space="preserve">A67</w:t>
            </w:r>
          </w:p>
        </w:tc>
        <w:tc>
          <w:tcPr>
            <w:tcW w:w="2435" w:type="dxa"/>
          </w:tcPr>
          <w:p>
            <w:pPr>
              <w:pStyle w:val="Celda"/>
            </w:pPr>
            <w:r>
              <w:rPr>
                <w:b/>
              </w:rPr>
              <w:t xml:space="preserve">Prescripción de pacientes: se pide de frente, se agradece siempre y no se paga nunca</w:t>
            </w:r>
            <w:r>
              <w:t xml:space="preserve">Recomienda sin cobrar, que es la única forma de que su palabra valga</w:t>
            </w:r>
          </w:p>
        </w:tc>
        <w:tc>
          <w:tcPr>
            <w:tcW w:w="811" w:type="dxa"/>
          </w:tcPr>
          <w:p>
            <w:pPr>
              <w:pStyle w:val="Celda"/>
            </w:pPr>
            <w:r>
              <w:t xml:space="preserve">RAC</w:t>
            </w:r>
          </w:p>
        </w:tc>
        <w:tc>
          <w:tcPr>
            <w:tcW w:w="595" w:type="dxa"/>
          </w:tcPr>
          <w:p>
            <w:pPr>
              <w:pStyle w:val="Celda"/>
            </w:pPr>
            <w:r>
              <w:t xml:space="preserve">€</w:t>
            </w:r>
          </w:p>
        </w:tc>
        <w:tc>
          <w:tcPr>
            <w:tcW w:w="595" w:type="dxa"/>
          </w:tcPr>
          <w:p>
            <w:pPr>
              <w:pStyle w:val="Celda"/>
            </w:pPr>
            <w:r>
              <w:t xml:space="preserve">Ya</w:t>
            </w:r>
          </w:p>
        </w:tc>
        <w:tc>
          <w:tcPr>
            <w:tcW w:w="595" w:type="dxa"/>
          </w:tcPr>
          <w:p>
            <w:pPr>
              <w:pStyle w:val="Celda"/>
            </w:pPr>
            <w:r>
              <w:t xml:space="preserve">4</w:t>
            </w:r>
          </w:p>
        </w:tc>
        <w:tc>
          <w:tcPr>
            <w:tcW w:w="1825" w:type="dxa"/>
          </w:tcPr>
          <w:p>
            <w:pPr>
              <w:pStyle w:val="Celda"/>
            </w:pPr>
            <w:r>
              <w:t xml:space="preserve">Primeras visitas con origen «prescripción»</w:t>
            </w:r>
          </w:p>
        </w:tc>
        <w:tc>
          <w:tcPr>
            <w:tcW w:w="689" w:type="dxa"/>
          </w:tcPr>
          <w:p>
            <w:pPr>
              <w:pStyle w:val="Celda"/>
            </w:pPr>
            <w:r>
              <w:t xml:space="preserve">Revisar contenido</w:t>
            </w:r>
          </w:p>
        </w:tc>
        <w:tc>
          <w:tcPr>
            <w:tcW w:w="1220" w:type="dxa"/>
          </w:tcPr>
          <w:p>
            <w:pPr>
              <w:pStyle w:val="Celda"/>
            </w:pPr>
            <w:r>
              <w:rPr>
                <w:b/>
              </w:rPr>
              <w:t xml:space="preserve">C8</w:t>
            </w:r>
            <w:r>
              <w:t xml:space="preserve"> · Prescripción de pacientes</w:t>
            </w:r>
          </w:p>
        </w:tc>
      </w:tr>
      <w:tr>
        <w:trPr>
          <w:cantSplit/>
        </w:trPr>
        <w:tc>
          <w:tcPr>
            <w:tcW w:w="595" w:type="dxa"/>
          </w:tcPr>
          <w:p>
            <w:pPr>
              <w:pStyle w:val="Celda"/>
            </w:pPr>
            <w:r>
              <w:t xml:space="preserve">A68</w:t>
            </w:r>
          </w:p>
        </w:tc>
        <w:tc>
          <w:tcPr>
            <w:tcW w:w="2435" w:type="dxa"/>
          </w:tcPr>
          <w:p>
            <w:pPr>
              <w:pStyle w:val="Celda"/>
            </w:pPr>
            <w:r>
              <w:rPr>
                <w:b/>
              </w:rPr>
              <w:t xml:space="preserve">Red de derivación con médicos de familia, odontólogos generalistas y protésicos</w:t>
            </w:r>
            <w:r>
              <w:t xml:space="preserve">Su médico le manda a un sitio concreto y no a buscar en internet</w:t>
            </w:r>
          </w:p>
        </w:tc>
        <w:tc>
          <w:tcPr>
            <w:tcW w:w="811" w:type="dxa"/>
          </w:tcPr>
          <w:p>
            <w:pPr>
              <w:pStyle w:val="Celda"/>
            </w:pPr>
            <w:r>
              <w:t xml:space="preserve">Dirección General</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4</w:t>
            </w:r>
          </w:p>
        </w:tc>
        <w:tc>
          <w:tcPr>
            <w:tcW w:w="1825" w:type="dxa"/>
          </w:tcPr>
          <w:p>
            <w:pPr>
              <w:pStyle w:val="Celda"/>
            </w:pPr>
            <w:r>
              <w:t xml:space="preserve">Derivadores activos y visitas derivadas</w:t>
            </w:r>
          </w:p>
        </w:tc>
        <w:tc>
          <w:tcPr>
            <w:tcW w:w="689" w:type="dxa"/>
          </w:tcPr>
          <w:p>
            <w:pPr>
              <w:pStyle w:val="Celda"/>
            </w:pPr>
            <w:r>
              <w:t xml:space="preserve">Revisión previa</w:t>
            </w:r>
          </w:p>
        </w:tc>
        <w:tc>
          <w:tcPr>
            <w:tcW w:w="1220" w:type="dxa"/>
          </w:tcPr>
          <w:p>
            <w:pPr>
              <w:pStyle w:val="Celda"/>
            </w:pPr>
            <w:r>
              <w:rPr>
                <w:b/>
              </w:rPr>
              <w:t xml:space="preserve">C4</w:t>
            </w:r>
            <w:r>
              <w:t xml:space="preserve"> · Red de derivación</w:t>
            </w:r>
          </w:p>
        </w:tc>
      </w:tr>
      <w:tr>
        <w:trPr>
          <w:cantSplit/>
        </w:trPr>
        <w:tc>
          <w:tcPr>
            <w:tcW w:w="595" w:type="dxa"/>
          </w:tcPr>
          <w:p>
            <w:pPr>
              <w:pStyle w:val="Celda"/>
            </w:pPr>
            <w:r>
              <w:t xml:space="preserve">A69</w:t>
            </w:r>
          </w:p>
        </w:tc>
        <w:tc>
          <w:tcPr>
            <w:tcW w:w="2435" w:type="dxa"/>
          </w:tcPr>
          <w:p>
            <w:pPr>
              <w:pStyle w:val="Celda"/>
            </w:pPr>
            <w:r>
              <w:rPr>
                <w:b/>
              </w:rPr>
              <w:t xml:space="preserve">Acuerdo con cofradías y armadores: revisión antes del embarque</w:t>
            </w:r>
            <w:r>
              <w:t xml:space="preserve">No embarca con un problema que va a estallar a mil millas de un dentista</w:t>
            </w:r>
          </w:p>
        </w:tc>
        <w:tc>
          <w:tcPr>
            <w:tcW w:w="811"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4</w:t>
            </w:r>
          </w:p>
        </w:tc>
        <w:tc>
          <w:tcPr>
            <w:tcW w:w="1825" w:type="dxa"/>
          </w:tcPr>
          <w:p>
            <w:pPr>
              <w:pStyle w:val="Celda"/>
            </w:pPr>
            <w:r>
              <w:t xml:space="preserve">Revisiones previas al embarque</w:t>
            </w:r>
          </w:p>
        </w:tc>
        <w:tc>
          <w:tcPr>
            <w:tcW w:w="689" w:type="dxa"/>
          </w:tcPr>
          <w:p>
            <w:pPr>
              <w:pStyle w:val="Celda"/>
            </w:pPr>
            <w:r>
              <w:t xml:space="preserve">Revisar contenido</w:t>
            </w:r>
          </w:p>
        </w:tc>
        <w:tc>
          <w:tcPr>
            <w:tcW w:w="1220" w:type="dxa"/>
          </w:tcPr>
          <w:p>
            <w:pPr>
              <w:pStyle w:val="Celda"/>
            </w:pPr>
            <w:r>
              <w:t xml:space="preserve">—</w:t>
            </w:r>
          </w:p>
        </w:tc>
      </w:tr>
      <w:tr>
        <w:trPr>
          <w:cantSplit/>
        </w:trPr>
        <w:tc>
          <w:tcPr>
            <w:tcW w:w="595" w:type="dxa"/>
          </w:tcPr>
          <w:p>
            <w:pPr>
              <w:pStyle w:val="Celda"/>
            </w:pPr>
            <w:r>
              <w:t xml:space="preserve">A70</w:t>
            </w:r>
          </w:p>
        </w:tc>
        <w:tc>
          <w:tcPr>
            <w:tcW w:w="2435" w:type="dxa"/>
          </w:tcPr>
          <w:p>
            <w:pPr>
              <w:pStyle w:val="Celda"/>
            </w:pPr>
            <w:r>
              <w:rPr>
                <w:b/>
              </w:rPr>
              <w:t xml:space="preserve">Campaña de Mar: ventana de tratamiento en tierra, ajustada al calendario real de las campañas de pesca</w:t>
            </w:r>
            <w:r>
              <w:t xml:space="preserve">Se trata en las semanas en que está en tierra, sin perder marea</w:t>
            </w:r>
          </w:p>
        </w:tc>
        <w:tc>
          <w:tcPr>
            <w:tcW w:w="811"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4</w:t>
            </w:r>
          </w:p>
        </w:tc>
        <w:tc>
          <w:tcPr>
            <w:tcW w:w="1825" w:type="dxa"/>
          </w:tcPr>
          <w:p>
            <w:pPr>
              <w:pStyle w:val="Celda"/>
            </w:pPr>
            <w:r>
              <w:t xml:space="preserve">Tratamientos completados dentro de ventana</w:t>
            </w:r>
          </w:p>
        </w:tc>
        <w:tc>
          <w:tcPr>
            <w:tcW w:w="689" w:type="dxa"/>
          </w:tcPr>
          <w:p>
            <w:pPr>
              <w:pStyle w:val="Celda"/>
            </w:pPr>
            <w:r>
              <w:t xml:space="preserve">Revisar contenido</w:t>
            </w:r>
          </w:p>
        </w:tc>
        <w:tc>
          <w:tcPr>
            <w:tcW w:w="1220" w:type="dxa"/>
          </w:tcPr>
          <w:p>
            <w:pPr>
              <w:pStyle w:val="Celda"/>
            </w:pPr>
            <w:r>
              <w:t xml:space="preserve">—</w:t>
            </w:r>
          </w:p>
        </w:tc>
      </w:tr>
      <w:tr>
        <w:trPr>
          <w:cantSplit/>
        </w:trPr>
        <w:tc>
          <w:tcPr>
            <w:tcW w:w="595" w:type="dxa"/>
          </w:tcPr>
          <w:p>
            <w:pPr>
              <w:pStyle w:val="Celda"/>
            </w:pPr>
            <w:r>
              <w:t xml:space="preserve">A71</w:t>
            </w:r>
          </w:p>
        </w:tc>
        <w:tc>
          <w:tcPr>
            <w:tcW w:w="2435" w:type="dxa"/>
          </w:tcPr>
          <w:p>
            <w:pPr>
              <w:pStyle w:val="Celda"/>
            </w:pPr>
            <w:r>
              <w:rPr>
                <w:b/>
              </w:rPr>
              <w:t xml:space="preserve">Informe de aptitud dental para el embarque, dirigido al propio tripulante</w:t>
            </w:r>
            <w:r>
              <w:t xml:space="preserve">Embarca con un papel que dice cómo tiene la boca</w:t>
            </w:r>
          </w:p>
        </w:tc>
        <w:tc>
          <w:tcPr>
            <w:tcW w:w="811" w:type="dxa"/>
          </w:tcPr>
          <w:p>
            <w:pPr>
              <w:pStyle w:val="Celda"/>
            </w:pPr>
            <w:r>
              <w:t xml:space="preserve">Doctor</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3</w:t>
            </w:r>
          </w:p>
        </w:tc>
        <w:tc>
          <w:tcPr>
            <w:tcW w:w="1825" w:type="dxa"/>
          </w:tcPr>
          <w:p>
            <w:pPr>
              <w:pStyle w:val="Celda"/>
            </w:pPr>
            <w:r>
              <w:t xml:space="preserve">Informes emitidos</w:t>
            </w:r>
          </w:p>
        </w:tc>
        <w:tc>
          <w:tcPr>
            <w:tcW w:w="689" w:type="dxa"/>
          </w:tcPr>
          <w:p>
            <w:pPr>
              <w:pStyle w:val="Celda"/>
            </w:pPr>
            <w:r>
              <w:t xml:space="preserve">Revisión previa</w:t>
            </w:r>
          </w:p>
        </w:tc>
        <w:tc>
          <w:tcPr>
            <w:tcW w:w="1220" w:type="dxa"/>
          </w:tcPr>
          <w:p>
            <w:pPr>
              <w:pStyle w:val="Celda"/>
            </w:pPr>
            <w:r>
              <w:t xml:space="preserve">—</w:t>
            </w:r>
          </w:p>
        </w:tc>
      </w:tr>
      <w:tr>
        <w:trPr>
          <w:cantSplit/>
        </w:trPr>
        <w:tc>
          <w:tcPr>
            <w:tcW w:w="595" w:type="dxa"/>
          </w:tcPr>
          <w:p>
            <w:pPr>
              <w:pStyle w:val="Celda"/>
            </w:pPr>
            <w:r>
              <w:t xml:space="preserve">A72</w:t>
            </w:r>
          </w:p>
        </w:tc>
        <w:tc>
          <w:tcPr>
            <w:tcW w:w="2435" w:type="dxa"/>
          </w:tcPr>
          <w:p>
            <w:pPr>
              <w:pStyle w:val="Celda"/>
            </w:pPr>
            <w:r>
              <w:rPr>
                <w:b/>
              </w:rPr>
              <w:t xml:space="preserve">Protocolo de urgencia dental a distancia y contenido del botiquín de a bordo</w:t>
            </w:r>
            <w:r>
              <w:t xml:space="preserve">Sabe qué hacer si le duele una muela a tres días de puerto</w:t>
            </w:r>
          </w:p>
        </w:tc>
        <w:tc>
          <w:tcPr>
            <w:tcW w:w="811" w:type="dxa"/>
          </w:tcPr>
          <w:p>
            <w:pPr>
              <w:pStyle w:val="Celda"/>
            </w:pPr>
            <w:r>
              <w:t xml:space="preserve">Doctor</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2</w:t>
            </w:r>
          </w:p>
        </w:tc>
        <w:tc>
          <w:tcPr>
            <w:tcW w:w="1825" w:type="dxa"/>
          </w:tcPr>
          <w:p>
            <w:pPr>
              <w:pStyle w:val="Celda"/>
            </w:pPr>
            <w:r>
              <w:t xml:space="preserve">Consultas a distancia atendidas</w:t>
            </w:r>
          </w:p>
        </w:tc>
        <w:tc>
          <w:tcPr>
            <w:tcW w:w="689" w:type="dxa"/>
          </w:tcPr>
          <w:p>
            <w:pPr>
              <w:pStyle w:val="Celda"/>
            </w:pPr>
            <w:r>
              <w:t xml:space="preserve">Revisión previa</w:t>
            </w:r>
          </w:p>
        </w:tc>
        <w:tc>
          <w:tcPr>
            <w:tcW w:w="1220" w:type="dxa"/>
          </w:tcPr>
          <w:p>
            <w:pPr>
              <w:pStyle w:val="Celda"/>
            </w:pPr>
            <w:r>
              <w:t xml:space="preserve">—</w:t>
            </w:r>
          </w:p>
        </w:tc>
      </w:tr>
      <w:tr>
        <w:trPr>
          <w:cantSplit/>
        </w:trPr>
        <w:tc>
          <w:tcPr>
            <w:tcW w:w="595" w:type="dxa"/>
          </w:tcPr>
          <w:p>
            <w:pPr>
              <w:pStyle w:val="Celda"/>
            </w:pPr>
            <w:r>
              <w:t xml:space="preserve">A73</w:t>
            </w:r>
          </w:p>
        </w:tc>
        <w:tc>
          <w:tcPr>
            <w:tcW w:w="2435" w:type="dxa"/>
          </w:tcPr>
          <w:p>
            <w:pPr>
              <w:pStyle w:val="Celda"/>
            </w:pPr>
            <w:r>
              <w:rPr>
                <w:b/>
              </w:rPr>
              <w:t xml:space="preserve">Convenio con residencias y servicios de ayuda en el hogar</w:t>
            </w:r>
            <w:r>
              <w:t xml:space="preserve">Alguien lleva la boca de un dependiente que no puede ir solo</w:t>
            </w:r>
          </w:p>
        </w:tc>
        <w:tc>
          <w:tcPr>
            <w:tcW w:w="811" w:type="dxa"/>
          </w:tcPr>
          <w:p>
            <w:pPr>
              <w:pStyle w:val="Celda"/>
            </w:pPr>
            <w:r>
              <w:t xml:space="preserve">Dirección de Centros</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3</w:t>
            </w:r>
          </w:p>
        </w:tc>
        <w:tc>
          <w:tcPr>
            <w:tcW w:w="1825" w:type="dxa"/>
          </w:tcPr>
          <w:p>
            <w:pPr>
              <w:pStyle w:val="Celda"/>
            </w:pPr>
            <w:r>
              <w:t xml:space="preserve">Convenios activos y pacientes atendidos</w:t>
            </w:r>
          </w:p>
        </w:tc>
        <w:tc>
          <w:tcPr>
            <w:tcW w:w="689" w:type="dxa"/>
          </w:tcPr>
          <w:p>
            <w:pPr>
              <w:pStyle w:val="Celda"/>
            </w:pPr>
            <w:r>
              <w:t xml:space="preserve">Revisar contenido</w:t>
            </w:r>
          </w:p>
        </w:tc>
        <w:tc>
          <w:tcPr>
            <w:tcW w:w="1220" w:type="dxa"/>
          </w:tcPr>
          <w:p>
            <w:pPr>
              <w:pStyle w:val="Celda"/>
            </w:pPr>
            <w:r>
              <w:t xml:space="preserve">—</w:t>
            </w:r>
          </w:p>
        </w:tc>
      </w:tr>
      <w:tr>
        <w:trPr>
          <w:cantSplit/>
        </w:trPr>
        <w:tc>
          <w:tcPr>
            <w:tcW w:w="595" w:type="dxa"/>
          </w:tcPr>
          <w:p>
            <w:pPr>
              <w:pStyle w:val="Celda"/>
            </w:pPr>
            <w:r>
              <w:t xml:space="preserve">A74</w:t>
            </w:r>
          </w:p>
        </w:tc>
        <w:tc>
          <w:tcPr>
            <w:tcW w:w="2435" w:type="dxa"/>
          </w:tcPr>
          <w:p>
            <w:pPr>
              <w:pStyle w:val="Celda"/>
            </w:pPr>
            <w:r>
              <w:rPr>
                <w:b/>
              </w:rPr>
              <w:t xml:space="preserve">Alianza con clubes deportivos: férulas de protección y revisión de temporada</w:t>
            </w:r>
            <w:r>
              <w:t xml:space="preserve">Su hijo juega con la boca protegida</w:t>
            </w:r>
          </w:p>
        </w:tc>
        <w:tc>
          <w:tcPr>
            <w:tcW w:w="811" w:type="dxa"/>
          </w:tcPr>
          <w:p>
            <w:pPr>
              <w:pStyle w:val="Celda"/>
            </w:pPr>
            <w:r>
              <w:t xml:space="preserve">Higienista</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2</w:t>
            </w:r>
          </w:p>
        </w:tc>
        <w:tc>
          <w:tcPr>
            <w:tcW w:w="1825" w:type="dxa"/>
          </w:tcPr>
          <w:p>
            <w:pPr>
              <w:pStyle w:val="Celda"/>
            </w:pPr>
            <w:r>
              <w:t xml:space="preserve">Férulas hechas y equipos revisados</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A75</w:t>
            </w:r>
          </w:p>
        </w:tc>
        <w:tc>
          <w:tcPr>
            <w:tcW w:w="2435" w:type="dxa"/>
          </w:tcPr>
          <w:p>
            <w:pPr>
              <w:pStyle w:val="Celda"/>
            </w:pPr>
            <w:r>
              <w:rPr>
                <w:b/>
              </w:rPr>
              <w:t xml:space="preserve">Acuerdo con empresas: revisión anual como retribución en especie para la plantilla</w:t>
            </w:r>
            <w:r>
              <w:t xml:space="preserve">Le revisan la boca sin pedir un día libre</w:t>
            </w:r>
          </w:p>
        </w:tc>
        <w:tc>
          <w:tcPr>
            <w:tcW w:w="811"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3</w:t>
            </w:r>
          </w:p>
        </w:tc>
        <w:tc>
          <w:tcPr>
            <w:tcW w:w="1825" w:type="dxa"/>
          </w:tcPr>
          <w:p>
            <w:pPr>
              <w:pStyle w:val="Celda"/>
            </w:pPr>
            <w:r>
              <w:t xml:space="preserve">Empresas con acuerdo y trabajadores atendidos</w:t>
            </w:r>
          </w:p>
        </w:tc>
        <w:tc>
          <w:tcPr>
            <w:tcW w:w="689" w:type="dxa"/>
          </w:tcPr>
          <w:p>
            <w:pPr>
              <w:pStyle w:val="Celda"/>
            </w:pPr>
            <w:r>
              <w:t xml:space="preserve">Revisar contenido</w:t>
            </w:r>
          </w:p>
        </w:tc>
        <w:tc>
          <w:tcPr>
            <w:tcW w:w="1220" w:type="dxa"/>
          </w:tcPr>
          <w:p>
            <w:pPr>
              <w:pStyle w:val="Celda"/>
            </w:pPr>
            <w:r>
              <w:t xml:space="preserve">—</w:t>
            </w:r>
          </w:p>
        </w:tc>
      </w:tr>
      <w:tr>
        <w:trPr>
          <w:cantSplit/>
        </w:trPr>
        <w:tc>
          <w:tcPr>
            <w:tcW w:w="595" w:type="dxa"/>
          </w:tcPr>
          <w:p>
            <w:pPr>
              <w:pStyle w:val="Celda"/>
            </w:pPr>
            <w:r>
              <w:t xml:space="preserve">A76</w:t>
            </w:r>
          </w:p>
        </w:tc>
        <w:tc>
          <w:tcPr>
            <w:tcW w:w="2435" w:type="dxa"/>
          </w:tcPr>
          <w:p>
            <w:pPr>
              <w:pStyle w:val="Celda"/>
            </w:pPr>
            <w:r>
              <w:rPr>
                <w:b/>
              </w:rPr>
              <w:t xml:space="preserve">Presencia como docente en colegio profesional y formación de posgrado</w:t>
            </w:r>
            <w:r>
              <w:t xml:space="preserve">Le trata quien enseña a otros a hacerlo</w:t>
            </w:r>
          </w:p>
        </w:tc>
        <w:tc>
          <w:tcPr>
            <w:tcW w:w="811" w:type="dxa"/>
          </w:tcPr>
          <w:p>
            <w:pPr>
              <w:pStyle w:val="Celda"/>
            </w:pPr>
            <w:r>
              <w:t xml:space="preserve">Doctor</w:t>
            </w:r>
          </w:p>
        </w:tc>
        <w:tc>
          <w:tcPr>
            <w:tcW w:w="595" w:type="dxa"/>
          </w:tcPr>
          <w:p>
            <w:pPr>
              <w:pStyle w:val="Celda"/>
            </w:pPr>
            <w:r>
              <w:t xml:space="preserve">€€</w:t>
            </w:r>
          </w:p>
        </w:tc>
        <w:tc>
          <w:tcPr>
            <w:tcW w:w="595" w:type="dxa"/>
          </w:tcPr>
          <w:p>
            <w:pPr>
              <w:pStyle w:val="Celda"/>
            </w:pPr>
            <w:r>
              <w:t xml:space="preserve">Estructural</w:t>
            </w:r>
          </w:p>
        </w:tc>
        <w:tc>
          <w:tcPr>
            <w:tcW w:w="595" w:type="dxa"/>
          </w:tcPr>
          <w:p>
            <w:pPr>
              <w:pStyle w:val="Celda"/>
            </w:pPr>
            <w:r>
              <w:t xml:space="preserve">2</w:t>
            </w:r>
          </w:p>
        </w:tc>
        <w:tc>
          <w:tcPr>
            <w:tcW w:w="1825" w:type="dxa"/>
          </w:tcPr>
          <w:p>
            <w:pPr>
              <w:pStyle w:val="Celda"/>
            </w:pPr>
            <w:r>
              <w:t xml:space="preserve">Horas de docencia impartidas</w:t>
            </w:r>
          </w:p>
        </w:tc>
        <w:tc>
          <w:tcPr>
            <w:tcW w:w="689" w:type="dxa"/>
          </w:tcPr>
          <w:p>
            <w:pPr>
              <w:pStyle w:val="Celda"/>
            </w:pPr>
            <w:r>
              <w:t xml:space="preserve">Sin trámite</w:t>
            </w:r>
          </w:p>
        </w:tc>
        <w:tc>
          <w:tcPr>
            <w:tcW w:w="1220" w:type="dxa"/>
          </w:tcPr>
          <w:p>
            <w:pPr>
              <w:pStyle w:val="Celda"/>
            </w:pPr>
            <w:r>
              <w:t xml:space="preserve">—</w:t>
            </w:r>
          </w:p>
        </w:tc>
      </w:tr>
    </w:tbl>
    <w:p>
      <w:pPr>
        <w:spacing w:after="120"/>
      </w:pPr>
    </w:p>
    <w:p>
      <w:bookmarkStart w:id="147" w:name="marketing_parte_4"/>
      <w:bookmarkEnd w:id="147"/>
      <w:r>
        <w:t xml:space="preserve">Parte</w:t>
      </w:r>
      <w:r>
        <w:rPr>
          <w:b/>
        </w:rPr>
        <w:t xml:space="preserve">IV</w:t>
      </w:r>
      <w:r>
        <w:t xml:space="preserve">Las diez piezas</w:t>
      </w:r>
    </w:p>
    <w:p>
      <w:pPr>
        <w:pStyle w:val="Titular3"/>
      </w:pPr>
      <w:bookmarkStart w:id="148" w:name="marketing_k_nadie_esta_haciendo_esta"/>
      <w:bookmarkEnd w:id="148"/>
      <w:r>
        <w:t xml:space="preserve">Lo que nadie está haciendo en esta ciudad</w:t>
      </w:r>
    </w:p>
    <w:p>
      <w:r>
        <w:t xml:space="preserve">De las setenta y seis, diez son distintas. Todas nacen de la misma idea —que al paciente se le debe algo aunque no compre— y todas llevan una casilla incómoda: por qué nadie lo hace.</w:t>
      </w:r>
    </w:p>
    <w:p>
      <w:bookmarkStart w:id="149" w:name="marketing_piezas"/>
      <w:bookmarkEnd w:id="149"/>
      <w:r>
        <w:rPr>
          <w:b/>
        </w:rPr>
        <w:t xml:space="preserve">10</w:t>
      </w:r>
    </w:p>
    <w:p>
      <w:pPr>
        <w:pStyle w:val="Titular3"/>
      </w:pPr>
      <w:bookmarkStart w:id="150" w:name="marketing_k_diez_piezas"/>
      <w:bookmarkEnd w:id="150"/>
      <w:r>
        <w:t xml:space="preserve">Las diez piezas, una a una</w:t>
      </w:r>
    </w:p>
    <w:p>
      <w:r>
        <w:t xml:space="preserve">Cada una lleva una casilla incómoda —«por qué nadie lo hace»— porque si una idea es buena, barata y evidente, y aun así nadie la aplica, hay un motivo. Casi siempre es que cuesta facturación a corto plazo, y ese es exactamente el precio de entrada.</w:t>
      </w:r>
    </w:p>
    <w:p>
      <w:r>
        <w:rPr>
          <w:b/>
        </w:rPr>
        <w:t xml:space="preserve">P1 · La Segunda Opinión Honesta</w:t>
      </w:r>
      <w:r>
        <w:t xml:space="preserve">A25 · A26 · campaña C7</w:t>
      </w:r>
      <w:r>
        <w:rPr>
          <w:b/>
        </w:rPr>
        <w:t xml:space="preserve">Qué es</w:t>
      </w:r>
    </w:p>
    <w:p>
      <w:r>
        <w:t xml:space="preserve">Una consulta específica para quien ya tiene un plan de tratamiento de otro centro. Se revisa, se explica y </w:t>
      </w:r>
      <w:r>
        <w:rPr>
          <w:b/>
        </w:rPr>
        <w:t xml:space="preserve">se entrega un informe escrito que el paciente se lleva</w:t>
      </w:r>
      <w:r>
        <w:t xml:space="preserve">, diga lo que diga el informe. Sin coste y sin condición de tratarse aquí.</w:t>
      </w:r>
    </w:p>
    <w:p>
      <w:r>
        <w:rPr>
          <w:b/>
        </w:rPr>
        <w:t xml:space="preserve">Qué gana el paciente</w:t>
      </w:r>
    </w:p>
    <w:p>
      <w:r>
        <w:t xml:space="preserve">Sale con un documento suyo, redactado por un clínico, que puede llevar a donde quiera. Deja de estar solo delante de una decisión de varios miles de euros.</w:t>
      </w:r>
    </w:p>
    <w:p>
      <w:r>
        <w:rPr>
          <w:b/>
        </w:rPr>
        <w:t xml:space="preserve">Cómo se hace</w:t>
      </w:r>
    </w:p>
    <w:p>
      <w:r>
        <w:t xml:space="preserve">Cita de 30 minutos con el Doctor, plantilla de informe normalizada, entrega el mismo día. Nunca se critica al colega: se describe lo que hay y lo que cambiaría, con su fundamento.</w:t>
      </w:r>
    </w:p>
    <w:p>
      <w:r>
        <w:rPr>
          <w:b/>
        </w:rPr>
        <w:t xml:space="preserve">Qué cuesta</w:t>
      </w:r>
    </w:p>
    <w:p>
      <w:r>
        <w:t xml:space="preserve">Tiempo de agenda, que es el recurso escaso. En régimen de agenda llena cada segunda opinión desplaza una primera visita, y el modelo lo contabiliza así: C7 aporta 20 k€ ya neto de ese desplazamiento.</w:t>
      </w:r>
    </w:p>
    <w:p>
      <w:r>
        <w:rPr>
          <w:b/>
        </w:rPr>
        <w:t xml:space="preserve">Por qué nadie lo hace</w:t>
      </w:r>
    </w:p>
    <w:p>
      <w:r>
        <w:t xml:space="preserve">Porque el informe escrito se puede usar para negociar con la clínica de al lado. Es justo lo que lo hace creíble: entregarlo es la prueba de que no dependemos de retener al paciente por la vía de la información.</w:t>
      </w:r>
    </w:p>
    <w:p>
      <w:r>
        <w:rPr>
          <w:b/>
        </w:rPr>
        <w:t xml:space="preserve">P2 · El índice de «no necesita tratamiento»</w:t>
      </w:r>
      <w:r>
        <w:t xml:space="preserve">A26 · publicación anual</w:t>
      </w:r>
      <w:r>
        <w:rPr>
          <w:b/>
        </w:rPr>
        <w:t xml:space="preserve">Qué es</w:t>
      </w:r>
    </w:p>
    <w:p>
      <w:r>
        <w:t xml:space="preserve">La cifra, publicada una vez al año, de cuántas de nuestras segundas opiniones terminaron en «lo que le han propuesto no hace falta, o no hace falta todavía». Con el numerador, el denominador y el periodo.</w:t>
      </w:r>
    </w:p>
    <w:p>
      <w:r>
        <w:rPr>
          <w:b/>
        </w:rPr>
        <w:t xml:space="preserve">Qué gana el paciente</w:t>
      </w:r>
    </w:p>
    <w:p>
      <w:r>
        <w:t xml:space="preserve">Puede comprobar con un número —y no con un eslogan— cuántas veces este centro renuncia a facturar. Es la única forma de hacer verificable la frase «no le vamos a vender lo que no necesita».</w:t>
      </w:r>
    </w:p>
    <w:p>
      <w:r>
        <w:rPr>
          <w:b/>
        </w:rPr>
        <w:t xml:space="preserve">Cómo se hace</w:t>
      </w:r>
    </w:p>
    <w:p>
      <w:r>
        <w:t xml:space="preserve">Se registra el desenlace de cada segunda opinión en la ficha, se agrega al cierre del ejercicio y se publica junto al cuadro de mando del apartado 13 del Plan de Dirección. Definición operativa cerrada por escrito </w:t>
      </w:r>
      <w:r>
        <w:rPr>
          <w:i/>
        </w:rPr>
        <w:t xml:space="preserve">antes</w:t>
      </w:r>
      <w:r>
        <w:t xml:space="preserve"> de empezar a medir, para que nadie pueda ajustarla después.</w:t>
      </w:r>
    </w:p>
    <w:p>
      <w:r>
        <w:rPr>
          <w:b/>
        </w:rPr>
        <w:t xml:space="preserve">Qué cuesta</w:t>
      </w:r>
    </w:p>
    <w:p>
      <w:r>
        <w:t xml:space="preserve">Nada de dinero. Cuesta la incomodidad de publicar un número que puede salir bajo.</w:t>
      </w:r>
    </w:p>
    <w:p>
      <w:r>
        <w:rPr>
          <w:b/>
        </w:rPr>
        <w:t xml:space="preserve">Por qué nadie lo hace</w:t>
      </w:r>
    </w:p>
    <w:p>
      <w:r>
        <w:t xml:space="preserve">Porque obliga a sostenerlo el año que sale mal. Un competidor puede copiar la idea en una tarde; lo que no puede copiar es una serie de cinco años.</w:t>
      </w:r>
    </w:p>
    <w:p>
      <w:r>
        <w:rPr>
          <w:b/>
        </w:rPr>
        <w:t xml:space="preserve">P3 · La Consulta del Miedo</w:t>
      </w:r>
      <w:r>
        <w:t xml:space="preserve">A27 · A52 · campaña C5</w:t>
      </w:r>
      <w:r>
        <w:rPr>
          <w:b/>
        </w:rPr>
        <w:t xml:space="preserve">Qué es</w:t>
      </w:r>
    </w:p>
    <w:p>
      <w:r>
        <w:t xml:space="preserve">Una primera visita distinta, para quien lleva más de diez años sin ir al dentista. </w:t>
      </w:r>
      <w:r>
        <w:rPr>
          <w:b/>
        </w:rPr>
        <w:t xml:space="preserve">Por norma no se propone tratamiento ese día.</w:t>
      </w:r>
      <w:r>
        <w:t xml:space="preserve"> Se escucha, se explora si el paciente quiere, se explica qué hay, y se le cita otro día si él lo pide.</w:t>
      </w:r>
    </w:p>
    <w:p>
      <w:r>
        <w:rPr>
          <w:b/>
        </w:rPr>
        <w:t xml:space="preserve">Qué gana el paciente</w:t>
      </w:r>
    </w:p>
    <w:p>
      <w:r>
        <w:t xml:space="preserve">Entra sabiendo que nadie le va a proponer nada ni le va a reñir. Para el arquetipo 1 —el grupo más grande y peor atendido del mercado— es la diferencia entre venir y no venir.</w:t>
      </w:r>
    </w:p>
    <w:p>
      <w:r>
        <w:rPr>
          <w:b/>
        </w:rPr>
        <w:t xml:space="preserve">Cómo se hace</w:t>
      </w:r>
    </w:p>
    <w:p>
      <w:r>
        <w:t xml:space="preserve">Se nombra, se publica y se puede pedir por su nombre al teléfono. Guion propio, sin bata en los primeros minutos si el paciente lo prefiere, y señal de parada pactada para cualquier exploración: </w:t>
      </w:r>
      <w:r>
        <w:rPr>
          <w:b/>
        </w:rPr>
        <w:t xml:space="preserve">A52</w:t>
      </w:r>
      <w:r>
        <w:t xml:space="preserve">.</w:t>
      </w:r>
    </w:p>
    <w:p>
      <w:r>
        <w:rPr>
          <w:b/>
        </w:rPr>
        <w:t xml:space="preserve">Qué cuesta</w:t>
      </w:r>
    </w:p>
    <w:p>
      <w:r>
        <w:t xml:space="preserve">Una visita que no convierte ese día. C5 lo modela con conversión del 45 % diferida y ticket alto: 25 k€ de aporte neto.</w:t>
      </w:r>
    </w:p>
    <w:p>
      <w:r>
        <w:rPr>
          <w:b/>
        </w:rPr>
        <w:t xml:space="preserve">Por qué nadie lo hace</w:t>
      </w:r>
    </w:p>
    <w:p>
      <w:r>
        <w:t xml:space="preserve">Porque renunciar a cerrar el mismo día es renunciar al 100 % de los cierres por impulso. Ese es el punto: quien cierra por impulso el día del miedo se arrepiente, no vuelve y no recomienda.</w:t>
      </w:r>
    </w:p>
    <w:p>
      <w:r>
        <w:rPr>
          <w:b/>
        </w:rPr>
        <w:t xml:space="preserve">P4 · El Presupuesto sin Prisa</w:t>
      </w:r>
      <w:r>
        <w:t xml:space="preserve">A28 · A34 · norma de centro</w:t>
      </w:r>
      <w:r>
        <w:rPr>
          <w:b/>
        </w:rPr>
        <w:t xml:space="preserve">Qué es</w:t>
      </w:r>
    </w:p>
    <w:p>
      <w:r>
        <w:t xml:space="preserve">Un presupuesto </w:t>
      </w:r>
      <w:r>
        <w:rPr>
          <w:b/>
        </w:rPr>
        <w:t xml:space="preserve">sin caducidad comercial</w:t>
      </w:r>
      <w:r>
        <w:t xml:space="preserve">. En su lugar lleva escrito qué cambia clínicamente si se espera seis, doce o veinticuatro meses: qué se puede perder, qué encarece y qué da igual.</w:t>
      </w:r>
    </w:p>
    <w:p>
      <w:r>
        <w:rPr>
          <w:b/>
        </w:rPr>
        <w:t xml:space="preserve">Qué gana el paciente</w:t>
      </w:r>
    </w:p>
    <w:p>
      <w:r>
        <w:t xml:space="preserve">Decide con información en lugar de con urgencia inventada. Y si espera, sabe exactamente a qué se expone.</w:t>
      </w:r>
    </w:p>
    <w:p>
      <w:r>
        <w:rPr>
          <w:b/>
        </w:rPr>
        <w:t xml:space="preserve">Cómo se hace</w:t>
      </w:r>
    </w:p>
    <w:p>
      <w:r>
        <w:t xml:space="preserve">Tres líneas normalizadas por tipo de tratamiento, redactadas por Dirección Clínica, que se rellenan con el caso concreto. Va grapado a la tabla de garantías de </w:t>
      </w:r>
      <w:r>
        <w:rPr>
          <w:b/>
        </w:rPr>
        <w:t xml:space="preserve">A34</w:t>
      </w:r>
      <w:r>
        <w:t xml:space="preserve">.</w:t>
      </w:r>
    </w:p>
    <w:p>
      <w:r>
        <w:rPr>
          <w:b/>
        </w:rPr>
        <w:t xml:space="preserve">Qué cuesta</w:t>
      </w:r>
    </w:p>
    <w:p>
      <w:r>
        <w:t xml:space="preserve">Cero. Sustituye un texto por otro texto.</w:t>
      </w:r>
    </w:p>
    <w:p>
      <w:r>
        <w:rPr>
          <w:b/>
        </w:rPr>
        <w:t xml:space="preserve">Por qué nadie lo hace</w:t>
      </w:r>
    </w:p>
    <w:p>
      <w:r>
        <w:t xml:space="preserve">Porque la caducidad del presupuesto cierra casos esta semana. Convierte una presión comercial en una advertencia clínica, y la advertencia clínica es, además, la única que es cierta.</w:t>
      </w:r>
    </w:p>
    <w:p>
      <w:r>
        <w:rPr>
          <w:b/>
        </w:rPr>
        <w:t xml:space="preserve">P5 · El Archivo de tu Boca</w:t>
      </w:r>
      <w:r>
        <w:t xml:space="preserve">A50 · A51 · campaña C1</w:t>
      </w:r>
      <w:r>
        <w:rPr>
          <w:b/>
        </w:rPr>
        <w:t xml:space="preserve">Qué es</w:t>
      </w:r>
    </w:p>
    <w:p>
      <w:r>
        <w:t xml:space="preserve">La historia de la boca de cada paciente —imágenes, radiografías, plan, materiales colocados con su referencia y lote, garantías— en un formato que </w:t>
      </w:r>
      <w:r>
        <w:rPr>
          <w:b/>
        </w:rPr>
        <w:t xml:space="preserve">se lleva cuando quiera, incluso si se marcha a otra clínica</w:t>
      </w:r>
      <w:r>
        <w:t xml:space="preserve">.</w:t>
      </w:r>
    </w:p>
    <w:p>
      <w:r>
        <w:rPr>
          <w:b/>
        </w:rPr>
        <w:t xml:space="preserve">Qué gana el paciente</w:t>
      </w:r>
    </w:p>
    <w:p>
      <w:r>
        <w:t xml:space="preserve">Es dueño de su propia historia. Si se muda a Madrid, si cambia de dentista o si tiene una urgencia en otro país, lleva consigo lo que hicimos y con qué.</w:t>
      </w:r>
    </w:p>
    <w:p>
      <w:r>
        <w:rPr>
          <w:b/>
        </w:rPr>
        <w:t xml:space="preserve">Cómo se hace</w:t>
      </w:r>
    </w:p>
    <w:p>
      <w:r>
        <w:t xml:space="preserve">Serie fotográfica normalizada, registro de material con lote, exportación en formato abierto, entrega al alta. Requiere revisión de protección de datos: es dato de salud y el consentimiento tiene que ser específico.</w:t>
      </w:r>
    </w:p>
    <w:p>
      <w:r>
        <w:rPr>
          <w:b/>
        </w:rPr>
        <w:t xml:space="preserve">Qué cuesta</w:t>
      </w:r>
    </w:p>
    <w:p>
      <w:r>
        <w:t xml:space="preserve">Banda €€€: sistema, tiempo de higienista y almacenamiento. Es la pieza más cara de las diez.</w:t>
      </w:r>
    </w:p>
    <w:p>
      <w:r>
        <w:rPr>
          <w:b/>
        </w:rPr>
        <w:t xml:space="preserve">Por qué nadie lo hace</w:t>
      </w:r>
    </w:p>
    <w:p>
      <w:r>
        <w:t xml:space="preserve">Porque el archivo retiene: el paciente que no puede llevarse su historia vuelve por inercia. Renunciar a esa retención es la manera más clara de decir que solo queremos a quien quiere estar.</w:t>
      </w:r>
    </w:p>
    <w:p>
      <w:r>
        <w:rPr>
          <w:b/>
        </w:rPr>
        <w:t xml:space="preserve">P6 · La Campaña de Mar</w:t>
      </w:r>
      <w:r>
        <w:t xml:space="preserve">A69 · A70 · A71 · A72 · fuera de cartera</w:t>
      </w:r>
      <w:r>
        <w:rPr>
          <w:b/>
        </w:rPr>
        <w:t xml:space="preserve">Qué es</w:t>
      </w:r>
    </w:p>
    <w:p>
      <w:r>
        <w:t xml:space="preserve">Un programa dental construido sobre el calendario del mar y no sobre el nuestro: revisión antes del embarque, tratamiento planificado dentro de la ventana real de tierra, informe de aptitud dental para el tripulante y protocolo de urgencia a distancia con contenido del botiquín de a bordo.</w:t>
      </w:r>
    </w:p>
    <w:p>
      <w:r>
        <w:rPr>
          <w:b/>
        </w:rPr>
        <w:t xml:space="preserve">Qué gana el paciente</w:t>
      </w:r>
    </w:p>
    <w:p>
      <w:r>
        <w:t xml:space="preserve">No embarca con un problema que va a estallar a mil millas del dentista más cercano, y se trata en las semanas en que está en tierra, sin perder marea.</w:t>
      </w:r>
    </w:p>
    <w:p>
      <w:r>
        <w:rPr>
          <w:b/>
        </w:rPr>
        <w:t xml:space="preserve">Cómo se hace</w:t>
      </w:r>
    </w:p>
    <w:p>
      <w:r>
        <w:t xml:space="preserve">Acuerdo con cofradías, armadores y servicios de prevención. Agenda con reserva de huecos en las ventanas de retorno. Informe dirigido al propio tripulante, nunca al armador sin su consentimiento expreso.</w:t>
      </w:r>
    </w:p>
    <w:p>
      <w:r>
        <w:rPr>
          <w:b/>
        </w:rPr>
        <w:t xml:space="preserve">Qué cuesta</w:t>
      </w:r>
    </w:p>
    <w:p>
      <w:r>
        <w:t xml:space="preserve">Banda €€€ el primer año, casi todo en tiempo comercial de Gerencia. Las ventanas del calendario se contrastan con dos cofradías en T2; hasta entonces no se compromete agenda.</w:t>
      </w:r>
    </w:p>
    <w:p>
      <w:r>
        <w:rPr>
          <w:b/>
        </w:rPr>
        <w:t xml:space="preserve">Por qué nadie lo hace</w:t>
      </w:r>
    </w:p>
    <w:p>
      <w:r>
        <w:t xml:space="preserve">Porque exige adaptar la agenda a un calendario ajeno en vez de exigir al paciente que se adapte al nuestro. En una ciudad que vive del mar, es la pieza con más recorrido y la única de las diez que este plan propone </w:t>
      </w:r>
      <w:r>
        <w:rPr>
          <w:b/>
        </w:rPr>
        <w:t xml:space="preserve">fuera</w:t>
      </w:r>
      <w:r>
        <w:t xml:space="preserve"> de la cartera aprobada, como reserva del ejercicio siguiente.</w:t>
      </w:r>
    </w:p>
    <w:p>
      <w:r>
        <w:rPr>
          <w:b/>
        </w:rPr>
        <w:t xml:space="preserve">P7 · El Día de los que no Volvieron</w:t>
      </w:r>
      <w:r>
        <w:t xml:space="preserve">A60 · A61 · campaña C3</w:t>
      </w:r>
      <w:r>
        <w:rPr>
          <w:b/>
        </w:rPr>
        <w:t xml:space="preserve">Qué es</w:t>
      </w:r>
    </w:p>
    <w:p>
      <w:r>
        <w:t xml:space="preserve">Una jornada al año dedicada exclusivamente a reabrir planes de tratamiento abandonados. Sin oferta, sin descuento y sin presión: se llama para preguntar cómo está aquello y se le ofrece retomarlo donde se quedó.</w:t>
      </w:r>
    </w:p>
    <w:p>
      <w:r>
        <w:rPr>
          <w:b/>
        </w:rPr>
        <w:t xml:space="preserve">Qué gana el paciente</w:t>
      </w:r>
    </w:p>
    <w:p>
      <w:r>
        <w:t xml:space="preserve">Puede volver sin dar explicaciones. Casi nadie abandona un tratamiento por convicción: lo abandona por dinero, por miedo o por vergüenza, y las tres cosas empeoran con el tiempo si nadie llama.</w:t>
      </w:r>
    </w:p>
    <w:p>
      <w:r>
        <w:rPr>
          <w:b/>
        </w:rPr>
        <w:t xml:space="preserve">Cómo se hace</w:t>
      </w:r>
    </w:p>
    <w:p>
      <w:r>
        <w:t xml:space="preserve">Lista ordenada por criterio clínico —riesgo primero, antigüedad después— y guion que empieza por «no le llamo para venderle nada». Se registra el desenlace de todas, incluidas las que dicen que no.</w:t>
      </w:r>
    </w:p>
    <w:p>
      <w:r>
        <w:rPr>
          <w:b/>
        </w:rPr>
        <w:t xml:space="preserve">Qué cuesta</w:t>
      </w:r>
    </w:p>
    <w:p>
      <w:r>
        <w:t xml:space="preserve">Banda €, sobre todo tiempo de RAC. C3 lo modela en 13 k€ de aporte con 4,4× de retorno.</w:t>
      </w:r>
    </w:p>
    <w:p>
      <w:r>
        <w:rPr>
          <w:b/>
        </w:rPr>
        <w:t xml:space="preserve">Por qué nadie lo hace</w:t>
      </w:r>
    </w:p>
    <w:p>
      <w:r>
        <w:t xml:space="preserve">Porque llamar a quien abandonó se siente como perseguir. Lo que convierte la llamada en servicio y no en acoso es el orden de la lista: primero el riesgo clínico, nunca el importe pendiente.</w:t>
      </w:r>
    </w:p>
    <w:p>
      <w:r>
        <w:rPr>
          <w:b/>
        </w:rPr>
        <w:t xml:space="preserve">P8 · La Carta del Tercer Año</w:t>
      </w:r>
      <w:r>
        <w:t xml:space="preserve">A58 · campaña C1</w:t>
      </w:r>
      <w:r>
        <w:rPr>
          <w:b/>
        </w:rPr>
        <w:t xml:space="preserve">Qué es</w:t>
      </w:r>
    </w:p>
    <w:p>
      <w:r>
        <w:t xml:space="preserve">Una carta que se envía cuando un implante cumple tres años, con un único propósito: confirmar que sigue funcionando. </w:t>
      </w:r>
      <w:r>
        <w:rPr>
          <w:b/>
        </w:rPr>
        <w:t xml:space="preserve">No pide nada, no ofrece nada y no lleva promoción.</w:t>
      </w:r>
    </w:p>
    <w:p>
      <w:r>
        <w:rPr>
          <w:b/>
        </w:rPr>
        <w:t xml:space="preserve">Qué gana el paciente</w:t>
      </w:r>
    </w:p>
    <w:p>
      <w:r>
        <w:t xml:space="preserve">Recibe una carta de su clínica que no le pide dinero. Estadísticamente, es la primera de su vida.</w:t>
      </w:r>
    </w:p>
    <w:p>
      <w:r>
        <w:rPr>
          <w:b/>
        </w:rPr>
        <w:t xml:space="preserve">Cómo se hace</w:t>
      </w:r>
    </w:p>
    <w:p>
      <w:r>
        <w:t xml:space="preserve">Disparador automático desde la fecha de colocación. Texto firmado por el clínico que trató el caso, con su nombre. Si el paciente responde que algo va mal, entra por la vía directa de </w:t>
      </w:r>
      <w:r>
        <w:rPr>
          <w:b/>
        </w:rPr>
        <w:t xml:space="preserve">A48</w:t>
      </w:r>
      <w:r>
        <w:t xml:space="preserve">, no por la agenda general.</w:t>
      </w:r>
    </w:p>
    <w:p>
      <w:r>
        <w:rPr>
          <w:b/>
        </w:rPr>
        <w:t xml:space="preserve">Qué cuesta</w:t>
      </w:r>
    </w:p>
    <w:p>
      <w:r>
        <w:t xml:space="preserve">Banda €: papel, franqueo y quince minutos al mes.</w:t>
      </w:r>
    </w:p>
    <w:p>
      <w:r>
        <w:rPr>
          <w:b/>
        </w:rPr>
        <w:t xml:space="preserve">Por qué nadie lo hace</w:t>
      </w:r>
    </w:p>
    <w:p>
      <w:r>
        <w:t xml:space="preserve">Porque no tiene retorno atribuible. Es exactamente lo que la hace funcionar: en cuanto lleve una oferta al pie deja de ser una carta y pasa a ser publicidad, y el paciente lo nota en la primera línea.</w:t>
      </w:r>
    </w:p>
    <w:p>
      <w:r>
        <w:rPr>
          <w:b/>
        </w:rPr>
        <w:t xml:space="preserve">P9 · Prótesis a la Vista</w:t>
      </w:r>
      <w:r>
        <w:t xml:space="preserve">A08 · A39 · jornada abierta</w:t>
      </w:r>
      <w:r>
        <w:rPr>
          <w:b/>
        </w:rPr>
        <w:t xml:space="preserve">Qué es</w:t>
      </w:r>
    </w:p>
    <w:p>
      <w:r>
        <w:t xml:space="preserve">Abrir el laboratorio y el flujo digital al público una o dos veces al año. Se ve el escaneado, el diseño, la fresadora y el acabado a mano de una pieza real.</w:t>
      </w:r>
    </w:p>
    <w:p>
      <w:r>
        <w:rPr>
          <w:b/>
        </w:rPr>
        <w:t xml:space="preserve">Qué gana el paciente</w:t>
      </w:r>
    </w:p>
    <w:p>
      <w:r>
        <w:t xml:space="preserve">Ve con sus ojos por qué una pieza cuesta lo que cuesta. Es la respuesta a la objeción de precio que no se puede dar con palabras, porque con palabras suena a excusa.</w:t>
      </w:r>
    </w:p>
    <w:p>
      <w:r>
        <w:rPr>
          <w:b/>
        </w:rPr>
        <w:t xml:space="preserve">Cómo se hace</w:t>
      </w:r>
    </w:p>
    <w:p>
      <w:r>
        <w:t xml:space="preserve">Grupos pequeños, sin sesión comercial al final. El mismo material sirve para </w:t>
      </w:r>
      <w:r>
        <w:rPr>
          <w:b/>
        </w:rPr>
        <w:t xml:space="preserve">A39</w:t>
      </w:r>
      <w:r>
        <w:t xml:space="preserve">: explicar con el modelo en la mano dentro de la consulta, que es donde de verdad se usa a diario.</w:t>
      </w:r>
    </w:p>
    <w:p>
      <w:r>
        <w:rPr>
          <w:b/>
        </w:rPr>
        <w:t xml:space="preserve">Qué cuesta</w:t>
      </w:r>
    </w:p>
    <w:p>
      <w:r>
        <w:t xml:space="preserve">Banda €: una tarde de laboratorio y de clínica.</w:t>
      </w:r>
    </w:p>
    <w:p>
      <w:r>
        <w:rPr>
          <w:b/>
        </w:rPr>
        <w:t xml:space="preserve">Por qué nadie lo hace</w:t>
      </w:r>
    </w:p>
    <w:p>
      <w:r>
        <w:t xml:space="preserve">Porque enseñar el proceso enseña también dónde están los márgenes. Un centro que compite por excelencia y no por precio no tiene ese problema: es su mejor argumento.</w:t>
      </w:r>
    </w:p>
    <w:p>
      <w:r>
        <w:rPr>
          <w:b/>
        </w:rPr>
        <w:t xml:space="preserve">P10 · El Acompañante</w:t>
      </w:r>
      <w:r>
        <w:t xml:space="preserve">A37 · A42 · campaña C8</w:t>
      </w:r>
      <w:r>
        <w:rPr>
          <w:b/>
        </w:rPr>
        <w:t xml:space="preserve">Qué es</w:t>
      </w:r>
    </w:p>
    <w:p>
      <w:r>
        <w:t xml:space="preserve">Reconocer formalmente a quien viene con el paciente: silla, nombre, y </w:t>
      </w:r>
      <w:r>
        <w:rPr>
          <w:b/>
        </w:rPr>
        <w:t xml:space="preserve">copia del plan de tratamiento también para él</w:t>
      </w:r>
      <w:r>
        <w:t xml:space="preserve"> cuando el paciente lo autoriza. Deja de ser un bulto en la sala de espera.</w:t>
      </w:r>
    </w:p>
    <w:p>
      <w:r>
        <w:rPr>
          <w:b/>
        </w:rPr>
        <w:t xml:space="preserve">Qué gana el paciente</w:t>
      </w:r>
    </w:p>
    <w:p>
      <w:r>
        <w:t xml:space="preserve">Quien le acompaña entiende lo mismo que él y puede ayudarle a decidir en casa, que es donde se decide de verdad. Para el arquetipo 4 —la hija que trae al padre— cambia la conversación entera.</w:t>
      </w:r>
    </w:p>
    <w:p>
      <w:r>
        <w:rPr>
          <w:b/>
        </w:rPr>
        <w:t xml:space="preserve">Cómo se hace</w:t>
      </w:r>
    </w:p>
    <w:p>
      <w:r>
        <w:t xml:space="preserve">Dos líneas en el protocolo de acogida y un ejemplar más de impresora. Se registra en la ficha quién acompañó y qué preocupaba a cada uno: </w:t>
      </w:r>
      <w:r>
        <w:rPr>
          <w:b/>
        </w:rPr>
        <w:t xml:space="preserve">A42</w:t>
      </w:r>
      <w:r>
        <w:t xml:space="preserve">.</w:t>
      </w:r>
    </w:p>
    <w:p>
      <w:r>
        <w:rPr>
          <w:b/>
        </w:rPr>
        <w:t xml:space="preserve">Qué cuesta</w:t>
      </w:r>
    </w:p>
    <w:p>
      <w:r>
        <w:t xml:space="preserve">Cero euros. Es la acción con mejor relación entre efecto y coste de todo el catálogo.</w:t>
      </w:r>
    </w:p>
    <w:p>
      <w:r>
        <w:rPr>
          <w:b/>
        </w:rPr>
        <w:t xml:space="preserve">Por qué nadie lo hace</w:t>
      </w:r>
    </w:p>
    <w:p>
      <w:r>
        <w:t xml:space="preserve">Porque el acompañante no figura en ninguna ficha, así que oficialmente no existe. Es el mayor prescriptor no reconocido de una clínica dental, y C8 —35× de retorno, el más alto de la cartera— se alimenta en buena parte de él.</w:t>
      </w:r>
    </w:p>
    <w:p>
      <w:r>
        <w:t xml:space="preserve">Lo que tienen en común las diez</w:t>
      </w:r>
    </w:p>
    <w:p>
      <w:r>
        <w:t xml:space="preserve">Ninguna es una idea de comunicación: las diez son </w:t>
      </w:r>
      <w:r>
        <w:rPr>
          <w:b/>
        </w:rPr>
        <w:t xml:space="preserve">cambios en cómo se trabaja</w:t>
      </w:r>
      <w:r>
        <w:t xml:space="preserve"> que después se pueden contar. Esa es la diferencia entre una campaña y un plan maestro. Una campaña se apaga cuando se acaba el presupuesto; esto no se puede apagar, porque para apagarlo habría que volver a tratar peor a la gente.</w:t>
      </w:r>
    </w:p>
    <w:p>
      <w:r>
        <w:t xml:space="preserve">Y ninguna de las diez es cara. Ocho están en banda 0, € o €€. La más cara —el Archivo— es la única que exige sistema. Lo que cuestan las diez juntas es más difícil de conseguir que el dinero: exigen renunciar a facturación de este trimestre a cambio de facturación del tercero.</w:t>
      </w:r>
    </w:p>
    <w:p>
      <w:bookmarkStart w:id="151" w:name="marketing_parte_5"/>
      <w:bookmarkEnd w:id="151"/>
      <w:r>
        <w:t xml:space="preserve">Parte</w:t>
      </w:r>
      <w:r>
        <w:rPr>
          <w:b/>
        </w:rPr>
        <w:t xml:space="preserve">V</w:t>
      </w:r>
      <w:r>
        <w:t xml:space="preserve">El territorio</w:t>
      </w:r>
    </w:p>
    <w:p>
      <w:pPr>
        <w:pStyle w:val="Titular3"/>
      </w:pPr>
      <w:bookmarkStart w:id="152" w:name="marketing_k_ria_canal_calendario_mar"/>
      <w:bookmarkEnd w:id="152"/>
      <w:r>
        <w:t xml:space="preserve">La ría, el canal y el calendario del mar</w:t>
      </w:r>
    </w:p>
    <w:p>
      <w:r>
        <w:t xml:space="preserve">Dónde estamos, a quién alcanzamos y por qué el canal va después del territorio y no al revés.</w:t>
      </w:r>
    </w:p>
    <w:p>
      <w:bookmarkStart w:id="153" w:name="marketing_digital"/>
      <w:bookmarkEnd w:id="153"/>
      <w:r>
        <w:rPr>
          <w:b/>
        </w:rPr>
        <w:t xml:space="preserve">11</w:t>
      </w:r>
    </w:p>
    <w:p>
      <w:pPr>
        <w:pStyle w:val="Titular3"/>
      </w:pPr>
      <w:bookmarkStart w:id="154" w:name="marketing_k_presencia_digital_servic"/>
      <w:bookmarkEnd w:id="154"/>
      <w:r>
        <w:t xml:space="preserve">La presencia digital, al servicio de lo demás</w:t>
      </w:r>
    </w:p>
    <w:p>
      <w:r>
        <w:t xml:space="preserve">La campaña C9 —presencia digital y reseñas— es la única de la cartera con gasto externo relevante y la única con retorno directo negativo: </w:t>
      </w:r>
      <w:r>
        <w:rPr>
          <w:b/>
        </w:rPr>
        <w:t xml:space="preserve">−4 k€</w:t>
      </w:r>
      <w:r>
        <w:t xml:space="preserve">. No es un error del modelo: con la agenda casi llena, la visita que trae desplaza a otra de más valor. Se aprueba igual, y conviene entender por qué.</w:t>
      </w:r>
    </w:p>
    <w:p>
      <w:r>
        <w:t xml:space="preserve">Por qué se aprueba una campaña con retorno negativo</w:t>
      </w:r>
    </w:p>
    <w:p>
      <w:r>
        <w:t xml:space="preserve">Porque no es una campaña de captación: es un </w:t>
      </w:r>
      <w:r>
        <w:rPr>
          <w:b/>
        </w:rPr>
        <w:t xml:space="preserve">habilitador</w:t>
      </w:r>
      <w:r>
        <w:t xml:space="preserve">. Cuatro campañas de la cartera dependen de que exista. La segunda opinión —C7— no funciona si quien la busca no nos encuentra. «Su caso no es imposible» —C2— vive de que alguien lea un caso parecido al suyo. La prescripción —C8— acaba en una búsqueda del nombre que le han dado. Y la red de derivación —C4— se comprueba mirando la ficha del centro.</w:t>
      </w:r>
    </w:p>
    <w:p>
      <w:r>
        <w:t xml:space="preserve">Se aprueba, por tanto, </w:t>
      </w:r>
      <w:r>
        <w:rPr>
          <w:b/>
        </w:rPr>
        <w:t xml:space="preserve">como infraestructura y no como campaña de retorno</w:t>
      </w:r>
      <w:r>
        <w:t xml:space="preserve">, y así consta en su ficha del Anexo B del Plan de Dirección. Su presupuesto no se justifica por lo que trae, sino por lo que sostiene. Si algún día se la juzga por retorno directo, saldrá siempre la última.</w:t>
      </w:r>
    </w:p>
    <w:p>
      <w:r>
        <w:t xml:space="preserve">De esa naturaleza salen tres reglas que gobiernan las doce acciones del grupo G2:</w:t>
      </w:r>
    </w:p>
    <w:tbl>
      <w:tblPr>
        <w:tblStyle w:val="Rejilla"/>
        <w:tblW w:w="9360" w:type="dxa"/>
        <w:tblLayout w:type="fixed"/>
      </w:tblPr>
      <w:tblGrid>
        <w:gridCol w:w="3528"/>
        <w:gridCol w:w="4320"/>
        <w:gridCol w:w="1512"/>
      </w:tblGrid>
      <w:tr>
        <w:trPr>
          <w:cantSplit/>
          <w:tblHeader/>
        </w:trPr>
        <w:tc>
          <w:tcPr>
            <w:tcW w:w="3528" w:type="dxa"/>
            <w:shd w:val="clear" w:color="auto" w:fill="E9E8E1"/>
          </w:tcPr>
          <w:p>
            <w:pPr>
              <w:pStyle w:val="CeldaCab"/>
            </w:pPr>
            <w:r>
              <w:rPr>
                <w:b/>
              </w:rPr>
              <w:t xml:space="preserve">Regla</w:t>
            </w:r>
          </w:p>
        </w:tc>
        <w:tc>
          <w:tcPr>
            <w:tcW w:w="4320" w:type="dxa"/>
            <w:shd w:val="clear" w:color="auto" w:fill="E9E8E1"/>
          </w:tcPr>
          <w:p>
            <w:pPr>
              <w:pStyle w:val="CeldaCab"/>
            </w:pPr>
            <w:r>
              <w:rPr>
                <w:b/>
              </w:rPr>
              <w:t xml:space="preserve">Qué significa en la práctica</w:t>
            </w:r>
          </w:p>
        </w:tc>
        <w:tc>
          <w:tcPr>
            <w:tcW w:w="1512" w:type="dxa"/>
            <w:shd w:val="clear" w:color="auto" w:fill="E9E8E1"/>
          </w:tcPr>
          <w:p>
            <w:pPr>
              <w:pStyle w:val="CeldaCab"/>
            </w:pPr>
            <w:r>
              <w:rPr>
                <w:b/>
              </w:rPr>
              <w:t xml:space="preserve">Acciones</w:t>
            </w:r>
          </w:p>
        </w:tc>
      </w:tr>
      <w:tr>
        <w:trPr>
          <w:cantSplit/>
        </w:trPr>
        <w:tc>
          <w:tcPr>
            <w:tcW w:w="3528" w:type="dxa"/>
          </w:tcPr>
          <w:p>
            <w:pPr>
              <w:pStyle w:val="Celda"/>
            </w:pPr>
            <w:r>
              <w:rPr>
                <w:b/>
              </w:rPr>
              <w:t xml:space="preserve">Encontrable antes que visible</w:t>
            </w:r>
          </w:p>
        </w:tc>
        <w:tc>
          <w:tcPr>
            <w:tcW w:w="4320" w:type="dxa"/>
          </w:tcPr>
          <w:p>
            <w:pPr>
              <w:pStyle w:val="Celda"/>
            </w:pPr>
            <w:r>
              <w:t xml:space="preserve">Primero que quien nos busca por nombre o por necesidad nos encuentre con datos verdaderos. La notoriedad es un problema posterior y más caro</w:t>
            </w:r>
          </w:p>
        </w:tc>
        <w:tc>
          <w:tcPr>
            <w:tcW w:w="1512" w:type="dxa"/>
          </w:tcPr>
          <w:p>
            <w:pPr>
              <w:pStyle w:val="Celda"/>
            </w:pPr>
            <w:r>
              <w:t xml:space="preserve">A13 · A14 · A15 · A16</w:t>
            </w:r>
          </w:p>
        </w:tc>
      </w:tr>
      <w:tr>
        <w:trPr>
          <w:cantSplit/>
        </w:trPr>
        <w:tc>
          <w:tcPr>
            <w:tcW w:w="3528" w:type="dxa"/>
          </w:tcPr>
          <w:p>
            <w:pPr>
              <w:pStyle w:val="Celda"/>
            </w:pPr>
            <w:r>
              <w:rPr>
                <w:b/>
              </w:rPr>
              <w:t xml:space="preserve">La respuesta es la mitad del canal</w:t>
            </w:r>
          </w:p>
        </w:tc>
        <w:tc>
          <w:tcPr>
            <w:tcW w:w="4320" w:type="dxa"/>
          </w:tcPr>
          <w:p>
            <w:pPr>
              <w:pStyle w:val="Celda"/>
            </w:pPr>
            <w:r>
              <w:t xml:space="preserve">De nada sirve que llame si nadie contesta. La segunda mitad de «encontrabilidad y respuesta» es donde se pierde el dinero, y no cuesta un euro arreglarla</w:t>
            </w:r>
          </w:p>
        </w:tc>
        <w:tc>
          <w:tcPr>
            <w:tcW w:w="1512" w:type="dxa"/>
          </w:tcPr>
          <w:p>
            <w:pPr>
              <w:pStyle w:val="Celda"/>
            </w:pPr>
            <w:r>
              <w:t xml:space="preserve">A18 · A19 · A21 · A22</w:t>
            </w:r>
          </w:p>
        </w:tc>
      </w:tr>
      <w:tr>
        <w:trPr>
          <w:cantSplit/>
        </w:trPr>
        <w:tc>
          <w:tcPr>
            <w:tcW w:w="3528" w:type="dxa"/>
          </w:tcPr>
          <w:p>
            <w:pPr>
              <w:pStyle w:val="Celda"/>
            </w:pPr>
            <w:r>
              <w:rPr>
                <w:b/>
              </w:rPr>
              <w:t xml:space="preserve">La reseña no se gestiona: se merece y se contesta</w:t>
            </w:r>
          </w:p>
        </w:tc>
        <w:tc>
          <w:tcPr>
            <w:tcW w:w="4320" w:type="dxa"/>
          </w:tcPr>
          <w:p>
            <w:pPr>
              <w:pStyle w:val="Celda"/>
            </w:pPr>
            <w:r>
              <w:t xml:space="preserve">Se piden todas al alta, no se filtra ninguna y se responde a la negativa en veinticuatro horas. Cómo tratamos a quien se queja es el único dato fiable que un desconocido tiene sobre nosotros</w:t>
            </w:r>
          </w:p>
        </w:tc>
        <w:tc>
          <w:tcPr>
            <w:tcW w:w="1512" w:type="dxa"/>
          </w:tcPr>
          <w:p>
            <w:pPr>
              <w:pStyle w:val="Celda"/>
            </w:pPr>
            <w:r>
              <w:t xml:space="preserve">A23 · A24</w:t>
            </w:r>
          </w:p>
        </w:tc>
      </w:tr>
    </w:tbl>
    <w:p>
      <w:pPr>
        <w:spacing w:after="120"/>
      </w:pPr>
    </w:p>
    <w:p>
      <w:r>
        <w:t xml:space="preserve">El tope duro</w:t>
      </w:r>
    </w:p>
    <w:p>
      <w:r>
        <w:t xml:space="preserve">La búsqueda de pago —</w:t>
      </w:r>
      <w:r>
        <w:rPr>
          <w:b/>
        </w:rPr>
        <w:t xml:space="preserve">A17</w:t>
      </w:r>
      <w:r>
        <w:t xml:space="preserve">— lleva </w:t>
      </w:r>
      <w:r>
        <w:rPr>
          <w:b/>
        </w:rPr>
        <w:t xml:space="preserve">tope mensual cerrado y radio corto</w:t>
      </w:r>
      <w:r>
        <w:t xml:space="preserve">. Es la única acción del catálogo cuyo gasto puede crecer sin límite si nadie lo vigila, y la única cuyo coste por primera visita sube justo cuando más se necesita. Se revisa mensualmente en el cuadro de mando; si el coste por primera visita supera el valor de una primera visita, se para sin esperar al comité.</w:t>
      </w:r>
    </w:p>
    <w:p>
      <w:bookmarkStart w:id="155" w:name="marketing_ria"/>
      <w:bookmarkEnd w:id="155"/>
      <w:r>
        <w:rPr>
          <w:b/>
        </w:rPr>
        <w:t xml:space="preserve">12</w:t>
      </w:r>
    </w:p>
    <w:p>
      <w:pPr>
        <w:pStyle w:val="Titular3"/>
      </w:pPr>
      <w:bookmarkStart w:id="156" w:name="marketing_k_mapa_ria"/>
      <w:bookmarkEnd w:id="156"/>
      <w:r>
        <w:t xml:space="preserve">El mapa de la ría</w:t>
      </w:r>
    </w:p>
    <w:p>
      <w:r>
        <w:t xml:space="preserve">El área de influencia de un centro dental no se mide en kilómetros: se mide en </w:t>
      </w:r>
      <w:r>
        <w:rPr>
          <w:b/>
        </w:rPr>
        <w:t xml:space="preserve">minutos de puerta a sillón</w:t>
      </w:r>
      <w:r>
        <w:t xml:space="preserve">, y en esta ría los minutos no son los que dice el mapa. Cangas está a nueve kilómetros de Vigo en línea recta y a cuarenta minutos por carretera, o a veinte por mar.</w:t>
      </w:r>
    </w:p>
    <w:p>
      <w:r>
        <w:t xml:space="preserve">De ahí la acción </w:t>
      </w:r>
      <w:r>
        <w:rPr>
          <w:b/>
        </w:rPr>
        <w:t xml:space="preserve">A16</w:t>
      </w:r>
      <w:r>
        <w:t xml:space="preserve">: una página por localidad con el tiempo real de desplazamiento y dónde aparcar al llegar. No es una técnica de posicionamiento: es información que el paciente necesita para decidir si le compensa venir, y que hoy no tiene.</w:t>
      </w:r>
    </w:p>
    <w:tbl>
      <w:tblPr>
        <w:tblStyle w:val="Rejilla"/>
        <w:tblW w:w="9360" w:type="dxa"/>
        <w:tblLayout w:type="fixed"/>
      </w:tblPr>
      <w:tblGrid>
        <w:gridCol w:w="1260"/>
        <w:gridCol w:w="2700"/>
        <w:gridCol w:w="2700"/>
        <w:gridCol w:w="2700"/>
      </w:tblGrid>
      <w:tr>
        <w:trPr>
          <w:cantSplit/>
          <w:tblHeader/>
        </w:trPr>
        <w:tc>
          <w:tcPr>
            <w:tcW w:w="1260" w:type="dxa"/>
            <w:shd w:val="clear" w:color="auto" w:fill="E9E8E1"/>
          </w:tcPr>
          <w:p>
            <w:pPr>
              <w:pStyle w:val="CeldaCab"/>
            </w:pPr>
            <w:r>
              <w:rPr>
                <w:b/>
              </w:rPr>
              <w:t xml:space="preserve">Corona</w:t>
            </w:r>
          </w:p>
        </w:tc>
        <w:tc>
          <w:tcPr>
            <w:tcW w:w="2700" w:type="dxa"/>
            <w:shd w:val="clear" w:color="auto" w:fill="E9E8E1"/>
          </w:tcPr>
          <w:p>
            <w:pPr>
              <w:pStyle w:val="CeldaCab"/>
            </w:pPr>
            <w:r>
              <w:rPr>
                <w:b/>
              </w:rPr>
              <w:t xml:space="preserve">Localidades</w:t>
            </w:r>
          </w:p>
        </w:tc>
        <w:tc>
          <w:tcPr>
            <w:tcW w:w="2700" w:type="dxa"/>
            <w:shd w:val="clear" w:color="auto" w:fill="E9E8E1"/>
          </w:tcPr>
          <w:p>
            <w:pPr>
              <w:pStyle w:val="CeldaCab"/>
            </w:pPr>
            <w:r>
              <w:rPr>
                <w:b/>
              </w:rPr>
              <w:t xml:space="preserve">Qué la caracteriza</w:t>
            </w:r>
          </w:p>
        </w:tc>
        <w:tc>
          <w:tcPr>
            <w:tcW w:w="2700" w:type="dxa"/>
            <w:shd w:val="clear" w:color="auto" w:fill="E9E8E1"/>
          </w:tcPr>
          <w:p>
            <w:pPr>
              <w:pStyle w:val="CeldaCab"/>
            </w:pPr>
            <w:r>
              <w:rPr>
                <w:b/>
              </w:rPr>
              <w:t xml:space="preserve">Qué la abre</w:t>
            </w:r>
          </w:p>
        </w:tc>
      </w:tr>
      <w:tr>
        <w:trPr>
          <w:cantSplit/>
        </w:trPr>
        <w:tc>
          <w:tcPr>
            <w:tcW w:w="1260" w:type="dxa"/>
          </w:tcPr>
          <w:p>
            <w:pPr>
              <w:pStyle w:val="Celda"/>
            </w:pPr>
            <w:r>
              <w:rPr>
                <w:b/>
              </w:rPr>
              <w:t xml:space="preserve">1 · La ciudad</w:t>
            </w:r>
          </w:p>
        </w:tc>
        <w:tc>
          <w:tcPr>
            <w:tcW w:w="2700" w:type="dxa"/>
          </w:tcPr>
          <w:p>
            <w:pPr>
              <w:pStyle w:val="Celda"/>
            </w:pPr>
            <w:r>
              <w:t xml:space="preserve">Vigo: Traviesas, Castrelos, Calvario, Casco Vello, Coia, Teis</w:t>
            </w:r>
          </w:p>
        </w:tc>
        <w:tc>
          <w:tcPr>
            <w:tcW w:w="2700" w:type="dxa"/>
          </w:tcPr>
          <w:p>
            <w:pPr>
              <w:pStyle w:val="Celda"/>
            </w:pPr>
            <w:r>
              <w:t xml:space="preserve">Mercado maduro y saturado de oferta. La decisión no se toma por cercanía, sino por confianza</w:t>
            </w:r>
          </w:p>
        </w:tc>
        <w:tc>
          <w:tcPr>
            <w:tcW w:w="2700" w:type="dxa"/>
          </w:tcPr>
          <w:p>
            <w:pPr>
              <w:pStyle w:val="Celda"/>
            </w:pPr>
            <w:r>
              <w:t xml:space="preserve">Reputación, prescripción y las diez piezas del apartado 10</w:t>
            </w:r>
          </w:p>
        </w:tc>
      </w:tr>
      <w:tr>
        <w:trPr>
          <w:cantSplit/>
        </w:trPr>
        <w:tc>
          <w:tcPr>
            <w:tcW w:w="1260" w:type="dxa"/>
          </w:tcPr>
          <w:p>
            <w:pPr>
              <w:pStyle w:val="Celda"/>
            </w:pPr>
            <w:r>
              <w:rPr>
                <w:b/>
              </w:rPr>
              <w:t xml:space="preserve">2 · La orilla sur</w:t>
            </w:r>
          </w:p>
        </w:tc>
        <w:tc>
          <w:tcPr>
            <w:tcW w:w="2700" w:type="dxa"/>
          </w:tcPr>
          <w:p>
            <w:pPr>
              <w:pStyle w:val="Celda"/>
            </w:pPr>
            <w:r>
              <w:t xml:space="preserve">Nigrán, Gondomar, Baiona, Porriño, Mos</w:t>
            </w:r>
          </w:p>
        </w:tc>
        <w:tc>
          <w:tcPr>
            <w:tcW w:w="2700" w:type="dxa"/>
          </w:tcPr>
          <w:p>
            <w:pPr>
              <w:pStyle w:val="Celda"/>
            </w:pPr>
            <w:r>
              <w:t xml:space="preserve">Población con capacidad adquisitiva y sin centro de excelencia implantológica propio. Ya viene a Vigo a otras cosas</w:t>
            </w:r>
          </w:p>
        </w:tc>
        <w:tc>
          <w:tcPr>
            <w:tcW w:w="2700" w:type="dxa"/>
          </w:tcPr>
          <w:p>
            <w:pPr>
              <w:pStyle w:val="Celda"/>
            </w:pPr>
            <w:r>
              <w:t xml:space="preserve">Tiempo real de trayecto, aparcamiento y cita en franja compatible con el viaje</w:t>
            </w:r>
          </w:p>
        </w:tc>
      </w:tr>
      <w:tr>
        <w:trPr>
          <w:cantSplit/>
        </w:trPr>
        <w:tc>
          <w:tcPr>
            <w:tcW w:w="1260" w:type="dxa"/>
          </w:tcPr>
          <w:p>
            <w:pPr>
              <w:pStyle w:val="Celda"/>
            </w:pPr>
            <w:r>
              <w:rPr>
                <w:b/>
              </w:rPr>
              <w:t xml:space="preserve">3 · La orilla norte</w:t>
            </w:r>
          </w:p>
        </w:tc>
        <w:tc>
          <w:tcPr>
            <w:tcW w:w="2700" w:type="dxa"/>
          </w:tcPr>
          <w:p>
            <w:pPr>
              <w:pStyle w:val="Celda"/>
            </w:pPr>
            <w:r>
              <w:t xml:space="preserve">Cangas, Moaña, Bueu, Redondela, Soutomaior, Vilaboa</w:t>
            </w:r>
          </w:p>
        </w:tc>
        <w:tc>
          <w:tcPr>
            <w:tcW w:w="2700" w:type="dxa"/>
          </w:tcPr>
          <w:p>
            <w:pPr>
              <w:pStyle w:val="Celda"/>
            </w:pPr>
            <w:r>
              <w:t xml:space="preserve">Separada por la ría. Barrera psicológica mayor que la real: en barco son veinte minutos</w:t>
            </w:r>
          </w:p>
        </w:tc>
        <w:tc>
          <w:tcPr>
            <w:tcW w:w="2700" w:type="dxa"/>
          </w:tcPr>
          <w:p>
            <w:pPr>
              <w:pStyle w:val="Celda"/>
            </w:pPr>
            <w:r>
              <w:t xml:space="preserve">La ruta por mar dicha explícitamente, y horarios que la respeten</w:t>
            </w:r>
          </w:p>
        </w:tc>
      </w:tr>
      <w:tr>
        <w:trPr>
          <w:cantSplit/>
        </w:trPr>
        <w:tc>
          <w:tcPr>
            <w:tcW w:w="1260" w:type="dxa"/>
          </w:tcPr>
          <w:p>
            <w:pPr>
              <w:pStyle w:val="Celda"/>
            </w:pPr>
            <w:r>
              <w:rPr>
                <w:b/>
              </w:rPr>
              <w:t xml:space="preserve">4 · El interior y el retorno</w:t>
            </w:r>
          </w:p>
        </w:tc>
        <w:tc>
          <w:tcPr>
            <w:tcW w:w="2700" w:type="dxa"/>
          </w:tcPr>
          <w:p>
            <w:pPr>
              <w:pStyle w:val="Celda"/>
            </w:pPr>
            <w:r>
              <w:t xml:space="preserve">Val Miñor interior, Louriña, y la emigración que vuelve en verano</w:t>
            </w:r>
          </w:p>
        </w:tc>
        <w:tc>
          <w:tcPr>
            <w:tcW w:w="2700" w:type="dxa"/>
          </w:tcPr>
          <w:p>
            <w:pPr>
              <w:pStyle w:val="Celda"/>
            </w:pPr>
            <w:r>
              <w:t xml:space="preserve">Concentra decisiones en semanas concretas del año</w:t>
            </w:r>
          </w:p>
        </w:tc>
        <w:tc>
          <w:tcPr>
            <w:tcW w:w="2700" w:type="dxa"/>
          </w:tcPr>
          <w:p>
            <w:pPr>
              <w:pStyle w:val="Celda"/>
            </w:pPr>
            <w:r>
              <w:t xml:space="preserve">Agenda con reserva en agosto y en Navidad, y plan de tratamiento comprimido</w:t>
            </w:r>
          </w:p>
        </w:tc>
      </w:tr>
    </w:tbl>
    <w:p>
      <w:pPr>
        <w:spacing w:after="120"/>
      </w:pPr>
    </w:p>
    <w:p>
      <w:r>
        <w:t xml:space="preserve">Modelo</w:t>
      </w:r>
      <w:r>
        <w:t xml:space="preserve"> El reparto en coronas es un supuesto de trabajo de Dirección. Se sustituye por la distribución real de códigos postales de primera visita en cuanto la hoja de captura tenga cuatro meses de serie: es una de las cosas que el instrumento del apartado 7 del Plan de Dirección está esperando medir.</w:t>
      </w:r>
    </w:p>
    <w:p>
      <w:bookmarkStart w:id="157" w:name="marketing_mar"/>
      <w:bookmarkEnd w:id="157"/>
      <w:r>
        <w:rPr>
          <w:b/>
        </w:rPr>
        <w:t xml:space="preserve">13</w:t>
      </w:r>
    </w:p>
    <w:p>
      <w:pPr>
        <w:pStyle w:val="Titular3"/>
      </w:pPr>
      <w:bookmarkStart w:id="158" w:name="marketing_k_campana_mar"/>
      <w:bookmarkEnd w:id="158"/>
      <w:r>
        <w:t xml:space="preserve">La Campaña de Mar</w:t>
      </w:r>
    </w:p>
    <w:p>
      <w:r>
        <w:t xml:space="preserve">Vigo vive del mar y ninguna clínica dental de la ciudad organiza su agenda alrededor de esa realidad. Quien embarca no elige cuándo tiene tres semanas seguidas en tierra, y un tratamiento implantológico exige varias citas separadas en el tiempo. El resultado es que </w:t>
      </w:r>
      <w:r>
        <w:rPr>
          <w:b/>
        </w:rPr>
        <w:t xml:space="preserve">un colectivo entero queda fuera del sistema por un problema de calendario, no de dinero ni de voluntad.</w:t>
      </w:r>
    </w:p>
    <w:p>
      <w:pPr>
        <w:pStyle w:val="Pie"/>
      </w:pPr>
      <w:r>
        <w:rPr>
          <w:b/>
        </w:rPr>
        <w:t xml:space="preserve">Figura 2 · La ventana de tierra por tipo de flota</w:t>
      </w:r>
      <w:r>
        <w:t xml:space="preserve">Cuándo se puede planificar tratamiento con cada colectivo. Naturaleza: </w:t>
      </w:r>
      <w:r>
        <w:rPr>
          <w:b/>
        </w:rPr>
        <w:t xml:space="preserve">modelo</w:t>
      </w:r>
      <w:r>
        <w:t xml:space="preserve"> · las ventanas se contrastan con dos cofradías en el segundo trimestre y la figura se sustituye por el calendario real. Hasta entonces son supuestos de trabajo y no se citan como dato.</w:t>
      </w:r>
    </w:p>
    <w:p>
      <w:pPr>
        <w:spacing w:before="120" w:after="60"/>
        <w:jc w:val="center"/>
      </w:pPr>
      <w:r>
        <w:drawing>
          <wp:inline xmlns:wp="http://schemas.openxmlformats.org/drawingml/2006/wordprocessingDrawing" distT="0" distB="0" distL="0" distR="0">
            <wp:extent cx="5943600" cy="2091266"/>
            <wp:docPr id="14" name="Figura 14" descr="Ventana de tierra por tipo de flota a lo largo del año"/>
            <a:graphic xmlns:a="http://schemas.openxmlformats.org/drawingml/2006/main">
              <a:graphicData uri="http://schemas.openxmlformats.org/drawingml/2006/picture">
                <pic:pic xmlns:pic="http://schemas.openxmlformats.org/drawingml/2006/picture">
                  <pic:nvPicPr>
                    <pic:cNvPr id="14" name="figura14.png"/>
                    <pic:cNvPicPr/>
                  </pic:nvPicPr>
                  <pic:blipFill>
                    <a:blip r:embed="rIdImg14"/>
                    <a:stretch>
                      <a:fillRect/>
                    </a:stretch>
                  </pic:blipFill>
                  <pic:spPr>
                    <a:xfrm>
                      <a:off x="0" y="0"/>
                      <a:ext cx="5943600" cy="2091266"/>
                    </a:xfrm>
                    <a:prstGeom prst="rect">
                      <a:avLst/>
                    </a:prstGeom>
                  </pic:spPr>
                </pic:pic>
              </a:graphicData>
            </a:graphic>
          </wp:inline>
        </w:drawing>
      </w:r>
    </w:p>
    <w:p>
      <w:r>
        <w:t xml:space="preserve">La consecuencia operativa es de agenda, no de comunicación: si el plan se aprueba, hay que reservar huecos en las ventanas de retorno con meses de antelación, y esos huecos compiten con el resto de la cartera.</w:t>
      </w:r>
    </w:p>
    <w:tbl>
      <w:tblPr>
        <w:tblStyle w:val="Rejilla"/>
        <w:tblW w:w="9360" w:type="dxa"/>
        <w:tblLayout w:type="fixed"/>
      </w:tblPr>
      <w:tblGrid>
        <w:gridCol w:w="676"/>
        <w:gridCol w:w="3618"/>
        <w:gridCol w:w="2773"/>
        <w:gridCol w:w="2293"/>
      </w:tblGrid>
      <w:tr>
        <w:trPr>
          <w:cantSplit/>
          <w:tblHeader/>
        </w:trPr>
        <w:tc>
          <w:tcPr>
            <w:tcW w:w="676" w:type="dxa"/>
            <w:shd w:val="clear" w:color="auto" w:fill="E9E8E1"/>
          </w:tcPr>
          <w:p>
            <w:pPr>
              <w:pStyle w:val="CeldaCab"/>
            </w:pPr>
            <w:r>
              <w:rPr>
                <w:b/>
              </w:rPr>
              <w:t xml:space="preserve">Acción</w:t>
            </w:r>
          </w:p>
        </w:tc>
        <w:tc>
          <w:tcPr>
            <w:tcW w:w="3618" w:type="dxa"/>
            <w:shd w:val="clear" w:color="auto" w:fill="E9E8E1"/>
          </w:tcPr>
          <w:p>
            <w:pPr>
              <w:pStyle w:val="CeldaCab"/>
            </w:pPr>
            <w:r>
              <w:rPr>
                <w:b/>
              </w:rPr>
              <w:t xml:space="preserve">Qué se hace</w:t>
            </w:r>
          </w:p>
        </w:tc>
        <w:tc>
          <w:tcPr>
            <w:tcW w:w="2773" w:type="dxa"/>
            <w:shd w:val="clear" w:color="auto" w:fill="E9E8E1"/>
          </w:tcPr>
          <w:p>
            <w:pPr>
              <w:pStyle w:val="CeldaCab"/>
            </w:pPr>
            <w:r>
              <w:rPr>
                <w:b/>
              </w:rPr>
              <w:t xml:space="preserve">Con quién</w:t>
            </w:r>
          </w:p>
        </w:tc>
        <w:tc>
          <w:tcPr>
            <w:tcW w:w="2293" w:type="dxa"/>
            <w:shd w:val="clear" w:color="auto" w:fill="E9E8E1"/>
          </w:tcPr>
          <w:p>
            <w:pPr>
              <w:pStyle w:val="CeldaCab"/>
            </w:pPr>
            <w:r>
              <w:rPr>
                <w:b/>
              </w:rPr>
              <w:t xml:space="preserve">Semáforo</w:t>
            </w:r>
          </w:p>
        </w:tc>
      </w:tr>
      <w:tr>
        <w:trPr>
          <w:cantSplit/>
        </w:trPr>
        <w:tc>
          <w:tcPr>
            <w:tcW w:w="676" w:type="dxa"/>
          </w:tcPr>
          <w:p>
            <w:pPr>
              <w:pStyle w:val="Celda"/>
            </w:pPr>
            <w:r>
              <w:rPr>
                <w:b/>
              </w:rPr>
              <w:t xml:space="preserve">A69</w:t>
            </w:r>
          </w:p>
        </w:tc>
        <w:tc>
          <w:tcPr>
            <w:tcW w:w="3618" w:type="dxa"/>
          </w:tcPr>
          <w:p>
            <w:pPr>
              <w:pStyle w:val="Celda"/>
            </w:pPr>
            <w:r>
              <w:t xml:space="preserve">Revisión dental antes del embarque, con plazo suficiente para resolver lo que aparezca</w:t>
            </w:r>
          </w:p>
        </w:tc>
        <w:tc>
          <w:tcPr>
            <w:tcW w:w="2773" w:type="dxa"/>
          </w:tcPr>
          <w:p>
            <w:pPr>
              <w:pStyle w:val="Celda"/>
            </w:pPr>
            <w:r>
              <w:t xml:space="preserve">Cofradías, armadores y servicios de prevención</w:t>
            </w:r>
          </w:p>
        </w:tc>
        <w:tc>
          <w:tcPr>
            <w:tcW w:w="2293" w:type="dxa"/>
          </w:tcPr>
          <w:p>
            <w:pPr>
              <w:pStyle w:val="Celda"/>
            </w:pPr>
            <w:r>
              <w:t xml:space="preserve">Contenido a revisar</w:t>
            </w:r>
          </w:p>
        </w:tc>
      </w:tr>
      <w:tr>
        <w:trPr>
          <w:cantSplit/>
        </w:trPr>
        <w:tc>
          <w:tcPr>
            <w:tcW w:w="676" w:type="dxa"/>
          </w:tcPr>
          <w:p>
            <w:pPr>
              <w:pStyle w:val="Celda"/>
            </w:pPr>
            <w:r>
              <w:rPr>
                <w:b/>
              </w:rPr>
              <w:t xml:space="preserve">A70</w:t>
            </w:r>
          </w:p>
        </w:tc>
        <w:tc>
          <w:tcPr>
            <w:tcW w:w="3618" w:type="dxa"/>
          </w:tcPr>
          <w:p>
            <w:pPr>
              <w:pStyle w:val="Celda"/>
            </w:pPr>
            <w:r>
              <w:t xml:space="preserve">Ventana de tratamiento en tierra: agenda reservada y plan comprimido a las semanas disponibles</w:t>
            </w:r>
          </w:p>
        </w:tc>
        <w:tc>
          <w:tcPr>
            <w:tcW w:w="2773" w:type="dxa"/>
          </w:tcPr>
          <w:p>
            <w:pPr>
              <w:pStyle w:val="Celda"/>
            </w:pPr>
            <w:r>
              <w:t xml:space="preserve">El propio tripulante</w:t>
            </w:r>
          </w:p>
        </w:tc>
        <w:tc>
          <w:tcPr>
            <w:tcW w:w="2293" w:type="dxa"/>
          </w:tcPr>
          <w:p>
            <w:pPr>
              <w:pStyle w:val="Celda"/>
            </w:pPr>
            <w:r>
              <w:t xml:space="preserve">Contenido a revisar</w:t>
            </w:r>
          </w:p>
        </w:tc>
      </w:tr>
      <w:tr>
        <w:trPr>
          <w:cantSplit/>
        </w:trPr>
        <w:tc>
          <w:tcPr>
            <w:tcW w:w="676" w:type="dxa"/>
          </w:tcPr>
          <w:p>
            <w:pPr>
              <w:pStyle w:val="Celda"/>
            </w:pPr>
            <w:r>
              <w:rPr>
                <w:b/>
              </w:rPr>
              <w:t xml:space="preserve">A71</w:t>
            </w:r>
          </w:p>
        </w:tc>
        <w:tc>
          <w:tcPr>
            <w:tcW w:w="3618" w:type="dxa"/>
          </w:tcPr>
          <w:p>
            <w:pPr>
              <w:pStyle w:val="Celda"/>
            </w:pPr>
            <w:r>
              <w:t xml:space="preserve">Informe de aptitud dental para el embarque, </w:t>
            </w:r>
            <w:r>
              <w:rPr>
                <w:b/>
              </w:rPr>
              <w:t xml:space="preserve">dirigido al tripulante</w:t>
            </w:r>
          </w:p>
        </w:tc>
        <w:tc>
          <w:tcPr>
            <w:tcW w:w="2773" w:type="dxa"/>
          </w:tcPr>
          <w:p>
            <w:pPr>
              <w:pStyle w:val="Celda"/>
            </w:pPr>
            <w:r>
              <w:t xml:space="preserve">El tripulante, que decide si lo comparte</w:t>
            </w:r>
          </w:p>
        </w:tc>
        <w:tc>
          <w:tcPr>
            <w:tcW w:w="2293" w:type="dxa"/>
          </w:tcPr>
          <w:p>
            <w:pPr>
              <w:pStyle w:val="Celda"/>
            </w:pPr>
            <w:r>
              <w:t xml:space="preserve">Consentimiento y verificación jurídica</w:t>
            </w:r>
          </w:p>
        </w:tc>
      </w:tr>
      <w:tr>
        <w:trPr>
          <w:cantSplit/>
        </w:trPr>
        <w:tc>
          <w:tcPr>
            <w:tcW w:w="676" w:type="dxa"/>
          </w:tcPr>
          <w:p>
            <w:pPr>
              <w:pStyle w:val="Celda"/>
            </w:pPr>
            <w:r>
              <w:rPr>
                <w:b/>
              </w:rPr>
              <w:t xml:space="preserve">A72</w:t>
            </w:r>
          </w:p>
        </w:tc>
        <w:tc>
          <w:tcPr>
            <w:tcW w:w="3618" w:type="dxa"/>
          </w:tcPr>
          <w:p>
            <w:pPr>
              <w:pStyle w:val="Celda"/>
            </w:pPr>
            <w:r>
              <w:t xml:space="preserve">Protocolo de urgencia dental a distancia y contenido del botiquín de a bordo</w:t>
            </w:r>
          </w:p>
        </w:tc>
        <w:tc>
          <w:tcPr>
            <w:tcW w:w="2773" w:type="dxa"/>
          </w:tcPr>
          <w:p>
            <w:pPr>
              <w:pStyle w:val="Celda"/>
            </w:pPr>
            <w:r>
              <w:t xml:space="preserve">Armador y patrón, con criterio clínico nuestro</w:t>
            </w:r>
          </w:p>
        </w:tc>
        <w:tc>
          <w:tcPr>
            <w:tcW w:w="2293" w:type="dxa"/>
          </w:tcPr>
          <w:p>
            <w:pPr>
              <w:pStyle w:val="Celda"/>
            </w:pPr>
            <w:r>
              <w:t xml:space="preserve">Alcance a delimitar</w:t>
            </w:r>
          </w:p>
        </w:tc>
      </w:tr>
    </w:tbl>
    <w:p>
      <w:pPr>
        <w:spacing w:after="120"/>
      </w:pPr>
    </w:p>
    <w:p>
      <w:r>
        <w:t xml:space="preserve">La línea que no se cruza</w:t>
      </w:r>
    </w:p>
    <w:p>
      <w:r>
        <w:t xml:space="preserve">El informe de aptitud </w:t>
      </w:r>
      <w:r>
        <w:rPr>
          <w:b/>
        </w:rPr>
        <w:t xml:space="preserve">se emite para el tripulante, no para el armador</w:t>
      </w:r>
      <w:r>
        <w:t xml:space="preserve">. El paciente es la persona, no la empresa que paga. En el momento en que un informe dental pudiera usarse para decidir si alguien embarca o no, este centro dejaría de ser su clínica y pasaría a ser un filtro laboral. Si esa es la condición del acuerdo, no hay acuerdo.</w:t>
      </w:r>
    </w:p>
    <w:p>
      <w:r>
        <w:t xml:space="preserve">Por qué está fuera de la cartera aprobada</w:t>
      </w:r>
    </w:p>
    <w:p>
      <w:r>
        <w:t xml:space="preserve">Porque la cartera está cerrada en nueve campañas con un colchón del 12 %, y meter una décima sin datos propios sería el tipo exacto de optimismo que este sistema documental existe para impedir. La Campaña de Mar no espera por eso: </w:t>
      </w:r>
      <w:r>
        <w:rPr>
          <w:b/>
        </w:rPr>
        <w:t xml:space="preserve">arranca en T2 como prueba acotada</w:t>
      </w:r>
      <w:r>
        <w:t xml:space="preserve"> —dos cofradías, una ventana, demanda medida— y en el cierre del ejercicio se presenta a Junta como C10 con su aritmética hecha, igual que las otras nueve. Es la única pieza de este plan con recorrido para cambiar de tamaño la cartera del año que viene.</w:t>
      </w:r>
    </w:p>
    <w:p>
      <w:bookmarkStart w:id="159" w:name="marketing_parte_6"/>
      <w:bookmarkEnd w:id="159"/>
      <w:r>
        <w:t xml:space="preserve">Parte</w:t>
      </w:r>
      <w:r>
        <w:rPr>
          <w:b/>
        </w:rPr>
        <w:t xml:space="preserve">VI</w:t>
      </w:r>
      <w:r>
        <w:t xml:space="preserve">La prioridad</w:t>
      </w:r>
    </w:p>
    <w:p>
      <w:pPr>
        <w:pStyle w:val="Titular3"/>
      </w:pPr>
      <w:bookmarkStart w:id="160" w:name="marketing_k_va_primero_dinero"/>
      <w:bookmarkEnd w:id="160"/>
      <w:r>
        <w:t xml:space="preserve">Qué va primero, y con qué dinero</w:t>
      </w:r>
    </w:p>
    <w:p>
      <w:r>
        <w:t xml:space="preserve">Setenta y seis acciones no se hacen a la vez. Qué va primero, con qué dinero y por qué en ese orden.</w:t>
      </w:r>
    </w:p>
    <w:p>
      <w:bookmarkStart w:id="161" w:name="marketing_economia"/>
      <w:bookmarkEnd w:id="161"/>
      <w:r>
        <w:rPr>
          <w:b/>
        </w:rPr>
        <w:t xml:space="preserve">14</w:t>
      </w:r>
    </w:p>
    <w:p>
      <w:pPr>
        <w:pStyle w:val="Titular3"/>
      </w:pPr>
      <w:bookmarkStart w:id="162" w:name="marketing_k_aporta_cada_grupo"/>
      <w:bookmarkEnd w:id="162"/>
      <w:r>
        <w:t xml:space="preserve">Lo que aporta cada grupo</w:t>
      </w:r>
    </w:p>
    <w:p>
      <w:r>
        <w:t xml:space="preserve">La regla que gobierna toda la aritmética de este plan es la misma que la de la Parte VI del Plan de Dirección, y es deliberadamente conservadora: </w:t>
      </w:r>
      <w:r>
        <w:rPr>
          <w:b/>
        </w:rPr>
        <w:t xml:space="preserve">con la agenda llena, una acción no vale lo que factura, sino la diferencia entre el paciente que trae y el paciente al que desplaza.</w:t>
      </w:r>
    </w:p>
    <w:p>
      <w:pPr>
        <w:pStyle w:val="Pie"/>
      </w:pPr>
      <w:r>
        <w:rPr>
          <w:b/>
        </w:rPr>
        <w:t xml:space="preserve">Figura 3 · Aporte planificado por grupo, frente al número de acciones</w:t>
      </w:r>
      <w:r>
        <w:t xml:space="preserve">El aporte de cada campaña de la cartera, asignado al grupo del catálogo donde viven sus acciones. Naturaleza: </w:t>
      </w:r>
      <w:r>
        <w:rPr>
          <w:b/>
        </w:rPr>
        <w:t xml:space="preserve">modelo</w:t>
      </w:r>
      <w:r>
        <w:t xml:space="preserve">, derivado de </w:t>
      </w:r>
      <w:r>
        <w:rPr>
          <w:rFonts w:ascii="Consolas" w:hAnsi="Consolas"/>
        </w:rPr>
        <w:t xml:space="preserve">modelo-campanas.py</w:t>
      </w:r>
      <w:r>
        <w:t xml:space="preserve">; el recuento de acciones sale de </w:t>
      </w:r>
      <w:r>
        <w:rPr>
          <w:rFonts w:ascii="Consolas" w:hAnsi="Consolas"/>
        </w:rPr>
        <w:t xml:space="preserve">catalogo-acciones.py</w:t>
      </w:r>
      <w:r>
        <w:t xml:space="preserve">.</w:t>
      </w:r>
    </w:p>
    <w:p>
      <w:pPr>
        <w:spacing w:before="120" w:after="60"/>
        <w:jc w:val="center"/>
      </w:pPr>
      <w:r>
        <w:drawing>
          <wp:inline xmlns:wp="http://schemas.openxmlformats.org/drawingml/2006/wordprocessingDrawing" distT="0" distB="0" distL="0" distR="0">
            <wp:extent cx="5943600" cy="2895878"/>
            <wp:docPr id="15" name="Figura 15" descr="Aporte planificado por grupo del catálogo frente al número de acciones"/>
            <a:graphic xmlns:a="http://schemas.openxmlformats.org/drawingml/2006/main">
              <a:graphicData uri="http://schemas.openxmlformats.org/drawingml/2006/picture">
                <pic:pic xmlns:pic="http://schemas.openxmlformats.org/drawingml/2006/picture">
                  <pic:nvPicPr>
                    <pic:cNvPr id="15" name="figura15.png"/>
                    <pic:cNvPicPr/>
                  </pic:nvPicPr>
                  <pic:blipFill>
                    <a:blip r:embed="rIdImg15"/>
                    <a:stretch>
                      <a:fillRect/>
                    </a:stretch>
                  </pic:blipFill>
                  <pic:spPr>
                    <a:xfrm>
                      <a:off x="0" y="0"/>
                      <a:ext cx="5943600" cy="2895878"/>
                    </a:xfrm>
                    <a:prstGeom prst="rect">
                      <a:avLst/>
                    </a:prstGeom>
                  </pic:spPr>
                </pic:pic>
              </a:graphicData>
            </a:graphic>
          </wp:inline>
        </w:drawing>
      </w:r>
    </w:p>
    <w:p>
      <w:r>
        <w:t xml:space="preserve">Tres grupos —G1, G4 y G5— suman treinta y cuatro acciones y aportan cero euros este ejercicio. No sobran: su plazo no es este año.</w:t>
      </w:r>
    </w:p>
    <w:p>
      <w:r>
        <w:t xml:space="preserve">Las tres lecturas de esta figura</w:t>
      </w:r>
    </w:p>
    <w:p>
      <w:pPr>
        <w:pStyle w:val="Lista"/>
        <w:numPr>
          <w:ilvl w:val="0"/>
          <w:numId w:val="1"/>
        </w:numPr>
      </w:pPr>
      <w:r>
        <w:rPr>
          <w:b/>
        </w:rPr>
        <w:t xml:space="preserve">El grupo que más aporta es el que menos se parece a marketing.</w:t>
      </w:r>
      <w:r>
        <w:t xml:space="preserve"> G6 —el cuidado, el sueño y la pérdida— aporta 356 k€ con diez acciones, y todas consisten en atender bien a alguien que ya es paciente.</w:t>
      </w:r>
    </w:p>
    <w:p>
      <w:pPr>
        <w:pStyle w:val="Lista"/>
        <w:numPr>
          <w:ilvl w:val="0"/>
          <w:numId w:val="1"/>
        </w:numPr>
      </w:pPr>
      <w:r>
        <w:rPr>
          <w:b/>
        </w:rPr>
        <w:t xml:space="preserve">Los grupos sin aporte son la mitad del catálogo.</w:t>
      </w:r>
      <w:r>
        <w:t xml:space="preserve"> G1, G4 y G5 no producen euros atribuibles este año, y sin ellos los otros cuatro no funcionan: una campaña de segunda opinión sin la acogida de G4 detrás es un anuncio que se desmiente en la primera visita.</w:t>
      </w:r>
    </w:p>
    <w:p>
      <w:pPr>
        <w:pStyle w:val="Lista"/>
        <w:numPr>
          <w:ilvl w:val="0"/>
          <w:numId w:val="1"/>
        </w:numPr>
      </w:pPr>
      <w:r>
        <w:rPr>
          <w:b/>
        </w:rPr>
        <w:t xml:space="preserve">Medir por atribución destruye el plan.</w:t>
      </w:r>
      <w:r>
        <w:t xml:space="preserve"> Si a cada acción se le exige retorno propio, se apagan treinta y cuatro y con ellas el suelo sobre el que las demás producen. Por eso el apartado 17 mide grupos y comportamientos, no acciones sueltas.</w:t>
      </w:r>
    </w:p>
    <w:p>
      <w:bookmarkStart w:id="163" w:name="marketing_prioridad"/>
      <w:bookmarkEnd w:id="163"/>
      <w:r>
        <w:rPr>
          <w:b/>
        </w:rPr>
        <w:t xml:space="preserve">15</w:t>
      </w:r>
    </w:p>
    <w:p>
      <w:pPr>
        <w:pStyle w:val="Titular3"/>
      </w:pPr>
      <w:bookmarkStart w:id="164" w:name="marketing_k_va_primero"/>
      <w:bookmarkEnd w:id="164"/>
      <w:r>
        <w:t xml:space="preserve">Qué va primero</w:t>
      </w:r>
    </w:p>
    <w:p>
      <w:pPr>
        <w:pStyle w:val="Pie"/>
      </w:pPr>
      <w:r>
        <w:rPr>
          <w:b/>
        </w:rPr>
        <w:t xml:space="preserve">Figura 4 · Las setenta y seis acciones por plazo y por coste</w:t>
      </w:r>
      <w:r>
        <w:t xml:space="preserve">Cuántas acciones caen en cada casilla. Naturaleza: </w:t>
      </w:r>
      <w:r>
        <w:rPr>
          <w:b/>
        </w:rPr>
        <w:t xml:space="preserve">hecho</w:t>
      </w:r>
      <w:r>
        <w:t xml:space="preserve"> · es un recuento del catálogo, no una estimación.</w:t>
      </w:r>
    </w:p>
    <w:p>
      <w:pPr>
        <w:spacing w:before="120" w:after="60"/>
        <w:jc w:val="center"/>
      </w:pPr>
      <w:r>
        <w:drawing>
          <wp:inline xmlns:wp="http://schemas.openxmlformats.org/drawingml/2006/wordprocessingDrawing" distT="0" distB="0" distL="0" distR="0">
            <wp:extent cx="5943600" cy="2377440"/>
            <wp:docPr id="16" name="Figura 16" descr="Las acciones del catálogo por plazo y por banda de coste"/>
            <a:graphic xmlns:a="http://schemas.openxmlformats.org/drawingml/2006/main">
              <a:graphicData uri="http://schemas.openxmlformats.org/drawingml/2006/picture">
                <pic:pic xmlns:pic="http://schemas.openxmlformats.org/drawingml/2006/picture">
                  <pic:nvPicPr>
                    <pic:cNvPr id="16" name="figura16.png"/>
                    <pic:cNvPicPr/>
                  </pic:nvPicPr>
                  <pic:blipFill>
                    <a:blip r:embed="rIdImg16"/>
                    <a:stretch>
                      <a:fillRect/>
                    </a:stretch>
                  </pic:blipFill>
                  <pic:spPr>
                    <a:xfrm>
                      <a:off x="0" y="0"/>
                      <a:ext cx="5943600" cy="2377440"/>
                    </a:xfrm>
                    <a:prstGeom prst="rect">
                      <a:avLst/>
                    </a:prstGeom>
                  </pic:spPr>
                </pic:pic>
              </a:graphicData>
            </a:graphic>
          </wp:inline>
        </w:drawing>
      </w:r>
    </w:p>
    <w:p>
      <w:r>
        <w:t xml:space="preserve">La casilla más poblada es la más barata y la más rápida. Veintidós acciones no cuestan dinero y se pueden empezar esta semana.</w:t>
      </w:r>
    </w:p>
    <w:p>
      <w:r>
        <w:t xml:space="preserve">El orden de activación no se decide por efecto esperado, sino por una regla que evita la trampa habitual de los planes de marketing —empezar por lo caro y lo visible—:</w:t>
      </w:r>
    </w:p>
    <w:p>
      <w:pPr>
        <w:pStyle w:val="Lista"/>
        <w:numPr>
          <w:ilvl w:val="0"/>
          <w:numId w:val="1"/>
        </w:numPr>
      </w:pPr>
      <w:r>
        <w:rPr>
          <w:b/>
        </w:rPr>
        <w:t xml:space="preserve">Primero lo que no cuesta y ya se puede hacer.</w:t>
      </w:r>
      <w:r>
        <w:t xml:space="preserve"> Las 22 acciones de coste cero y plazo inmediato. Cambian cómo se trabaja, no cuánto se gasta, y son las que hacen creíble todo lo demás.</w:t>
      </w:r>
    </w:p>
    <w:p>
      <w:pPr>
        <w:pStyle w:val="Lista"/>
        <w:numPr>
          <w:ilvl w:val="0"/>
          <w:numId w:val="1"/>
        </w:numPr>
      </w:pPr>
      <w:r>
        <w:rPr>
          <w:b/>
        </w:rPr>
        <w:t xml:space="preserve">Después lo que sostiene a las campañas aprobadas.</w:t>
      </w:r>
      <w:r>
        <w:t xml:space="preserve"> Las 30 acciones que pertenecen a una de las nueve campañas de la cartera: son las que responden del objetivo de este ejercicio.</w:t>
      </w:r>
    </w:p>
    <w:p>
      <w:pPr>
        <w:pStyle w:val="Lista"/>
        <w:numPr>
          <w:ilvl w:val="0"/>
          <w:numId w:val="1"/>
        </w:numPr>
      </w:pPr>
      <w:r>
        <w:rPr>
          <w:b/>
        </w:rPr>
        <w:t xml:space="preserve">Luego lo que reduce la asimetría del apartado 8.</w:t>
      </w:r>
      <w:r>
        <w:t xml:space="preserve"> Precio publicado, garantías, desglose, archivo. Es lo que produce el efecto a treinta y seis meses sobre el que apuesta este plan.</w:t>
      </w:r>
    </w:p>
    <w:p>
      <w:pPr>
        <w:pStyle w:val="Lista"/>
        <w:numPr>
          <w:ilvl w:val="0"/>
          <w:numId w:val="1"/>
        </w:numPr>
      </w:pPr>
      <w:r>
        <w:rPr>
          <w:b/>
        </w:rPr>
        <w:t xml:space="preserve">Al final, lo que cuesta dinero externo.</w:t>
      </w:r>
      <w:r>
        <w:t xml:space="preserve"> Búsqueda de pago, patrocinios, sistema del Archivo. Con tope, con dueño y con regla de parada escrita antes de empezar.</w:t>
      </w:r>
    </w:p>
    <w:p>
      <w:pPr>
        <w:pStyle w:val="Lista"/>
        <w:numPr>
          <w:ilvl w:val="0"/>
          <w:numId w:val="1"/>
        </w:numPr>
      </w:pPr>
      <w:r>
        <w:rPr>
          <w:b/>
        </w:rPr>
        <w:t xml:space="preserve">Nunca, lo que no pasa la regla de la ficha.</w:t>
      </w:r>
      <w:r>
        <w:t xml:space="preserve"> No hay quinto escalón: si no dice qué gana el paciente, no está en el catálogo.</w:t>
      </w:r>
    </w:p>
    <w:p>
      <w:r>
        <w:t xml:space="preserve">La regla de las dos a la vez</w:t>
      </w:r>
    </w:p>
    <w:p>
      <w:r>
        <w:t xml:space="preserve">La misma que rige la cartera en el apartado 22 del Plan de Dirección: </w:t>
      </w:r>
      <w:r>
        <w:rPr>
          <w:b/>
        </w:rPr>
        <w:t xml:space="preserve">no más de dos acciones nuevas de banda €€ o superior arrancando al mismo tiempo.</w:t>
      </w:r>
      <w:r>
        <w:t xml:space="preserve"> No es prudencia financiera: es que una acción nueva consume atención de las mismas personas que atienden la consulta, y una acogida deteriorada cuesta más de lo que aporta cualquier campaña.</w:t>
      </w:r>
    </w:p>
    <w:p>
      <w:bookmarkStart w:id="165" w:name="marketing_presupuesto"/>
      <w:bookmarkEnd w:id="165"/>
      <w:r>
        <w:rPr>
          <w:b/>
        </w:rPr>
        <w:t xml:space="preserve">16</w:t>
      </w:r>
    </w:p>
    <w:p>
      <w:pPr>
        <w:pStyle w:val="Titular3"/>
      </w:pPr>
      <w:bookmarkStart w:id="166" w:name="marketing_k_presupuesto_techo"/>
      <w:bookmarkEnd w:id="166"/>
      <w:r>
        <w:t xml:space="preserve">Presupuesto y techo</w:t>
      </w:r>
    </w:p>
    <w:p>
      <w:r>
        <w:t xml:space="preserve">Si se activara el catálogo entero, el techo de gasto anual sería de </w:t>
      </w:r>
      <w:r>
        <w:rPr>
          <w:b/>
        </w:rPr>
        <w:t xml:space="preserve">201.000 €</w:t>
      </w:r>
      <w:r>
        <w:t xml:space="preserve">. No es lo que se propone: es el límite superior de lo posible, y sirve para saber que este plan nunca va a pedir una cifra que la clínica no pueda sostener.</w:t>
      </w:r>
    </w:p>
    <w:p>
      <w:r>
        <w:rPr>
          <w:i/>
        </w:rPr>
        <w:t xml:space="preserve">Coste de la cartera aprobada</w:t>
      </w:r>
      <w:r>
        <w:rPr>
          <w:b/>
        </w:rPr>
        <w:t xml:space="preserve">87 k€</w:t>
      </w:r>
    </w:p>
    <w:p>
      <w:r>
        <w:t xml:space="preserve">Las nueve campañas de la Parte VI, ya aprobadas y presupuestadas.</w:t>
      </w:r>
    </w:p>
    <w:p>
      <w:r>
        <w:rPr>
          <w:i/>
        </w:rPr>
        <w:t xml:space="preserve">Sobre el objetivo</w:t>
      </w:r>
      <w:r>
        <w:rPr>
          <w:b/>
        </w:rPr>
        <w:t xml:space="preserve">7,2 %</w:t>
      </w:r>
    </w:p>
    <w:p>
      <w:r>
        <w:t xml:space="preserve">Del objetivo de 1,2 M€. Es la referencia que la Junta ya conoce.</w:t>
      </w:r>
    </w:p>
    <w:p>
      <w:r>
        <w:rPr>
          <w:i/>
        </w:rPr>
        <w:t xml:space="preserve">Acciones sin coste</w:t>
      </w:r>
      <w:r>
        <w:rPr>
          <w:b/>
        </w:rPr>
        <w:t xml:space="preserve">32</w:t>
      </w:r>
    </w:p>
    <w:p>
      <w:r>
        <w:t xml:space="preserve">El 42 % del catálogo. Su límite no es el dinero: es la atención.</w:t>
      </w:r>
    </w:p>
    <w:p>
      <w:r>
        <w:rPr>
          <w:i/>
        </w:rPr>
        <w:t xml:space="preserve">Techo si se activara todo</w:t>
      </w:r>
      <w:r>
        <w:rPr>
          <w:b/>
        </w:rPr>
        <w:t xml:space="preserve">201.000 €</w:t>
      </w:r>
    </w:p>
    <w:p>
      <w:r>
        <w:t xml:space="preserve">Límite superior teórico, no propuesta.</w:t>
      </w:r>
    </w:p>
    <w:p>
      <w:r>
        <w:t xml:space="preserve">Lo que este plan pide de verdad</w:t>
      </w:r>
    </w:p>
    <w:p>
      <w:r>
        <w:rPr>
          <w:b/>
        </w:rPr>
        <w:t xml:space="preserve">Cero euros adicionales sobre lo ya aprobado en la Parte VI del Plan de Dirección.</w:t>
      </w:r>
      <w:r>
        <w:t xml:space="preserve"> Las 32 acciones sin coste directo no necesitan presupuesto; las que sí lo necesitan y pertenecen a la cartera ya están dentro de los 87 k€ aprobados. Lo único que este plan pide que no esté ya aprobado son dos cosas, y las dos son decisiones, no partidas:</w:t>
      </w:r>
    </w:p>
    <w:p>
      <w:pPr>
        <w:pStyle w:val="Lista"/>
        <w:numPr>
          <w:ilvl w:val="0"/>
          <w:numId w:val="1"/>
        </w:numPr>
      </w:pPr>
      <w:r>
        <w:rPr>
          <w:b/>
        </w:rPr>
        <w:t xml:space="preserve">La norma de no cerrar el día del miedo</w:t>
      </w:r>
      <w:r>
        <w:t xml:space="preserve"> —P3 y P4—, que cuesta cierres de este trimestre y no cuesta dinero.</w:t>
      </w:r>
    </w:p>
    <w:p>
      <w:pPr>
        <w:pStyle w:val="Lista"/>
        <w:numPr>
          <w:ilvl w:val="0"/>
          <w:numId w:val="1"/>
        </w:numPr>
      </w:pPr>
      <w:r>
        <w:rPr>
          <w:b/>
        </w:rPr>
        <w:t xml:space="preserve">La prueba acotada de la Campaña de Mar</w:t>
      </w:r>
      <w:r>
        <w:t xml:space="preserve">, para poder presentarla como C10 el ejercicio que viene con su aritmética hecha.</w:t>
      </w:r>
    </w:p>
    <w:p>
      <w:bookmarkStart w:id="167" w:name="marketing_parte_7"/>
      <w:bookmarkEnd w:id="167"/>
      <w:r>
        <w:t xml:space="preserve">Parte</w:t>
      </w:r>
      <w:r>
        <w:rPr>
          <w:b/>
        </w:rPr>
        <w:t xml:space="preserve">VII</w:t>
      </w:r>
      <w:r>
        <w:t xml:space="preserve">El gobierno</w:t>
      </w:r>
    </w:p>
    <w:p>
      <w:pPr>
        <w:pStyle w:val="Titular3"/>
      </w:pPr>
      <w:bookmarkStart w:id="168" w:name="marketing_k_como_mide_regla"/>
      <w:bookmarkEnd w:id="168"/>
      <w:r>
        <w:t xml:space="preserve">Cómo se mide, y con qué regla se para</w:t>
      </w:r>
    </w:p>
    <w:p>
      <w:r>
        <w:t xml:space="preserve">Ocho medidas que no se pueden mejorar tratando peor a alguien, cuatro puertas de paso que son puertas de verdad, y una regla de parada que cualquiera del centro puede invocar. Sin esto, un catálogo de setenta y seis acciones es una lista de deseos.</w:t>
      </w:r>
    </w:p>
    <w:p>
      <w:bookmarkStart w:id="169" w:name="marketing_indicadores"/>
      <w:bookmarkEnd w:id="169"/>
      <w:r>
        <w:rPr>
          <w:b/>
        </w:rPr>
        <w:t xml:space="preserve">17</w:t>
      </w:r>
    </w:p>
    <w:p>
      <w:pPr>
        <w:pStyle w:val="Titular3"/>
      </w:pPr>
      <w:bookmarkStart w:id="170" w:name="marketing_k_ocho_medidas_plan"/>
      <w:bookmarkEnd w:id="170"/>
      <w:r>
        <w:t xml:space="preserve">Las ocho medidas del plan</w:t>
      </w:r>
    </w:p>
    <w:p>
      <w:r>
        <w:t xml:space="preserve">Los </w:t>
      </w:r>
      <w:r>
        <w:rPr>
          <w:b/>
        </w:rPr>
        <w:t xml:space="preserve">diez indicadores</w:t>
      </w:r>
      <w:r>
        <w:t xml:space="preserve"> nucleares del apartado 13 del Plan de Dirección siguen siendo los del centro y no se tocan. Lo que sigue son </w:t>
      </w:r>
      <w:r>
        <w:rPr>
          <w:b/>
        </w:rPr>
        <w:t xml:space="preserve">ocho medidas</w:t>
      </w:r>
      <w:r>
        <w:t xml:space="preserve"> propias de este plan —M1 a M8—, y se llaman medidas y no indicadores a propósito: para que nadie las confunda con los diez del cuadro de mando cuando se citen en Junta. Se eligieron con un criterio: </w:t>
      </w:r>
      <w:r>
        <w:rPr>
          <w:b/>
        </w:rPr>
        <w:t xml:space="preserve">ninguna se puede mejorar tratando peor a alguien.</w:t>
      </w:r>
      <w:r>
        <w:t xml:space="preserve"> Es el filtro que descarta casi todas las métricas de marketing al uso.</w:t>
      </w:r>
    </w:p>
    <w:tbl>
      <w:tblPr>
        <w:tblStyle w:val="Rejilla"/>
        <w:tblW w:w="9360" w:type="dxa"/>
        <w:tblLayout w:type="fixed"/>
      </w:tblPr>
      <w:tblGrid>
        <w:gridCol w:w="2403"/>
        <w:gridCol w:w="3134"/>
        <w:gridCol w:w="3134"/>
        <w:gridCol w:w="689"/>
      </w:tblGrid>
      <w:tr>
        <w:trPr>
          <w:cantSplit/>
          <w:tblHeader/>
        </w:trPr>
        <w:tc>
          <w:tcPr>
            <w:tcW w:w="2403" w:type="dxa"/>
            <w:shd w:val="clear" w:color="auto" w:fill="E9E8E1"/>
          </w:tcPr>
          <w:p>
            <w:pPr>
              <w:pStyle w:val="CeldaCab"/>
            </w:pPr>
            <w:r>
              <w:rPr>
                <w:b/>
              </w:rPr>
              <w:t xml:space="preserve">Medida</w:t>
            </w:r>
          </w:p>
        </w:tc>
        <w:tc>
          <w:tcPr>
            <w:tcW w:w="3134" w:type="dxa"/>
            <w:shd w:val="clear" w:color="auto" w:fill="E9E8E1"/>
          </w:tcPr>
          <w:p>
            <w:pPr>
              <w:pStyle w:val="CeldaCab"/>
            </w:pPr>
            <w:r>
              <w:rPr>
                <w:b/>
              </w:rPr>
              <w:t xml:space="preserve">Numerador / denominador</w:t>
            </w:r>
          </w:p>
        </w:tc>
        <w:tc>
          <w:tcPr>
            <w:tcW w:w="3134" w:type="dxa"/>
            <w:shd w:val="clear" w:color="auto" w:fill="E9E8E1"/>
          </w:tcPr>
          <w:p>
            <w:pPr>
              <w:pStyle w:val="CeldaCab"/>
            </w:pPr>
            <w:r>
              <w:rPr>
                <w:b/>
              </w:rPr>
              <w:t xml:space="preserve">Qué vigila</w:t>
            </w:r>
          </w:p>
        </w:tc>
        <w:tc>
          <w:tcPr>
            <w:tcW w:w="689" w:type="dxa"/>
            <w:shd w:val="clear" w:color="auto" w:fill="E9E8E1"/>
          </w:tcPr>
          <w:p>
            <w:pPr>
              <w:pStyle w:val="CeldaCab"/>
            </w:pPr>
            <w:r>
              <w:rPr>
                <w:b/>
              </w:rPr>
              <w:t xml:space="preserve">Cadencia</w:t>
            </w:r>
          </w:p>
        </w:tc>
      </w:tr>
      <w:tr>
        <w:trPr>
          <w:cantSplit/>
        </w:trPr>
        <w:tc>
          <w:tcPr>
            <w:tcW w:w="2403" w:type="dxa"/>
          </w:tcPr>
          <w:p>
            <w:pPr>
              <w:pStyle w:val="Celda"/>
            </w:pPr>
            <w:r>
              <w:rPr>
                <w:b/>
              </w:rPr>
              <w:t xml:space="preserve">M1 · Tiempo hasta primera respuesta</w:t>
            </w:r>
          </w:p>
        </w:tc>
        <w:tc>
          <w:tcPr>
            <w:tcW w:w="3134" w:type="dxa"/>
          </w:tcPr>
          <w:p>
            <w:pPr>
              <w:pStyle w:val="Celda"/>
            </w:pPr>
            <w:r>
              <w:t xml:space="preserve">Mediana y percentil 90 de minutos entre contacto y respuesta humana</w:t>
            </w:r>
          </w:p>
        </w:tc>
        <w:tc>
          <w:tcPr>
            <w:tcW w:w="3134" w:type="dxa"/>
          </w:tcPr>
          <w:p>
            <w:pPr>
              <w:pStyle w:val="Celda"/>
            </w:pPr>
            <w:r>
              <w:t xml:space="preserve">El segundo momento de verdad. El indicador más barato de mejorar del sistema</w:t>
            </w:r>
          </w:p>
        </w:tc>
        <w:tc>
          <w:tcPr>
            <w:tcW w:w="689" w:type="dxa"/>
          </w:tcPr>
          <w:p>
            <w:pPr>
              <w:pStyle w:val="Celda"/>
            </w:pPr>
            <w:r>
              <w:t xml:space="preserve">Semanal</w:t>
            </w:r>
          </w:p>
        </w:tc>
      </w:tr>
      <w:tr>
        <w:trPr>
          <w:cantSplit/>
        </w:trPr>
        <w:tc>
          <w:tcPr>
            <w:tcW w:w="2403" w:type="dxa"/>
          </w:tcPr>
          <w:p>
            <w:pPr>
              <w:pStyle w:val="Celda"/>
            </w:pPr>
            <w:r>
              <w:rPr>
                <w:b/>
              </w:rPr>
              <w:t xml:space="preserve">M2 · Llamadas perdidas recuperadas</w:t>
            </w:r>
          </w:p>
        </w:tc>
        <w:tc>
          <w:tcPr>
            <w:tcW w:w="3134" w:type="dxa"/>
          </w:tcPr>
          <w:p>
            <w:pPr>
              <w:pStyle w:val="Celda"/>
            </w:pPr>
            <w:r>
              <w:t xml:space="preserve">Recuperadas antes de 2 h / perdidas totales</w:t>
            </w:r>
          </w:p>
        </w:tc>
        <w:tc>
          <w:tcPr>
            <w:tcW w:w="3134" w:type="dxa"/>
          </w:tcPr>
          <w:p>
            <w:pPr>
              <w:pStyle w:val="Celda"/>
            </w:pPr>
            <w:r>
              <w:t xml:space="preserve">Que nadie se quede sin respuesta porque llamó a la hora mala</w:t>
            </w:r>
          </w:p>
        </w:tc>
        <w:tc>
          <w:tcPr>
            <w:tcW w:w="689" w:type="dxa"/>
          </w:tcPr>
          <w:p>
            <w:pPr>
              <w:pStyle w:val="Celda"/>
            </w:pPr>
            <w:r>
              <w:t xml:space="preserve">Semanal</w:t>
            </w:r>
          </w:p>
        </w:tc>
      </w:tr>
      <w:tr>
        <w:trPr>
          <w:cantSplit/>
        </w:trPr>
        <w:tc>
          <w:tcPr>
            <w:tcW w:w="2403" w:type="dxa"/>
          </w:tcPr>
          <w:p>
            <w:pPr>
              <w:pStyle w:val="Celda"/>
            </w:pPr>
            <w:r>
              <w:rPr>
                <w:b/>
              </w:rPr>
              <w:t xml:space="preserve">M3 · Planes entregados el mismo día</w:t>
            </w:r>
          </w:p>
        </w:tc>
        <w:tc>
          <w:tcPr>
            <w:tcW w:w="3134" w:type="dxa"/>
          </w:tcPr>
          <w:p>
            <w:pPr>
              <w:pStyle w:val="Celda"/>
            </w:pPr>
            <w:r>
              <w:t xml:space="preserve">Visitas con plan por escrito entregado / visitas con plan</w:t>
            </w:r>
          </w:p>
        </w:tc>
        <w:tc>
          <w:tcPr>
            <w:tcW w:w="3134" w:type="dxa"/>
          </w:tcPr>
          <w:p>
            <w:pPr>
              <w:pStyle w:val="Celda"/>
            </w:pPr>
            <w:r>
              <w:t xml:space="preserve">Que nadie salga sin papel, incluido cuando el plan es no hacer nada</w:t>
            </w:r>
          </w:p>
        </w:tc>
        <w:tc>
          <w:tcPr>
            <w:tcW w:w="689" w:type="dxa"/>
          </w:tcPr>
          <w:p>
            <w:pPr>
              <w:pStyle w:val="Celda"/>
            </w:pPr>
            <w:r>
              <w:t xml:space="preserve">Mensual</w:t>
            </w:r>
          </w:p>
        </w:tc>
      </w:tr>
      <w:tr>
        <w:trPr>
          <w:cantSplit/>
        </w:trPr>
        <w:tc>
          <w:tcPr>
            <w:tcW w:w="2403" w:type="dxa"/>
          </w:tcPr>
          <w:p>
            <w:pPr>
              <w:pStyle w:val="Celda"/>
            </w:pPr>
            <w:r>
              <w:rPr>
                <w:b/>
              </w:rPr>
              <w:t xml:space="preserve">M4 · Índice de «no necesita tratamiento»</w:t>
            </w:r>
          </w:p>
        </w:tc>
        <w:tc>
          <w:tcPr>
            <w:tcW w:w="3134" w:type="dxa"/>
          </w:tcPr>
          <w:p>
            <w:pPr>
              <w:pStyle w:val="Celda"/>
            </w:pPr>
            <w:r>
              <w:t xml:space="preserve">Segundas opiniones sin indicación / segundas opiniones emitidas</w:t>
            </w:r>
          </w:p>
        </w:tc>
        <w:tc>
          <w:tcPr>
            <w:tcW w:w="3134" w:type="dxa"/>
          </w:tcPr>
          <w:p>
            <w:pPr>
              <w:pStyle w:val="Celda"/>
            </w:pPr>
            <w:r>
              <w:t xml:space="preserve">El quinto momento de verdad. Se publica una vez al año</w:t>
            </w:r>
          </w:p>
        </w:tc>
        <w:tc>
          <w:tcPr>
            <w:tcW w:w="689" w:type="dxa"/>
          </w:tcPr>
          <w:p>
            <w:pPr>
              <w:pStyle w:val="Celda"/>
            </w:pPr>
            <w:r>
              <w:t xml:space="preserve">Trimestral</w:t>
            </w:r>
          </w:p>
        </w:tc>
      </w:tr>
      <w:tr>
        <w:trPr>
          <w:cantSplit/>
        </w:trPr>
        <w:tc>
          <w:tcPr>
            <w:tcW w:w="2403" w:type="dxa"/>
          </w:tcPr>
          <w:p>
            <w:pPr>
              <w:pStyle w:val="Celda"/>
            </w:pPr>
            <w:r>
              <w:rPr>
                <w:b/>
              </w:rPr>
              <w:t xml:space="preserve">M5 · Aceptación diferida</w:t>
            </w:r>
          </w:p>
        </w:tc>
        <w:tc>
          <w:tcPr>
            <w:tcW w:w="3134" w:type="dxa"/>
          </w:tcPr>
          <w:p>
            <w:pPr>
              <w:pStyle w:val="Celda"/>
            </w:pPr>
            <w:r>
              <w:t xml:space="preserve">Aceptaciones fuera del día de la visita / aceptaciones totales</w:t>
            </w:r>
          </w:p>
        </w:tc>
        <w:tc>
          <w:tcPr>
            <w:tcW w:w="3134" w:type="dxa"/>
          </w:tcPr>
          <w:p>
            <w:pPr>
              <w:pStyle w:val="Celda"/>
            </w:pPr>
            <w:r>
              <w:t xml:space="preserve">Que no estemos cerrando por presión. Un valor bajo es una alarma, no un logro</w:t>
            </w:r>
          </w:p>
        </w:tc>
        <w:tc>
          <w:tcPr>
            <w:tcW w:w="689" w:type="dxa"/>
          </w:tcPr>
          <w:p>
            <w:pPr>
              <w:pStyle w:val="Celda"/>
            </w:pPr>
            <w:r>
              <w:t xml:space="preserve">Mensual</w:t>
            </w:r>
          </w:p>
        </w:tc>
      </w:tr>
      <w:tr>
        <w:trPr>
          <w:cantSplit/>
        </w:trPr>
        <w:tc>
          <w:tcPr>
            <w:tcW w:w="2403" w:type="dxa"/>
          </w:tcPr>
          <w:p>
            <w:pPr>
              <w:pStyle w:val="Celda"/>
            </w:pPr>
            <w:r>
              <w:rPr>
                <w:b/>
              </w:rPr>
              <w:t xml:space="preserve">M6 · Altas incorporadas al programa de cuidado</w:t>
            </w:r>
          </w:p>
        </w:tc>
        <w:tc>
          <w:tcPr>
            <w:tcW w:w="3134" w:type="dxa"/>
          </w:tcPr>
          <w:p>
            <w:pPr>
              <w:pStyle w:val="Celda"/>
            </w:pPr>
            <w:r>
              <w:t xml:space="preserve">Altas que entran en GTC / altas totales</w:t>
            </w:r>
          </w:p>
        </w:tc>
        <w:tc>
          <w:tcPr>
            <w:tcW w:w="3134" w:type="dxa"/>
          </w:tcPr>
          <w:p>
            <w:pPr>
              <w:pStyle w:val="Celda"/>
            </w:pPr>
            <w:r>
              <w:t xml:space="preserve">El tránsito E8 → E9, que sostiene 171 k€ de la cartera</w:t>
            </w:r>
          </w:p>
        </w:tc>
        <w:tc>
          <w:tcPr>
            <w:tcW w:w="689" w:type="dxa"/>
          </w:tcPr>
          <w:p>
            <w:pPr>
              <w:pStyle w:val="Celda"/>
            </w:pPr>
            <w:r>
              <w:t xml:space="preserve">Mensual</w:t>
            </w:r>
          </w:p>
        </w:tc>
      </w:tr>
      <w:tr>
        <w:trPr>
          <w:cantSplit/>
        </w:trPr>
        <w:tc>
          <w:tcPr>
            <w:tcW w:w="2403" w:type="dxa"/>
          </w:tcPr>
          <w:p>
            <w:pPr>
              <w:pStyle w:val="Celda"/>
            </w:pPr>
            <w:r>
              <w:rPr>
                <w:b/>
              </w:rPr>
              <w:t xml:space="preserve">M7 · Dormidos reactivados</w:t>
            </w:r>
          </w:p>
        </w:tc>
        <w:tc>
          <w:tcPr>
            <w:tcW w:w="3134" w:type="dxa"/>
          </w:tcPr>
          <w:p>
            <w:pPr>
              <w:pStyle w:val="Celda"/>
            </w:pPr>
            <w:r>
              <w:t xml:space="preserve">Pacientes que vuelven / pacientes dormidos contactados</w:t>
            </w:r>
          </w:p>
        </w:tc>
        <w:tc>
          <w:tcPr>
            <w:tcW w:w="3134" w:type="dxa"/>
          </w:tcPr>
          <w:p>
            <w:pPr>
              <w:pStyle w:val="Celda"/>
            </w:pPr>
            <w:r>
              <w:t xml:space="preserve">El tránsito E11 → E6, que sostiene otros 185 k€</w:t>
            </w:r>
          </w:p>
        </w:tc>
        <w:tc>
          <w:tcPr>
            <w:tcW w:w="689" w:type="dxa"/>
          </w:tcPr>
          <w:p>
            <w:pPr>
              <w:pStyle w:val="Celda"/>
            </w:pPr>
            <w:r>
              <w:t xml:space="preserve">Trimestral</w:t>
            </w:r>
          </w:p>
        </w:tc>
      </w:tr>
      <w:tr>
        <w:trPr>
          <w:cantSplit/>
        </w:trPr>
        <w:tc>
          <w:tcPr>
            <w:tcW w:w="2403" w:type="dxa"/>
          </w:tcPr>
          <w:p>
            <w:pPr>
              <w:pStyle w:val="Celda"/>
            </w:pPr>
            <w:r>
              <w:rPr>
                <w:b/>
              </w:rPr>
              <w:t xml:space="preserve">M8 · Primeras visitas por prescripción</w:t>
            </w:r>
          </w:p>
        </w:tc>
        <w:tc>
          <w:tcPr>
            <w:tcW w:w="3134" w:type="dxa"/>
          </w:tcPr>
          <w:p>
            <w:pPr>
              <w:pStyle w:val="Celda"/>
            </w:pPr>
            <w:r>
              <w:t xml:space="preserve">Visitas con origen «prescripción» / visitas totales</w:t>
            </w:r>
          </w:p>
        </w:tc>
        <w:tc>
          <w:tcPr>
            <w:tcW w:w="3134" w:type="dxa"/>
          </w:tcPr>
          <w:p>
            <w:pPr>
              <w:pStyle w:val="Celda"/>
            </w:pPr>
            <w:r>
              <w:t xml:space="preserve">La campaña con más retorno de la cartera, y la única que no se puede comprar</w:t>
            </w:r>
          </w:p>
        </w:tc>
        <w:tc>
          <w:tcPr>
            <w:tcW w:w="689" w:type="dxa"/>
          </w:tcPr>
          <w:p>
            <w:pPr>
              <w:pStyle w:val="Celda"/>
            </w:pPr>
            <w:r>
              <w:t xml:space="preserve">Mensual</w:t>
            </w:r>
          </w:p>
        </w:tc>
      </w:tr>
    </w:tbl>
    <w:p>
      <w:pPr>
        <w:spacing w:after="120"/>
      </w:pPr>
    </w:p>
    <w:p>
      <w:r>
        <w:t xml:space="preserve">Los cuatro que no se van a medir, y por qué</w:t>
      </w:r>
    </w:p>
    <w:p>
      <w:r>
        <w:t xml:space="preserve">Y cuatro que se quedan fuera. </w:t>
      </w:r>
      <w:r>
        <w:rPr>
          <w:b/>
        </w:rPr>
        <w:t xml:space="preserve">Seguidores.</w:t>
      </w:r>
      <w:r>
        <w:t xml:space="preserve"> No compran, no vuelven y no recomiendan. </w:t>
      </w:r>
      <w:r>
        <w:rPr>
          <w:b/>
        </w:rPr>
        <w:t xml:space="preserve">Impresiones.</w:t>
      </w:r>
      <w:r>
        <w:t xml:space="preserve"> Miden lo que gastamos, no lo que conseguimos. </w:t>
      </w:r>
      <w:r>
        <w:rPr>
          <w:b/>
        </w:rPr>
        <w:t xml:space="preserve">Nota media de reseñas aislada.</w:t>
      </w:r>
      <w:r>
        <w:t xml:space="preserve"> Sube filtrando; solo significa algo junto al volumen y al porcentaje de negativas contestadas. </w:t>
      </w:r>
      <w:r>
        <w:rPr>
          <w:b/>
        </w:rPr>
        <w:t xml:space="preserve">Coste por lead.</w:t>
      </w:r>
      <w:r>
        <w:t xml:space="preserve"> Baja empeorando la calidad del lead, y en un centro con la agenda llena un lead barato es un lead que desplaza a uno mejor.</w:t>
      </w:r>
    </w:p>
    <w:p>
      <w:r>
        <w:t xml:space="preserve">Los cuatro se pueden mejorar tratando peor a alguien. Por eso no están.</w:t>
      </w:r>
    </w:p>
    <w:p>
      <w:bookmarkStart w:id="171" w:name="marketing_calendario"/>
      <w:bookmarkEnd w:id="171"/>
      <w:r>
        <w:rPr>
          <w:b/>
        </w:rPr>
        <w:t xml:space="preserve">18</w:t>
      </w:r>
    </w:p>
    <w:p>
      <w:pPr>
        <w:pStyle w:val="Titular3"/>
      </w:pPr>
      <w:bookmarkStart w:id="172" w:name="marketing_k_calendario_ejercicio"/>
      <w:bookmarkEnd w:id="172"/>
      <w:r>
        <w:t xml:space="preserve">El calendario del ejercicio</w:t>
      </w:r>
    </w:p>
    <w:p>
      <w:r>
        <w:t xml:space="preserve">El calendario de las nueve campañas está en el apartado 22 del Plan de Dirección y no se repite aquí. Lo que sigue es el calendario del </w:t>
      </w:r>
      <w:r>
        <w:rPr>
          <w:i/>
        </w:rPr>
        <w:t xml:space="preserve">plan</w:t>
      </w:r>
      <w:r>
        <w:t xml:space="preserve">: cuándo se activa cada tramo del catálogo y qué tiene que estar hecho antes de pasar al siguiente.</w:t>
      </w:r>
    </w:p>
    <w:tbl>
      <w:tblPr>
        <w:tblStyle w:val="Rejilla"/>
        <w:tblW w:w="9360" w:type="dxa"/>
        <w:tblLayout w:type="fixed"/>
      </w:tblPr>
      <w:tblGrid>
        <w:gridCol w:w="1450"/>
        <w:gridCol w:w="3954"/>
        <w:gridCol w:w="3956"/>
      </w:tblGrid>
      <w:tr>
        <w:trPr>
          <w:cantSplit/>
          <w:tblHeader/>
        </w:trPr>
        <w:tc>
          <w:tcPr>
            <w:tcW w:w="1450" w:type="dxa"/>
            <w:shd w:val="clear" w:color="auto" w:fill="E9E8E1"/>
          </w:tcPr>
          <w:p>
            <w:pPr>
              <w:pStyle w:val="CeldaCab"/>
            </w:pPr>
            <w:r>
              <w:rPr>
                <w:b/>
              </w:rPr>
              <w:t xml:space="preserve">Tramo</w:t>
            </w:r>
          </w:p>
        </w:tc>
        <w:tc>
          <w:tcPr>
            <w:tcW w:w="3954" w:type="dxa"/>
            <w:shd w:val="clear" w:color="auto" w:fill="E9E8E1"/>
          </w:tcPr>
          <w:p>
            <w:pPr>
              <w:pStyle w:val="CeldaCab"/>
            </w:pPr>
            <w:r>
              <w:rPr>
                <w:b/>
              </w:rPr>
              <w:t xml:space="preserve">Qué se activa</w:t>
            </w:r>
          </w:p>
        </w:tc>
        <w:tc>
          <w:tcPr>
            <w:tcW w:w="3956" w:type="dxa"/>
            <w:shd w:val="clear" w:color="auto" w:fill="E9E8E1"/>
          </w:tcPr>
          <w:p>
            <w:pPr>
              <w:pStyle w:val="CeldaCab"/>
            </w:pPr>
            <w:r>
              <w:rPr>
                <w:b/>
              </w:rPr>
              <w:t xml:space="preserve">Puerta de paso</w:t>
            </w:r>
          </w:p>
        </w:tc>
      </w:tr>
      <w:tr>
        <w:trPr>
          <w:cantSplit/>
        </w:trPr>
        <w:tc>
          <w:tcPr>
            <w:tcW w:w="1450" w:type="dxa"/>
          </w:tcPr>
          <w:p>
            <w:pPr>
              <w:pStyle w:val="Celda"/>
            </w:pPr>
            <w:r>
              <w:rPr>
                <w:b/>
              </w:rPr>
              <w:t xml:space="preserve">T1 · Primer trimestre</w:t>
            </w:r>
          </w:p>
        </w:tc>
        <w:tc>
          <w:tcPr>
            <w:tcW w:w="3954" w:type="dxa"/>
          </w:tcPr>
          <w:p>
            <w:pPr>
              <w:pStyle w:val="Celda"/>
            </w:pPr>
            <w:r>
              <w:t xml:space="preserve">Las 22 acciones de coste cero y plazo inmediato, más las ocho normas del apartado 3 puestas por escrito y firmadas por los seis puestos</w:t>
            </w:r>
          </w:p>
        </w:tc>
        <w:tc>
          <w:tcPr>
            <w:tcW w:w="3956" w:type="dxa"/>
          </w:tcPr>
          <w:p>
            <w:pPr>
              <w:pStyle w:val="Celda"/>
            </w:pPr>
            <w:r>
              <w:t xml:space="preserve">M1, M2 y M3 midiéndose de verdad. Sin serie, no se pasa a T2</w:t>
            </w:r>
          </w:p>
        </w:tc>
      </w:tr>
      <w:tr>
        <w:trPr>
          <w:cantSplit/>
        </w:trPr>
        <w:tc>
          <w:tcPr>
            <w:tcW w:w="1450" w:type="dxa"/>
          </w:tcPr>
          <w:p>
            <w:pPr>
              <w:pStyle w:val="Celda"/>
            </w:pPr>
            <w:r>
              <w:rPr>
                <w:b/>
              </w:rPr>
              <w:t xml:space="preserve">T2 · Segundo trimestre</w:t>
            </w:r>
          </w:p>
        </w:tc>
        <w:tc>
          <w:tcPr>
            <w:tcW w:w="3954" w:type="dxa"/>
          </w:tcPr>
          <w:p>
            <w:pPr>
              <w:pStyle w:val="Celda"/>
            </w:pPr>
            <w:r>
              <w:t xml:space="preserve">Las piezas P1, P3, P4 y P10 —segunda opinión, consulta del miedo, presupuesto sin prisa y acompañante— y las acciones de la cartera con plazo trimestral</w:t>
            </w:r>
          </w:p>
        </w:tc>
        <w:tc>
          <w:tcPr>
            <w:tcW w:w="3956" w:type="dxa"/>
          </w:tcPr>
          <w:p>
            <w:pPr>
              <w:pStyle w:val="Celda"/>
            </w:pPr>
            <w:r>
              <w:t xml:space="preserve">M4 y M5 con al menos un trimestre de serie. Prueba acotada de Mar iniciada</w:t>
            </w:r>
          </w:p>
        </w:tc>
      </w:tr>
      <w:tr>
        <w:trPr>
          <w:cantSplit/>
        </w:trPr>
        <w:tc>
          <w:tcPr>
            <w:tcW w:w="1450" w:type="dxa"/>
          </w:tcPr>
          <w:p>
            <w:pPr>
              <w:pStyle w:val="Celda"/>
            </w:pPr>
            <w:r>
              <w:rPr>
                <w:b/>
              </w:rPr>
              <w:t xml:space="preserve">T3 · Tercer trimestre</w:t>
            </w:r>
          </w:p>
        </w:tc>
        <w:tc>
          <w:tcPr>
            <w:tcW w:w="3954" w:type="dxa"/>
          </w:tcPr>
          <w:p>
            <w:pPr>
              <w:pStyle w:val="Celda"/>
            </w:pPr>
            <w:r>
              <w:t xml:space="preserve">P5 —el Archivo— y las alianzas del G7: derivación, residencias, empresas y clubes</w:t>
            </w:r>
          </w:p>
        </w:tc>
        <w:tc>
          <w:tcPr>
            <w:tcW w:w="3956" w:type="dxa"/>
          </w:tcPr>
          <w:p>
            <w:pPr>
              <w:pStyle w:val="Celda"/>
            </w:pPr>
            <w:r>
              <w:t xml:space="preserve">M6 y M7 en la senda prevista. Si no, se revisa la doctrina antes de gastar más</w:t>
            </w:r>
          </w:p>
        </w:tc>
      </w:tr>
      <w:tr>
        <w:trPr>
          <w:cantSplit/>
        </w:trPr>
        <w:tc>
          <w:tcPr>
            <w:tcW w:w="1450" w:type="dxa"/>
          </w:tcPr>
          <w:p>
            <w:pPr>
              <w:pStyle w:val="Celda"/>
            </w:pPr>
            <w:r>
              <w:rPr>
                <w:b/>
              </w:rPr>
              <w:t xml:space="preserve">T4 · Cuarto trimestre</w:t>
            </w:r>
          </w:p>
        </w:tc>
        <w:tc>
          <w:tcPr>
            <w:tcW w:w="3954" w:type="dxa"/>
          </w:tcPr>
          <w:p>
            <w:pPr>
              <w:pStyle w:val="Celda"/>
            </w:pPr>
            <w:r>
              <w:t xml:space="preserve">P2 —publicación del índice anual—, P7 —el Día de los que no Volvieron— y el cierre del ejercicio</w:t>
            </w:r>
          </w:p>
        </w:tc>
        <w:tc>
          <w:tcPr>
            <w:tcW w:w="3956" w:type="dxa"/>
          </w:tcPr>
          <w:p>
            <w:pPr>
              <w:pStyle w:val="Celda"/>
            </w:pPr>
            <w:r>
              <w:t xml:space="preserve">Presentación a Junta con las ocho medidas y la propuesta de C10</w:t>
            </w:r>
          </w:p>
        </w:tc>
      </w:tr>
    </w:tbl>
    <w:p>
      <w:pPr>
        <w:spacing w:after="120"/>
      </w:pPr>
    </w:p>
    <w:p>
      <w:r>
        <w:t xml:space="preserve">Las puertas de paso son puertas de verdad: si al final de T1 los tres primeros indicadores no se están midiendo, T2 no arranca. Un plan que avanza sin medir es un plan que a los doce meses no puede decir si funcionó.</w:t>
      </w:r>
    </w:p>
    <w:p>
      <w:bookmarkStart w:id="173" w:name="marketing_parada"/>
      <w:bookmarkEnd w:id="173"/>
      <w:r>
        <w:rPr>
          <w:b/>
        </w:rPr>
        <w:t xml:space="preserve">19</w:t>
      </w:r>
    </w:p>
    <w:p>
      <w:pPr>
        <w:pStyle w:val="Titular3"/>
      </w:pPr>
      <w:bookmarkStart w:id="174" w:name="marketing_k_reglas_parada"/>
      <w:bookmarkEnd w:id="174"/>
      <w:r>
        <w:t xml:space="preserve">Reglas de parada</w:t>
      </w:r>
    </w:p>
    <w:p>
      <w:r>
        <w:t xml:space="preserve">Toda acción con coste lleva escrita, antes de empezar, la condición con la que se para. Sin ella, una acción que no funciona sobrevive por inercia hasta que alguien se acuerda de mirarla, y eso suele ser al cierre del ejercicio.</w:t>
      </w:r>
    </w:p>
    <w:tbl>
      <w:tblPr>
        <w:tblStyle w:val="Rejilla"/>
        <w:tblW w:w="9360" w:type="dxa"/>
        <w:tblLayout w:type="fixed"/>
      </w:tblPr>
      <w:tblGrid>
        <w:gridCol w:w="2487"/>
        <w:gridCol w:w="3927"/>
        <w:gridCol w:w="2946"/>
      </w:tblGrid>
      <w:tr>
        <w:trPr>
          <w:cantSplit/>
          <w:tblHeader/>
        </w:trPr>
        <w:tc>
          <w:tcPr>
            <w:tcW w:w="2487" w:type="dxa"/>
            <w:shd w:val="clear" w:color="auto" w:fill="E9E8E1"/>
          </w:tcPr>
          <w:p>
            <w:pPr>
              <w:pStyle w:val="CeldaCab"/>
            </w:pPr>
            <w:r>
              <w:rPr>
                <w:b/>
              </w:rPr>
              <w:t xml:space="preserve">Acción o grupo</w:t>
            </w:r>
          </w:p>
        </w:tc>
        <w:tc>
          <w:tcPr>
            <w:tcW w:w="3927" w:type="dxa"/>
            <w:shd w:val="clear" w:color="auto" w:fill="E9E8E1"/>
          </w:tcPr>
          <w:p>
            <w:pPr>
              <w:pStyle w:val="CeldaCab"/>
            </w:pPr>
            <w:r>
              <w:rPr>
                <w:b/>
              </w:rPr>
              <w:t xml:space="preserve">Se para si…</w:t>
            </w:r>
          </w:p>
        </w:tc>
        <w:tc>
          <w:tcPr>
            <w:tcW w:w="2946" w:type="dxa"/>
            <w:shd w:val="clear" w:color="auto" w:fill="E9E8E1"/>
          </w:tcPr>
          <w:p>
            <w:pPr>
              <w:pStyle w:val="CeldaCab"/>
            </w:pPr>
            <w:r>
              <w:rPr>
                <w:b/>
              </w:rPr>
              <w:t xml:space="preserve">Quién lo decide</w:t>
            </w:r>
          </w:p>
        </w:tc>
      </w:tr>
      <w:tr>
        <w:trPr>
          <w:cantSplit/>
        </w:trPr>
        <w:tc>
          <w:tcPr>
            <w:tcW w:w="2487" w:type="dxa"/>
          </w:tcPr>
          <w:p>
            <w:pPr>
              <w:pStyle w:val="Celda"/>
            </w:pPr>
            <w:r>
              <w:t xml:space="preserve">Búsqueda de pago · </w:t>
            </w:r>
            <w:r>
              <w:rPr>
                <w:b/>
              </w:rPr>
              <w:t xml:space="preserve">A17</w:t>
            </w:r>
          </w:p>
        </w:tc>
        <w:tc>
          <w:tcPr>
            <w:tcW w:w="3927" w:type="dxa"/>
          </w:tcPr>
          <w:p>
            <w:pPr>
              <w:pStyle w:val="Celda"/>
            </w:pPr>
            <w:r>
              <w:t xml:space="preserve">El coste por primera visita supera el valor de una primera visita durante dos meses seguidos</w:t>
            </w:r>
          </w:p>
        </w:tc>
        <w:tc>
          <w:tcPr>
            <w:tcW w:w="2946" w:type="dxa"/>
          </w:tcPr>
          <w:p>
            <w:pPr>
              <w:pStyle w:val="Celda"/>
            </w:pPr>
            <w:r>
              <w:t xml:space="preserve">Gerencia, sin esperar al comité</w:t>
            </w:r>
          </w:p>
        </w:tc>
      </w:tr>
      <w:tr>
        <w:trPr>
          <w:cantSplit/>
        </w:trPr>
        <w:tc>
          <w:tcPr>
            <w:tcW w:w="2487" w:type="dxa"/>
          </w:tcPr>
          <w:p>
            <w:pPr>
              <w:pStyle w:val="Celda"/>
            </w:pPr>
            <w:r>
              <w:t xml:space="preserve">Cualquier acción de banda €€€ o €€€€</w:t>
            </w:r>
          </w:p>
        </w:tc>
        <w:tc>
          <w:tcPr>
            <w:tcW w:w="3927" w:type="dxa"/>
          </w:tcPr>
          <w:p>
            <w:pPr>
              <w:pStyle w:val="Celda"/>
            </w:pPr>
            <w:r>
              <w:t xml:space="preserve">No mueve su indicador declarado en dos trimestres</w:t>
            </w:r>
          </w:p>
        </w:tc>
        <w:tc>
          <w:tcPr>
            <w:tcW w:w="2946" w:type="dxa"/>
          </w:tcPr>
          <w:p>
            <w:pPr>
              <w:pStyle w:val="Celda"/>
            </w:pPr>
            <w:r>
              <w:t xml:space="preserve">Comité de Transición</w:t>
            </w:r>
          </w:p>
        </w:tc>
      </w:tr>
      <w:tr>
        <w:trPr>
          <w:cantSplit/>
        </w:trPr>
        <w:tc>
          <w:tcPr>
            <w:tcW w:w="2487" w:type="dxa"/>
          </w:tcPr>
          <w:p>
            <w:pPr>
              <w:pStyle w:val="Celda"/>
            </w:pPr>
            <w:r>
              <w:t xml:space="preserve">Alianzas y patrocinios · </w:t>
            </w:r>
            <w:r>
              <w:rPr>
                <w:b/>
              </w:rPr>
              <w:t xml:space="preserve">A10</w:t>
            </w:r>
            <w:r>
              <w:t xml:space="preserve">, </w:t>
            </w:r>
            <w:r>
              <w:rPr>
                <w:b/>
              </w:rPr>
              <w:t xml:space="preserve">A74</w:t>
            </w:r>
            <w:r>
              <w:t xml:space="preserve">, </w:t>
            </w:r>
            <w:r>
              <w:rPr>
                <w:b/>
              </w:rPr>
              <w:t xml:space="preserve">A75</w:t>
            </w:r>
          </w:p>
        </w:tc>
        <w:tc>
          <w:tcPr>
            <w:tcW w:w="3927" w:type="dxa"/>
          </w:tcPr>
          <w:p>
            <w:pPr>
              <w:pStyle w:val="Celda"/>
            </w:pPr>
            <w:r>
              <w:t xml:space="preserve">No producen ni una revisión efectiva en dos trimestres</w:t>
            </w:r>
          </w:p>
        </w:tc>
        <w:tc>
          <w:tcPr>
            <w:tcW w:w="2946" w:type="dxa"/>
          </w:tcPr>
          <w:p>
            <w:pPr>
              <w:pStyle w:val="Celda"/>
            </w:pPr>
            <w:r>
              <w:t xml:space="preserve">Gerencia</w:t>
            </w:r>
          </w:p>
        </w:tc>
      </w:tr>
      <w:tr>
        <w:trPr>
          <w:cantSplit/>
        </w:trPr>
        <w:tc>
          <w:tcPr>
            <w:tcW w:w="2487" w:type="dxa"/>
          </w:tcPr>
          <w:p>
            <w:pPr>
              <w:pStyle w:val="Celda"/>
            </w:pPr>
            <w:r>
              <w:t xml:space="preserve">Campaña de Mar · </w:t>
            </w:r>
            <w:r>
              <w:rPr>
                <w:b/>
              </w:rPr>
              <w:t xml:space="preserve">A69</w:t>
            </w:r>
            <w:r>
              <w:t xml:space="preserve"> a </w:t>
            </w:r>
            <w:r>
              <w:rPr>
                <w:b/>
              </w:rPr>
              <w:t xml:space="preserve">A72</w:t>
            </w:r>
          </w:p>
        </w:tc>
        <w:tc>
          <w:tcPr>
            <w:tcW w:w="3927" w:type="dxa"/>
          </w:tcPr>
          <w:p>
            <w:pPr>
              <w:pStyle w:val="Celda"/>
            </w:pPr>
            <w:r>
              <w:t xml:space="preserve">Las ventanas contrastadas no coinciden con el supuesto, o dos cofradías dicen que no</w:t>
            </w:r>
          </w:p>
        </w:tc>
        <w:tc>
          <w:tcPr>
            <w:tcW w:w="2946" w:type="dxa"/>
          </w:tcPr>
          <w:p>
            <w:pPr>
              <w:pStyle w:val="Celda"/>
            </w:pPr>
            <w:r>
              <w:t xml:space="preserve">Dirección General</w:t>
            </w:r>
          </w:p>
        </w:tc>
      </w:tr>
      <w:tr>
        <w:trPr>
          <w:cantSplit/>
        </w:trPr>
        <w:tc>
          <w:tcPr>
            <w:tcW w:w="2487" w:type="dxa"/>
          </w:tcPr>
          <w:p>
            <w:pPr>
              <w:pStyle w:val="Celda"/>
            </w:pPr>
            <w:r>
              <w:t xml:space="preserve">Cualquier acción, en cualquier momento</w:t>
            </w:r>
          </w:p>
        </w:tc>
        <w:tc>
          <w:tcPr>
            <w:tcW w:w="3927" w:type="dxa"/>
          </w:tcPr>
          <w:p>
            <w:pPr>
              <w:pStyle w:val="Celda"/>
            </w:pPr>
            <w:r>
              <w:t xml:space="preserve">Se descubre que solo funciona porque el paciente no tiene toda la información</w:t>
            </w:r>
          </w:p>
        </w:tc>
        <w:tc>
          <w:tcPr>
            <w:tcW w:w="2946" w:type="dxa"/>
          </w:tcPr>
          <w:p>
            <w:pPr>
              <w:pStyle w:val="Celda"/>
            </w:pPr>
            <w:r>
              <w:t xml:space="preserve">Cualquiera de los seis puestos. Sin discusión</w:t>
            </w:r>
          </w:p>
        </w:tc>
      </w:tr>
    </w:tbl>
    <w:p>
      <w:pPr>
        <w:spacing w:after="120"/>
      </w:pPr>
    </w:p>
    <w:p>
      <w:r>
        <w:t xml:space="preserve">La regla que detiene el plan entero</w:t>
      </w:r>
    </w:p>
    <w:p>
      <w:r>
        <w:t xml:space="preserve">La última fila no es retórica y no tiene contrapeso económico. </w:t>
      </w:r>
      <w:r>
        <w:rPr>
          <w:b/>
        </w:rPr>
        <w:t xml:space="preserve">Cualquier persona del centro puede detener cualquier acción de este plan si descubre que funciona porque el paciente no sabe algo que debería saber.</w:t>
      </w:r>
      <w:r>
        <w:t xml:space="preserve"> No hay que justificarlo ante nadie, no hay que esperar al comité y no hay coste que lo compense. Es la traducción operativa de «no medias sonrisas», y es la única línea de este documento que no admite excepción.</w:t>
      </w:r>
    </w:p>
    <w:p>
      <w:r>
        <w:t xml:space="preserve">Cómo se revisa</w:t>
      </w:r>
    </w:p>
    <w:p>
      <w:r>
        <w:t xml:space="preserve">Trimestral, en el Comité de Transición, con la misma cadencia y en la misma sesión que el cuadro de mando del apartado 13 del Plan de Dirección. Tres preguntas, en este orden: qué se activó y qué no; qué dicen las ocho medidas M1 a M8; y qué acción hay que parar. La tercera pregunta se hace siempre, aunque la respuesta sea «ninguna», porque una revisión en la que nunca se para nada no es una revisión.</w:t>
      </w:r>
    </w:p>
    <w:p>
      <w:bookmarkStart w:id="175" w:name="marketing_parte_8"/>
      <w:bookmarkEnd w:id="175"/>
      <w:r>
        <w:t xml:space="preserve">Parte</w:t>
      </w:r>
      <w:r>
        <w:rPr>
          <w:b/>
        </w:rPr>
        <w:t xml:space="preserve">VIII</w:t>
      </w:r>
      <w:r>
        <w:t xml:space="preserve">El programa</w:t>
      </w:r>
    </w:p>
    <w:p>
      <w:pPr>
        <w:pStyle w:val="Titular3"/>
      </w:pPr>
      <w:bookmarkStart w:id="176" w:name="marketing_k_giraldo_te_cuida"/>
      <w:bookmarkEnd w:id="176"/>
      <w:r>
        <w:t xml:space="preserve">Giraldo Te Cuida</w:t>
      </w:r>
    </w:p>
    <w:p>
      <w:r>
        <w:t xml:space="preserve">Todo lo anterior sirve para que un paciente llegue, entienda y decida. Esto es lo que hace que se quede: el programa que convierte un tratamiento cerrado en una relación que dura, con su speech, sus objeciones, su campaña sobre la base de datos y su panel de control.</w:t>
      </w:r>
    </w:p>
    <w:p>
      <w:bookmarkStart w:id="177" w:name="marketing_gtc"/>
      <w:bookmarkEnd w:id="177"/>
      <w:r>
        <w:rPr>
          <w:b/>
        </w:rPr>
        <w:t xml:space="preserve">20</w:t>
      </w:r>
    </w:p>
    <w:p>
      <w:pPr>
        <w:pStyle w:val="Titular3"/>
      </w:pPr>
      <w:bookmarkStart w:id="178" w:name="marketing_k_gtc_giraldo_te_cuida"/>
      <w:bookmarkEnd w:id="178"/>
      <w:r>
        <w:t xml:space="preserve">GTC · Giraldo Te Cuida</w:t>
      </w:r>
    </w:p>
    <w:p>
      <w:r>
        <w:t xml:space="preserve">La otra mitad de la promesa. «No medias sonrisas» dice qué se resuelve; </w:t>
      </w:r>
      <w:r>
        <w:rPr>
          <w:b/>
        </w:rPr>
        <w:t xml:space="preserve">Giraldo Te Cuida</w:t>
      </w:r>
      <w:r>
        <w:t xml:space="preserve"> dice cómo se acompaña después. No es un extra ni un añadido comercial: es la parte del tratamiento que garantiza que lo que hoy se hace bien, dure bien. Por eso se ofrece a todos los pacientes, siempre, y forma parte del cierre de cualquier tratamiento.</w:t>
      </w:r>
    </w:p>
    <w:p>
      <w:r>
        <w:t xml:space="preserve">La mentalidad correcta</w:t>
      </w:r>
    </w:p>
    <w:p>
      <w:r>
        <w:t xml:space="preserve">Ofrecer GTC no es vender un producto: es invitar al paciente a estar mejor cuidado, a él y a su familia, durante todo el año.</w:t>
      </w:r>
    </w:p>
    <w:p>
      <w:r>
        <w:t xml:space="preserve">Quien lo vive así, lo transmite; quien lo vive como «colocar una tarjeta», falla. La convicción se nota, y el primer convencido tiene que ser quien lo ofrece.</w:t>
      </w:r>
    </w:p>
    <w:p>
      <w:pPr>
        <w:pStyle w:val="Titular4"/>
      </w:pPr>
      <w:bookmarkStart w:id="179" w:name="marketing_k_tarjeta"/>
      <w:bookmarkEnd w:id="179"/>
      <w:r>
        <w:t xml:space="preserve">Qué es, en una tarjeta</w:t>
      </w:r>
    </w:p>
    <w:p>
      <w:r>
        <w:rPr>
          <w:b/>
        </w:rPr>
        <w:t xml:space="preserve">GIRALDO TE CUIDA · GTC</w:t>
      </w:r>
      <w:r>
        <w:t xml:space="preserve"> Cuidamos su sonrisa y la de toda su familia, todo el año. 95 € al año · hasta 4 personas · más de 50 servicios incluidos ✓ Revisiones y limpieza del año incluidas ✓ Urgencias sin cita y prioridad de agenda ✓ Toda la familia con una sola tarjeta ✓ Descuentos en todos los tratamientos Solo con la limpieza y las revisiones, la tarjeta ya se paga sola.</w:t>
      </w:r>
    </w:p>
    <w:p>
      <w:r>
        <w:t xml:space="preserve">Precio, límites y descuentos los cierra Dirección antes de comercializarlo, y deben coincidir exactamente con lo que figure en el catálogo de servicios del contrato. </w:t>
      </w:r>
      <w:r>
        <w:t xml:space="preserve">punto abierto</w:t>
      </w:r>
    </w:p>
    <w:p>
      <w:pPr>
        <w:pStyle w:val="Titular4"/>
      </w:pPr>
      <w:bookmarkStart w:id="180" w:name="marketing_k_ofrece_todos"/>
      <w:bookmarkEnd w:id="180"/>
      <w:r>
        <w:t xml:space="preserve">Por qué se ofrece a todos</w:t>
      </w:r>
    </w:p>
    <w:p>
      <w:r>
        <w:t xml:space="preserve">Por qué le conviene al paciente</w:t>
      </w:r>
    </w:p>
    <w:p>
      <w:pPr>
        <w:pStyle w:val="Lista"/>
        <w:numPr>
          <w:ilvl w:val="0"/>
          <w:numId w:val="1"/>
        </w:numPr>
      </w:pPr>
      <w:r>
        <w:rPr>
          <w:b/>
        </w:rPr>
        <w:t xml:space="preserve">Ahorra dinero de verdad.</w:t>
      </w:r>
      <w:r>
        <w:t xml:space="preserve"> Solo la limpieza y las revisiones incluidas ya cubren el precio; todo lo demás es ventaja neta</w:t>
      </w:r>
    </w:p>
    <w:p>
      <w:pPr>
        <w:pStyle w:val="Lista"/>
        <w:numPr>
          <w:ilvl w:val="0"/>
          <w:numId w:val="1"/>
        </w:numPr>
      </w:pPr>
      <w:r>
        <w:rPr>
          <w:b/>
        </w:rPr>
        <w:t xml:space="preserve">Cuida su salud, no solo sus dientes.</w:t>
      </w:r>
      <w:r>
        <w:t xml:space="preserve"> Las revisiones periódicas detectan a tiempo, cuando todo es más sencillo y barato de resolver</w:t>
      </w:r>
    </w:p>
    <w:p>
      <w:pPr>
        <w:pStyle w:val="Lista"/>
        <w:numPr>
          <w:ilvl w:val="0"/>
          <w:numId w:val="1"/>
        </w:numPr>
      </w:pPr>
      <w:r>
        <w:rPr>
          <w:b/>
        </w:rPr>
        <w:t xml:space="preserve">Protege a su familia.</w:t>
      </w:r>
      <w:r>
        <w:t xml:space="preserve"> Una sola tarjeta cuida hasta a cuatro personas</w:t>
      </w:r>
    </w:p>
    <w:p>
      <w:pPr>
        <w:pStyle w:val="Lista"/>
        <w:numPr>
          <w:ilvl w:val="0"/>
          <w:numId w:val="1"/>
        </w:numPr>
      </w:pPr>
      <w:r>
        <w:rPr>
          <w:b/>
        </w:rPr>
        <w:t xml:space="preserve">Le da tranquilidad.</w:t>
      </w:r>
      <w:r>
        <w:t xml:space="preserve"> Urgencias sin cita, prioridad de agenda y un centro que le conoce</w:t>
      </w:r>
    </w:p>
    <w:p>
      <w:pPr>
        <w:pStyle w:val="Lista"/>
        <w:numPr>
          <w:ilvl w:val="0"/>
          <w:numId w:val="1"/>
        </w:numPr>
      </w:pPr>
      <w:r>
        <w:rPr>
          <w:b/>
        </w:rPr>
        <w:t xml:space="preserve">Protege su inversión.</w:t>
      </w:r>
      <w:r>
        <w:t xml:space="preserve"> Incluye el seguimiento y la garantía que mantienen el tratamiento en el tiempo</w:t>
      </w:r>
    </w:p>
    <w:p>
      <w:r>
        <w:t xml:space="preserve">Por qué le conviene a la clínica</w:t>
      </w:r>
    </w:p>
    <w:tbl>
      <w:tblPr>
        <w:tblStyle w:val="Rejilla"/>
        <w:tblW w:w="9360" w:type="dxa"/>
        <w:tblLayout w:type="fixed"/>
      </w:tblPr>
      <w:tblGrid>
        <w:gridCol w:w="2160"/>
        <w:gridCol w:w="7200"/>
      </w:tblGrid>
      <w:tr>
        <w:trPr>
          <w:cantSplit/>
          <w:tblHeader/>
        </w:trPr>
        <w:tc>
          <w:tcPr>
            <w:tcW w:w="2160" w:type="dxa"/>
            <w:shd w:val="clear" w:color="auto" w:fill="E9E8E1"/>
          </w:tcPr>
          <w:p>
            <w:pPr>
              <w:pStyle w:val="CeldaCab"/>
            </w:pPr>
            <w:r>
              <w:rPr>
                <w:b/>
              </w:rPr>
              <w:t xml:space="preserve">Beneficio</w:t>
            </w:r>
          </w:p>
        </w:tc>
        <w:tc>
          <w:tcPr>
            <w:tcW w:w="7200" w:type="dxa"/>
            <w:shd w:val="clear" w:color="auto" w:fill="E9E8E1"/>
          </w:tcPr>
          <w:p>
            <w:pPr>
              <w:pStyle w:val="CeldaCab"/>
            </w:pPr>
            <w:r>
              <w:rPr>
                <w:b/>
              </w:rPr>
              <w:t xml:space="preserve">Por qué importa</w:t>
            </w:r>
          </w:p>
        </w:tc>
      </w:tr>
      <w:tr>
        <w:trPr>
          <w:cantSplit/>
        </w:trPr>
        <w:tc>
          <w:tcPr>
            <w:tcW w:w="2160" w:type="dxa"/>
          </w:tcPr>
          <w:p>
            <w:pPr>
              <w:pStyle w:val="Celda"/>
            </w:pPr>
            <w:r>
              <w:t xml:space="preserve">Fidelización</w:t>
            </w:r>
          </w:p>
        </w:tc>
        <w:tc>
          <w:tcPr>
            <w:tcW w:w="7200" w:type="dxa"/>
          </w:tcPr>
          <w:p>
            <w:pPr>
              <w:pStyle w:val="Celda"/>
            </w:pPr>
            <w:r>
              <w:t xml:space="preserve">El paciente con GTC vuelve, porque quiere aprovechar lo que pagó</w:t>
            </w:r>
          </w:p>
        </w:tc>
      </w:tr>
      <w:tr>
        <w:trPr>
          <w:cantSplit/>
        </w:trPr>
        <w:tc>
          <w:tcPr>
            <w:tcW w:w="2160" w:type="dxa"/>
          </w:tcPr>
          <w:p>
            <w:pPr>
              <w:pStyle w:val="Celda"/>
            </w:pPr>
            <w:r>
              <w:t xml:space="preserve">Recurrencia</w:t>
            </w:r>
          </w:p>
        </w:tc>
        <w:tc>
          <w:tcPr>
            <w:tcW w:w="7200" w:type="dxa"/>
          </w:tcPr>
          <w:p>
            <w:pPr>
              <w:pStyle w:val="Celda"/>
            </w:pPr>
            <w:r>
              <w:t xml:space="preserve">Las revisiones incluidas lo traen varias veces al año</w:t>
            </w:r>
          </w:p>
        </w:tc>
      </w:tr>
      <w:tr>
        <w:trPr>
          <w:cantSplit/>
        </w:trPr>
        <w:tc>
          <w:tcPr>
            <w:tcW w:w="2160" w:type="dxa"/>
          </w:tcPr>
          <w:p>
            <w:pPr>
              <w:pStyle w:val="Celda"/>
            </w:pPr>
            <w:r>
              <w:t xml:space="preserve">Detección precoz</w:t>
            </w:r>
          </w:p>
        </w:tc>
        <w:tc>
          <w:tcPr>
            <w:tcW w:w="7200" w:type="dxa"/>
          </w:tcPr>
          <w:p>
            <w:pPr>
              <w:pStyle w:val="Celda"/>
            </w:pPr>
            <w:r>
              <w:t xml:space="preserve">Más visitas es más problemas detectados a tiempo: más salud y más producción</w:t>
            </w:r>
          </w:p>
        </w:tc>
      </w:tr>
      <w:tr>
        <w:trPr>
          <w:cantSplit/>
        </w:trPr>
        <w:tc>
          <w:tcPr>
            <w:tcW w:w="2160" w:type="dxa"/>
          </w:tcPr>
          <w:p>
            <w:pPr>
              <w:pStyle w:val="Celda"/>
            </w:pPr>
            <w:r>
              <w:t xml:space="preserve">Captación familiar</w:t>
            </w:r>
          </w:p>
        </w:tc>
        <w:tc>
          <w:tcPr>
            <w:tcW w:w="7200" w:type="dxa"/>
          </w:tcPr>
          <w:p>
            <w:pPr>
              <w:pStyle w:val="Celda"/>
            </w:pPr>
            <w:r>
              <w:t xml:space="preserve">Entran hasta tres familiares que no eran pacientes</w:t>
            </w:r>
          </w:p>
        </w:tc>
      </w:tr>
      <w:tr>
        <w:trPr>
          <w:cantSplit/>
        </w:trPr>
        <w:tc>
          <w:tcPr>
            <w:tcW w:w="2160" w:type="dxa"/>
          </w:tcPr>
          <w:p>
            <w:pPr>
              <w:pStyle w:val="Celda"/>
            </w:pPr>
            <w:r>
              <w:t xml:space="preserve">Diferenciación</w:t>
            </w:r>
          </w:p>
        </w:tc>
        <w:tc>
          <w:tcPr>
            <w:tcW w:w="7200" w:type="dxa"/>
          </w:tcPr>
          <w:p>
            <w:pPr>
              <w:pStyle w:val="Celda"/>
            </w:pPr>
            <w:r>
              <w:t xml:space="preserve">Hace tangible el «Giraldo Te Cuida»: cuidado real, no eslogan</w:t>
            </w:r>
          </w:p>
        </w:tc>
      </w:tr>
    </w:tbl>
    <w:p>
      <w:pPr>
        <w:spacing w:after="120"/>
      </w:pPr>
    </w:p>
    <w:p>
      <w:r>
        <w:t xml:space="preserve">La regla de oro</w:t>
      </w:r>
    </w:p>
    <w:p>
      <w:r>
        <w:t xml:space="preserve">GTC se ofrece a </w:t>
      </w:r>
      <w:r>
        <w:rPr>
          <w:b/>
        </w:rPr>
        <w:t xml:space="preserve">todos</w:t>
      </w:r>
      <w:r>
        <w:t xml:space="preserve"> los pacientes, siempre, sin prejuzgar quién lo querrá. No decidimos por el paciente: el que parece que no puede, a veces es el que más lo valora. Ofrecer es un acto de cuidado; no ofrecer es privarle de una oportunidad. Y alinea los dos intereses: al paciente le conviene cuidarse más y a la clínica le conviene que se cuide. Por eso se ofrece con la conciencia tranquila.</w:t>
      </w:r>
    </w:p>
    <w:p>
      <w:pPr>
        <w:pStyle w:val="Titular4"/>
      </w:pPr>
      <w:bookmarkStart w:id="181" w:name="marketing_k_cuatro_argumentos"/>
      <w:bookmarkEnd w:id="181"/>
      <w:r>
        <w:t xml:space="preserve">Los cuatro argumentos</w:t>
      </w:r>
    </w:p>
    <w:tbl>
      <w:tblPr>
        <w:tblStyle w:val="Rejilla"/>
        <w:tblW w:w="9360" w:type="dxa"/>
        <w:tblLayout w:type="fixed"/>
      </w:tblPr>
      <w:tblGrid>
        <w:gridCol w:w="2010"/>
        <w:gridCol w:w="3189"/>
        <w:gridCol w:w="4161"/>
      </w:tblGrid>
      <w:tr>
        <w:trPr>
          <w:cantSplit/>
          <w:tblHeader/>
        </w:trPr>
        <w:tc>
          <w:tcPr>
            <w:tcW w:w="2010" w:type="dxa"/>
            <w:shd w:val="clear" w:color="auto" w:fill="E9E8E1"/>
          </w:tcPr>
          <w:p>
            <w:pPr>
              <w:pStyle w:val="CeldaCab"/>
            </w:pPr>
            <w:r>
              <w:rPr>
                <w:b/>
              </w:rPr>
              <w:t xml:space="preserve">Argumento</w:t>
            </w:r>
          </w:p>
        </w:tc>
        <w:tc>
          <w:tcPr>
            <w:tcW w:w="3189" w:type="dxa"/>
            <w:shd w:val="clear" w:color="auto" w:fill="E9E8E1"/>
          </w:tcPr>
          <w:p>
            <w:pPr>
              <w:pStyle w:val="CeldaCab"/>
            </w:pPr>
            <w:r>
              <w:rPr>
                <w:b/>
              </w:rPr>
              <w:t xml:space="preserve">Para quién</w:t>
            </w:r>
          </w:p>
        </w:tc>
        <w:tc>
          <w:tcPr>
            <w:tcW w:w="4161" w:type="dxa"/>
            <w:shd w:val="clear" w:color="auto" w:fill="E9E8E1"/>
          </w:tcPr>
          <w:p>
            <w:pPr>
              <w:pStyle w:val="CeldaCab"/>
            </w:pPr>
            <w:r>
              <w:rPr>
                <w:b/>
              </w:rPr>
              <w:t xml:space="preserve">Cómo se explica</w:t>
            </w:r>
          </w:p>
        </w:tc>
      </w:tr>
      <w:tr>
        <w:trPr>
          <w:cantSplit/>
        </w:trPr>
        <w:tc>
          <w:tcPr>
            <w:tcW w:w="2010" w:type="dxa"/>
          </w:tcPr>
          <w:p>
            <w:pPr>
              <w:pStyle w:val="Celda"/>
            </w:pPr>
            <w:r>
              <w:rPr>
                <w:b/>
              </w:rPr>
              <w:t xml:space="preserve">El ahorro</w:t>
            </w:r>
            <w:r>
              <w:t xml:space="preserve"> · el más potente</w:t>
            </w:r>
          </w:p>
        </w:tc>
        <w:tc>
          <w:tcPr>
            <w:tcW w:w="3189" w:type="dxa"/>
          </w:tcPr>
          <w:p>
            <w:pPr>
              <w:pStyle w:val="Celda"/>
            </w:pPr>
            <w:r>
              <w:t xml:space="preserve">Casi todos</w:t>
            </w:r>
          </w:p>
        </w:tc>
        <w:tc>
          <w:tcPr>
            <w:tcW w:w="4161" w:type="dxa"/>
          </w:tcPr>
          <w:p>
            <w:pPr>
              <w:pStyle w:val="Celda"/>
            </w:pPr>
            <w:r>
              <w:t xml:space="preserve">«Fíjese: solo con la limpieza y las revisiones del año ya recupera lo que cuesta la tarjeta. Todo lo demás —urgencias, descuentos, y para toda su familia— es un extra que no paga aparte»</w:t>
            </w:r>
          </w:p>
        </w:tc>
      </w:tr>
      <w:tr>
        <w:trPr>
          <w:cantSplit/>
        </w:trPr>
        <w:tc>
          <w:tcPr>
            <w:tcW w:w="2010" w:type="dxa"/>
          </w:tcPr>
          <w:p>
            <w:pPr>
              <w:pStyle w:val="Celda"/>
            </w:pPr>
            <w:r>
              <w:rPr>
                <w:b/>
              </w:rPr>
              <w:t xml:space="preserve">La familia</w:t>
            </w:r>
          </w:p>
        </w:tc>
        <w:tc>
          <w:tcPr>
            <w:tcW w:w="3189" w:type="dxa"/>
          </w:tcPr>
          <w:p>
            <w:pPr>
              <w:pStyle w:val="Celda"/>
            </w:pPr>
            <w:r>
              <w:t xml:space="preserve">Con pareja, hijos o padres</w:t>
            </w:r>
          </w:p>
        </w:tc>
        <w:tc>
          <w:tcPr>
            <w:tcW w:w="4161" w:type="dxa"/>
          </w:tcPr>
          <w:p>
            <w:pPr>
              <w:pStyle w:val="Celda"/>
            </w:pPr>
            <w:r>
              <w:t xml:space="preserve">«Y lo mejor: esta tarjeta no es solo para usted. Cubre hasta cuatro personas de su familia. Su pareja, sus hijos, sus padres… todos con las revisiones y la limpieza incluidas»</w:t>
            </w:r>
          </w:p>
        </w:tc>
      </w:tr>
      <w:tr>
        <w:trPr>
          <w:cantSplit/>
        </w:trPr>
        <w:tc>
          <w:tcPr>
            <w:tcW w:w="2010" w:type="dxa"/>
          </w:tcPr>
          <w:p>
            <w:pPr>
              <w:pStyle w:val="Celda"/>
            </w:pPr>
            <w:r>
              <w:rPr>
                <w:b/>
              </w:rPr>
              <w:t xml:space="preserve">El cuidado continuo</w:t>
            </w:r>
          </w:p>
        </w:tc>
        <w:tc>
          <w:tcPr>
            <w:tcW w:w="3189" w:type="dxa"/>
          </w:tcPr>
          <w:p>
            <w:pPr>
              <w:pStyle w:val="Celda"/>
            </w:pPr>
            <w:r>
              <w:t xml:space="preserve">Quien valora la tranquilidad más que el precio</w:t>
            </w:r>
          </w:p>
        </w:tc>
        <w:tc>
          <w:tcPr>
            <w:tcW w:w="4161" w:type="dxa"/>
          </w:tcPr>
          <w:p>
            <w:pPr>
              <w:pStyle w:val="Celda"/>
            </w:pPr>
            <w:r>
              <w:t xml:space="preserve">«No es un descuento: es pertenecer a un centro que se ocupa de su salud bucal todo el año. No tiene que acordarse usted de nada: nosotros le avisamos. Usted se despreocupa; nosotros le cuidamos. De ahí el nombre»</w:t>
            </w:r>
          </w:p>
        </w:tc>
      </w:tr>
      <w:tr>
        <w:trPr>
          <w:cantSplit/>
        </w:trPr>
        <w:tc>
          <w:tcPr>
            <w:tcW w:w="2010" w:type="dxa"/>
          </w:tcPr>
          <w:p>
            <w:pPr>
              <w:pStyle w:val="Celda"/>
            </w:pPr>
            <w:r>
              <w:rPr>
                <w:b/>
              </w:rPr>
              <w:t xml:space="preserve">La protección de la inversión</w:t>
            </w:r>
          </w:p>
        </w:tc>
        <w:tc>
          <w:tcPr>
            <w:tcW w:w="3189" w:type="dxa"/>
          </w:tcPr>
          <w:p>
            <w:pPr>
              <w:pStyle w:val="Celda"/>
            </w:pPr>
            <w:r>
              <w:t xml:space="preserve">Quien acaba de aceptar un tratamiento</w:t>
            </w:r>
          </w:p>
        </w:tc>
        <w:tc>
          <w:tcPr>
            <w:tcW w:w="4161" w:type="dxa"/>
          </w:tcPr>
          <w:p>
            <w:pPr>
              <w:pStyle w:val="Celda"/>
            </w:pPr>
            <w:r>
              <w:t xml:space="preserve">«Acaba de hacer una inversión importante en su salud. GTC la protege: incluye las revisiones de seguimiento, el mantenimiento y la garantía. Cuidar lo que se ha hecho es tan importante como hacerlo bien»</w:t>
            </w:r>
          </w:p>
        </w:tc>
      </w:tr>
    </w:tbl>
    <w:p>
      <w:pPr>
        <w:spacing w:after="120"/>
      </w:pPr>
    </w:p>
    <w:p>
      <w:r>
        <w:t xml:space="preserve">El cálculo del ahorro se prepara con los precios reales de la clínica —limpieza anual, dos revisiones con radiografía, una urgencia con valoración y el estudio diagnóstico— y se compara con los 95 €. Dicho con números concretos, ese cálculo cierra la mayoría de los ofrecimientos.</w:t>
      </w:r>
    </w:p>
    <w:p>
      <w:pPr>
        <w:pStyle w:val="Titular4"/>
      </w:pPr>
      <w:bookmarkStart w:id="182" w:name="marketing_k_speech_situacion_situaci"/>
      <w:bookmarkEnd w:id="182"/>
      <w:r>
        <w:t xml:space="preserve">El speech, situación por situación</w:t>
      </w:r>
    </w:p>
    <w:p>
      <w:r>
        <w:t xml:space="preserve">No hay que memorizarlos palabra por palabra: lo que se retiene es la estructura, que es siempre la misma en cinco pasos —se introduce con naturalidad, se dice qué incluye, se traduce a ahorro concreto, se menciona a la familia y se cierra con una pregunta suave—.</w:t>
      </w:r>
    </w:p>
    <w:p>
      <w:bookmarkStart w:id="183" w:name="marketing_k_manejo_objeciones"/>
      <w:bookmarkEnd w:id="183"/>
      <w:r>
        <w:t xml:space="preserve">Primera visita · al cerrar la visita</w:t>
      </w:r>
      <w:r>
        <w:t xml:space="preserve">[Nombre], antes de que se vaya, quiero contarle algo que tenemos para nuestros pacientes y que le va a interesar. Se llama Giraldo Te Cuida, GTC. Es una tarjeta con la que, por 95 € al año, tiene incluidas sus revisiones, su limpieza dental, las urgencias sin cita y más de cincuenta servicios. Y no solo para usted: cubre hasta cuatro personas de su familia. Fíjese en una cosa: solo con la limpieza y las revisiones del año ya recupera lo que cuesta. Todo lo demás es un extra. Es nuestra forma de cuidarle durante todo el año, no solo cuando viene con una molestia. ¿Quiere que se la active hoy mismo y así ya empieza a disfrutarla?</w:t>
      </w:r>
      <w:r>
        <w:t xml:space="preserve">Al aceptar un tratamiento · el momento de mayor sentido</w:t>
      </w:r>
      <w:r>
        <w:t xml:space="preserve">Me alegro mucho de que vayamos a resolver esto, [nombre]. Y precisamente por eso quiero contarle lo de la tarjeta Giraldo Te Cuida. Ya que va a hacer este tratamiento, con GTC protege su inversión: incluye las revisiones de seguimiento, el mantenimiento y la garantía. Es lo que hace que lo que hoy hacemos bien, dure bien. Son 95 € al año, cubre a cuatro personas de su familia, e incluye la limpieza, las revisiones y las urgencias de todos. Además le da descuento en cualquier otro tratamiento que necesite. ¿Se la añado y así ya se queda todo el seguimiento cubierto?</w:t>
      </w:r>
      <w:r>
        <w:t xml:space="preserve">En una limpieza o revisión</w:t>
      </w:r>
      <w:r>
        <w:t xml:space="preserve">[Nombre], ya que viene a cuidarse, déjeme que le cuente algo que le va a compensar mucho. Con la tarjeta Giraldo Te Cuida, esta limpieza y las revisiones del año le saldrían incluidas. Por 95 € al año tiene la limpieza, las revisiones, las urgencias y más de cincuenta servicios, y además lo puede compartir con hasta tres personas más de su familia. Prácticamente se paga sola solo con lo que ya viene a hacerse. ¿Le explico lo que lleva y se la activamos?</w:t>
      </w:r>
      <w:r>
        <w:t xml:space="preserve">Recordatorio breve · ya se mencionó antes</w:t>
      </w:r>
      <w:r>
        <w:t xml:space="preserve">¿Recuerda la tarjeta Giraldo Te Cuida que le comenté? Por 95 € al año, revisiones, limpieza y urgencias incluidas para usted y su familia. ¿Se la activo?</w:t>
      </w:r>
    </w:p>
    <w:p>
      <w:pPr>
        <w:pStyle w:val="Titular4"/>
      </w:pPr>
      <w:r>
        <w:t xml:space="preserve">Manejo de objeciones</w:t>
      </w:r>
    </w:p>
    <w:p>
      <w:r>
        <w:t xml:space="preserve">El principio</w:t>
      </w:r>
    </w:p>
    <w:p>
      <w:r>
        <w:t xml:space="preserve">Una objeción no es un rechazo: es una duda sin resolver.</w:t>
      </w:r>
    </w:p>
    <w:p>
      <w:r>
        <w:t xml:space="preserve">Se entiende qué hay detrás, se resuelve con información y nunca se presiona. Si tras resolver la duda el paciente sigue diciendo que no, se acepta con una sonrisa y se le vuelve a ofrecer en la siguiente visita.</w:t>
      </w:r>
    </w:p>
    <w:tbl>
      <w:tblPr>
        <w:tblStyle w:val="Rejilla"/>
        <w:tblW w:w="9360" w:type="dxa"/>
        <w:tblLayout w:type="fixed"/>
      </w:tblPr>
      <w:tblGrid>
        <w:gridCol w:w="1872"/>
        <w:gridCol w:w="3744"/>
        <w:gridCol w:w="3744"/>
      </w:tblGrid>
      <w:tr>
        <w:trPr>
          <w:cantSplit/>
          <w:tblHeader/>
        </w:trPr>
        <w:tc>
          <w:tcPr>
            <w:tcW w:w="1872" w:type="dxa"/>
            <w:shd w:val="clear" w:color="auto" w:fill="E9E8E1"/>
          </w:tcPr>
          <w:p>
            <w:pPr>
              <w:pStyle w:val="CeldaCab"/>
            </w:pPr>
            <w:r>
              <w:rPr>
                <w:b/>
              </w:rPr>
              <w:t xml:space="preserve">Objeción</w:t>
            </w:r>
          </w:p>
        </w:tc>
        <w:tc>
          <w:tcPr>
            <w:tcW w:w="3744" w:type="dxa"/>
            <w:shd w:val="clear" w:color="auto" w:fill="E9E8E1"/>
          </w:tcPr>
          <w:p>
            <w:pPr>
              <w:pStyle w:val="CeldaCab"/>
            </w:pPr>
            <w:r>
              <w:rPr>
                <w:b/>
              </w:rPr>
              <w:t xml:space="preserve">Qué hay detrás</w:t>
            </w:r>
          </w:p>
        </w:tc>
        <w:tc>
          <w:tcPr>
            <w:tcW w:w="3744" w:type="dxa"/>
            <w:shd w:val="clear" w:color="auto" w:fill="E9E8E1"/>
          </w:tcPr>
          <w:p>
            <w:pPr>
              <w:pStyle w:val="CeldaCab"/>
            </w:pPr>
            <w:r>
              <w:rPr>
                <w:b/>
              </w:rPr>
              <w:t xml:space="preserve">Cómo se responde</w:t>
            </w:r>
          </w:p>
        </w:tc>
      </w:tr>
      <w:tr>
        <w:trPr>
          <w:cantSplit/>
        </w:trPr>
        <w:tc>
          <w:tcPr>
            <w:tcW w:w="1872" w:type="dxa"/>
          </w:tcPr>
          <w:p>
            <w:pPr>
              <w:pStyle w:val="Celda"/>
            </w:pPr>
            <w:r>
              <w:t xml:space="preserve">«Me lo tengo que pensar»</w:t>
            </w:r>
          </w:p>
        </w:tc>
        <w:tc>
          <w:tcPr>
            <w:tcW w:w="3744" w:type="dxa"/>
          </w:tcPr>
          <w:p>
            <w:pPr>
              <w:pStyle w:val="Celda"/>
            </w:pPr>
            <w:r>
              <w:t xml:space="preserve">No ha visto el valor con claridad, o es una respuesta automática</w:t>
            </w:r>
          </w:p>
        </w:tc>
        <w:tc>
          <w:tcPr>
            <w:tcW w:w="3744" w:type="dxa"/>
          </w:tcPr>
          <w:p>
            <w:pPr>
              <w:pStyle w:val="Celda"/>
            </w:pPr>
            <w:r>
              <w:t xml:space="preserve">«La tarjeta prácticamente se paga sola con la limpieza y las revisiones que de todas formas necesita al año. Y cubre a su familia. No hay permanencia ni letra pequeña. Si quiere, se la activo hoy y la disfruta desde ya; y si en algún momento no le compensa, no la renueva»</w:t>
            </w:r>
          </w:p>
        </w:tc>
      </w:tr>
      <w:tr>
        <w:trPr>
          <w:cantSplit/>
        </w:trPr>
        <w:tc>
          <w:tcPr>
            <w:tcW w:w="1872" w:type="dxa"/>
          </w:tcPr>
          <w:p>
            <w:pPr>
              <w:pStyle w:val="Celda"/>
            </w:pPr>
            <w:r>
              <w:t xml:space="preserve">«Es caro / ahora no puedo»</w:t>
            </w:r>
          </w:p>
        </w:tc>
        <w:tc>
          <w:tcPr>
            <w:tcW w:w="3744" w:type="dxa"/>
          </w:tcPr>
          <w:p>
            <w:pPr>
              <w:pStyle w:val="Celda"/>
            </w:pPr>
            <w:r>
              <w:t xml:space="preserve">Mira los 95 € como gasto, no como ahorro</w:t>
            </w:r>
          </w:p>
        </w:tc>
        <w:tc>
          <w:tcPr>
            <w:tcW w:w="3744" w:type="dxa"/>
          </w:tcPr>
          <w:p>
            <w:pPr>
              <w:pStyle w:val="Celda"/>
            </w:pPr>
            <w:r>
              <w:t xml:space="preserve">«Mírelo al revés: no es un gasto, es un ahorro. Solo la limpieza y las revisiones del año ya cuestan más de lo que paga por ella. Con GTC gasta menos de lo que gastaría sin ella. ¿Quiere que le haga el número exacto con lo que usted necesita este año?»</w:t>
            </w:r>
          </w:p>
        </w:tc>
      </w:tr>
      <w:tr>
        <w:trPr>
          <w:cantSplit/>
        </w:trPr>
        <w:tc>
          <w:tcPr>
            <w:tcW w:w="1872" w:type="dxa"/>
          </w:tcPr>
          <w:p>
            <w:pPr>
              <w:pStyle w:val="Celda"/>
            </w:pPr>
            <w:r>
              <w:t xml:space="preserve">«Yo casi no vengo al dentista»</w:t>
            </w:r>
          </w:p>
        </w:tc>
        <w:tc>
          <w:tcPr>
            <w:tcW w:w="3744" w:type="dxa"/>
          </w:tcPr>
          <w:p>
            <w:pPr>
              <w:pStyle w:val="Celda"/>
            </w:pPr>
            <w:r>
              <w:t xml:space="preserve">No percibe que vaya a usar los servicios</w:t>
            </w:r>
          </w:p>
        </w:tc>
        <w:tc>
          <w:tcPr>
            <w:tcW w:w="3744" w:type="dxa"/>
          </w:tcPr>
          <w:p>
            <w:pPr>
              <w:pStyle w:val="Celda"/>
            </w:pPr>
            <w:r>
              <w:t xml:space="preserve">«Precisamente por eso le viene bien: incluye las revisiones y nosotros le avisamos cuando toca, así no tiene que acordarse. Venir una o dos veces al año es lo que evita los problemas grandes y caros. Además, la puede aprovechar su familia aunque usted venga poco»</w:t>
            </w:r>
          </w:p>
        </w:tc>
      </w:tr>
      <w:tr>
        <w:trPr>
          <w:cantSplit/>
        </w:trPr>
        <w:tc>
          <w:tcPr>
            <w:tcW w:w="1872" w:type="dxa"/>
          </w:tcPr>
          <w:p>
            <w:pPr>
              <w:pStyle w:val="Celda"/>
            </w:pPr>
            <w:r>
              <w:t xml:space="preserve">«Ya tengo seguro dental»</w:t>
            </w:r>
          </w:p>
        </w:tc>
        <w:tc>
          <w:tcPr>
            <w:tcW w:w="3744" w:type="dxa"/>
          </w:tcPr>
          <w:p>
            <w:pPr>
              <w:pStyle w:val="Celda"/>
            </w:pPr>
            <w:r>
              <w:t xml:space="preserve">Cree que es lo mismo o que se solapa</w:t>
            </w:r>
          </w:p>
        </w:tc>
        <w:tc>
          <w:tcPr>
            <w:tcW w:w="3744" w:type="dxa"/>
          </w:tcPr>
          <w:p>
            <w:pPr>
              <w:pStyle w:val="Celda"/>
            </w:pPr>
            <w:r>
              <w:t xml:space="preserve">«No tiene nada que ver: GTC no es un seguro, es su tarjeta de cuidado aquí, en el centro donde le tratamos. Muchos pacientes tienen las dos cosas y las combinan. ¿Le explico qué le aporta GTC que su seguro no le da?»</w:t>
            </w:r>
          </w:p>
        </w:tc>
      </w:tr>
      <w:tr>
        <w:trPr>
          <w:cantSplit/>
        </w:trPr>
        <w:tc>
          <w:tcPr>
            <w:tcW w:w="1872" w:type="dxa"/>
          </w:tcPr>
          <w:p>
            <w:pPr>
              <w:pStyle w:val="Celda"/>
            </w:pPr>
            <w:r>
              <w:t xml:space="preserve">«Me lo pienso y os digo»</w:t>
            </w:r>
          </w:p>
        </w:tc>
        <w:tc>
          <w:tcPr>
            <w:tcW w:w="3744" w:type="dxa"/>
          </w:tcPr>
          <w:p>
            <w:pPr>
              <w:pStyle w:val="Celda"/>
            </w:pPr>
            <w:r>
              <w:t xml:space="preserve">Aplazamiento cortés; probablemente no vuelva sobre el tema solo</w:t>
            </w:r>
          </w:p>
        </w:tc>
        <w:tc>
          <w:tcPr>
            <w:tcW w:w="3744" w:type="dxa"/>
          </w:tcPr>
          <w:p>
            <w:pPr>
              <w:pStyle w:val="Celda"/>
            </w:pPr>
            <w:r>
              <w:t xml:space="preserve">«Le dejo la información por escrito para que la vea con calma, y la próxima vez que venga se lo recuerdo. Si quiere, se la puedo dejar ya activada sin compromiso»</w:t>
            </w:r>
          </w:p>
        </w:tc>
      </w:tr>
      <w:tr>
        <w:trPr>
          <w:cantSplit/>
        </w:trPr>
        <w:tc>
          <w:tcPr>
            <w:tcW w:w="1872" w:type="dxa"/>
          </w:tcPr>
          <w:p>
            <w:pPr>
              <w:pStyle w:val="Celda"/>
            </w:pPr>
            <w:r>
              <w:t xml:space="preserve">«¿Y si no la uso?»</w:t>
            </w:r>
          </w:p>
        </w:tc>
        <w:tc>
          <w:tcPr>
            <w:tcW w:w="3744" w:type="dxa"/>
          </w:tcPr>
          <w:p>
            <w:pPr>
              <w:pStyle w:val="Celda"/>
            </w:pPr>
            <w:r>
              <w:t xml:space="preserve">Miedo a comprometerse</w:t>
            </w:r>
          </w:p>
        </w:tc>
        <w:tc>
          <w:tcPr>
            <w:tcW w:w="3744" w:type="dxa"/>
          </w:tcPr>
          <w:p>
            <w:pPr>
              <w:pStyle w:val="Celda"/>
            </w:pPr>
            <w:r>
              <w:t xml:space="preserve">La renovación es libre y no hay permanencia; solo con la limpieza ya sale a cuenta</w:t>
            </w:r>
          </w:p>
        </w:tc>
      </w:tr>
    </w:tbl>
    <w:p>
      <w:pPr>
        <w:spacing w:after="120"/>
      </w:pPr>
    </w:p>
    <w:p>
      <w:r>
        <w:t xml:space="preserve">Registro obligatorio</w:t>
      </w:r>
    </w:p>
    <w:p>
      <w:r>
        <w:t xml:space="preserve">A quien dice «me lo pienso» se le registra en el sistema como </w:t>
      </w:r>
      <w:r>
        <w:rPr>
          <w:b/>
        </w:rPr>
        <w:t xml:space="preserve">GTC pendiente</w:t>
      </w:r>
      <w:r>
        <w:t xml:space="preserve">, para volver a ofrecérselo en la siguiente visita. Sin registro, la oportunidad se pierde.</w:t>
      </w:r>
    </w:p>
    <w:p>
      <w:pPr>
        <w:pStyle w:val="Titular4"/>
      </w:pPr>
      <w:bookmarkStart w:id="184" w:name="marketing_k_quien_ofrece_cuando"/>
      <w:bookmarkEnd w:id="184"/>
      <w:r>
        <w:t xml:space="preserve">Quién lo ofrece y cuándo</w:t>
      </w:r>
    </w:p>
    <w:tbl>
      <w:tblPr>
        <w:tblStyle w:val="Rejilla"/>
        <w:tblW w:w="9360" w:type="dxa"/>
        <w:tblLayout w:type="fixed"/>
      </w:tblPr>
      <w:tblGrid>
        <w:gridCol w:w="2600"/>
        <w:gridCol w:w="2080"/>
        <w:gridCol w:w="4680"/>
      </w:tblGrid>
      <w:tr>
        <w:trPr>
          <w:cantSplit/>
          <w:tblHeader/>
        </w:trPr>
        <w:tc>
          <w:tcPr>
            <w:tcW w:w="2600" w:type="dxa"/>
            <w:shd w:val="clear" w:color="auto" w:fill="E9E8E1"/>
          </w:tcPr>
          <w:p>
            <w:pPr>
              <w:pStyle w:val="CeldaCab"/>
            </w:pPr>
            <w:r>
              <w:rPr>
                <w:b/>
              </w:rPr>
              <w:t xml:space="preserve">Punto de contacto</w:t>
            </w:r>
          </w:p>
        </w:tc>
        <w:tc>
          <w:tcPr>
            <w:tcW w:w="2080" w:type="dxa"/>
            <w:shd w:val="clear" w:color="auto" w:fill="E9E8E1"/>
          </w:tcPr>
          <w:p>
            <w:pPr>
              <w:pStyle w:val="CeldaCab"/>
            </w:pPr>
            <w:r>
              <w:rPr>
                <w:b/>
              </w:rPr>
              <w:t xml:space="preserve">Quién ofrece</w:t>
            </w:r>
          </w:p>
        </w:tc>
        <w:tc>
          <w:tcPr>
            <w:tcW w:w="4680" w:type="dxa"/>
            <w:shd w:val="clear" w:color="auto" w:fill="E9E8E1"/>
          </w:tcPr>
          <w:p>
            <w:pPr>
              <w:pStyle w:val="CeldaCab"/>
            </w:pPr>
            <w:r>
              <w:rPr>
                <w:b/>
              </w:rPr>
              <w:t xml:space="preserve">Momento</w:t>
            </w:r>
          </w:p>
        </w:tc>
      </w:tr>
      <w:tr>
        <w:trPr>
          <w:cantSplit/>
        </w:trPr>
        <w:tc>
          <w:tcPr>
            <w:tcW w:w="2600" w:type="dxa"/>
          </w:tcPr>
          <w:p>
            <w:pPr>
              <w:pStyle w:val="Celda"/>
            </w:pPr>
            <w:r>
              <w:t xml:space="preserve">Primera visita</w:t>
            </w:r>
          </w:p>
        </w:tc>
        <w:tc>
          <w:tcPr>
            <w:tcW w:w="2080" w:type="dxa"/>
          </w:tcPr>
          <w:p>
            <w:pPr>
              <w:pStyle w:val="Celda"/>
            </w:pPr>
            <w:r>
              <w:t xml:space="preserve">Director o Recepción</w:t>
            </w:r>
          </w:p>
        </w:tc>
        <w:tc>
          <w:tcPr>
            <w:tcW w:w="4680" w:type="dxa"/>
          </w:tcPr>
          <w:p>
            <w:pPr>
              <w:pStyle w:val="Celda"/>
            </w:pPr>
            <w:r>
              <w:t xml:space="preserve">Al cerrar la visita</w:t>
            </w:r>
          </w:p>
        </w:tc>
      </w:tr>
      <w:tr>
        <w:trPr>
          <w:cantSplit/>
        </w:trPr>
        <w:tc>
          <w:tcPr>
            <w:tcW w:w="2600" w:type="dxa"/>
          </w:tcPr>
          <w:p>
            <w:pPr>
              <w:pStyle w:val="Celda"/>
            </w:pPr>
            <w:r>
              <w:t xml:space="preserve">Aceptación de tratamiento</w:t>
            </w:r>
          </w:p>
        </w:tc>
        <w:tc>
          <w:tcPr>
            <w:tcW w:w="2080" w:type="dxa"/>
          </w:tcPr>
          <w:p>
            <w:pPr>
              <w:pStyle w:val="Celda"/>
            </w:pPr>
            <w:r>
              <w:t xml:space="preserve">Director</w:t>
            </w:r>
          </w:p>
        </w:tc>
        <w:tc>
          <w:tcPr>
            <w:tcW w:w="4680" w:type="dxa"/>
          </w:tcPr>
          <w:p>
            <w:pPr>
              <w:pStyle w:val="Celda"/>
            </w:pPr>
            <w:r>
              <w:t xml:space="preserve">Justo tras el sí</w:t>
            </w:r>
          </w:p>
        </w:tc>
      </w:tr>
      <w:tr>
        <w:trPr>
          <w:cantSplit/>
        </w:trPr>
        <w:tc>
          <w:tcPr>
            <w:tcW w:w="2600" w:type="dxa"/>
          </w:tcPr>
          <w:p>
            <w:pPr>
              <w:pStyle w:val="Celda"/>
            </w:pPr>
            <w:r>
              <w:t xml:space="preserve">Limpieza o revisión</w:t>
            </w:r>
          </w:p>
        </w:tc>
        <w:tc>
          <w:tcPr>
            <w:tcW w:w="2080" w:type="dxa"/>
          </w:tcPr>
          <w:p>
            <w:pPr>
              <w:pStyle w:val="Celda"/>
            </w:pPr>
            <w:r>
              <w:t xml:space="preserve">Higienista</w:t>
            </w:r>
          </w:p>
        </w:tc>
        <w:tc>
          <w:tcPr>
            <w:tcW w:w="4680" w:type="dxa"/>
          </w:tcPr>
          <w:p>
            <w:pPr>
              <w:pStyle w:val="Celda"/>
            </w:pPr>
            <w:r>
              <w:t xml:space="preserve">Durante o al terminar</w:t>
            </w:r>
          </w:p>
        </w:tc>
      </w:tr>
      <w:tr>
        <w:trPr>
          <w:cantSplit/>
        </w:trPr>
        <w:tc>
          <w:tcPr>
            <w:tcW w:w="2600" w:type="dxa"/>
          </w:tcPr>
          <w:p>
            <w:pPr>
              <w:pStyle w:val="Celda"/>
            </w:pPr>
            <w:r>
              <w:t xml:space="preserve">Salida y caja</w:t>
            </w:r>
          </w:p>
        </w:tc>
        <w:tc>
          <w:tcPr>
            <w:tcW w:w="2080" w:type="dxa"/>
          </w:tcPr>
          <w:p>
            <w:pPr>
              <w:pStyle w:val="Celda"/>
            </w:pPr>
            <w:r>
              <w:t xml:space="preserve">Recepción</w:t>
            </w:r>
          </w:p>
        </w:tc>
        <w:tc>
          <w:tcPr>
            <w:tcW w:w="4680" w:type="dxa"/>
          </w:tcPr>
          <w:p>
            <w:pPr>
              <w:pStyle w:val="Celda"/>
            </w:pPr>
            <w:r>
              <w:t xml:space="preserve">Como red de seguridad, si nadie lo hizo antes</w:t>
            </w:r>
          </w:p>
        </w:tc>
      </w:tr>
    </w:tbl>
    <w:p>
      <w:pPr>
        <w:spacing w:after="120"/>
      </w:pPr>
    </w:p>
    <w:p>
      <w:r>
        <w:t xml:space="preserve">Meta operativa: </w:t>
      </w:r>
      <w:r>
        <w:rPr>
          <w:b/>
        </w:rPr>
        <w:t xml:space="preserve">a ningún paciente se le despide sin haberle ofrecido GTC al menos una vez</w:t>
      </w:r>
      <w:r>
        <w:t xml:space="preserve">. Recepción es la última barrera.</w:t>
      </w:r>
    </w:p>
    <w:p>
      <w:pPr>
        <w:pStyle w:val="Titular4"/>
      </w:pPr>
      <w:bookmarkStart w:id="185" w:name="marketing_k_campana_sobre_base_datos"/>
      <w:bookmarkEnd w:id="185"/>
      <w:r>
        <w:t xml:space="preserve">Campaña sobre la base de datos</w:t>
      </w:r>
    </w:p>
    <w:p>
      <w:r>
        <w:t xml:space="preserve">GTC se ofrece por dos vías complementarias: a cada paciente que pisa la clínica —la principal— y a toda la cartera que ahora mismo no viene, segmentando el mensaje.</w:t>
      </w:r>
    </w:p>
    <w:tbl>
      <w:tblPr>
        <w:tblStyle w:val="Rejilla"/>
        <w:tblW w:w="9360" w:type="dxa"/>
        <w:tblLayout w:type="fixed"/>
      </w:tblPr>
      <w:tblGrid>
        <w:gridCol w:w="2962"/>
        <w:gridCol w:w="6398"/>
      </w:tblGrid>
      <w:tr>
        <w:trPr>
          <w:cantSplit/>
          <w:tblHeader/>
        </w:trPr>
        <w:tc>
          <w:tcPr>
            <w:tcW w:w="2962" w:type="dxa"/>
            <w:shd w:val="clear" w:color="auto" w:fill="E9E8E1"/>
          </w:tcPr>
          <w:p>
            <w:pPr>
              <w:pStyle w:val="CeldaCab"/>
            </w:pPr>
            <w:r>
              <w:rPr>
                <w:b/>
              </w:rPr>
              <w:t xml:space="preserve">Segmento</w:t>
            </w:r>
          </w:p>
        </w:tc>
        <w:tc>
          <w:tcPr>
            <w:tcW w:w="6398" w:type="dxa"/>
            <w:shd w:val="clear" w:color="auto" w:fill="E9E8E1"/>
          </w:tcPr>
          <w:p>
            <w:pPr>
              <w:pStyle w:val="CeldaCab"/>
            </w:pPr>
            <w:r>
              <w:rPr>
                <w:b/>
              </w:rPr>
              <w:t xml:space="preserve">Ángulo del mensaje</w:t>
            </w:r>
          </w:p>
        </w:tc>
      </w:tr>
      <w:tr>
        <w:trPr>
          <w:cantSplit/>
        </w:trPr>
        <w:tc>
          <w:tcPr>
            <w:tcW w:w="2962" w:type="dxa"/>
          </w:tcPr>
          <w:p>
            <w:pPr>
              <w:pStyle w:val="Celda"/>
            </w:pPr>
            <w:r>
              <w:t xml:space="preserve">Activos sin GTC</w:t>
            </w:r>
          </w:p>
        </w:tc>
        <w:tc>
          <w:tcPr>
            <w:tcW w:w="6398" w:type="dxa"/>
          </w:tcPr>
          <w:p>
            <w:pPr>
              <w:pStyle w:val="Celda"/>
            </w:pPr>
            <w:r>
              <w:t xml:space="preserve">Ya se cuida aquí; con GTC ahorra y suma a su familia</w:t>
            </w:r>
          </w:p>
        </w:tc>
      </w:tr>
      <w:tr>
        <w:trPr>
          <w:cantSplit/>
        </w:trPr>
        <w:tc>
          <w:tcPr>
            <w:tcW w:w="2962" w:type="dxa"/>
          </w:tcPr>
          <w:p>
            <w:pPr>
              <w:pStyle w:val="Celda"/>
            </w:pPr>
            <w:r>
              <w:t xml:space="preserve">Inactivos</w:t>
            </w:r>
          </w:p>
        </w:tc>
        <w:tc>
          <w:tcPr>
            <w:tcW w:w="6398" w:type="dxa"/>
          </w:tcPr>
          <w:p>
            <w:pPr>
              <w:pStyle w:val="Celda"/>
            </w:pPr>
            <w:r>
              <w:t xml:space="preserve">Un motivo para volver: revisiones y limpieza incluidas</w:t>
            </w:r>
          </w:p>
        </w:tc>
      </w:tr>
      <w:tr>
        <w:trPr>
          <w:cantSplit/>
        </w:trPr>
        <w:tc>
          <w:tcPr>
            <w:tcW w:w="2962" w:type="dxa"/>
          </w:tcPr>
          <w:p>
            <w:pPr>
              <w:pStyle w:val="Celda"/>
            </w:pPr>
            <w:r>
              <w:t xml:space="preserve">Portadores de implantes</w:t>
            </w:r>
          </w:p>
        </w:tc>
        <w:tc>
          <w:tcPr>
            <w:tcW w:w="6398" w:type="dxa"/>
          </w:tcPr>
          <w:p>
            <w:pPr>
              <w:pStyle w:val="Celda"/>
            </w:pPr>
            <w:r>
              <w:t xml:space="preserve">Incluye el seguimiento que sus implantes necesitan</w:t>
            </w:r>
          </w:p>
        </w:tc>
      </w:tr>
      <w:tr>
        <w:trPr>
          <w:cantSplit/>
        </w:trPr>
        <w:tc>
          <w:tcPr>
            <w:tcW w:w="2962" w:type="dxa"/>
          </w:tcPr>
          <w:p>
            <w:pPr>
              <w:pStyle w:val="Celda"/>
            </w:pPr>
            <w:r>
              <w:t xml:space="preserve">Familias</w:t>
            </w:r>
          </w:p>
        </w:tc>
        <w:tc>
          <w:tcPr>
            <w:tcW w:w="6398" w:type="dxa"/>
          </w:tcPr>
          <w:p>
            <w:pPr>
              <w:pStyle w:val="Celda"/>
            </w:pPr>
            <w:r>
              <w:t xml:space="preserve">Una tarjeta, cuatro personas cuidadas</w:t>
            </w:r>
          </w:p>
        </w:tc>
      </w:tr>
      <w:tr>
        <w:trPr>
          <w:cantSplit/>
        </w:trPr>
        <w:tc>
          <w:tcPr>
            <w:tcW w:w="2962" w:type="dxa"/>
          </w:tcPr>
          <w:p>
            <w:pPr>
              <w:pStyle w:val="Celda"/>
            </w:pPr>
            <w:r>
              <w:t xml:space="preserve">Presupuestos no aceptados</w:t>
            </w:r>
          </w:p>
        </w:tc>
        <w:tc>
          <w:tcPr>
            <w:tcW w:w="6398" w:type="dxa"/>
          </w:tcPr>
          <w:p>
            <w:pPr>
              <w:pStyle w:val="Celda"/>
            </w:pPr>
            <w:r>
              <w:t xml:space="preserve">Empiece por cuidarse; da descuento si luego se trata</w:t>
            </w:r>
          </w:p>
        </w:tc>
      </w:tr>
    </w:tbl>
    <w:p>
      <w:pPr>
        <w:spacing w:after="120"/>
      </w:pPr>
    </w:p>
    <w:p>
      <w:r>
        <w:t xml:space="preserve">WhatsApp a pacientes activos</w:t>
      </w:r>
      <w:r>
        <w:t xml:space="preserve">Hola [nombre], en el Centro Giraldo hemos creado la tarjeta Giraldo Te Cuida: por 95 €/año, revisiones, limpieza y urgencias incluidas para usted y hasta 3 familiares, más descuentos en todo. Como ya se cuida con nosotros, le sale a cuenta desde la primera limpieza. ¿Le contamos? (Baja: responda BAJA.)</w:t>
      </w:r>
      <w:r>
        <w:t xml:space="preserve">WhatsApp a pacientes inactivos</w:t>
      </w:r>
      <w:r>
        <w:t xml:space="preserve">Hola [nombre], le echamos de menos en el Centro Giraldo. Le presentamos Giraldo Te Cuida: revisiones y limpieza del año incluidas, urgencias y descuentos, para usted y su familia, por 95 €/año. Un buen motivo para volver a cuidarse. ¿Le buscamos hueco? (Baja: responda BAJA.)</w:t>
      </w:r>
    </w:p>
    <w:tbl>
      <w:tblPr>
        <w:tblStyle w:val="Rejilla"/>
        <w:tblW w:w="9360" w:type="dxa"/>
        <w:tblLayout w:type="fixed"/>
      </w:tblPr>
      <w:tblGrid>
        <w:gridCol w:w="2062"/>
        <w:gridCol w:w="7298"/>
      </w:tblGrid>
      <w:tr>
        <w:trPr>
          <w:cantSplit/>
          <w:tblHeader/>
        </w:trPr>
        <w:tc>
          <w:tcPr>
            <w:tcW w:w="2062" w:type="dxa"/>
            <w:shd w:val="clear" w:color="auto" w:fill="E9E8E1"/>
          </w:tcPr>
          <w:p>
            <w:pPr>
              <w:pStyle w:val="CeldaCab"/>
            </w:pPr>
            <w:r>
              <w:rPr>
                <w:b/>
              </w:rPr>
              <w:t xml:space="preserve">Cuándo</w:t>
            </w:r>
          </w:p>
        </w:tc>
        <w:tc>
          <w:tcPr>
            <w:tcW w:w="7298" w:type="dxa"/>
            <w:shd w:val="clear" w:color="auto" w:fill="E9E8E1"/>
          </w:tcPr>
          <w:p>
            <w:pPr>
              <w:pStyle w:val="CeldaCab"/>
            </w:pPr>
            <w:r>
              <w:rPr>
                <w:b/>
              </w:rPr>
              <w:t xml:space="preserve">Acción</w:t>
            </w:r>
          </w:p>
        </w:tc>
      </w:tr>
      <w:tr>
        <w:trPr>
          <w:cantSplit/>
        </w:trPr>
        <w:tc>
          <w:tcPr>
            <w:tcW w:w="2062" w:type="dxa"/>
          </w:tcPr>
          <w:p>
            <w:pPr>
              <w:pStyle w:val="Celda"/>
            </w:pPr>
            <w:r>
              <w:t xml:space="preserve">Continuo</w:t>
            </w:r>
          </w:p>
        </w:tc>
        <w:tc>
          <w:tcPr>
            <w:tcW w:w="7298" w:type="dxa"/>
          </w:tcPr>
          <w:p>
            <w:pPr>
              <w:pStyle w:val="Celda"/>
            </w:pPr>
            <w:r>
              <w:t xml:space="preserve">Ofrecimiento presencial a todos los que vienen</w:t>
            </w:r>
          </w:p>
        </w:tc>
      </w:tr>
      <w:tr>
        <w:trPr>
          <w:cantSplit/>
        </w:trPr>
        <w:tc>
          <w:tcPr>
            <w:tcW w:w="2062" w:type="dxa"/>
          </w:tcPr>
          <w:p>
            <w:pPr>
              <w:pStyle w:val="Celda"/>
            </w:pPr>
            <w:r>
              <w:t xml:space="preserve">Lanzamiento</w:t>
            </w:r>
          </w:p>
        </w:tc>
        <w:tc>
          <w:tcPr>
            <w:tcW w:w="7298" w:type="dxa"/>
          </w:tcPr>
          <w:p>
            <w:pPr>
              <w:pStyle w:val="Celda"/>
            </w:pPr>
            <w:r>
              <w:t xml:space="preserve">Comunicación a toda la base activa, una vez</w:t>
            </w:r>
          </w:p>
        </w:tc>
      </w:tr>
      <w:tr>
        <w:trPr>
          <w:cantSplit/>
        </w:trPr>
        <w:tc>
          <w:tcPr>
            <w:tcW w:w="2062" w:type="dxa"/>
          </w:tcPr>
          <w:p>
            <w:pPr>
              <w:pStyle w:val="Celda"/>
            </w:pPr>
            <w:r>
              <w:t xml:space="preserve">Mensual</w:t>
            </w:r>
          </w:p>
        </w:tc>
        <w:tc>
          <w:tcPr>
            <w:tcW w:w="7298" w:type="dxa"/>
          </w:tcPr>
          <w:p>
            <w:pPr>
              <w:pStyle w:val="Celda"/>
            </w:pPr>
            <w:r>
              <w:t xml:space="preserve">Oleada a un segmento distinto de la cartera</w:t>
            </w:r>
          </w:p>
        </w:tc>
      </w:tr>
      <w:tr>
        <w:trPr>
          <w:cantSplit/>
        </w:trPr>
        <w:tc>
          <w:tcPr>
            <w:tcW w:w="2062" w:type="dxa"/>
          </w:tcPr>
          <w:p>
            <w:pPr>
              <w:pStyle w:val="Celda"/>
            </w:pPr>
            <w:r>
              <w:t xml:space="preserve">En renovación</w:t>
            </w:r>
          </w:p>
        </w:tc>
        <w:tc>
          <w:tcPr>
            <w:tcW w:w="7298" w:type="dxa"/>
          </w:tcPr>
          <w:p>
            <w:pPr>
              <w:pStyle w:val="Celda"/>
            </w:pPr>
            <w:r>
              <w:t xml:space="preserve">Aviso y renovación de los titulares que vencen</w:t>
            </w:r>
          </w:p>
        </w:tc>
      </w:tr>
    </w:tbl>
    <w:p>
      <w:pPr>
        <w:spacing w:after="120"/>
      </w:pPr>
    </w:p>
    <w:p>
      <w:pPr>
        <w:pStyle w:val="Titular4"/>
      </w:pPr>
      <w:bookmarkStart w:id="186" w:name="marketing_k_herramientas_formacion_m"/>
      <w:bookmarkEnd w:id="186"/>
      <w:r>
        <w:t xml:space="preserve">Herramientas, formación y medición</w:t>
      </w:r>
    </w:p>
    <w:p>
      <w:r>
        <w:t xml:space="preserve">Material de apoyo</w:t>
      </w:r>
    </w:p>
    <w:p>
      <w:pPr>
        <w:pStyle w:val="Lista"/>
        <w:numPr>
          <w:ilvl w:val="0"/>
          <w:numId w:val="1"/>
        </w:numPr>
      </w:pPr>
      <w:r>
        <w:t xml:space="preserve">Tarjeta física o folleto de una cara para entregar</w:t>
      </w:r>
    </w:p>
    <w:p>
      <w:pPr>
        <w:pStyle w:val="Lista"/>
        <w:numPr>
          <w:ilvl w:val="0"/>
          <w:numId w:val="1"/>
        </w:numPr>
      </w:pPr>
      <w:r>
        <w:t xml:space="preserve">Cartel en recepción y en salas</w:t>
      </w:r>
    </w:p>
    <w:p>
      <w:pPr>
        <w:pStyle w:val="Lista"/>
        <w:numPr>
          <w:ilvl w:val="0"/>
          <w:numId w:val="1"/>
        </w:numPr>
      </w:pPr>
      <w:r>
        <w:t xml:space="preserve">Cálculo de ahorro impreso, con los precios reales</w:t>
      </w:r>
    </w:p>
    <w:p>
      <w:pPr>
        <w:pStyle w:val="Lista"/>
        <w:numPr>
          <w:ilvl w:val="0"/>
          <w:numId w:val="1"/>
        </w:numPr>
      </w:pPr>
      <w:r>
        <w:t xml:space="preserve">Ficha de alta rápida para activar en el momento</w:t>
      </w:r>
    </w:p>
    <w:p>
      <w:pPr>
        <w:pStyle w:val="Lista"/>
        <w:numPr>
          <w:ilvl w:val="0"/>
          <w:numId w:val="1"/>
        </w:numPr>
      </w:pPr>
      <w:r>
        <w:t xml:space="preserve">Chuleta con el speech y las objeciones, visible para el equipo</w:t>
      </w:r>
    </w:p>
    <w:p>
      <w:r>
        <w:t xml:space="preserve">Formación previa al lanzamiento</w:t>
      </w:r>
    </w:p>
    <w:p>
      <w:pPr>
        <w:pStyle w:val="Lista"/>
        <w:numPr>
          <w:ilvl w:val="0"/>
          <w:numId w:val="1"/>
        </w:numPr>
      </w:pPr>
      <w:r>
        <w:t xml:space="preserve">Sesión de presentación: qué es y por qué es bueno para el paciente</w:t>
      </w:r>
    </w:p>
    <w:p>
      <w:pPr>
        <w:pStyle w:val="Lista"/>
        <w:numPr>
          <w:ilvl w:val="0"/>
          <w:numId w:val="1"/>
        </w:numPr>
      </w:pPr>
      <w:r>
        <w:t xml:space="preserve">Role-play del speech y de las objeciones, persona a persona</w:t>
      </w:r>
    </w:p>
    <w:p>
      <w:pPr>
        <w:pStyle w:val="Lista"/>
        <w:numPr>
          <w:ilvl w:val="0"/>
          <w:numId w:val="1"/>
        </w:numPr>
      </w:pPr>
      <w:r>
        <w:t xml:space="preserve">Responsable operativo asignado, normalmente Recepción</w:t>
      </w:r>
    </w:p>
    <w:p>
      <w:pPr>
        <w:pStyle w:val="Lista"/>
        <w:numPr>
          <w:ilvl w:val="0"/>
          <w:numId w:val="1"/>
        </w:numPr>
      </w:pPr>
      <w:r>
        <w:t xml:space="preserve">Objetivo común y seguimiento semanal las primeras semanas</w:t>
      </w:r>
    </w:p>
    <w:p>
      <w:r>
        <w:t xml:space="preserve">Indicadores</w:t>
      </w:r>
    </w:p>
    <w:tbl>
      <w:tblPr>
        <w:tblStyle w:val="Rejilla"/>
        <w:tblW w:w="9360" w:type="dxa"/>
        <w:tblLayout w:type="fixed"/>
      </w:tblPr>
      <w:tblGrid>
        <w:gridCol w:w="7280"/>
        <w:gridCol w:w="2080"/>
      </w:tblGrid>
      <w:tr>
        <w:trPr>
          <w:cantSplit/>
          <w:tblHeader/>
        </w:trPr>
        <w:tc>
          <w:tcPr>
            <w:tcW w:w="7280" w:type="dxa"/>
            <w:shd w:val="clear" w:color="auto" w:fill="E9E8E1"/>
          </w:tcPr>
          <w:p>
            <w:pPr>
              <w:pStyle w:val="CeldaCab"/>
            </w:pPr>
            <w:r>
              <w:rPr>
                <w:b/>
              </w:rPr>
              <w:t xml:space="preserve">Indicador</w:t>
            </w:r>
          </w:p>
        </w:tc>
        <w:tc>
          <w:tcPr>
            <w:tcW w:w="2080" w:type="dxa"/>
            <w:shd w:val="clear" w:color="auto" w:fill="E9E8E1"/>
          </w:tcPr>
          <w:p>
            <w:pPr>
              <w:pStyle w:val="CeldaCab"/>
            </w:pPr>
            <w:r>
              <w:rPr>
                <w:b/>
              </w:rPr>
              <w:t xml:space="preserve">Objetivo</w:t>
            </w:r>
          </w:p>
        </w:tc>
      </w:tr>
      <w:tr>
        <w:trPr>
          <w:cantSplit/>
        </w:trPr>
        <w:tc>
          <w:tcPr>
            <w:tcW w:w="7280" w:type="dxa"/>
          </w:tcPr>
          <w:p>
            <w:pPr>
              <w:pStyle w:val="Celda"/>
            </w:pPr>
            <w:r>
              <w:rPr>
                <w:b/>
              </w:rPr>
              <w:t xml:space="preserve">% de pacientes a los que se ofreció</w:t>
            </w:r>
          </w:p>
        </w:tc>
        <w:tc>
          <w:tcPr>
            <w:tcW w:w="2080" w:type="dxa"/>
          </w:tcPr>
          <w:p>
            <w:pPr>
              <w:pStyle w:val="Celda"/>
            </w:pPr>
            <w:r>
              <w:t xml:space="preserve">100 %</w:t>
            </w:r>
          </w:p>
        </w:tc>
      </w:tr>
      <w:tr>
        <w:trPr>
          <w:cantSplit/>
        </w:trPr>
        <w:tc>
          <w:tcPr>
            <w:tcW w:w="7280" w:type="dxa"/>
          </w:tcPr>
          <w:p>
            <w:pPr>
              <w:pStyle w:val="Celda"/>
            </w:pPr>
            <w:r>
              <w:t xml:space="preserve">Altas al mes</w:t>
            </w:r>
          </w:p>
        </w:tc>
        <w:tc>
          <w:tcPr>
            <w:tcW w:w="2080" w:type="dxa"/>
          </w:tcPr>
          <w:p>
            <w:pPr>
              <w:pStyle w:val="Celda"/>
            </w:pPr>
            <w:r>
              <w:t xml:space="preserve">Creciente</w:t>
            </w:r>
          </w:p>
        </w:tc>
      </w:tr>
      <w:tr>
        <w:trPr>
          <w:cantSplit/>
        </w:trPr>
        <w:tc>
          <w:tcPr>
            <w:tcW w:w="7280" w:type="dxa"/>
          </w:tcPr>
          <w:p>
            <w:pPr>
              <w:pStyle w:val="Celda"/>
            </w:pPr>
            <w:r>
              <w:t xml:space="preserve">Tasa de conversión del ofrecimiento</w:t>
            </w:r>
          </w:p>
        </w:tc>
        <w:tc>
          <w:tcPr>
            <w:tcW w:w="2080" w:type="dxa"/>
          </w:tcPr>
          <w:p>
            <w:pPr>
              <w:pStyle w:val="Celda"/>
            </w:pPr>
            <w:r>
              <w:t xml:space="preserve">Creciente</w:t>
            </w:r>
          </w:p>
        </w:tc>
      </w:tr>
      <w:tr>
        <w:trPr>
          <w:cantSplit/>
        </w:trPr>
        <w:tc>
          <w:tcPr>
            <w:tcW w:w="7280" w:type="dxa"/>
          </w:tcPr>
          <w:p>
            <w:pPr>
              <w:pStyle w:val="Celda"/>
            </w:pPr>
            <w:r>
              <w:t xml:space="preserve">Penetración en pacientes activos</w:t>
            </w:r>
          </w:p>
        </w:tc>
        <w:tc>
          <w:tcPr>
            <w:tcW w:w="2080" w:type="dxa"/>
          </w:tcPr>
          <w:p>
            <w:pPr>
              <w:pStyle w:val="Celda"/>
            </w:pPr>
            <w:r>
              <w:t xml:space="preserve">La mayoría</w:t>
            </w:r>
          </w:p>
        </w:tc>
      </w:tr>
      <w:tr>
        <w:trPr>
          <w:cantSplit/>
        </w:trPr>
        <w:tc>
          <w:tcPr>
            <w:tcW w:w="7280" w:type="dxa"/>
          </w:tcPr>
          <w:p>
            <w:pPr>
              <w:pStyle w:val="Celda"/>
            </w:pPr>
            <w:r>
              <w:t xml:space="preserve">Tasa de renovación</w:t>
            </w:r>
          </w:p>
        </w:tc>
        <w:tc>
          <w:tcPr>
            <w:tcW w:w="2080" w:type="dxa"/>
          </w:tcPr>
          <w:p>
            <w:pPr>
              <w:pStyle w:val="Celda"/>
            </w:pPr>
            <w:r>
              <w:t xml:space="preserve">≥ 80 %</w:t>
            </w:r>
          </w:p>
        </w:tc>
      </w:tr>
    </w:tbl>
    <w:p>
      <w:pPr>
        <w:spacing w:after="120"/>
      </w:pPr>
    </w:p>
    <w:p>
      <w:r>
        <w:t xml:space="preserve">El indicador que manda</w:t>
      </w:r>
    </w:p>
    <w:p>
      <w:r>
        <w:t xml:space="preserve">El porcentaje de pacientes a los que se </w:t>
      </w:r>
      <w:r>
        <w:rPr>
          <w:b/>
        </w:rPr>
        <w:t xml:space="preserve">ofreció</w:t>
      </w:r>
      <w:r>
        <w:t xml:space="preserve"> GTC, no el de los que la aceptaron. Si se ofrece a todos, las altas llegan solas: lo que se controla es el comportamiento del equipo, no el resultado del paciente.</w:t>
      </w:r>
    </w:p>
    <w:p>
      <w:r>
        <w:t xml:space="preserve">Si Dirección liga GTC al plan de incentivos, conviene que premie </w:t>
      </w:r>
      <w:r>
        <w:rPr>
          <w:i/>
        </w:rPr>
        <w:t xml:space="preserve">ofrecerlo a todos</w:t>
      </w:r>
      <w:r>
        <w:t xml:space="preserve"> —comportamiento— y no solo cerrarlo —resultado—, para no forzar la venta.</w:t>
      </w:r>
    </w:p>
    <w:p>
      <w:pPr>
        <w:pStyle w:val="Titular4"/>
      </w:pPr>
      <w:bookmarkStart w:id="187" w:name="marketing_k_panel_control_programa"/>
      <w:bookmarkEnd w:id="187"/>
      <w:r>
        <w:t xml:space="preserve">Panel de control del programa</w:t>
      </w:r>
    </w:p>
    <w:p>
      <w:r>
        <w:t xml:space="preserve">El seguimiento vive en una hoja de control con cuatro pestañas. Se actualiza en el momento del alta, no a final de mes.</w:t>
      </w:r>
    </w:p>
    <w:tbl>
      <w:tblPr>
        <w:tblStyle w:val="Rejilla"/>
        <w:tblW w:w="9360" w:type="dxa"/>
        <w:tblLayout w:type="fixed"/>
      </w:tblPr>
      <w:tblGrid>
        <w:gridCol w:w="1970"/>
        <w:gridCol w:w="7390"/>
      </w:tblGrid>
      <w:tr>
        <w:trPr>
          <w:cantSplit/>
          <w:tblHeader/>
        </w:trPr>
        <w:tc>
          <w:tcPr>
            <w:tcW w:w="1970" w:type="dxa"/>
            <w:shd w:val="clear" w:color="auto" w:fill="E9E8E1"/>
          </w:tcPr>
          <w:p>
            <w:pPr>
              <w:pStyle w:val="CeldaCab"/>
            </w:pPr>
            <w:r>
              <w:rPr>
                <w:b/>
              </w:rPr>
              <w:t xml:space="preserve">Hoja</w:t>
            </w:r>
          </w:p>
        </w:tc>
        <w:tc>
          <w:tcPr>
            <w:tcW w:w="7390" w:type="dxa"/>
            <w:shd w:val="clear" w:color="auto" w:fill="E9E8E1"/>
          </w:tcPr>
          <w:p>
            <w:pPr>
              <w:pStyle w:val="CeldaCab"/>
            </w:pPr>
            <w:r>
              <w:rPr>
                <w:b/>
              </w:rPr>
              <w:t xml:space="preserve">Qué contiene</w:t>
            </w:r>
          </w:p>
        </w:tc>
      </w:tr>
      <w:tr>
        <w:trPr>
          <w:cantSplit/>
        </w:trPr>
        <w:tc>
          <w:tcPr>
            <w:tcW w:w="1970" w:type="dxa"/>
          </w:tcPr>
          <w:p>
            <w:pPr>
              <w:pStyle w:val="Celda"/>
            </w:pPr>
            <w:r>
              <w:rPr>
                <w:b/>
              </w:rPr>
              <w:t xml:space="preserve">Panel</w:t>
            </w:r>
          </w:p>
        </w:tc>
        <w:tc>
          <w:tcPr>
            <w:tcW w:w="7390" w:type="dxa"/>
          </w:tcPr>
          <w:p>
            <w:pPr>
              <w:pStyle w:val="Celda"/>
            </w:pPr>
            <w:r>
              <w:t xml:space="preserve">Titulares activos, personas cubiertas, altas del último mes, ingresos anuales por tarjetas, tasa de renovación y penetración en pacientes activos</w:t>
            </w:r>
          </w:p>
        </w:tc>
      </w:tr>
      <w:tr>
        <w:trPr>
          <w:cantSplit/>
        </w:trPr>
        <w:tc>
          <w:tcPr>
            <w:tcW w:w="1970" w:type="dxa"/>
          </w:tcPr>
          <w:p>
            <w:pPr>
              <w:pStyle w:val="Celda"/>
            </w:pPr>
            <w:r>
              <w:rPr>
                <w:b/>
              </w:rPr>
              <w:t xml:space="preserve">Titulares</w:t>
            </w:r>
          </w:p>
        </w:tc>
        <w:tc>
          <w:tcPr>
            <w:tcW w:w="7390" w:type="dxa"/>
          </w:tcPr>
          <w:p>
            <w:pPr>
              <w:pStyle w:val="Celda"/>
            </w:pPr>
            <w:r>
              <w:t xml:space="preserve">Una fila por titular: fecha de alta, vencimiento, personas cubiertas, estado (activa, vencida o baja), importe, teléfono y notas</w:t>
            </w:r>
          </w:p>
        </w:tc>
      </w:tr>
      <w:tr>
        <w:trPr>
          <w:cantSplit/>
        </w:trPr>
        <w:tc>
          <w:tcPr>
            <w:tcW w:w="1970" w:type="dxa"/>
          </w:tcPr>
          <w:p>
            <w:pPr>
              <w:pStyle w:val="Celda"/>
            </w:pPr>
            <w:r>
              <w:rPr>
                <w:b/>
              </w:rPr>
              <w:t xml:space="preserve">Seguimiento</w:t>
            </w:r>
          </w:p>
        </w:tc>
        <w:tc>
          <w:tcPr>
            <w:tcW w:w="7390" w:type="dxa"/>
          </w:tcPr>
          <w:p>
            <w:pPr>
              <w:pStyle w:val="Celda"/>
            </w:pPr>
            <w:r>
              <w:t xml:space="preserve">Mes a mes: altas, renovaciones, bajas, activas a fin de mes, vencimientos e ingresos</w:t>
            </w:r>
          </w:p>
        </w:tc>
      </w:tr>
      <w:tr>
        <w:trPr>
          <w:cantSplit/>
        </w:trPr>
        <w:tc>
          <w:tcPr>
            <w:tcW w:w="1970" w:type="dxa"/>
          </w:tcPr>
          <w:p>
            <w:pPr>
              <w:pStyle w:val="Celda"/>
            </w:pPr>
            <w:r>
              <w:rPr>
                <w:b/>
              </w:rPr>
              <w:t xml:space="preserve">Cálculo de valor</w:t>
            </w:r>
          </w:p>
        </w:tc>
        <w:tc>
          <w:tcPr>
            <w:tcW w:w="7390" w:type="dxa"/>
          </w:tcPr>
          <w:p>
            <w:pPr>
              <w:pStyle w:val="Celda"/>
            </w:pPr>
            <w:r>
              <w:t xml:space="preserve">Precios reales de cada servicio incluido frente a los 95 €, para obtener el ahorro real del paciente</w:t>
            </w:r>
          </w:p>
        </w:tc>
      </w:tr>
    </w:tbl>
    <w:p>
      <w:pPr>
        <w:spacing w:after="120"/>
      </w:pPr>
    </w:p>
    <w:p>
      <w:pPr>
        <w:pStyle w:val="Titular4"/>
      </w:pPr>
      <w:bookmarkStart w:id="188" w:name="marketing_k_marco_legal"/>
      <w:bookmarkEnd w:id="188"/>
      <w:r>
        <w:t xml:space="preserve">El marco legal</w:t>
      </w:r>
    </w:p>
    <w:p>
      <w:r>
        <w:t xml:space="preserve">Antes de comercializarlo</w:t>
      </w:r>
    </w:p>
    <w:p>
      <w:r>
        <w:t xml:space="preserve">El contrato de adhesión es una plantilla base, no un contrato definitivo: debe revisarlo y validarlo un asesor jurídico.</w:t>
      </w:r>
    </w:p>
    <w:p>
      <w:r>
        <w:t xml:space="preserve">Ha de verificarse su adecuación a la normativa de protección de datos, defensa de consumidores y usuarios, condiciones generales de la contratación y normativa sanitaria. Los importes, límites y coberturas deben coincidir exactamente con lo que la clínica decida ofrecer. </w:t>
      </w:r>
      <w:r>
        <w:t xml:space="preserve">punto abierto</w:t>
      </w:r>
    </w:p>
    <w:tbl>
      <w:tblPr>
        <w:tblStyle w:val="Rejilla"/>
        <w:tblW w:w="9360" w:type="dxa"/>
        <w:tblLayout w:type="fixed"/>
      </w:tblPr>
      <w:tblGrid>
        <w:gridCol w:w="2426"/>
        <w:gridCol w:w="6934"/>
      </w:tblGrid>
      <w:tr>
        <w:trPr>
          <w:cantSplit/>
          <w:tblHeader/>
        </w:trPr>
        <w:tc>
          <w:tcPr>
            <w:tcW w:w="2426" w:type="dxa"/>
            <w:shd w:val="clear" w:color="auto" w:fill="E9E8E1"/>
          </w:tcPr>
          <w:p>
            <w:pPr>
              <w:pStyle w:val="CeldaCab"/>
            </w:pPr>
            <w:r>
              <w:rPr>
                <w:b/>
              </w:rPr>
              <w:t xml:space="preserve">Cláusula</w:t>
            </w:r>
          </w:p>
        </w:tc>
        <w:tc>
          <w:tcPr>
            <w:tcW w:w="6934" w:type="dxa"/>
            <w:shd w:val="clear" w:color="auto" w:fill="E9E8E1"/>
          </w:tcPr>
          <w:p>
            <w:pPr>
              <w:pStyle w:val="CeldaCab"/>
            </w:pPr>
            <w:r>
              <w:rPr>
                <w:b/>
              </w:rPr>
              <w:t xml:space="preserve">Qué establece</w:t>
            </w:r>
          </w:p>
        </w:tc>
      </w:tr>
      <w:tr>
        <w:trPr>
          <w:cantSplit/>
        </w:trPr>
        <w:tc>
          <w:tcPr>
            <w:tcW w:w="2426" w:type="dxa"/>
          </w:tcPr>
          <w:p>
            <w:pPr>
              <w:pStyle w:val="Celda"/>
            </w:pPr>
            <w:r>
              <w:t xml:space="preserve">Objeto</w:t>
            </w:r>
          </w:p>
        </w:tc>
        <w:tc>
          <w:tcPr>
            <w:tcW w:w="6934" w:type="dxa"/>
          </w:tcPr>
          <w:p>
            <w:pPr>
              <w:pStyle w:val="Celda"/>
            </w:pPr>
            <w:r>
              <w:t xml:space="preserve">Programa de fidelización y cuidado de la salud bucodental. </w:t>
            </w:r>
            <w:r>
              <w:rPr>
                <w:b/>
              </w:rPr>
              <w:t xml:space="preserve">No es un seguro</w:t>
            </w:r>
            <w:r>
              <w:t xml:space="preserve">: son servicios y ventajas prestados directamente por la clínica</w:t>
            </w:r>
          </w:p>
        </w:tc>
      </w:tr>
      <w:tr>
        <w:trPr>
          <w:cantSplit/>
        </w:trPr>
        <w:tc>
          <w:tcPr>
            <w:tcW w:w="2426" w:type="dxa"/>
          </w:tcPr>
          <w:p>
            <w:pPr>
              <w:pStyle w:val="Celda"/>
            </w:pPr>
            <w:r>
              <w:t xml:space="preserve">Beneficiarios</w:t>
            </w:r>
          </w:p>
        </w:tc>
        <w:tc>
          <w:tcPr>
            <w:tcW w:w="6934" w:type="dxa"/>
          </w:tcPr>
          <w:p>
            <w:pPr>
              <w:pStyle w:val="Celda"/>
            </w:pPr>
            <w:r>
              <w:t xml:space="preserve">El titular y hasta tres personas más designadas por él, hasta un total de cuatro. El titular es el único responsable del pago y el interlocutor</w:t>
            </w:r>
          </w:p>
        </w:tc>
      </w:tr>
      <w:tr>
        <w:trPr>
          <w:cantSplit/>
        </w:trPr>
        <w:tc>
          <w:tcPr>
            <w:tcW w:w="2426" w:type="dxa"/>
          </w:tcPr>
          <w:p>
            <w:pPr>
              <w:pStyle w:val="Celda"/>
            </w:pPr>
            <w:r>
              <w:t xml:space="preserve">Precio y pago</w:t>
            </w:r>
          </w:p>
        </w:tc>
        <w:tc>
          <w:tcPr>
            <w:tcW w:w="6934" w:type="dxa"/>
          </w:tcPr>
          <w:p>
            <w:pPr>
              <w:pStyle w:val="Celda"/>
            </w:pPr>
            <w:r>
              <w:t xml:space="preserve">95 € anuales por unidad familiar, impuestos incluidos, por adelantado en el momento del alta</w:t>
            </w:r>
          </w:p>
        </w:tc>
      </w:tr>
      <w:tr>
        <w:trPr>
          <w:cantSplit/>
        </w:trPr>
        <w:tc>
          <w:tcPr>
            <w:tcW w:w="2426" w:type="dxa"/>
          </w:tcPr>
          <w:p>
            <w:pPr>
              <w:pStyle w:val="Celda"/>
            </w:pPr>
            <w:r>
              <w:t xml:space="preserve">Duración y renovación</w:t>
            </w:r>
          </w:p>
        </w:tc>
        <w:tc>
          <w:tcPr>
            <w:tcW w:w="6934" w:type="dxa"/>
          </w:tcPr>
          <w:p>
            <w:pPr>
              <w:pStyle w:val="Celda"/>
            </w:pPr>
            <w:r>
              <w:t xml:space="preserve">Doce meses. La renovación </w:t>
            </w:r>
            <w:r>
              <w:rPr>
                <w:b/>
              </w:rPr>
              <w:t xml:space="preserve">no es automática</w:t>
            </w:r>
            <w:r>
              <w:t xml:space="preserve">: la clínica avisa antes del vencimiento y el titular decide. Sin permanencia ni penalización</w:t>
            </w:r>
          </w:p>
        </w:tc>
      </w:tr>
      <w:tr>
        <w:trPr>
          <w:cantSplit/>
        </w:trPr>
        <w:tc>
          <w:tcPr>
            <w:tcW w:w="2426" w:type="dxa"/>
          </w:tcPr>
          <w:p>
            <w:pPr>
              <w:pStyle w:val="Celda"/>
            </w:pPr>
            <w:r>
              <w:t xml:space="preserve">Servicios y límites</w:t>
            </w:r>
          </w:p>
        </w:tc>
        <w:tc>
          <w:tcPr>
            <w:tcW w:w="6934" w:type="dxa"/>
          </w:tcPr>
          <w:p>
            <w:pPr>
              <w:pStyle w:val="Celda"/>
            </w:pPr>
            <w:r>
              <w:t xml:space="preserve">Los del catálogo, personales, prestados solo en las instalaciones de la clínica, no canjeables por dinero ni transferibles</w:t>
            </w:r>
          </w:p>
        </w:tc>
      </w:tr>
      <w:tr>
        <w:trPr>
          <w:cantSplit/>
        </w:trPr>
        <w:tc>
          <w:tcPr>
            <w:tcW w:w="2426" w:type="dxa"/>
          </w:tcPr>
          <w:p>
            <w:pPr>
              <w:pStyle w:val="Celda"/>
            </w:pPr>
            <w:r>
              <w:t xml:space="preserve">Exclusiones</w:t>
            </w:r>
          </w:p>
        </w:tc>
        <w:tc>
          <w:tcPr>
            <w:tcW w:w="6934" w:type="dxa"/>
          </w:tcPr>
          <w:p>
            <w:pPr>
              <w:pStyle w:val="Celda"/>
            </w:pPr>
            <w:r>
              <w:t xml:space="preserve">Los tratamientos no listados, que se benefician del descuento correspondiente, y los servicios de terceros ajenos a la clínica</w:t>
            </w:r>
          </w:p>
        </w:tc>
      </w:tr>
      <w:tr>
        <w:trPr>
          <w:cantSplit/>
        </w:trPr>
        <w:tc>
          <w:tcPr>
            <w:tcW w:w="2426" w:type="dxa"/>
          </w:tcPr>
          <w:p>
            <w:pPr>
              <w:pStyle w:val="Celda"/>
            </w:pPr>
            <w:r>
              <w:t xml:space="preserve">Desistimiento</w:t>
            </w:r>
          </w:p>
        </w:tc>
        <w:tc>
          <w:tcPr>
            <w:tcW w:w="6934" w:type="dxa"/>
          </w:tcPr>
          <w:p>
            <w:pPr>
              <w:pStyle w:val="Celda"/>
            </w:pPr>
            <w:r>
              <w:t xml:space="preserve">Catorce días naturales desde el alta, sin justificación, descontando el valor de los servicios ya disfrutados según tarifa</w:t>
            </w:r>
          </w:p>
        </w:tc>
      </w:tr>
      <w:tr>
        <w:trPr>
          <w:cantSplit/>
        </w:trPr>
        <w:tc>
          <w:tcPr>
            <w:tcW w:w="2426" w:type="dxa"/>
          </w:tcPr>
          <w:p>
            <w:pPr>
              <w:pStyle w:val="Celda"/>
            </w:pPr>
            <w:r>
              <w:t xml:space="preserve">Modificación</w:t>
            </w:r>
          </w:p>
        </w:tc>
        <w:tc>
          <w:tcPr>
            <w:tcW w:w="6934" w:type="dxa"/>
          </w:tcPr>
          <w:p>
            <w:pPr>
              <w:pStyle w:val="Celda"/>
            </w:pPr>
            <w:r>
              <w:t xml:space="preserve">Solo para futuras renovaciones y con antelación suficiente: las condiciones del periodo en curso no se ven afectadas</w:t>
            </w:r>
          </w:p>
        </w:tc>
      </w:tr>
    </w:tbl>
    <w:p>
      <w:pPr>
        <w:spacing w:after="120"/>
      </w:pPr>
    </w:p>
    <w:p>
      <w:r>
        <w:t xml:space="preserve">El expediente se compone de </w:t>
      </w:r>
      <w:r>
        <w:rPr>
          <w:b/>
        </w:rPr>
        <w:t xml:space="preserve">tres piezas</w:t>
      </w:r>
      <w:r>
        <w:t xml:space="preserve">: el contrato de adhesión que firma el titular, la cláusula de protección de datos con sus consentimientos —gestión del programa, comunicaciones comerciales y declaración de contar con el consentimiento de los beneficiarios designados— y la </w:t>
      </w:r>
      <w:r>
        <w:rPr>
          <w:b/>
        </w:rPr>
        <w:t xml:space="preserve">información precontractual</w:t>
      </w:r>
      <w:r>
        <w:t xml:space="preserve"> que se entrega antes de firmar, de la que se conserva constancia. Recepción verifica que el paciente ha podido leerla y resolver sus dudas antes de contratar.</w:t>
      </w:r>
    </w:p>
    <w:p>
      <w:pPr>
        <w:pStyle w:val="Titular4"/>
      </w:pPr>
      <w:bookmarkStart w:id="189" w:name="marketing_k_checklist_arranque"/>
      <w:bookmarkEnd w:id="189"/>
      <w:r>
        <w:t xml:space="preserve">Checklist de arranque</w:t>
      </w:r>
    </w:p>
    <w:p>
      <w:pPr>
        <w:pStyle w:val="Lista"/>
        <w:numPr>
          <w:ilvl w:val="0"/>
          <w:numId w:val="1"/>
        </w:numPr>
      </w:pPr>
      <w:r>
        <w:t xml:space="preserve">Precio, límites y descuentos cerrados por Dirección</w:t>
      </w:r>
    </w:p>
    <w:p>
      <w:pPr>
        <w:pStyle w:val="Lista"/>
        <w:numPr>
          <w:ilvl w:val="0"/>
          <w:numId w:val="1"/>
        </w:numPr>
      </w:pPr>
      <w:r>
        <w:t xml:space="preserve">Encaje legal resuelto: contrato de adhesión, RGPD e información precontractual</w:t>
      </w:r>
    </w:p>
    <w:p>
      <w:pPr>
        <w:pStyle w:val="Lista"/>
        <w:numPr>
          <w:ilvl w:val="0"/>
          <w:numId w:val="1"/>
        </w:numPr>
      </w:pPr>
      <w:r>
        <w:t xml:space="preserve">Material de apoyo listo: folleto, cartel, ficha de alta y cálculo de ahorro</w:t>
      </w:r>
    </w:p>
    <w:p>
      <w:pPr>
        <w:pStyle w:val="Lista"/>
        <w:numPr>
          <w:ilvl w:val="0"/>
          <w:numId w:val="1"/>
        </w:numPr>
      </w:pPr>
      <w:r>
        <w:t xml:space="preserve">Equipo formado y con el speech practicado</w:t>
      </w:r>
    </w:p>
    <w:p>
      <w:pPr>
        <w:pStyle w:val="Lista"/>
        <w:numPr>
          <w:ilvl w:val="0"/>
          <w:numId w:val="1"/>
        </w:numPr>
      </w:pPr>
      <w:r>
        <w:t xml:space="preserve">Responsable operativo asignado</w:t>
      </w:r>
    </w:p>
    <w:p>
      <w:pPr>
        <w:pStyle w:val="Lista"/>
        <w:numPr>
          <w:ilvl w:val="0"/>
          <w:numId w:val="1"/>
        </w:numPr>
      </w:pPr>
      <w:r>
        <w:t xml:space="preserve">Objetivo y sistema de medición definidos</w:t>
      </w:r>
    </w:p>
    <w:p>
      <w:pPr>
        <w:pStyle w:val="Lista"/>
        <w:numPr>
          <w:ilvl w:val="0"/>
          <w:numId w:val="1"/>
        </w:numPr>
      </w:pPr>
      <w:r>
        <w:t xml:space="preserve">Mensajes a la cartera preparados y segmentados</w:t>
      </w:r>
    </w:p>
    <w:p>
      <w:r>
        <w:t xml:space="preserve">Dónde encaja en el sistema</w:t>
      </w:r>
    </w:p>
    <w:p>
      <w:r>
        <w:t xml:space="preserve">GTC es el instrumento que hace verdad la segunda mitad de la promesa: «le cuidamos para siempre».</w:t>
      </w:r>
    </w:p>
    <w:p>
      <w:r>
        <w:t xml:space="preserve">El </w:t>
      </w:r>
      <w:hyperlink w:anchor="otros_otros_posicionamiento" w:history="1">
        <w:r>
          <w:rPr>
            <w:rStyle w:val="Salto"/>
          </w:rPr>
          <w:t xml:space="preserve">posicionamiento</w:t>
        </w:r>
      </w:hyperlink>
      <w:r>
        <w:t xml:space="preserve"> fija el resultado —la sonrisa completa—; GTC sostiene la relación. Se ofrece en la </w:t>
      </w:r>
      <w:hyperlink w:anchor="index_f10" w:history="1">
        <w:r>
          <w:rPr>
            <w:rStyle w:val="Salto"/>
          </w:rPr>
          <w:t xml:space="preserve">Fase 10</w:t>
        </w:r>
      </w:hyperlink>
      <w:r>
        <w:t xml:space="preserve"> al cerrar el tratamiento, se activa en la </w:t>
      </w:r>
      <w:hyperlink w:anchor="index_f11" w:history="1">
        <w:r>
          <w:rPr>
            <w:rStyle w:val="Salto"/>
          </w:rPr>
          <w:t xml:space="preserve">Fase 11</w:t>
        </w:r>
      </w:hyperlink>
      <w:r>
        <w:t xml:space="preserve"> con su contrato, y se vive en la </w:t>
      </w:r>
      <w:hyperlink w:anchor="manual_m14" w:history="1">
        <w:r>
          <w:rPr>
            <w:rStyle w:val="Salto"/>
          </w:rPr>
          <w:t xml:space="preserve">Fase 14</w:t>
        </w:r>
      </w:hyperlink>
      <w:r>
        <w:t xml:space="preserve">, donde el programa de mantenimiento lo convierte en visitas reales.</w:t>
      </w:r>
    </w:p>
    <w:p>
      <w:bookmarkStart w:id="190" w:name="marketing_anexos"/>
      <w:bookmarkEnd w:id="190"/>
      <w:r>
        <w:rPr>
          <w:b/>
        </w:rPr>
        <w:t xml:space="preserve">Anexos</w:t>
      </w:r>
    </w:p>
    <w:p>
      <w:pPr>
        <w:pStyle w:val="Titular3"/>
      </w:pPr>
      <w:bookmarkStart w:id="191" w:name="marketing_k_hay_tener_mano"/>
      <w:bookmarkEnd w:id="191"/>
      <w:r>
        <w:t xml:space="preserve">Lo que hay que tener a mano</w:t>
      </w:r>
    </w:p>
    <w:p>
      <w:r>
        <w:t xml:space="preserve">Tres listas de trabajo: qué puede publicarse y con qué trámite, qué acción sostiene qué campaña, y qué se activa este trimestre.</w:t>
      </w:r>
    </w:p>
    <w:p>
      <w:bookmarkStart w:id="192" w:name="marketing_anexo_legal"/>
      <w:bookmarkEnd w:id="192"/>
      <w:r>
        <w:t xml:space="preserve">Anexo A</w:t>
      </w:r>
    </w:p>
    <w:p>
      <w:pPr>
        <w:pStyle w:val="Titular3"/>
      </w:pPr>
      <w:bookmarkStart w:id="193" w:name="marketing_k_semaforo_legal_accion"/>
      <w:bookmarkEnd w:id="193"/>
      <w:r>
        <w:t xml:space="preserve">Semáforo legal por acción</w:t>
      </w:r>
    </w:p>
    <w:p>
      <w:r>
        <w:t xml:space="preserve">El reparto completo del catálogo según el marco del apartado 4. La regla de gobierno es una sola: </w:t>
      </w:r>
      <w:r>
        <w:rPr>
          <w:b/>
        </w:rPr>
        <w:t xml:space="preserve">ninguna acción naranja se activa sin que conste por escrito quién la revisó y cuándo.</w:t>
      </w:r>
    </w:p>
    <w:p>
      <w:pPr>
        <w:pStyle w:val="Titular4"/>
      </w:pPr>
      <w:bookmarkStart w:id="194" w:name="marketing_k_revision_previa_11_accio"/>
      <w:bookmarkEnd w:id="194"/>
      <w:r>
        <w:t xml:space="preserve">Revisión previa</w:t>
      </w:r>
      <w:r>
        <w:t xml:space="preserve"> 11 acciones</w:t>
      </w:r>
    </w:p>
    <w:tbl>
      <w:tblPr>
        <w:tblStyle w:val="Rejilla"/>
        <w:tblW w:w="9360" w:type="dxa"/>
        <w:tblLayout w:type="fixed"/>
      </w:tblPr>
      <w:tblGrid>
        <w:gridCol w:w="671"/>
        <w:gridCol w:w="4344"/>
        <w:gridCol w:w="4345"/>
      </w:tblGrid>
      <w:tr>
        <w:trPr>
          <w:cantSplit/>
          <w:tblHeader/>
        </w:trPr>
        <w:tc>
          <w:tcPr>
            <w:tcW w:w="671" w:type="dxa"/>
            <w:shd w:val="clear" w:color="auto" w:fill="E9E8E1"/>
          </w:tcPr>
          <w:p>
            <w:pPr>
              <w:pStyle w:val="CeldaCab"/>
            </w:pPr>
            <w:r>
              <w:rPr>
                <w:b/>
              </w:rPr>
              <w:t xml:space="preserve">Cód.</w:t>
            </w:r>
          </w:p>
        </w:tc>
        <w:tc>
          <w:tcPr>
            <w:tcW w:w="4344" w:type="dxa"/>
            <w:shd w:val="clear" w:color="auto" w:fill="E9E8E1"/>
          </w:tcPr>
          <w:p>
            <w:pPr>
              <w:pStyle w:val="CeldaCab"/>
            </w:pPr>
            <w:r>
              <w:rPr>
                <w:b/>
              </w:rPr>
              <w:t xml:space="preserve">Acción</w:t>
            </w:r>
          </w:p>
        </w:tc>
        <w:tc>
          <w:tcPr>
            <w:tcW w:w="4345" w:type="dxa"/>
            <w:shd w:val="clear" w:color="auto" w:fill="E9E8E1"/>
          </w:tcPr>
          <w:p>
            <w:pPr>
              <w:pStyle w:val="CeldaCab"/>
            </w:pPr>
            <w:r>
              <w:rPr>
                <w:b/>
              </w:rPr>
              <w:t xml:space="preserve">Qué hay que resolver antes</w:t>
            </w:r>
          </w:p>
        </w:tc>
      </w:tr>
      <w:tr>
        <w:trPr>
          <w:cantSplit/>
        </w:trPr>
        <w:tc>
          <w:tcPr>
            <w:tcW w:w="671" w:type="dxa"/>
          </w:tcPr>
          <w:p>
            <w:pPr>
              <w:pStyle w:val="Celda"/>
            </w:pPr>
            <w:r>
              <w:t xml:space="preserve">A03</w:t>
            </w:r>
          </w:p>
        </w:tc>
        <w:tc>
          <w:tcPr>
            <w:tcW w:w="4344" w:type="dxa"/>
          </w:tcPr>
          <w:p>
            <w:pPr>
              <w:pStyle w:val="Celda"/>
            </w:pPr>
            <w:r>
              <w:t xml:space="preserve">Convenio con colegios: salud bucodental infantil, sin ninguna captación comercial dentro del aula</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A20</w:t>
            </w:r>
          </w:p>
        </w:tc>
        <w:tc>
          <w:tcPr>
            <w:tcW w:w="4344" w:type="dxa"/>
          </w:tcPr>
          <w:p>
            <w:pPr>
              <w:pStyle w:val="Celda"/>
            </w:pPr>
            <w:r>
              <w:t xml:space="preserve">WhatsApp de centro con norma publicada: aquí no se diagnostica por foto</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A23</w:t>
            </w:r>
          </w:p>
        </w:tc>
        <w:tc>
          <w:tcPr>
            <w:tcW w:w="4344" w:type="dxa"/>
          </w:tcPr>
          <w:p>
            <w:pPr>
              <w:pStyle w:val="Celda"/>
            </w:pPr>
            <w:r>
              <w:t xml:space="preserve">Solicitud sistemática de reseña a todo paciente al alta, nunca incentivada y nunca filtrada</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A24</w:t>
            </w:r>
          </w:p>
        </w:tc>
        <w:tc>
          <w:tcPr>
            <w:tcW w:w="4344" w:type="dxa"/>
          </w:tcPr>
          <w:p>
            <w:pPr>
              <w:pStyle w:val="Celda"/>
            </w:pPr>
            <w:r>
              <w:t xml:space="preserve">Respuesta pública a toda reseña, y en veinticuatro horas a la negativa</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A30</w:t>
            </w:r>
          </w:p>
        </w:tc>
        <w:tc>
          <w:tcPr>
            <w:tcW w:w="4344" w:type="dxa"/>
          </w:tcPr>
          <w:p>
            <w:pPr>
              <w:pStyle w:val="Celda"/>
            </w:pPr>
            <w:r>
              <w:t xml:space="preserve">Casos reales contados por el clínico, con consentimiento expreso y sin promesa de resultado</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A33</w:t>
            </w:r>
          </w:p>
        </w:tc>
        <w:tc>
          <w:tcPr>
            <w:tcW w:w="4344" w:type="dxa"/>
          </w:tcPr>
          <w:p>
            <w:pPr>
              <w:pStyle w:val="Celda"/>
            </w:pPr>
            <w:r>
              <w:t xml:space="preserve">Financiación con coste total visible y sin comisión para quien la ofrece</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A50</w:t>
            </w:r>
          </w:p>
        </w:tc>
        <w:tc>
          <w:tcPr>
            <w:tcW w:w="4344" w:type="dxa"/>
          </w:tcPr>
          <w:p>
            <w:pPr>
              <w:pStyle w:val="Celda"/>
            </w:pPr>
            <w:r>
              <w:t xml:space="preserve">El Archivo de tu Boca: su historia clínica, imágenes y plan, en formato que se lleva aunque se marche</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A51</w:t>
            </w:r>
          </w:p>
        </w:tc>
        <w:tc>
          <w:tcPr>
            <w:tcW w:w="4344" w:type="dxa"/>
          </w:tcPr>
          <w:p>
            <w:pPr>
              <w:pStyle w:val="Celda"/>
            </w:pPr>
            <w:r>
              <w:t xml:space="preserve">Fotografía clínica normalizada para el archivo del paciente, no para el escaparate</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A68</w:t>
            </w:r>
          </w:p>
        </w:tc>
        <w:tc>
          <w:tcPr>
            <w:tcW w:w="4344" w:type="dxa"/>
          </w:tcPr>
          <w:p>
            <w:pPr>
              <w:pStyle w:val="Celda"/>
            </w:pPr>
            <w:r>
              <w:t xml:space="preserve">Red de derivación con médicos de familia, odontólogos generalistas y protésicos</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A71</w:t>
            </w:r>
          </w:p>
        </w:tc>
        <w:tc>
          <w:tcPr>
            <w:tcW w:w="4344" w:type="dxa"/>
          </w:tcPr>
          <w:p>
            <w:pPr>
              <w:pStyle w:val="Celda"/>
            </w:pPr>
            <w:r>
              <w:t xml:space="preserve">Informe de aptitud dental para el embarque, dirigido al propio tripulante</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A72</w:t>
            </w:r>
          </w:p>
        </w:tc>
        <w:tc>
          <w:tcPr>
            <w:tcW w:w="4344" w:type="dxa"/>
          </w:tcPr>
          <w:p>
            <w:pPr>
              <w:pStyle w:val="Celda"/>
            </w:pPr>
            <w:r>
              <w:t xml:space="preserve">Protocolo de urgencia dental a distancia y contenido del botiquín de a bordo</w:t>
            </w:r>
          </w:p>
        </w:tc>
        <w:tc>
          <w:tcPr>
            <w:tcW w:w="4345" w:type="dxa"/>
          </w:tcPr>
          <w:p>
            <w:pPr>
              <w:pStyle w:val="Celda"/>
            </w:pPr>
            <w:r>
              <w:t xml:space="preserve">Consentimiento expreso o verificación jurídica previa, con constancia escrita de quién revisó y cuándo</w:t>
            </w:r>
          </w:p>
        </w:tc>
      </w:tr>
    </w:tbl>
    <w:p>
      <w:pPr>
        <w:spacing w:after="120"/>
      </w:pPr>
    </w:p>
    <w:p>
      <w:pPr>
        <w:pStyle w:val="Titular4"/>
      </w:pPr>
      <w:bookmarkStart w:id="195" w:name="marketing_k_revisar_contenido_29_acc"/>
      <w:bookmarkEnd w:id="195"/>
      <w:r>
        <w:t xml:space="preserve">Revisar contenido</w:t>
      </w:r>
      <w:r>
        <w:t xml:space="preserve"> 29 acciones</w:t>
      </w:r>
    </w:p>
    <w:tbl>
      <w:tblPr>
        <w:tblStyle w:val="Rejilla"/>
        <w:tblW w:w="9360" w:type="dxa"/>
        <w:tblLayout w:type="fixed"/>
      </w:tblPr>
      <w:tblGrid>
        <w:gridCol w:w="671"/>
        <w:gridCol w:w="4344"/>
        <w:gridCol w:w="4345"/>
      </w:tblGrid>
      <w:tr>
        <w:trPr>
          <w:cantSplit/>
          <w:tblHeader/>
        </w:trPr>
        <w:tc>
          <w:tcPr>
            <w:tcW w:w="671" w:type="dxa"/>
            <w:shd w:val="clear" w:color="auto" w:fill="E9E8E1"/>
          </w:tcPr>
          <w:p>
            <w:pPr>
              <w:pStyle w:val="CeldaCab"/>
            </w:pPr>
            <w:r>
              <w:rPr>
                <w:b/>
              </w:rPr>
              <w:t xml:space="preserve">Cód.</w:t>
            </w:r>
          </w:p>
        </w:tc>
        <w:tc>
          <w:tcPr>
            <w:tcW w:w="4344" w:type="dxa"/>
            <w:shd w:val="clear" w:color="auto" w:fill="E9E8E1"/>
          </w:tcPr>
          <w:p>
            <w:pPr>
              <w:pStyle w:val="CeldaCab"/>
            </w:pPr>
            <w:r>
              <w:rPr>
                <w:b/>
              </w:rPr>
              <w:t xml:space="preserve">Acción</w:t>
            </w:r>
          </w:p>
        </w:tc>
        <w:tc>
          <w:tcPr>
            <w:tcW w:w="4345" w:type="dxa"/>
            <w:shd w:val="clear" w:color="auto" w:fill="E9E8E1"/>
          </w:tcPr>
          <w:p>
            <w:pPr>
              <w:pStyle w:val="CeldaCab"/>
            </w:pPr>
            <w:r>
              <w:rPr>
                <w:b/>
              </w:rPr>
              <w:t xml:space="preserve">Qué hay que resolver antes</w:t>
            </w:r>
          </w:p>
        </w:tc>
      </w:tr>
      <w:tr>
        <w:trPr>
          <w:cantSplit/>
        </w:trPr>
        <w:tc>
          <w:tcPr>
            <w:tcW w:w="671" w:type="dxa"/>
          </w:tcPr>
          <w:p>
            <w:pPr>
              <w:pStyle w:val="Celda"/>
            </w:pPr>
            <w:r>
              <w:t xml:space="preserve">A02</w:t>
            </w:r>
          </w:p>
        </w:tc>
        <w:tc>
          <w:tcPr>
            <w:tcW w:w="4344" w:type="dxa"/>
          </w:tcPr>
          <w:p>
            <w:pPr>
              <w:pStyle w:val="Celda"/>
            </w:pPr>
            <w:r>
              <w:t xml:space="preserve">Programa en residencias de mayores: revisión anual en el propio centro, con informe a la familia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A04</w:t>
            </w:r>
          </w:p>
        </w:tc>
        <w:tc>
          <w:tcPr>
            <w:tcW w:w="4344" w:type="dxa"/>
          </w:tcPr>
          <w:p>
            <w:pPr>
              <w:pStyle w:val="Celda"/>
            </w:pPr>
            <w:r>
              <w:t xml:space="preserve">Ciclo abierto «lo que nadie le cuenta de los implantes», en el propio centro, con turno de preguntas</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A05</w:t>
            </w:r>
          </w:p>
        </w:tc>
        <w:tc>
          <w:tcPr>
            <w:tcW w:w="4344" w:type="dxa"/>
          </w:tcPr>
          <w:p>
            <w:pPr>
              <w:pStyle w:val="Celda"/>
            </w:pPr>
            <w:r>
              <w:t xml:space="preserve">Material informativo en farmacias de barrio, sin promesa de resultado ni oferta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A06</w:t>
            </w:r>
          </w:p>
        </w:tc>
        <w:tc>
          <w:tcPr>
            <w:tcW w:w="4344" w:type="dxa"/>
          </w:tcPr>
          <w:p>
            <w:pPr>
              <w:pStyle w:val="Celda"/>
            </w:pPr>
            <w:r>
              <w:t xml:space="preserve">Contenido que responde a las preguntas que la gente hace de verdad, no a las que nos gustaría que hiciera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A09</w:t>
            </w:r>
          </w:p>
        </w:tc>
        <w:tc>
          <w:tcPr>
            <w:tcW w:w="4344" w:type="dxa"/>
          </w:tcPr>
          <w:p>
            <w:pPr>
              <w:pStyle w:val="Celda"/>
            </w:pPr>
            <w:r>
              <w:t xml:space="preserve">Presencia en medios locales como fuente experta, no como anunciante</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A11</w:t>
            </w:r>
          </w:p>
        </w:tc>
        <w:tc>
          <w:tcPr>
            <w:tcW w:w="4344" w:type="dxa"/>
          </w:tcPr>
          <w:p>
            <w:pPr>
              <w:pStyle w:val="Celda"/>
            </w:pPr>
            <w:r>
              <w:t xml:space="preserve">Programa de salud bucodental para empresas del puerto, del polígono y de la conserva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A14</w:t>
            </w:r>
          </w:p>
        </w:tc>
        <w:tc>
          <w:tcPr>
            <w:tcW w:w="4344" w:type="dxa"/>
          </w:tcPr>
          <w:p>
            <w:pPr>
              <w:pStyle w:val="Celda"/>
            </w:pPr>
            <w:r>
              <w:t xml:space="preserve">Web construida sobre preguntas reales, con la respuesta firmada por quien la sostiene</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A15</w:t>
            </w:r>
          </w:p>
        </w:tc>
        <w:tc>
          <w:tcPr>
            <w:tcW w:w="4344" w:type="dxa"/>
          </w:tcPr>
          <w:p>
            <w:pPr>
              <w:pStyle w:val="Celda"/>
            </w:pPr>
            <w:r>
              <w:t xml:space="preserve">Página por tratamiento con precio de partida publicado y qué incluye</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A17</w:t>
            </w:r>
          </w:p>
        </w:tc>
        <w:tc>
          <w:tcPr>
            <w:tcW w:w="4344" w:type="dxa"/>
          </w:tcPr>
          <w:p>
            <w:pPr>
              <w:pStyle w:val="Celda"/>
            </w:pPr>
            <w:r>
              <w:t xml:space="preserve">Búsqueda de pago acotada a intención alta y a radio corto, con tope mensual duro</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A25</w:t>
            </w:r>
          </w:p>
        </w:tc>
        <w:tc>
          <w:tcPr>
            <w:tcW w:w="4344" w:type="dxa"/>
          </w:tcPr>
          <w:p>
            <w:pPr>
              <w:pStyle w:val="Celda"/>
            </w:pPr>
            <w:r>
              <w:t xml:space="preserve">Segunda Opinión Honesta: informe escrito que el paciente se lleva, diga lo que diga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A26</w:t>
            </w:r>
          </w:p>
        </w:tc>
        <w:tc>
          <w:tcPr>
            <w:tcW w:w="4344" w:type="dxa"/>
          </w:tcPr>
          <w:p>
            <w:pPr>
              <w:pStyle w:val="Celda"/>
            </w:pPr>
            <w:r>
              <w:t xml:space="preserve">Publicación anual del índice de «no necesita tratamiento» sobre las segundas opiniones</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A27</w:t>
            </w:r>
          </w:p>
        </w:tc>
        <w:tc>
          <w:tcPr>
            <w:tcW w:w="4344" w:type="dxa"/>
          </w:tcPr>
          <w:p>
            <w:pPr>
              <w:pStyle w:val="Celda"/>
            </w:pPr>
            <w:r>
              <w:t xml:space="preserve">Consulta del Miedo: primera visita para quien lleva más de diez años sin ir, sin propuesta de tratamiento ese día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A28</w:t>
            </w:r>
          </w:p>
        </w:tc>
        <w:tc>
          <w:tcPr>
            <w:tcW w:w="4344" w:type="dxa"/>
          </w:tcPr>
          <w:p>
            <w:pPr>
              <w:pStyle w:val="Celda"/>
            </w:pPr>
            <w:r>
              <w:t xml:space="preserve">Presupuesto sin prisa: sin caducidad comercial, con la consecuencia clínica de esperar seis, doce y veinticuatro meses</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A32</w:t>
            </w:r>
          </w:p>
        </w:tc>
        <w:tc>
          <w:tcPr>
            <w:tcW w:w="4344" w:type="dxa"/>
          </w:tcPr>
          <w:p>
            <w:pPr>
              <w:pStyle w:val="Celda"/>
            </w:pPr>
            <w:r>
              <w:t xml:space="preserve">Comparativa honesta con tratarse fuera: coste total incluyendo revisiones, garantía y quién responde si falla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A34</w:t>
            </w:r>
          </w:p>
        </w:tc>
        <w:tc>
          <w:tcPr>
            <w:tcW w:w="4344" w:type="dxa"/>
          </w:tcPr>
          <w:p>
            <w:pPr>
              <w:pStyle w:val="Celda"/>
            </w:pPr>
            <w:r>
              <w:t xml:space="preserve">Tabla de garantías publicada por tipo de tratamiento, entregada con cada presupuesto</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A37</w:t>
            </w:r>
          </w:p>
        </w:tc>
        <w:tc>
          <w:tcPr>
            <w:tcW w:w="4344" w:type="dxa"/>
          </w:tcPr>
          <w:p>
            <w:pPr>
              <w:pStyle w:val="Celda"/>
            </w:pPr>
            <w:r>
              <w:t xml:space="preserve">El Acompañante: silla, nombre, y copia del plan también para él</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A56</w:t>
            </w:r>
          </w:p>
        </w:tc>
        <w:tc>
          <w:tcPr>
            <w:tcW w:w="4344" w:type="dxa"/>
          </w:tcPr>
          <w:p>
            <w:pPr>
              <w:pStyle w:val="Celda"/>
            </w:pPr>
            <w:r>
              <w:t xml:space="preserve">Política de devolución en supuestos tasados, resuelta sin discusión y sin abogado</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A57</w:t>
            </w:r>
          </w:p>
        </w:tc>
        <w:tc>
          <w:tcPr>
            <w:tcW w:w="4344" w:type="dxa"/>
          </w:tcPr>
          <w:p>
            <w:pPr>
              <w:pStyle w:val="Celda"/>
            </w:pPr>
            <w:r>
              <w:t xml:space="preserve">Giraldo Te Cuida: programa anual de mantenimiento, revisión y prioridad de agenda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A59</w:t>
            </w:r>
          </w:p>
        </w:tc>
        <w:tc>
          <w:tcPr>
            <w:tcW w:w="4344" w:type="dxa"/>
          </w:tcPr>
          <w:p>
            <w:pPr>
              <w:pStyle w:val="Celda"/>
            </w:pPr>
            <w:r>
              <w:t xml:space="preserve">Revisión sistemática que evita la cirugía: se llama por criterio clínico, no por calendario comercial</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A60</w:t>
            </w:r>
          </w:p>
        </w:tc>
        <w:tc>
          <w:tcPr>
            <w:tcW w:w="4344" w:type="dxa"/>
          </w:tcPr>
          <w:p>
            <w:pPr>
              <w:pStyle w:val="Celda"/>
            </w:pPr>
            <w:r>
              <w:t xml:space="preserve">El Día de los que no Volvieron: una jornada al año para reabrir planes abandonados, sin presión y sin oferta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A61</w:t>
            </w:r>
          </w:p>
        </w:tc>
        <w:tc>
          <w:tcPr>
            <w:tcW w:w="4344" w:type="dxa"/>
          </w:tcPr>
          <w:p>
            <w:pPr>
              <w:pStyle w:val="Celda"/>
            </w:pPr>
            <w:r>
              <w:t xml:space="preserve">Rescate del paciente dormido por antigüedad y por riesgo clínico, en ese orden</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A63</w:t>
            </w:r>
          </w:p>
        </w:tc>
        <w:tc>
          <w:tcPr>
            <w:tcW w:w="4344" w:type="dxa"/>
          </w:tcPr>
          <w:p>
            <w:pPr>
              <w:pStyle w:val="Celda"/>
            </w:pPr>
            <w:r>
              <w:t xml:space="preserve">Aviso de mantenimiento por tipo de prótesis y fecha de colocación</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A65</w:t>
            </w:r>
          </w:p>
        </w:tc>
        <w:tc>
          <w:tcPr>
            <w:tcW w:w="4344" w:type="dxa"/>
          </w:tcPr>
          <w:p>
            <w:pPr>
              <w:pStyle w:val="Celda"/>
            </w:pPr>
            <w:r>
              <w:t xml:space="preserve">Recuperación del producto pendiente heredado: caja ya cobrada que hay que convertir en producción</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A66</w:t>
            </w:r>
          </w:p>
        </w:tc>
        <w:tc>
          <w:tcPr>
            <w:tcW w:w="4344" w:type="dxa"/>
          </w:tcPr>
          <w:p>
            <w:pPr>
              <w:pStyle w:val="Celda"/>
            </w:pPr>
            <w:r>
              <w:t xml:space="preserve">Contacto anual con el paciente sin tratamiento activo, con algo útil y sin oferta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A67</w:t>
            </w:r>
          </w:p>
        </w:tc>
        <w:tc>
          <w:tcPr>
            <w:tcW w:w="4344" w:type="dxa"/>
          </w:tcPr>
          <w:p>
            <w:pPr>
              <w:pStyle w:val="Celda"/>
            </w:pPr>
            <w:r>
              <w:t xml:space="preserve">Prescripción de pacientes: se pide de frente, se agradece siempre y no se paga nunca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A69</w:t>
            </w:r>
          </w:p>
        </w:tc>
        <w:tc>
          <w:tcPr>
            <w:tcW w:w="4344" w:type="dxa"/>
          </w:tcPr>
          <w:p>
            <w:pPr>
              <w:pStyle w:val="Celda"/>
            </w:pPr>
            <w:r>
              <w:t xml:space="preserve">Acuerdo con cofradías y armadores: revisión antes del embarque</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A70</w:t>
            </w:r>
          </w:p>
        </w:tc>
        <w:tc>
          <w:tcPr>
            <w:tcW w:w="4344" w:type="dxa"/>
          </w:tcPr>
          <w:p>
            <w:pPr>
              <w:pStyle w:val="Celda"/>
            </w:pPr>
            <w:r>
              <w:t xml:space="preserve">Campaña de Mar: ventana de tratamiento en tierra, ajustada al calendario real de las campañas de pesca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A73</w:t>
            </w:r>
          </w:p>
        </w:tc>
        <w:tc>
          <w:tcPr>
            <w:tcW w:w="4344" w:type="dxa"/>
          </w:tcPr>
          <w:p>
            <w:pPr>
              <w:pStyle w:val="Celda"/>
            </w:pPr>
            <w:r>
              <w:t xml:space="preserve">Convenio con residencias y servicios de ayuda en el hogar</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A75</w:t>
            </w:r>
          </w:p>
        </w:tc>
        <w:tc>
          <w:tcPr>
            <w:tcW w:w="4344" w:type="dxa"/>
          </w:tcPr>
          <w:p>
            <w:pPr>
              <w:pStyle w:val="Celda"/>
            </w:pPr>
            <w:r>
              <w:t xml:space="preserve">Acuerdo con empresas: revisión anual como retribución en especie para la plantilla</w:t>
            </w:r>
          </w:p>
        </w:tc>
        <w:tc>
          <w:tcPr>
            <w:tcW w:w="4345" w:type="dxa"/>
          </w:tcPr>
          <w:p>
            <w:pPr>
              <w:pStyle w:val="Celda"/>
            </w:pPr>
            <w:r>
              <w:t xml:space="preserve">Revisión del contenido: una frase de más lo convierte en promesa de resultado</w:t>
            </w:r>
          </w:p>
        </w:tc>
      </w:tr>
    </w:tbl>
    <w:p>
      <w:pPr>
        <w:spacing w:after="120"/>
      </w:pPr>
    </w:p>
    <w:p>
      <w:pPr>
        <w:pStyle w:val="Titular4"/>
      </w:pPr>
      <w:bookmarkStart w:id="196" w:name="marketing_k_sin_tramite_36_acciones"/>
      <w:bookmarkEnd w:id="196"/>
      <w:r>
        <w:t xml:space="preserve">Sin trámite</w:t>
      </w:r>
      <w:r>
        <w:t xml:space="preserve"> 36 acciones</w:t>
      </w:r>
    </w:p>
    <w:tbl>
      <w:tblPr>
        <w:tblStyle w:val="Rejilla"/>
        <w:tblW w:w="9360" w:type="dxa"/>
        <w:tblLayout w:type="fixed"/>
      </w:tblPr>
      <w:tblGrid>
        <w:gridCol w:w="678"/>
        <w:gridCol w:w="5919"/>
        <w:gridCol w:w="2763"/>
      </w:tblGrid>
      <w:tr>
        <w:trPr>
          <w:cantSplit/>
          <w:tblHeader/>
        </w:trPr>
        <w:tc>
          <w:tcPr>
            <w:tcW w:w="678" w:type="dxa"/>
            <w:shd w:val="clear" w:color="auto" w:fill="E9E8E1"/>
          </w:tcPr>
          <w:p>
            <w:pPr>
              <w:pStyle w:val="CeldaCab"/>
            </w:pPr>
            <w:r>
              <w:rPr>
                <w:b/>
              </w:rPr>
              <w:t xml:space="preserve">Cód.</w:t>
            </w:r>
          </w:p>
        </w:tc>
        <w:tc>
          <w:tcPr>
            <w:tcW w:w="5919" w:type="dxa"/>
            <w:shd w:val="clear" w:color="auto" w:fill="E9E8E1"/>
          </w:tcPr>
          <w:p>
            <w:pPr>
              <w:pStyle w:val="CeldaCab"/>
            </w:pPr>
            <w:r>
              <w:rPr>
                <w:b/>
              </w:rPr>
              <w:t xml:space="preserve">Acción</w:t>
            </w:r>
          </w:p>
        </w:tc>
        <w:tc>
          <w:tcPr>
            <w:tcW w:w="2763" w:type="dxa"/>
            <w:shd w:val="clear" w:color="auto" w:fill="E9E8E1"/>
          </w:tcPr>
          <w:p>
            <w:pPr>
              <w:pStyle w:val="CeldaCab"/>
            </w:pPr>
            <w:r>
              <w:rPr>
                <w:b/>
              </w:rPr>
              <w:t xml:space="preserve">Qué hay que resolver antes</w:t>
            </w:r>
          </w:p>
        </w:tc>
      </w:tr>
      <w:tr>
        <w:trPr>
          <w:cantSplit/>
        </w:trPr>
        <w:tc>
          <w:tcPr>
            <w:tcW w:w="678" w:type="dxa"/>
          </w:tcPr>
          <w:p>
            <w:pPr>
              <w:pStyle w:val="Celda"/>
            </w:pPr>
            <w:r>
              <w:t xml:space="preserve">A01</w:t>
            </w:r>
          </w:p>
        </w:tc>
        <w:tc>
          <w:tcPr>
            <w:tcW w:w="5919" w:type="dxa"/>
          </w:tcPr>
          <w:p>
            <w:pPr>
              <w:pStyle w:val="Celda"/>
            </w:pPr>
            <w:r>
              <w:t xml:space="preserve">Aula da Boca: charla mensual en asociaciones vecinales, centros culturales y clubes de la ciudad</w:t>
            </w:r>
          </w:p>
        </w:tc>
        <w:tc>
          <w:tcPr>
            <w:tcW w:w="2763" w:type="dxa"/>
          </w:tcPr>
          <w:p>
            <w:pPr>
              <w:pStyle w:val="Celda"/>
            </w:pPr>
            <w:r>
              <w:t xml:space="preserve">Nada. Se ejecuta sin trámite</w:t>
            </w:r>
          </w:p>
        </w:tc>
      </w:tr>
      <w:tr>
        <w:trPr>
          <w:cantSplit/>
        </w:trPr>
        <w:tc>
          <w:tcPr>
            <w:tcW w:w="678" w:type="dxa"/>
          </w:tcPr>
          <w:p>
            <w:pPr>
              <w:pStyle w:val="Celda"/>
            </w:pPr>
            <w:r>
              <w:t xml:space="preserve">A07</w:t>
            </w:r>
          </w:p>
        </w:tc>
        <w:tc>
          <w:tcPr>
            <w:tcW w:w="5919" w:type="dxa"/>
          </w:tcPr>
          <w:p>
            <w:pPr>
              <w:pStyle w:val="Celda"/>
            </w:pPr>
            <w:r>
              <w:t xml:space="preserve">Recorrido en vídeo por la clínica, sin pacientes y sin música de anuncio</w:t>
            </w:r>
          </w:p>
        </w:tc>
        <w:tc>
          <w:tcPr>
            <w:tcW w:w="2763" w:type="dxa"/>
          </w:tcPr>
          <w:p>
            <w:pPr>
              <w:pStyle w:val="Celda"/>
            </w:pPr>
            <w:r>
              <w:t xml:space="preserve">Nada. Se ejecuta sin trámite</w:t>
            </w:r>
          </w:p>
        </w:tc>
      </w:tr>
      <w:tr>
        <w:trPr>
          <w:cantSplit/>
        </w:trPr>
        <w:tc>
          <w:tcPr>
            <w:tcW w:w="678" w:type="dxa"/>
          </w:tcPr>
          <w:p>
            <w:pPr>
              <w:pStyle w:val="Celda"/>
            </w:pPr>
            <w:r>
              <w:t xml:space="preserve">A08</w:t>
            </w:r>
          </w:p>
        </w:tc>
        <w:tc>
          <w:tcPr>
            <w:tcW w:w="5919" w:type="dxa"/>
          </w:tcPr>
          <w:p>
            <w:pPr>
              <w:pStyle w:val="Celda"/>
            </w:pPr>
            <w:r>
              <w:t xml:space="preserve">Prótesis a la vista: jornada de puertas abiertas al laboratorio y al flujo digital</w:t>
            </w:r>
          </w:p>
        </w:tc>
        <w:tc>
          <w:tcPr>
            <w:tcW w:w="2763" w:type="dxa"/>
          </w:tcPr>
          <w:p>
            <w:pPr>
              <w:pStyle w:val="Celda"/>
            </w:pPr>
            <w:r>
              <w:t xml:space="preserve">Nada. Se ejecuta sin trámite</w:t>
            </w:r>
          </w:p>
        </w:tc>
      </w:tr>
      <w:tr>
        <w:trPr>
          <w:cantSplit/>
        </w:trPr>
        <w:tc>
          <w:tcPr>
            <w:tcW w:w="678" w:type="dxa"/>
          </w:tcPr>
          <w:p>
            <w:pPr>
              <w:pStyle w:val="Celda"/>
            </w:pPr>
            <w:r>
              <w:t xml:space="preserve">A10</w:t>
            </w:r>
          </w:p>
        </w:tc>
        <w:tc>
          <w:tcPr>
            <w:tcW w:w="5919" w:type="dxa"/>
          </w:tcPr>
          <w:p>
            <w:pPr>
              <w:pStyle w:val="Celda"/>
            </w:pPr>
            <w:r>
              <w:t xml:space="preserve">Patrocinio deportivo de base con contrapartida sanitaria: revisión al equipo, no logotipo en la camiseta</w:t>
            </w:r>
          </w:p>
        </w:tc>
        <w:tc>
          <w:tcPr>
            <w:tcW w:w="2763" w:type="dxa"/>
          </w:tcPr>
          <w:p>
            <w:pPr>
              <w:pStyle w:val="Celda"/>
            </w:pPr>
            <w:r>
              <w:t xml:space="preserve">Nada. Se ejecuta sin trámite</w:t>
            </w:r>
          </w:p>
        </w:tc>
      </w:tr>
      <w:tr>
        <w:trPr>
          <w:cantSplit/>
        </w:trPr>
        <w:tc>
          <w:tcPr>
            <w:tcW w:w="678" w:type="dxa"/>
          </w:tcPr>
          <w:p>
            <w:pPr>
              <w:pStyle w:val="Celda"/>
            </w:pPr>
            <w:r>
              <w:t xml:space="preserve">A12</w:t>
            </w:r>
          </w:p>
        </w:tc>
        <w:tc>
          <w:tcPr>
            <w:tcW w:w="5919" w:type="dxa"/>
          </w:tcPr>
          <w:p>
            <w:pPr>
              <w:pStyle w:val="Celda"/>
            </w:pPr>
            <w:r>
              <w:t xml:space="preserve">Señalética y fachada legibles desde la calle, con el número de registro sanitario visible</w:t>
            </w:r>
          </w:p>
        </w:tc>
        <w:tc>
          <w:tcPr>
            <w:tcW w:w="2763" w:type="dxa"/>
          </w:tcPr>
          <w:p>
            <w:pPr>
              <w:pStyle w:val="Celda"/>
            </w:pPr>
            <w:r>
              <w:t xml:space="preserve">Nada. Se ejecuta sin trámite</w:t>
            </w:r>
          </w:p>
        </w:tc>
      </w:tr>
      <w:tr>
        <w:trPr>
          <w:cantSplit/>
        </w:trPr>
        <w:tc>
          <w:tcPr>
            <w:tcW w:w="678" w:type="dxa"/>
          </w:tcPr>
          <w:p>
            <w:pPr>
              <w:pStyle w:val="Celda"/>
            </w:pPr>
            <w:r>
              <w:t xml:space="preserve">A13</w:t>
            </w:r>
          </w:p>
        </w:tc>
        <w:tc>
          <w:tcPr>
            <w:tcW w:w="5919" w:type="dxa"/>
          </w:tcPr>
          <w:p>
            <w:pPr>
              <w:pStyle w:val="Celda"/>
            </w:pPr>
            <w:r>
              <w:t xml:space="preserve">Ficha de negocio completa: horarios reales, fotos propias, servicios y accesibilidad</w:t>
            </w:r>
          </w:p>
        </w:tc>
        <w:tc>
          <w:tcPr>
            <w:tcW w:w="2763" w:type="dxa"/>
          </w:tcPr>
          <w:p>
            <w:pPr>
              <w:pStyle w:val="Celda"/>
            </w:pPr>
            <w:r>
              <w:t xml:space="preserve">Nada. Se ejecuta sin trámite</w:t>
            </w:r>
          </w:p>
        </w:tc>
      </w:tr>
      <w:tr>
        <w:trPr>
          <w:cantSplit/>
        </w:trPr>
        <w:tc>
          <w:tcPr>
            <w:tcW w:w="678" w:type="dxa"/>
          </w:tcPr>
          <w:p>
            <w:pPr>
              <w:pStyle w:val="Celda"/>
            </w:pPr>
            <w:r>
              <w:t xml:space="preserve">A16</w:t>
            </w:r>
          </w:p>
        </w:tc>
        <w:tc>
          <w:tcPr>
            <w:tcW w:w="5919" w:type="dxa"/>
          </w:tcPr>
          <w:p>
            <w:pPr>
              <w:pStyle w:val="Celda"/>
            </w:pPr>
            <w:r>
              <w:t xml:space="preserve">Página por localidad de la ría con el tiempo real de desplazamiento y dónde aparcar</w:t>
            </w:r>
          </w:p>
        </w:tc>
        <w:tc>
          <w:tcPr>
            <w:tcW w:w="2763" w:type="dxa"/>
          </w:tcPr>
          <w:p>
            <w:pPr>
              <w:pStyle w:val="Celda"/>
            </w:pPr>
            <w:r>
              <w:t xml:space="preserve">Nada. Se ejecuta sin trámite</w:t>
            </w:r>
          </w:p>
        </w:tc>
      </w:tr>
      <w:tr>
        <w:trPr>
          <w:cantSplit/>
        </w:trPr>
        <w:tc>
          <w:tcPr>
            <w:tcW w:w="678" w:type="dxa"/>
          </w:tcPr>
          <w:p>
            <w:pPr>
              <w:pStyle w:val="Celda"/>
            </w:pPr>
            <w:r>
              <w:t xml:space="preserve">A18</w:t>
            </w:r>
          </w:p>
        </w:tc>
        <w:tc>
          <w:tcPr>
            <w:tcW w:w="5919" w:type="dxa"/>
          </w:tcPr>
          <w:p>
            <w:pPr>
              <w:pStyle w:val="Celda"/>
            </w:pPr>
            <w:r>
              <w:t xml:space="preserve">Respuesta en menos de quince minutos en horario; fuera de él, respuesta automática que dice la verdad sobre cuándo se le contestará</w:t>
            </w:r>
          </w:p>
        </w:tc>
        <w:tc>
          <w:tcPr>
            <w:tcW w:w="2763" w:type="dxa"/>
          </w:tcPr>
          <w:p>
            <w:pPr>
              <w:pStyle w:val="Celda"/>
            </w:pPr>
            <w:r>
              <w:t xml:space="preserve">Nada. Se ejecuta sin trámite</w:t>
            </w:r>
          </w:p>
        </w:tc>
      </w:tr>
      <w:tr>
        <w:trPr>
          <w:cantSplit/>
        </w:trPr>
        <w:tc>
          <w:tcPr>
            <w:tcW w:w="678" w:type="dxa"/>
          </w:tcPr>
          <w:p>
            <w:pPr>
              <w:pStyle w:val="Celda"/>
            </w:pPr>
            <w:r>
              <w:t xml:space="preserve">A19</w:t>
            </w:r>
          </w:p>
        </w:tc>
        <w:tc>
          <w:tcPr>
            <w:tcW w:w="5919" w:type="dxa"/>
          </w:tcPr>
          <w:p>
            <w:pPr>
              <w:pStyle w:val="Celda"/>
            </w:pPr>
            <w:r>
              <w:t xml:space="preserve">Cita en línea con hueco real, no formulario de contacto</w:t>
            </w:r>
          </w:p>
        </w:tc>
        <w:tc>
          <w:tcPr>
            <w:tcW w:w="2763" w:type="dxa"/>
          </w:tcPr>
          <w:p>
            <w:pPr>
              <w:pStyle w:val="Celda"/>
            </w:pPr>
            <w:r>
              <w:t xml:space="preserve">Nada. Se ejecuta sin trámite</w:t>
            </w:r>
          </w:p>
        </w:tc>
      </w:tr>
      <w:tr>
        <w:trPr>
          <w:cantSplit/>
        </w:trPr>
        <w:tc>
          <w:tcPr>
            <w:tcW w:w="678" w:type="dxa"/>
          </w:tcPr>
          <w:p>
            <w:pPr>
              <w:pStyle w:val="Celda"/>
            </w:pPr>
            <w:r>
              <w:t xml:space="preserve">A21</w:t>
            </w:r>
          </w:p>
        </w:tc>
        <w:tc>
          <w:tcPr>
            <w:tcW w:w="5919" w:type="dxa"/>
          </w:tcPr>
          <w:p>
            <w:pPr>
              <w:pStyle w:val="Celda"/>
            </w:pPr>
            <w:r>
              <w:t xml:space="preserve">Teléfono contestado por persona durante todo el horario, con registro de llamadas perdidas</w:t>
            </w:r>
          </w:p>
        </w:tc>
        <w:tc>
          <w:tcPr>
            <w:tcW w:w="2763" w:type="dxa"/>
          </w:tcPr>
          <w:p>
            <w:pPr>
              <w:pStyle w:val="Celda"/>
            </w:pPr>
            <w:r>
              <w:t xml:space="preserve">Nada. Se ejecuta sin trámite</w:t>
            </w:r>
          </w:p>
        </w:tc>
      </w:tr>
      <w:tr>
        <w:trPr>
          <w:cantSplit/>
        </w:trPr>
        <w:tc>
          <w:tcPr>
            <w:tcW w:w="678" w:type="dxa"/>
          </w:tcPr>
          <w:p>
            <w:pPr>
              <w:pStyle w:val="Celda"/>
            </w:pPr>
            <w:r>
              <w:t xml:space="preserve">A22</w:t>
            </w:r>
          </w:p>
        </w:tc>
        <w:tc>
          <w:tcPr>
            <w:tcW w:w="5919" w:type="dxa"/>
          </w:tcPr>
          <w:p>
            <w:pPr>
              <w:pStyle w:val="Celda"/>
            </w:pPr>
            <w:r>
              <w:t xml:space="preserve">Recuperación de toda llamada perdida antes de dos horas, sin excepción</w:t>
            </w:r>
          </w:p>
        </w:tc>
        <w:tc>
          <w:tcPr>
            <w:tcW w:w="2763" w:type="dxa"/>
          </w:tcPr>
          <w:p>
            <w:pPr>
              <w:pStyle w:val="Celda"/>
            </w:pPr>
            <w:r>
              <w:t xml:space="preserve">Nada. Se ejecuta sin trámite</w:t>
            </w:r>
          </w:p>
        </w:tc>
      </w:tr>
      <w:tr>
        <w:trPr>
          <w:cantSplit/>
        </w:trPr>
        <w:tc>
          <w:tcPr>
            <w:tcW w:w="678" w:type="dxa"/>
          </w:tcPr>
          <w:p>
            <w:pPr>
              <w:pStyle w:val="Celda"/>
            </w:pPr>
            <w:r>
              <w:t xml:space="preserve">A29</w:t>
            </w:r>
          </w:p>
        </w:tc>
        <w:tc>
          <w:tcPr>
            <w:tcW w:w="5919" w:type="dxa"/>
          </w:tcPr>
          <w:p>
            <w:pPr>
              <w:pStyle w:val="Celda"/>
            </w:pPr>
            <w:r>
              <w:t xml:space="preserve">Explicación de qué se paga: material, tiempo clínico, laboratorio, garantía y revisión</w:t>
            </w:r>
          </w:p>
        </w:tc>
        <w:tc>
          <w:tcPr>
            <w:tcW w:w="2763" w:type="dxa"/>
          </w:tcPr>
          <w:p>
            <w:pPr>
              <w:pStyle w:val="Celda"/>
            </w:pPr>
            <w:r>
              <w:t xml:space="preserve">Nada. Se ejecuta sin trámite</w:t>
            </w:r>
          </w:p>
        </w:tc>
      </w:tr>
      <w:tr>
        <w:trPr>
          <w:cantSplit/>
        </w:trPr>
        <w:tc>
          <w:tcPr>
            <w:tcW w:w="678" w:type="dxa"/>
          </w:tcPr>
          <w:p>
            <w:pPr>
              <w:pStyle w:val="Celda"/>
            </w:pPr>
            <w:r>
              <w:t xml:space="preserve">A31</w:t>
            </w:r>
          </w:p>
        </w:tc>
        <w:tc>
          <w:tcPr>
            <w:tcW w:w="5919" w:type="dxa"/>
          </w:tcPr>
          <w:p>
            <w:pPr>
              <w:pStyle w:val="Celda"/>
            </w:pPr>
            <w:r>
              <w:t xml:space="preserve">Visita previa de cinco minutos para ver la clínica y conocer al equipo, sin sillón</w:t>
            </w:r>
          </w:p>
        </w:tc>
        <w:tc>
          <w:tcPr>
            <w:tcW w:w="2763" w:type="dxa"/>
          </w:tcPr>
          <w:p>
            <w:pPr>
              <w:pStyle w:val="Celda"/>
            </w:pPr>
            <w:r>
              <w:t xml:space="preserve">Nada. Se ejecuta sin trámite</w:t>
            </w:r>
          </w:p>
        </w:tc>
      </w:tr>
      <w:tr>
        <w:trPr>
          <w:cantSplit/>
        </w:trPr>
        <w:tc>
          <w:tcPr>
            <w:tcW w:w="678" w:type="dxa"/>
          </w:tcPr>
          <w:p>
            <w:pPr>
              <w:pStyle w:val="Celda"/>
            </w:pPr>
            <w:r>
              <w:t xml:space="preserve">A35</w:t>
            </w:r>
          </w:p>
        </w:tc>
        <w:tc>
          <w:tcPr>
            <w:tcW w:w="5919" w:type="dxa"/>
          </w:tcPr>
          <w:p>
            <w:pPr>
              <w:pStyle w:val="Celda"/>
            </w:pPr>
            <w:r>
              <w:t xml:space="preserve">Recordatorio de cita que cuenta lo que va a pasar, cuánto dura y qué traer</w:t>
            </w:r>
          </w:p>
        </w:tc>
        <w:tc>
          <w:tcPr>
            <w:tcW w:w="2763" w:type="dxa"/>
          </w:tcPr>
          <w:p>
            <w:pPr>
              <w:pStyle w:val="Celda"/>
            </w:pPr>
            <w:r>
              <w:t xml:space="preserve">Nada. Se ejecuta sin trámite</w:t>
            </w:r>
          </w:p>
        </w:tc>
      </w:tr>
      <w:tr>
        <w:trPr>
          <w:cantSplit/>
        </w:trPr>
        <w:tc>
          <w:tcPr>
            <w:tcW w:w="678" w:type="dxa"/>
          </w:tcPr>
          <w:p>
            <w:pPr>
              <w:pStyle w:val="Celda"/>
            </w:pPr>
            <w:r>
              <w:t xml:space="preserve">A36</w:t>
            </w:r>
          </w:p>
        </w:tc>
        <w:tc>
          <w:tcPr>
            <w:tcW w:w="5919" w:type="dxa"/>
          </w:tcPr>
          <w:p>
            <w:pPr>
              <w:pStyle w:val="Celda"/>
            </w:pPr>
            <w:r>
              <w:t xml:space="preserve">Acogida en noventa segundos, por su nombre y sin mostrador de por medio</w:t>
            </w:r>
          </w:p>
        </w:tc>
        <w:tc>
          <w:tcPr>
            <w:tcW w:w="2763" w:type="dxa"/>
          </w:tcPr>
          <w:p>
            <w:pPr>
              <w:pStyle w:val="Celda"/>
            </w:pPr>
            <w:r>
              <w:t xml:space="preserve">Nada. Se ejecuta sin trámite</w:t>
            </w:r>
          </w:p>
        </w:tc>
      </w:tr>
      <w:tr>
        <w:trPr>
          <w:cantSplit/>
        </w:trPr>
        <w:tc>
          <w:tcPr>
            <w:tcW w:w="678" w:type="dxa"/>
          </w:tcPr>
          <w:p>
            <w:pPr>
              <w:pStyle w:val="Celda"/>
            </w:pPr>
            <w:r>
              <w:t xml:space="preserve">A38</w:t>
            </w:r>
          </w:p>
        </w:tc>
        <w:tc>
          <w:tcPr>
            <w:tcW w:w="5919" w:type="dxa"/>
          </w:tcPr>
          <w:p>
            <w:pPr>
              <w:pStyle w:val="Celda"/>
            </w:pPr>
            <w:r>
              <w:t xml:space="preserve">Sala de espera sin televisión comercial ni publicidad de tratamiento</w:t>
            </w:r>
          </w:p>
        </w:tc>
        <w:tc>
          <w:tcPr>
            <w:tcW w:w="2763" w:type="dxa"/>
          </w:tcPr>
          <w:p>
            <w:pPr>
              <w:pStyle w:val="Celda"/>
            </w:pPr>
            <w:r>
              <w:t xml:space="preserve">Nada. Se ejecuta sin trámite</w:t>
            </w:r>
          </w:p>
        </w:tc>
      </w:tr>
      <w:tr>
        <w:trPr>
          <w:cantSplit/>
        </w:trPr>
        <w:tc>
          <w:tcPr>
            <w:tcW w:w="678" w:type="dxa"/>
          </w:tcPr>
          <w:p>
            <w:pPr>
              <w:pStyle w:val="Celda"/>
            </w:pPr>
            <w:r>
              <w:t xml:space="preserve">A39</w:t>
            </w:r>
          </w:p>
        </w:tc>
        <w:tc>
          <w:tcPr>
            <w:tcW w:w="5919" w:type="dxa"/>
          </w:tcPr>
          <w:p>
            <w:pPr>
              <w:pStyle w:val="Celda"/>
            </w:pPr>
            <w:r>
              <w:t xml:space="preserve">Explicación con el modelo y la imagen en la mano, no con folleto</w:t>
            </w:r>
          </w:p>
        </w:tc>
        <w:tc>
          <w:tcPr>
            <w:tcW w:w="2763" w:type="dxa"/>
          </w:tcPr>
          <w:p>
            <w:pPr>
              <w:pStyle w:val="Celda"/>
            </w:pPr>
            <w:r>
              <w:t xml:space="preserve">Nada. Se ejecuta sin trámite</w:t>
            </w:r>
          </w:p>
        </w:tc>
      </w:tr>
      <w:tr>
        <w:trPr>
          <w:cantSplit/>
        </w:trPr>
        <w:tc>
          <w:tcPr>
            <w:tcW w:w="678" w:type="dxa"/>
          </w:tcPr>
          <w:p>
            <w:pPr>
              <w:pStyle w:val="Celda"/>
            </w:pPr>
            <w:r>
              <w:t xml:space="preserve">A40</w:t>
            </w:r>
          </w:p>
        </w:tc>
        <w:tc>
          <w:tcPr>
            <w:tcW w:w="5919" w:type="dxa"/>
          </w:tcPr>
          <w:p>
            <w:pPr>
              <w:pStyle w:val="Celda"/>
            </w:pPr>
            <w:r>
              <w:t xml:space="preserve">Entrega del plan por escrito el mismo día, siempre, también cuando el plan es no hacer nada</w:t>
            </w:r>
          </w:p>
        </w:tc>
        <w:tc>
          <w:tcPr>
            <w:tcW w:w="2763" w:type="dxa"/>
          </w:tcPr>
          <w:p>
            <w:pPr>
              <w:pStyle w:val="Celda"/>
            </w:pPr>
            <w:r>
              <w:t xml:space="preserve">Nada. Se ejecuta sin trámite</w:t>
            </w:r>
          </w:p>
        </w:tc>
      </w:tr>
      <w:tr>
        <w:trPr>
          <w:cantSplit/>
        </w:trPr>
        <w:tc>
          <w:tcPr>
            <w:tcW w:w="678" w:type="dxa"/>
          </w:tcPr>
          <w:p>
            <w:pPr>
              <w:pStyle w:val="Celda"/>
            </w:pPr>
            <w:r>
              <w:t xml:space="preserve">A41</w:t>
            </w:r>
          </w:p>
        </w:tc>
        <w:tc>
          <w:tcPr>
            <w:tcW w:w="5919" w:type="dxa"/>
          </w:tcPr>
          <w:p>
            <w:pPr>
              <w:pStyle w:val="Celda"/>
            </w:pPr>
            <w:r>
              <w:t xml:space="preserve">Nada se cierra el día del miedo: por norma se le invita a pensarlo</w:t>
            </w:r>
          </w:p>
        </w:tc>
        <w:tc>
          <w:tcPr>
            <w:tcW w:w="2763" w:type="dxa"/>
          </w:tcPr>
          <w:p>
            <w:pPr>
              <w:pStyle w:val="Celda"/>
            </w:pPr>
            <w:r>
              <w:t xml:space="preserve">Nada. Se ejecuta sin trámite</w:t>
            </w:r>
          </w:p>
        </w:tc>
      </w:tr>
      <w:tr>
        <w:trPr>
          <w:cantSplit/>
        </w:trPr>
        <w:tc>
          <w:tcPr>
            <w:tcW w:w="678" w:type="dxa"/>
          </w:tcPr>
          <w:p>
            <w:pPr>
              <w:pStyle w:val="Celda"/>
            </w:pPr>
            <w:r>
              <w:t xml:space="preserve">A42</w:t>
            </w:r>
          </w:p>
        </w:tc>
        <w:tc>
          <w:tcPr>
            <w:tcW w:w="5919" w:type="dxa"/>
          </w:tcPr>
          <w:p>
            <w:pPr>
              <w:pStyle w:val="Celda"/>
            </w:pPr>
            <w:r>
              <w:t xml:space="preserve">Registro literal de lo que dijo que le preocupaba, en su ficha y en sus palabras</w:t>
            </w:r>
          </w:p>
        </w:tc>
        <w:tc>
          <w:tcPr>
            <w:tcW w:w="2763" w:type="dxa"/>
          </w:tcPr>
          <w:p>
            <w:pPr>
              <w:pStyle w:val="Celda"/>
            </w:pPr>
            <w:r>
              <w:t xml:space="preserve">Nada. Se ejecuta sin trámite</w:t>
            </w:r>
          </w:p>
        </w:tc>
      </w:tr>
      <w:tr>
        <w:trPr>
          <w:cantSplit/>
        </w:trPr>
        <w:tc>
          <w:tcPr>
            <w:tcW w:w="678" w:type="dxa"/>
          </w:tcPr>
          <w:p>
            <w:pPr>
              <w:pStyle w:val="Celda"/>
            </w:pPr>
            <w:r>
              <w:t xml:space="preserve">A43</w:t>
            </w:r>
          </w:p>
        </w:tc>
        <w:tc>
          <w:tcPr>
            <w:tcW w:w="5919" w:type="dxa"/>
          </w:tcPr>
          <w:p>
            <w:pPr>
              <w:pStyle w:val="Celda"/>
            </w:pPr>
            <w:r>
              <w:t xml:space="preserve">Encuesta de una sola pregunta al salir, contestada de pie y en diez segundos</w:t>
            </w:r>
          </w:p>
        </w:tc>
        <w:tc>
          <w:tcPr>
            <w:tcW w:w="2763" w:type="dxa"/>
          </w:tcPr>
          <w:p>
            <w:pPr>
              <w:pStyle w:val="Celda"/>
            </w:pPr>
            <w:r>
              <w:t xml:space="preserve">Nada. Se ejecuta sin trámite</w:t>
            </w:r>
          </w:p>
        </w:tc>
      </w:tr>
      <w:tr>
        <w:trPr>
          <w:cantSplit/>
        </w:trPr>
        <w:tc>
          <w:tcPr>
            <w:tcW w:w="678" w:type="dxa"/>
          </w:tcPr>
          <w:p>
            <w:pPr>
              <w:pStyle w:val="Celda"/>
            </w:pPr>
            <w:r>
              <w:t xml:space="preserve">A44</w:t>
            </w:r>
          </w:p>
        </w:tc>
        <w:tc>
          <w:tcPr>
            <w:tcW w:w="5919" w:type="dxa"/>
          </w:tcPr>
          <w:p>
            <w:pPr>
              <w:pStyle w:val="Celda"/>
            </w:pPr>
            <w:r>
              <w:t xml:space="preserve">Hueco útil: la cancelación se ofrece por orden clínico a quien espera, no por orden de importe</w:t>
            </w:r>
          </w:p>
        </w:tc>
        <w:tc>
          <w:tcPr>
            <w:tcW w:w="2763" w:type="dxa"/>
          </w:tcPr>
          <w:p>
            <w:pPr>
              <w:pStyle w:val="Celda"/>
            </w:pPr>
            <w:r>
              <w:t xml:space="preserve">Nada. Se ejecuta sin trámite</w:t>
            </w:r>
          </w:p>
        </w:tc>
      </w:tr>
      <w:tr>
        <w:trPr>
          <w:cantSplit/>
        </w:trPr>
        <w:tc>
          <w:tcPr>
            <w:tcW w:w="678" w:type="dxa"/>
          </w:tcPr>
          <w:p>
            <w:pPr>
              <w:pStyle w:val="Celda"/>
            </w:pPr>
            <w:r>
              <w:t xml:space="preserve">A45</w:t>
            </w:r>
          </w:p>
        </w:tc>
        <w:tc>
          <w:tcPr>
            <w:tcW w:w="5919" w:type="dxa"/>
          </w:tcPr>
          <w:p>
            <w:pPr>
              <w:pStyle w:val="Celda"/>
            </w:pPr>
            <w:r>
              <w:t xml:space="preserve">Información real de aparcamiento, bus y accesibilidad, publicada y comprobada</w:t>
            </w:r>
          </w:p>
        </w:tc>
        <w:tc>
          <w:tcPr>
            <w:tcW w:w="2763" w:type="dxa"/>
          </w:tcPr>
          <w:p>
            <w:pPr>
              <w:pStyle w:val="Celda"/>
            </w:pPr>
            <w:r>
              <w:t xml:space="preserve">Nada. Se ejecuta sin trámite</w:t>
            </w:r>
          </w:p>
        </w:tc>
      </w:tr>
      <w:tr>
        <w:trPr>
          <w:cantSplit/>
        </w:trPr>
        <w:tc>
          <w:tcPr>
            <w:tcW w:w="678" w:type="dxa"/>
          </w:tcPr>
          <w:p>
            <w:pPr>
              <w:pStyle w:val="Celda"/>
            </w:pPr>
            <w:r>
              <w:t xml:space="preserve">A46</w:t>
            </w:r>
          </w:p>
        </w:tc>
        <w:tc>
          <w:tcPr>
            <w:tcW w:w="5919" w:type="dxa"/>
          </w:tcPr>
          <w:p>
            <w:pPr>
              <w:pStyle w:val="Celda"/>
            </w:pPr>
            <w:r>
              <w:t xml:space="preserve">Atención en gallego y apoyo de traducción para quien lo necesite</w:t>
            </w:r>
          </w:p>
        </w:tc>
        <w:tc>
          <w:tcPr>
            <w:tcW w:w="2763" w:type="dxa"/>
          </w:tcPr>
          <w:p>
            <w:pPr>
              <w:pStyle w:val="Celda"/>
            </w:pPr>
            <w:r>
              <w:t xml:space="preserve">Nada. Se ejecuta sin trámite</w:t>
            </w:r>
          </w:p>
        </w:tc>
      </w:tr>
      <w:tr>
        <w:trPr>
          <w:cantSplit/>
        </w:trPr>
        <w:tc>
          <w:tcPr>
            <w:tcW w:w="678" w:type="dxa"/>
          </w:tcPr>
          <w:p>
            <w:pPr>
              <w:pStyle w:val="Celda"/>
            </w:pPr>
            <w:r>
              <w:t xml:space="preserve">A47</w:t>
            </w:r>
          </w:p>
        </w:tc>
        <w:tc>
          <w:tcPr>
            <w:tcW w:w="5919" w:type="dxa"/>
          </w:tcPr>
          <w:p>
            <w:pPr>
              <w:pStyle w:val="Celda"/>
            </w:pPr>
            <w:r>
              <w:t xml:space="preserve">Llamada del propio clínico veinticuatro horas después de cualquier cirugía</w:t>
            </w:r>
          </w:p>
        </w:tc>
        <w:tc>
          <w:tcPr>
            <w:tcW w:w="2763" w:type="dxa"/>
          </w:tcPr>
          <w:p>
            <w:pPr>
              <w:pStyle w:val="Celda"/>
            </w:pPr>
            <w:r>
              <w:t xml:space="preserve">Nada. Se ejecuta sin trámite</w:t>
            </w:r>
          </w:p>
        </w:tc>
      </w:tr>
      <w:tr>
        <w:trPr>
          <w:cantSplit/>
        </w:trPr>
        <w:tc>
          <w:tcPr>
            <w:tcW w:w="678" w:type="dxa"/>
          </w:tcPr>
          <w:p>
            <w:pPr>
              <w:pStyle w:val="Celda"/>
            </w:pPr>
            <w:r>
              <w:t xml:space="preserve">A48</w:t>
            </w:r>
          </w:p>
        </w:tc>
        <w:tc>
          <w:tcPr>
            <w:tcW w:w="5919" w:type="dxa"/>
          </w:tcPr>
          <w:p>
            <w:pPr>
              <w:pStyle w:val="Celda"/>
            </w:pPr>
            <w:r>
              <w:t xml:space="preserve">Vía directa para cuando algo va mal, con nombre, número y plazo de respuesta comprometido</w:t>
            </w:r>
          </w:p>
        </w:tc>
        <w:tc>
          <w:tcPr>
            <w:tcW w:w="2763" w:type="dxa"/>
          </w:tcPr>
          <w:p>
            <w:pPr>
              <w:pStyle w:val="Celda"/>
            </w:pPr>
            <w:r>
              <w:t xml:space="preserve">Nada. Se ejecuta sin trámite</w:t>
            </w:r>
          </w:p>
        </w:tc>
      </w:tr>
      <w:tr>
        <w:trPr>
          <w:cantSplit/>
        </w:trPr>
        <w:tc>
          <w:tcPr>
            <w:tcW w:w="678" w:type="dxa"/>
          </w:tcPr>
          <w:p>
            <w:pPr>
              <w:pStyle w:val="Celda"/>
            </w:pPr>
            <w:r>
              <w:t xml:space="preserve">A49</w:t>
            </w:r>
          </w:p>
        </w:tc>
        <w:tc>
          <w:tcPr>
            <w:tcW w:w="5919" w:type="dxa"/>
          </w:tcPr>
          <w:p>
            <w:pPr>
              <w:pStyle w:val="Celda"/>
            </w:pPr>
            <w:r>
              <w:t xml:space="preserve">Informe de progreso a mitad de tratamiento, con lo hecho y lo que queda</w:t>
            </w:r>
          </w:p>
        </w:tc>
        <w:tc>
          <w:tcPr>
            <w:tcW w:w="2763" w:type="dxa"/>
          </w:tcPr>
          <w:p>
            <w:pPr>
              <w:pStyle w:val="Celda"/>
            </w:pPr>
            <w:r>
              <w:t xml:space="preserve">Nada. Se ejecuta sin trámite</w:t>
            </w:r>
          </w:p>
        </w:tc>
      </w:tr>
      <w:tr>
        <w:trPr>
          <w:cantSplit/>
        </w:trPr>
        <w:tc>
          <w:tcPr>
            <w:tcW w:w="678" w:type="dxa"/>
          </w:tcPr>
          <w:p>
            <w:pPr>
              <w:pStyle w:val="Celda"/>
            </w:pPr>
            <w:r>
              <w:t xml:space="preserve">A52</w:t>
            </w:r>
          </w:p>
        </w:tc>
        <w:tc>
          <w:tcPr>
            <w:tcW w:w="5919" w:type="dxa"/>
          </w:tcPr>
          <w:p>
            <w:pPr>
              <w:pStyle w:val="Celda"/>
            </w:pPr>
            <w:r>
              <w:t xml:space="preserve">Acompañamiento pactado paso a paso para el paciente con miedo, con señal de parada acordada</w:t>
            </w:r>
          </w:p>
        </w:tc>
        <w:tc>
          <w:tcPr>
            <w:tcW w:w="2763" w:type="dxa"/>
          </w:tcPr>
          <w:p>
            <w:pPr>
              <w:pStyle w:val="Celda"/>
            </w:pPr>
            <w:r>
              <w:t xml:space="preserve">Nada. Se ejecuta sin trámite</w:t>
            </w:r>
          </w:p>
        </w:tc>
      </w:tr>
      <w:tr>
        <w:trPr>
          <w:cantSplit/>
        </w:trPr>
        <w:tc>
          <w:tcPr>
            <w:tcW w:w="678" w:type="dxa"/>
          </w:tcPr>
          <w:p>
            <w:pPr>
              <w:pStyle w:val="Celda"/>
            </w:pPr>
            <w:r>
              <w:t xml:space="preserve">A53</w:t>
            </w:r>
          </w:p>
        </w:tc>
        <w:tc>
          <w:tcPr>
            <w:tcW w:w="5919" w:type="dxa"/>
          </w:tcPr>
          <w:p>
            <w:pPr>
              <w:pStyle w:val="Celda"/>
            </w:pPr>
            <w:r>
              <w:t xml:space="preserve">Aviso antes de ejecutar cualquier cambio de coste sobre el plan aprobado</w:t>
            </w:r>
          </w:p>
        </w:tc>
        <w:tc>
          <w:tcPr>
            <w:tcW w:w="2763" w:type="dxa"/>
          </w:tcPr>
          <w:p>
            <w:pPr>
              <w:pStyle w:val="Celda"/>
            </w:pPr>
            <w:r>
              <w:t xml:space="preserve">Nada. Se ejecuta sin trámite</w:t>
            </w:r>
          </w:p>
        </w:tc>
      </w:tr>
      <w:tr>
        <w:trPr>
          <w:cantSplit/>
        </w:trPr>
        <w:tc>
          <w:tcPr>
            <w:tcW w:w="678" w:type="dxa"/>
          </w:tcPr>
          <w:p>
            <w:pPr>
              <w:pStyle w:val="Celda"/>
            </w:pPr>
            <w:r>
              <w:t xml:space="preserve">A54</w:t>
            </w:r>
          </w:p>
        </w:tc>
        <w:tc>
          <w:tcPr>
            <w:tcW w:w="5919" w:type="dxa"/>
          </w:tcPr>
          <w:p>
            <w:pPr>
              <w:pStyle w:val="Celda"/>
            </w:pPr>
            <w:r>
              <w:t xml:space="preserve">Documento de alta con lo conseguido y lo que toca a partir de ahora</w:t>
            </w:r>
          </w:p>
        </w:tc>
        <w:tc>
          <w:tcPr>
            <w:tcW w:w="2763" w:type="dxa"/>
          </w:tcPr>
          <w:p>
            <w:pPr>
              <w:pStyle w:val="Celda"/>
            </w:pPr>
            <w:r>
              <w:t xml:space="preserve">Nada. Se ejecuta sin trámite</w:t>
            </w:r>
          </w:p>
        </w:tc>
      </w:tr>
      <w:tr>
        <w:trPr>
          <w:cantSplit/>
        </w:trPr>
        <w:tc>
          <w:tcPr>
            <w:tcW w:w="678" w:type="dxa"/>
          </w:tcPr>
          <w:p>
            <w:pPr>
              <w:pStyle w:val="Celda"/>
            </w:pPr>
            <w:r>
              <w:t xml:space="preserve">A55</w:t>
            </w:r>
          </w:p>
        </w:tc>
        <w:tc>
          <w:tcPr>
            <w:tcW w:w="5919" w:type="dxa"/>
          </w:tcPr>
          <w:p>
            <w:pPr>
              <w:pStyle w:val="Celda"/>
            </w:pPr>
            <w:r>
              <w:t xml:space="preserve">Encuesta de experiencia al alta con una pregunta abierta que alguien lee</w:t>
            </w:r>
          </w:p>
        </w:tc>
        <w:tc>
          <w:tcPr>
            <w:tcW w:w="2763" w:type="dxa"/>
          </w:tcPr>
          <w:p>
            <w:pPr>
              <w:pStyle w:val="Celda"/>
            </w:pPr>
            <w:r>
              <w:t xml:space="preserve">Nada. Se ejecuta sin trámite</w:t>
            </w:r>
          </w:p>
        </w:tc>
      </w:tr>
      <w:tr>
        <w:trPr>
          <w:cantSplit/>
        </w:trPr>
        <w:tc>
          <w:tcPr>
            <w:tcW w:w="678" w:type="dxa"/>
          </w:tcPr>
          <w:p>
            <w:pPr>
              <w:pStyle w:val="Celda"/>
            </w:pPr>
            <w:r>
              <w:t xml:space="preserve">A58</w:t>
            </w:r>
          </w:p>
        </w:tc>
        <w:tc>
          <w:tcPr>
            <w:tcW w:w="5919" w:type="dxa"/>
          </w:tcPr>
          <w:p>
            <w:pPr>
              <w:pStyle w:val="Celda"/>
            </w:pPr>
            <w:r>
              <w:t xml:space="preserve">La Carta del Tercer Año: se escribe para confirmar que aquello sigue funcionando, no para vender nada</w:t>
            </w:r>
          </w:p>
        </w:tc>
        <w:tc>
          <w:tcPr>
            <w:tcW w:w="2763" w:type="dxa"/>
          </w:tcPr>
          <w:p>
            <w:pPr>
              <w:pStyle w:val="Celda"/>
            </w:pPr>
            <w:r>
              <w:t xml:space="preserve">Nada. Se ejecuta sin trámite</w:t>
            </w:r>
          </w:p>
        </w:tc>
      </w:tr>
      <w:tr>
        <w:trPr>
          <w:cantSplit/>
        </w:trPr>
        <w:tc>
          <w:tcPr>
            <w:tcW w:w="678" w:type="dxa"/>
          </w:tcPr>
          <w:p>
            <w:pPr>
              <w:pStyle w:val="Celda"/>
            </w:pPr>
            <w:r>
              <w:t xml:space="preserve">A62</w:t>
            </w:r>
          </w:p>
        </w:tc>
        <w:tc>
          <w:tcPr>
            <w:tcW w:w="5919" w:type="dxa"/>
          </w:tcPr>
          <w:p>
            <w:pPr>
              <w:pStyle w:val="Celda"/>
            </w:pPr>
            <w:r>
              <w:t xml:space="preserve">Entrevista de salida al paciente que se va, sin ningún intento de retenerle</w:t>
            </w:r>
          </w:p>
        </w:tc>
        <w:tc>
          <w:tcPr>
            <w:tcW w:w="2763" w:type="dxa"/>
          </w:tcPr>
          <w:p>
            <w:pPr>
              <w:pStyle w:val="Celda"/>
            </w:pPr>
            <w:r>
              <w:t xml:space="preserve">Nada. Se ejecuta sin trámite</w:t>
            </w:r>
          </w:p>
        </w:tc>
      </w:tr>
      <w:tr>
        <w:trPr>
          <w:cantSplit/>
        </w:trPr>
        <w:tc>
          <w:tcPr>
            <w:tcW w:w="678" w:type="dxa"/>
          </w:tcPr>
          <w:p>
            <w:pPr>
              <w:pStyle w:val="Celda"/>
            </w:pPr>
            <w:r>
              <w:t xml:space="preserve">A64</w:t>
            </w:r>
          </w:p>
        </w:tc>
        <w:tc>
          <w:tcPr>
            <w:tcW w:w="5919" w:type="dxa"/>
          </w:tcPr>
          <w:p>
            <w:pPr>
              <w:pStyle w:val="Celda"/>
            </w:pPr>
            <w:r>
              <w:t xml:space="preserve">Cadencia de higiene profesional según riesgo individual, no según calendario comercial</w:t>
            </w:r>
          </w:p>
        </w:tc>
        <w:tc>
          <w:tcPr>
            <w:tcW w:w="2763" w:type="dxa"/>
          </w:tcPr>
          <w:p>
            <w:pPr>
              <w:pStyle w:val="Celda"/>
            </w:pPr>
            <w:r>
              <w:t xml:space="preserve">Nada. Se ejecuta sin trámite</w:t>
            </w:r>
          </w:p>
        </w:tc>
      </w:tr>
      <w:tr>
        <w:trPr>
          <w:cantSplit/>
        </w:trPr>
        <w:tc>
          <w:tcPr>
            <w:tcW w:w="678" w:type="dxa"/>
          </w:tcPr>
          <w:p>
            <w:pPr>
              <w:pStyle w:val="Celda"/>
            </w:pPr>
            <w:r>
              <w:t xml:space="preserve">A74</w:t>
            </w:r>
          </w:p>
        </w:tc>
        <w:tc>
          <w:tcPr>
            <w:tcW w:w="5919" w:type="dxa"/>
          </w:tcPr>
          <w:p>
            <w:pPr>
              <w:pStyle w:val="Celda"/>
            </w:pPr>
            <w:r>
              <w:t xml:space="preserve">Alianza con clubes deportivos: férulas de protección y revisión de temporada</w:t>
            </w:r>
          </w:p>
        </w:tc>
        <w:tc>
          <w:tcPr>
            <w:tcW w:w="2763" w:type="dxa"/>
          </w:tcPr>
          <w:p>
            <w:pPr>
              <w:pStyle w:val="Celda"/>
            </w:pPr>
            <w:r>
              <w:t xml:space="preserve">Nada. Se ejecuta sin trámite</w:t>
            </w:r>
          </w:p>
        </w:tc>
      </w:tr>
      <w:tr>
        <w:trPr>
          <w:cantSplit/>
        </w:trPr>
        <w:tc>
          <w:tcPr>
            <w:tcW w:w="678" w:type="dxa"/>
          </w:tcPr>
          <w:p>
            <w:pPr>
              <w:pStyle w:val="Celda"/>
            </w:pPr>
            <w:r>
              <w:t xml:space="preserve">A76</w:t>
            </w:r>
          </w:p>
        </w:tc>
        <w:tc>
          <w:tcPr>
            <w:tcW w:w="5919" w:type="dxa"/>
          </w:tcPr>
          <w:p>
            <w:pPr>
              <w:pStyle w:val="Celda"/>
            </w:pPr>
            <w:r>
              <w:t xml:space="preserve">Presencia como docente en colegio profesional y formación de posgrado</w:t>
            </w:r>
          </w:p>
        </w:tc>
        <w:tc>
          <w:tcPr>
            <w:tcW w:w="2763" w:type="dxa"/>
          </w:tcPr>
          <w:p>
            <w:pPr>
              <w:pStyle w:val="Celda"/>
            </w:pPr>
            <w:r>
              <w:t xml:space="preserve">Nada. Se ejecuta sin trámite</w:t>
            </w:r>
          </w:p>
        </w:tc>
      </w:tr>
    </w:tbl>
    <w:p>
      <w:pPr>
        <w:spacing w:after="120"/>
      </w:pPr>
    </w:p>
    <w:p>
      <w:r>
        <w:t xml:space="preserve">Lo que dice el reparto</w:t>
      </w:r>
    </w:p>
    <w:p>
      <w:r>
        <w:rPr>
          <w:b/>
        </w:rPr>
        <w:t xml:space="preserve">Casi la mitad del catálogo se ejecuta sin ningún trámite</w:t>
      </w:r>
      <w:r>
        <w:t xml:space="preserve">, y ahí están las acciones que más aportan: el tránsito al programa de cuidado, la revisión que evita la cirugía, la respuesta al teléfono, la acogida, el plan por escrito el mismo día. El bloque que exige revisión previa son once acciones —las que tocan imagen clínica, datos de salud o informes a terceros—, y ninguna de ellas está en el camino crítico del ejercicio.</w:t>
      </w:r>
    </w:p>
    <w:p>
      <w:r>
        <w:t xml:space="preserve">Dicho de otro modo: </w:t>
      </w:r>
      <w:r>
        <w:rPr>
          <w:b/>
        </w:rPr>
        <w:t xml:space="preserve">el marco legal no es lo que frena este plan.</w:t>
      </w:r>
      <w:r>
        <w:t xml:space="preserve"> Lo que lo frena, si algo lo frena, es la disciplina de sostener las ocho normas del apartado 3 el trimestre que venga flojo.</w:t>
      </w:r>
    </w:p>
    <w:p>
      <w:bookmarkStart w:id="197" w:name="marketing_anexo_cartera"/>
      <w:bookmarkEnd w:id="197"/>
      <w:r>
        <w:t xml:space="preserve">Anexo B</w:t>
      </w:r>
    </w:p>
    <w:p>
      <w:pPr>
        <w:pStyle w:val="Titular3"/>
      </w:pPr>
      <w:bookmarkStart w:id="198" w:name="marketing_k_correspondencia_cartera_"/>
      <w:bookmarkEnd w:id="198"/>
      <w:r>
        <w:t xml:space="preserve">Correspondencia con la cartera de campañas</w:t>
      </w:r>
    </w:p>
    <w:p>
      <w:r>
        <w:t xml:space="preserve">Qué acciones de este catálogo sostienen cada una de las nueve campañas de la Parte VI del Plan de Dirección. Sirve para lo contrario de lo que parece: para ver </w:t>
      </w:r>
      <w:r>
        <w:rPr>
          <w:b/>
        </w:rPr>
        <w:t xml:space="preserve">qué campaña se queda sin suelo</w:t>
      </w:r>
      <w:r>
        <w:t xml:space="preserve"> si una acción no se ejecuta.</w:t>
      </w:r>
    </w:p>
    <w:tbl>
      <w:tblPr>
        <w:tblStyle w:val="Rejilla"/>
        <w:tblW w:w="9360" w:type="dxa"/>
        <w:tblLayout w:type="fixed"/>
      </w:tblPr>
      <w:tblGrid>
        <w:gridCol w:w="633"/>
        <w:gridCol w:w="3707"/>
        <w:gridCol w:w="1235"/>
        <w:gridCol w:w="3151"/>
        <w:gridCol w:w="634"/>
      </w:tblGrid>
      <w:tr>
        <w:trPr>
          <w:cantSplit/>
          <w:tblHeader/>
        </w:trPr>
        <w:tc>
          <w:tcPr>
            <w:tcW w:w="633" w:type="dxa"/>
            <w:shd w:val="clear" w:color="auto" w:fill="E9E8E1"/>
          </w:tcPr>
          <w:p>
            <w:pPr>
              <w:pStyle w:val="CeldaCab"/>
            </w:pPr>
            <w:r>
              <w:rPr>
                <w:b/>
              </w:rPr>
              <w:t xml:space="preserve">Cód.</w:t>
            </w:r>
          </w:p>
        </w:tc>
        <w:tc>
          <w:tcPr>
            <w:tcW w:w="3707" w:type="dxa"/>
            <w:shd w:val="clear" w:color="auto" w:fill="E9E8E1"/>
          </w:tcPr>
          <w:p>
            <w:pPr>
              <w:pStyle w:val="CeldaCab"/>
            </w:pPr>
            <w:r>
              <w:rPr>
                <w:b/>
              </w:rPr>
              <w:t xml:space="preserve">Campaña</w:t>
            </w:r>
          </w:p>
        </w:tc>
        <w:tc>
          <w:tcPr>
            <w:tcW w:w="1235" w:type="dxa"/>
            <w:shd w:val="clear" w:color="auto" w:fill="E9E8E1"/>
          </w:tcPr>
          <w:p>
            <w:pPr>
              <w:pStyle w:val="CeldaCab"/>
            </w:pPr>
            <w:r>
              <w:rPr>
                <w:b/>
              </w:rPr>
              <w:t xml:space="preserve">Aporte</w:t>
            </w:r>
          </w:p>
        </w:tc>
        <w:tc>
          <w:tcPr>
            <w:tcW w:w="3151" w:type="dxa"/>
            <w:shd w:val="clear" w:color="auto" w:fill="E9E8E1"/>
          </w:tcPr>
          <w:p>
            <w:pPr>
              <w:pStyle w:val="CeldaCab"/>
            </w:pPr>
            <w:r>
              <w:rPr>
                <w:b/>
              </w:rPr>
              <w:t xml:space="preserve">Acciones que la sostienen</w:t>
            </w:r>
          </w:p>
        </w:tc>
        <w:tc>
          <w:tcPr>
            <w:tcW w:w="634" w:type="dxa"/>
            <w:shd w:val="clear" w:color="auto" w:fill="E9E8E1"/>
          </w:tcPr>
          <w:p>
            <w:pPr>
              <w:pStyle w:val="CeldaCab"/>
            </w:pPr>
            <w:r>
              <w:rPr>
                <w:b/>
              </w:rPr>
              <w:t xml:space="preserve">Nº</w:t>
            </w:r>
          </w:p>
        </w:tc>
      </w:tr>
      <w:tr>
        <w:trPr>
          <w:cantSplit/>
        </w:trPr>
        <w:tc>
          <w:tcPr>
            <w:tcW w:w="633" w:type="dxa"/>
          </w:tcPr>
          <w:p>
            <w:pPr>
              <w:pStyle w:val="Celda"/>
            </w:pPr>
            <w:r>
              <w:t xml:space="preserve">C1</w:t>
            </w:r>
          </w:p>
        </w:tc>
        <w:tc>
          <w:tcPr>
            <w:tcW w:w="3707" w:type="dxa"/>
          </w:tcPr>
          <w:p>
            <w:pPr>
              <w:pStyle w:val="Celda"/>
            </w:pPr>
            <w:r>
              <w:rPr>
                <w:b/>
              </w:rPr>
              <w:t xml:space="preserve">Giraldo Te Cuida</w:t>
            </w:r>
          </w:p>
        </w:tc>
        <w:tc>
          <w:tcPr>
            <w:tcW w:w="1235" w:type="dxa"/>
          </w:tcPr>
          <w:p>
            <w:pPr>
              <w:pStyle w:val="Celda"/>
            </w:pPr>
            <w:r>
              <w:t xml:space="preserve">171 k€</w:t>
            </w:r>
          </w:p>
        </w:tc>
        <w:tc>
          <w:tcPr>
            <w:tcW w:w="3151" w:type="dxa"/>
          </w:tcPr>
          <w:p>
            <w:pPr>
              <w:pStyle w:val="Celda"/>
            </w:pPr>
            <w:r>
              <w:rPr>
                <w:b/>
              </w:rPr>
              <w:t xml:space="preserve">A47</w:t>
            </w:r>
            <w:r>
              <w:t xml:space="preserve"> · </w:t>
            </w:r>
            <w:r>
              <w:rPr>
                <w:b/>
              </w:rPr>
              <w:t xml:space="preserve">A50</w:t>
            </w:r>
            <w:r>
              <w:t xml:space="preserve"> · </w:t>
            </w:r>
            <w:r>
              <w:rPr>
                <w:b/>
              </w:rPr>
              <w:t xml:space="preserve">A54</w:t>
            </w:r>
            <w:r>
              <w:t xml:space="preserve"> · </w:t>
            </w:r>
            <w:r>
              <w:rPr>
                <w:b/>
              </w:rPr>
              <w:t xml:space="preserve">A57</w:t>
            </w:r>
            <w:r>
              <w:t xml:space="preserve"> · </w:t>
            </w:r>
            <w:r>
              <w:rPr>
                <w:b/>
              </w:rPr>
              <w:t xml:space="preserve">A58</w:t>
            </w:r>
          </w:p>
        </w:tc>
        <w:tc>
          <w:tcPr>
            <w:tcW w:w="634" w:type="dxa"/>
          </w:tcPr>
          <w:p>
            <w:pPr>
              <w:pStyle w:val="Celda"/>
            </w:pPr>
            <w:r>
              <w:t xml:space="preserve">5</w:t>
            </w:r>
          </w:p>
        </w:tc>
      </w:tr>
      <w:tr>
        <w:trPr>
          <w:cantSplit/>
        </w:trPr>
        <w:tc>
          <w:tcPr>
            <w:tcW w:w="633" w:type="dxa"/>
          </w:tcPr>
          <w:p>
            <w:pPr>
              <w:pStyle w:val="Celda"/>
            </w:pPr>
            <w:r>
              <w:t xml:space="preserve">C2</w:t>
            </w:r>
          </w:p>
        </w:tc>
        <w:tc>
          <w:tcPr>
            <w:tcW w:w="3707" w:type="dxa"/>
          </w:tcPr>
          <w:p>
            <w:pPr>
              <w:pStyle w:val="Celda"/>
            </w:pPr>
            <w:r>
              <w:rPr>
                <w:b/>
              </w:rPr>
              <w:t xml:space="preserve">«Su caso no es imposible»</w:t>
            </w:r>
          </w:p>
        </w:tc>
        <w:tc>
          <w:tcPr>
            <w:tcW w:w="1235" w:type="dxa"/>
          </w:tcPr>
          <w:p>
            <w:pPr>
              <w:pStyle w:val="Celda"/>
            </w:pPr>
            <w:r>
              <w:t xml:space="preserve">71 k€</w:t>
            </w:r>
          </w:p>
        </w:tc>
        <w:tc>
          <w:tcPr>
            <w:tcW w:w="3151" w:type="dxa"/>
          </w:tcPr>
          <w:p>
            <w:pPr>
              <w:pStyle w:val="Celda"/>
            </w:pPr>
            <w:r>
              <w:rPr>
                <w:b/>
              </w:rPr>
              <w:t xml:space="preserve">A30</w:t>
            </w:r>
          </w:p>
        </w:tc>
        <w:tc>
          <w:tcPr>
            <w:tcW w:w="634" w:type="dxa"/>
          </w:tcPr>
          <w:p>
            <w:pPr>
              <w:pStyle w:val="Celda"/>
            </w:pPr>
            <w:r>
              <w:t xml:space="preserve">1</w:t>
            </w:r>
          </w:p>
        </w:tc>
      </w:tr>
      <w:tr>
        <w:trPr>
          <w:cantSplit/>
        </w:trPr>
        <w:tc>
          <w:tcPr>
            <w:tcW w:w="633" w:type="dxa"/>
          </w:tcPr>
          <w:p>
            <w:pPr>
              <w:pStyle w:val="Celda"/>
            </w:pPr>
            <w:r>
              <w:t xml:space="preserve">C3</w:t>
            </w:r>
          </w:p>
        </w:tc>
        <w:tc>
          <w:tcPr>
            <w:tcW w:w="3707" w:type="dxa"/>
          </w:tcPr>
          <w:p>
            <w:pPr>
              <w:pStyle w:val="Celda"/>
            </w:pPr>
            <w:r>
              <w:rPr>
                <w:b/>
              </w:rPr>
              <w:t xml:space="preserve">«Volvemos a llamarle»</w:t>
            </w:r>
          </w:p>
        </w:tc>
        <w:tc>
          <w:tcPr>
            <w:tcW w:w="1235" w:type="dxa"/>
          </w:tcPr>
          <w:p>
            <w:pPr>
              <w:pStyle w:val="Celda"/>
            </w:pPr>
            <w:r>
              <w:t xml:space="preserve">13 k€</w:t>
            </w:r>
          </w:p>
        </w:tc>
        <w:tc>
          <w:tcPr>
            <w:tcW w:w="3151" w:type="dxa"/>
          </w:tcPr>
          <w:p>
            <w:pPr>
              <w:pStyle w:val="Celda"/>
            </w:pPr>
            <w:r>
              <w:rPr>
                <w:b/>
              </w:rPr>
              <w:t xml:space="preserve">A60</w:t>
            </w:r>
            <w:r>
              <w:t xml:space="preserve"> · </w:t>
            </w:r>
            <w:r>
              <w:rPr>
                <w:b/>
              </w:rPr>
              <w:t xml:space="preserve">A61</w:t>
            </w:r>
          </w:p>
        </w:tc>
        <w:tc>
          <w:tcPr>
            <w:tcW w:w="634" w:type="dxa"/>
          </w:tcPr>
          <w:p>
            <w:pPr>
              <w:pStyle w:val="Celda"/>
            </w:pPr>
            <w:r>
              <w:t xml:space="preserve">2</w:t>
            </w:r>
          </w:p>
        </w:tc>
      </w:tr>
      <w:tr>
        <w:trPr>
          <w:cantSplit/>
        </w:trPr>
        <w:tc>
          <w:tcPr>
            <w:tcW w:w="633" w:type="dxa"/>
          </w:tcPr>
          <w:p>
            <w:pPr>
              <w:pStyle w:val="Celda"/>
            </w:pPr>
            <w:r>
              <w:t xml:space="preserve">C4</w:t>
            </w:r>
          </w:p>
        </w:tc>
        <w:tc>
          <w:tcPr>
            <w:tcW w:w="3707" w:type="dxa"/>
          </w:tcPr>
          <w:p>
            <w:pPr>
              <w:pStyle w:val="Celda"/>
            </w:pPr>
            <w:r>
              <w:rPr>
                <w:b/>
              </w:rPr>
              <w:t xml:space="preserve">Red de derivación</w:t>
            </w:r>
          </w:p>
        </w:tc>
        <w:tc>
          <w:tcPr>
            <w:tcW w:w="1235" w:type="dxa"/>
          </w:tcPr>
          <w:p>
            <w:pPr>
              <w:pStyle w:val="Celda"/>
            </w:pPr>
            <w:r>
              <w:t xml:space="preserve">44 k€</w:t>
            </w:r>
          </w:p>
        </w:tc>
        <w:tc>
          <w:tcPr>
            <w:tcW w:w="3151" w:type="dxa"/>
          </w:tcPr>
          <w:p>
            <w:pPr>
              <w:pStyle w:val="Celda"/>
            </w:pPr>
            <w:r>
              <w:rPr>
                <w:b/>
              </w:rPr>
              <w:t xml:space="preserve">A68</w:t>
            </w:r>
          </w:p>
        </w:tc>
        <w:tc>
          <w:tcPr>
            <w:tcW w:w="634" w:type="dxa"/>
          </w:tcPr>
          <w:p>
            <w:pPr>
              <w:pStyle w:val="Celda"/>
            </w:pPr>
            <w:r>
              <w:t xml:space="preserve">1</w:t>
            </w:r>
          </w:p>
        </w:tc>
      </w:tr>
      <w:tr>
        <w:trPr>
          <w:cantSplit/>
        </w:trPr>
        <w:tc>
          <w:tcPr>
            <w:tcW w:w="633" w:type="dxa"/>
          </w:tcPr>
          <w:p>
            <w:pPr>
              <w:pStyle w:val="Celda"/>
            </w:pPr>
            <w:r>
              <w:t xml:space="preserve">C5</w:t>
            </w:r>
          </w:p>
        </w:tc>
        <w:tc>
          <w:tcPr>
            <w:tcW w:w="3707" w:type="dxa"/>
          </w:tcPr>
          <w:p>
            <w:pPr>
              <w:pStyle w:val="Celda"/>
            </w:pPr>
            <w:r>
              <w:rPr>
                <w:b/>
              </w:rPr>
              <w:t xml:space="preserve">«Sin miedo»</w:t>
            </w:r>
          </w:p>
        </w:tc>
        <w:tc>
          <w:tcPr>
            <w:tcW w:w="1235" w:type="dxa"/>
          </w:tcPr>
          <w:p>
            <w:pPr>
              <w:pStyle w:val="Celda"/>
            </w:pPr>
            <w:r>
              <w:t xml:space="preserve">25 k€</w:t>
            </w:r>
          </w:p>
        </w:tc>
        <w:tc>
          <w:tcPr>
            <w:tcW w:w="3151" w:type="dxa"/>
          </w:tcPr>
          <w:p>
            <w:pPr>
              <w:pStyle w:val="Celda"/>
            </w:pPr>
            <w:r>
              <w:rPr>
                <w:b/>
              </w:rPr>
              <w:t xml:space="preserve">A27</w:t>
            </w:r>
            <w:r>
              <w:t xml:space="preserve"> · </w:t>
            </w:r>
            <w:r>
              <w:rPr>
                <w:b/>
              </w:rPr>
              <w:t xml:space="preserve">A31</w:t>
            </w:r>
            <w:r>
              <w:t xml:space="preserve"> · </w:t>
            </w:r>
            <w:r>
              <w:rPr>
                <w:b/>
              </w:rPr>
              <w:t xml:space="preserve">A41</w:t>
            </w:r>
            <w:r>
              <w:t xml:space="preserve"> · </w:t>
            </w:r>
            <w:r>
              <w:rPr>
                <w:b/>
              </w:rPr>
              <w:t xml:space="preserve">A52</w:t>
            </w:r>
          </w:p>
        </w:tc>
        <w:tc>
          <w:tcPr>
            <w:tcW w:w="634" w:type="dxa"/>
          </w:tcPr>
          <w:p>
            <w:pPr>
              <w:pStyle w:val="Celda"/>
            </w:pPr>
            <w:r>
              <w:t xml:space="preserve">4</w:t>
            </w:r>
          </w:p>
        </w:tc>
      </w:tr>
      <w:tr>
        <w:trPr>
          <w:cantSplit/>
        </w:trPr>
        <w:tc>
          <w:tcPr>
            <w:tcW w:w="633" w:type="dxa"/>
          </w:tcPr>
          <w:p>
            <w:pPr>
              <w:pStyle w:val="Celda"/>
            </w:pPr>
            <w:r>
              <w:t xml:space="preserve">C6</w:t>
            </w:r>
          </w:p>
        </w:tc>
        <w:tc>
          <w:tcPr>
            <w:tcW w:w="3707" w:type="dxa"/>
          </w:tcPr>
          <w:p>
            <w:pPr>
              <w:pStyle w:val="Celda"/>
            </w:pPr>
            <w:r>
              <w:rPr>
                <w:b/>
              </w:rPr>
              <w:t xml:space="preserve">«La revisión que evita la cirugía»</w:t>
            </w:r>
          </w:p>
        </w:tc>
        <w:tc>
          <w:tcPr>
            <w:tcW w:w="1235" w:type="dxa"/>
          </w:tcPr>
          <w:p>
            <w:pPr>
              <w:pStyle w:val="Celda"/>
            </w:pPr>
            <w:r>
              <w:t xml:space="preserve">172 k€</w:t>
            </w:r>
          </w:p>
        </w:tc>
        <w:tc>
          <w:tcPr>
            <w:tcW w:w="3151" w:type="dxa"/>
          </w:tcPr>
          <w:p>
            <w:pPr>
              <w:pStyle w:val="Celda"/>
            </w:pPr>
            <w:r>
              <w:rPr>
                <w:b/>
              </w:rPr>
              <w:t xml:space="preserve">A59</w:t>
            </w:r>
            <w:r>
              <w:t xml:space="preserve"> · </w:t>
            </w:r>
            <w:r>
              <w:rPr>
                <w:b/>
              </w:rPr>
              <w:t xml:space="preserve">A63</w:t>
            </w:r>
            <w:r>
              <w:t xml:space="preserve"> · </w:t>
            </w:r>
            <w:r>
              <w:rPr>
                <w:b/>
              </w:rPr>
              <w:t xml:space="preserve">A64</w:t>
            </w:r>
          </w:p>
        </w:tc>
        <w:tc>
          <w:tcPr>
            <w:tcW w:w="634" w:type="dxa"/>
          </w:tcPr>
          <w:p>
            <w:pPr>
              <w:pStyle w:val="Celda"/>
            </w:pPr>
            <w:r>
              <w:t xml:space="preserve">3</w:t>
            </w:r>
          </w:p>
        </w:tc>
      </w:tr>
      <w:tr>
        <w:trPr>
          <w:cantSplit/>
        </w:trPr>
        <w:tc>
          <w:tcPr>
            <w:tcW w:w="633" w:type="dxa"/>
          </w:tcPr>
          <w:p>
            <w:pPr>
              <w:pStyle w:val="Celda"/>
            </w:pPr>
            <w:r>
              <w:t xml:space="preserve">C7</w:t>
            </w:r>
          </w:p>
        </w:tc>
        <w:tc>
          <w:tcPr>
            <w:tcW w:w="3707" w:type="dxa"/>
          </w:tcPr>
          <w:p>
            <w:pPr>
              <w:pStyle w:val="Celda"/>
            </w:pPr>
            <w:r>
              <w:rPr>
                <w:b/>
              </w:rPr>
              <w:t xml:space="preserve">«Segunda opinión, sin compromiso»</w:t>
            </w:r>
          </w:p>
        </w:tc>
        <w:tc>
          <w:tcPr>
            <w:tcW w:w="1235" w:type="dxa"/>
          </w:tcPr>
          <w:p>
            <w:pPr>
              <w:pStyle w:val="Celda"/>
            </w:pPr>
            <w:r>
              <w:t xml:space="preserve">20 k€</w:t>
            </w:r>
          </w:p>
        </w:tc>
        <w:tc>
          <w:tcPr>
            <w:tcW w:w="3151" w:type="dxa"/>
          </w:tcPr>
          <w:p>
            <w:pPr>
              <w:pStyle w:val="Celda"/>
            </w:pPr>
            <w:r>
              <w:rPr>
                <w:b/>
              </w:rPr>
              <w:t xml:space="preserve">A25</w:t>
            </w:r>
            <w:r>
              <w:t xml:space="preserve"> · </w:t>
            </w:r>
            <w:r>
              <w:rPr>
                <w:b/>
              </w:rPr>
              <w:t xml:space="preserve">A26</w:t>
            </w:r>
            <w:r>
              <w:t xml:space="preserve"> · </w:t>
            </w:r>
            <w:r>
              <w:rPr>
                <w:b/>
              </w:rPr>
              <w:t xml:space="preserve">A32</w:t>
            </w:r>
          </w:p>
        </w:tc>
        <w:tc>
          <w:tcPr>
            <w:tcW w:w="634" w:type="dxa"/>
          </w:tcPr>
          <w:p>
            <w:pPr>
              <w:pStyle w:val="Celda"/>
            </w:pPr>
            <w:r>
              <w:t xml:space="preserve">3</w:t>
            </w:r>
          </w:p>
        </w:tc>
      </w:tr>
      <w:tr>
        <w:trPr>
          <w:cantSplit/>
        </w:trPr>
        <w:tc>
          <w:tcPr>
            <w:tcW w:w="633" w:type="dxa"/>
          </w:tcPr>
          <w:p>
            <w:pPr>
              <w:pStyle w:val="Celda"/>
            </w:pPr>
            <w:r>
              <w:t xml:space="preserve">C8</w:t>
            </w:r>
          </w:p>
        </w:tc>
        <w:tc>
          <w:tcPr>
            <w:tcW w:w="3707" w:type="dxa"/>
          </w:tcPr>
          <w:p>
            <w:pPr>
              <w:pStyle w:val="Celda"/>
            </w:pPr>
            <w:r>
              <w:rPr>
                <w:b/>
              </w:rPr>
              <w:t xml:space="preserve">Prescripción de pacientes</w:t>
            </w:r>
          </w:p>
        </w:tc>
        <w:tc>
          <w:tcPr>
            <w:tcW w:w="1235" w:type="dxa"/>
          </w:tcPr>
          <w:p>
            <w:pPr>
              <w:pStyle w:val="Celda"/>
            </w:pPr>
            <w:r>
              <w:t xml:space="preserve">35 k€</w:t>
            </w:r>
          </w:p>
        </w:tc>
        <w:tc>
          <w:tcPr>
            <w:tcW w:w="3151" w:type="dxa"/>
          </w:tcPr>
          <w:p>
            <w:pPr>
              <w:pStyle w:val="Celda"/>
            </w:pPr>
            <w:r>
              <w:rPr>
                <w:b/>
              </w:rPr>
              <w:t xml:space="preserve">A37</w:t>
            </w:r>
            <w:r>
              <w:t xml:space="preserve"> · </w:t>
            </w:r>
            <w:r>
              <w:rPr>
                <w:b/>
              </w:rPr>
              <w:t xml:space="preserve">A67</w:t>
            </w:r>
          </w:p>
        </w:tc>
        <w:tc>
          <w:tcPr>
            <w:tcW w:w="634" w:type="dxa"/>
          </w:tcPr>
          <w:p>
            <w:pPr>
              <w:pStyle w:val="Celda"/>
            </w:pPr>
            <w:r>
              <w:t xml:space="preserve">2</w:t>
            </w:r>
          </w:p>
        </w:tc>
      </w:tr>
      <w:tr>
        <w:trPr>
          <w:cantSplit/>
        </w:trPr>
        <w:tc>
          <w:tcPr>
            <w:tcW w:w="633" w:type="dxa"/>
          </w:tcPr>
          <w:p>
            <w:pPr>
              <w:pStyle w:val="Celda"/>
            </w:pPr>
            <w:r>
              <w:t xml:space="preserve">C9</w:t>
            </w:r>
          </w:p>
        </w:tc>
        <w:tc>
          <w:tcPr>
            <w:tcW w:w="3707" w:type="dxa"/>
          </w:tcPr>
          <w:p>
            <w:pPr>
              <w:pStyle w:val="Celda"/>
            </w:pPr>
            <w:r>
              <w:rPr>
                <w:b/>
              </w:rPr>
              <w:t xml:space="preserve">Presencia digital y reseñas</w:t>
            </w:r>
          </w:p>
        </w:tc>
        <w:tc>
          <w:tcPr>
            <w:tcW w:w="1235" w:type="dxa"/>
          </w:tcPr>
          <w:p>
            <w:pPr>
              <w:pStyle w:val="Celda"/>
            </w:pPr>
            <w:r>
              <w:t xml:space="preserve">−4 k€</w:t>
            </w:r>
          </w:p>
        </w:tc>
        <w:tc>
          <w:tcPr>
            <w:tcW w:w="3151" w:type="dxa"/>
          </w:tcPr>
          <w:p>
            <w:pPr>
              <w:pStyle w:val="Celda"/>
            </w:pPr>
            <w:r>
              <w:rPr>
                <w:b/>
              </w:rPr>
              <w:t xml:space="preserve">A06</w:t>
            </w:r>
            <w:r>
              <w:t xml:space="preserve"> · </w:t>
            </w:r>
            <w:r>
              <w:rPr>
                <w:b/>
              </w:rPr>
              <w:t xml:space="preserve">A07</w:t>
            </w:r>
            <w:r>
              <w:t xml:space="preserve"> · </w:t>
            </w:r>
            <w:r>
              <w:rPr>
                <w:b/>
              </w:rPr>
              <w:t xml:space="preserve">A13</w:t>
            </w:r>
            <w:r>
              <w:t xml:space="preserve"> · </w:t>
            </w:r>
            <w:r>
              <w:rPr>
                <w:b/>
              </w:rPr>
              <w:t xml:space="preserve">A14</w:t>
            </w:r>
            <w:r>
              <w:t xml:space="preserve"> · </w:t>
            </w:r>
            <w:r>
              <w:rPr>
                <w:b/>
              </w:rPr>
              <w:t xml:space="preserve">A15</w:t>
            </w:r>
            <w:r>
              <w:t xml:space="preserve"> · </w:t>
            </w:r>
            <w:r>
              <w:rPr>
                <w:b/>
              </w:rPr>
              <w:t xml:space="preserve">A16</w:t>
            </w:r>
            <w:r>
              <w:t xml:space="preserve"> · </w:t>
            </w:r>
            <w:r>
              <w:rPr>
                <w:b/>
              </w:rPr>
              <w:t xml:space="preserve">A17</w:t>
            </w:r>
            <w:r>
              <w:t xml:space="preserve"> · </w:t>
            </w:r>
            <w:r>
              <w:rPr>
                <w:b/>
              </w:rPr>
              <w:t xml:space="preserve">A23</w:t>
            </w:r>
            <w:r>
              <w:t xml:space="preserve"> · </w:t>
            </w:r>
            <w:r>
              <w:rPr>
                <w:b/>
              </w:rPr>
              <w:t xml:space="preserve">A24</w:t>
            </w:r>
          </w:p>
        </w:tc>
        <w:tc>
          <w:tcPr>
            <w:tcW w:w="634" w:type="dxa"/>
          </w:tcPr>
          <w:p>
            <w:pPr>
              <w:pStyle w:val="Celda"/>
            </w:pPr>
            <w:r>
              <w:t xml:space="preserve">9</w:t>
            </w:r>
          </w:p>
        </w:tc>
      </w:tr>
      <w:tr>
        <w:trPr>
          <w:cantSplit/>
        </w:trPr>
        <w:tc>
          <w:tcPr>
            <w:tcW w:w="633" w:type="dxa"/>
          </w:tcPr>
          <w:p>
            <w:pPr>
              <w:pStyle w:val="Celda"/>
            </w:pPr>
            <w:r>
              <w:t xml:space="preserve">—</w:t>
            </w:r>
          </w:p>
        </w:tc>
        <w:tc>
          <w:tcPr>
            <w:tcW w:w="3707" w:type="dxa"/>
          </w:tcPr>
          <w:p>
            <w:pPr>
              <w:pStyle w:val="Celda"/>
            </w:pPr>
            <w:r>
              <w:rPr>
                <w:b/>
              </w:rPr>
              <w:t xml:space="preserve">Fuera de la cartera</w:t>
            </w:r>
            <w:r>
              <w:t xml:space="preserve">El fondo del que salen las campañas de los ejercicios siguientes, incluida la Campaña de Mar</w:t>
            </w:r>
          </w:p>
        </w:tc>
        <w:tc>
          <w:tcPr>
            <w:tcW w:w="1235" w:type="dxa"/>
          </w:tcPr>
          <w:p>
            <w:pPr>
              <w:pStyle w:val="Celda"/>
            </w:pPr>
            <w:r>
              <w:t xml:space="preserve">sin aporte declarado</w:t>
            </w:r>
          </w:p>
        </w:tc>
        <w:tc>
          <w:tcPr>
            <w:tcW w:w="3151" w:type="dxa"/>
          </w:tcPr>
          <w:p>
            <w:pPr>
              <w:pStyle w:val="Celda"/>
            </w:pPr>
            <w:r>
              <w:t xml:space="preserve">46 acciones</w:t>
            </w:r>
          </w:p>
        </w:tc>
        <w:tc>
          <w:tcPr>
            <w:tcW w:w="634" w:type="dxa"/>
          </w:tcPr>
          <w:p>
            <w:pPr>
              <w:pStyle w:val="Celda"/>
            </w:pPr>
            <w:r>
              <w:t xml:space="preserve">46</w:t>
            </w:r>
          </w:p>
        </w:tc>
      </w:tr>
    </w:tbl>
    <w:p>
      <w:pPr>
        <w:spacing w:after="120"/>
      </w:pPr>
    </w:p>
    <w:p>
      <w:r>
        <w:t xml:space="preserve">Lo que esta tabla hace visible</w:t>
      </w:r>
    </w:p>
    <w:p>
      <w:r>
        <w:t xml:space="preserve">Una campaña no es una idea publicitaria: es un conjunto de acciones concretas con dueño. Si las acciones de una fila no se ejecutan, la cifra de aporte de esa campaña —que la Junta ya ha aprobado— deja de tener respaldo. </w:t>
      </w:r>
      <w:r>
        <w:rPr>
          <w:b/>
        </w:rPr>
        <w:t xml:space="preserve">La concentración vuelve a aparecer aquí</w:t>
      </w:r>
      <w:r>
        <w:t xml:space="preserve">: C1 y C6 son el 63 % de lo que aporta la cartera y se apoyan en muy pocas acciones, casi todas de banda cero. Son baratas de hacer y baratas de dejar de hacer, y eso segundo es el riesgo.</w:t>
      </w:r>
    </w:p>
    <w:p>
      <w:bookmarkStart w:id="199" w:name="marketing_anexo_trimestre"/>
      <w:bookmarkEnd w:id="199"/>
      <w:r>
        <w:t xml:space="preserve">Anexo C</w:t>
      </w:r>
    </w:p>
    <w:p>
      <w:pPr>
        <w:pStyle w:val="Titular3"/>
      </w:pPr>
      <w:bookmarkStart w:id="200" w:name="marketing_k_activa_este_trimestre"/>
      <w:bookmarkEnd w:id="200"/>
      <w:r>
        <w:t xml:space="preserve">Lo que se activa este trimestre</w:t>
      </w:r>
    </w:p>
    <w:p>
      <w:r>
        <w:t xml:space="preserve">Las acciones de coste cero y plazo inmediato, que son las que arrancan en T1. No necesitan presupuesto, ni obra, ni contratar a nadie: necesitan que alguien firme que a partir del lunes se trabaja así.</w:t>
      </w:r>
    </w:p>
    <w:p>
      <w:pPr>
        <w:pStyle w:val="Titular4"/>
      </w:pPr>
      <w:bookmarkStart w:id="201" w:name="marketing_k_direccion_general_3"/>
      <w:bookmarkEnd w:id="201"/>
      <w:r>
        <w:t xml:space="preserve">Dirección General </w:t>
      </w:r>
      <w:r>
        <w:t xml:space="preserve">3</w:t>
      </w:r>
    </w:p>
    <w:tbl>
      <w:tblPr>
        <w:tblStyle w:val="Rejilla"/>
        <w:tblW w:w="9360" w:type="dxa"/>
        <w:tblLayout w:type="fixed"/>
      </w:tblPr>
      <w:tblGrid>
        <w:gridCol w:w="666"/>
        <w:gridCol w:w="3219"/>
        <w:gridCol w:w="3219"/>
        <w:gridCol w:w="2256"/>
      </w:tblGrid>
      <w:tr>
        <w:trPr>
          <w:cantSplit/>
          <w:tblHeader/>
        </w:trPr>
        <w:tc>
          <w:tcPr>
            <w:tcW w:w="666" w:type="dxa"/>
            <w:shd w:val="clear" w:color="auto" w:fill="E9E8E1"/>
          </w:tcPr>
          <w:p>
            <w:pPr>
              <w:pStyle w:val="CeldaCab"/>
            </w:pPr>
            <w:r>
              <w:rPr>
                <w:b/>
              </w:rPr>
              <w:t xml:space="preserve">Cód.</w:t>
            </w:r>
          </w:p>
        </w:tc>
        <w:tc>
          <w:tcPr>
            <w:tcW w:w="3219" w:type="dxa"/>
            <w:shd w:val="clear" w:color="auto" w:fill="E9E8E1"/>
          </w:tcPr>
          <w:p>
            <w:pPr>
              <w:pStyle w:val="CeldaCab"/>
            </w:pPr>
            <w:r>
              <w:rPr>
                <w:b/>
              </w:rPr>
              <w:t xml:space="preserve">Acción</w:t>
            </w:r>
          </w:p>
        </w:tc>
        <w:tc>
          <w:tcPr>
            <w:tcW w:w="3219" w:type="dxa"/>
            <w:shd w:val="clear" w:color="auto" w:fill="E9E8E1"/>
          </w:tcPr>
          <w:p>
            <w:pPr>
              <w:pStyle w:val="CeldaCab"/>
            </w:pPr>
            <w:r>
              <w:rPr>
                <w:b/>
              </w:rPr>
              <w:t xml:space="preserve">Qué gana el paciente</w:t>
            </w:r>
          </w:p>
        </w:tc>
        <w:tc>
          <w:tcPr>
            <w:tcW w:w="2256" w:type="dxa"/>
            <w:shd w:val="clear" w:color="auto" w:fill="E9E8E1"/>
          </w:tcPr>
          <w:p>
            <w:pPr>
              <w:pStyle w:val="CeldaCab"/>
            </w:pPr>
            <w:r>
              <w:rPr>
                <w:b/>
              </w:rPr>
              <w:t xml:space="preserve">Indicador</w:t>
            </w:r>
          </w:p>
        </w:tc>
      </w:tr>
      <w:tr>
        <w:trPr>
          <w:cantSplit/>
        </w:trPr>
        <w:tc>
          <w:tcPr>
            <w:tcW w:w="666" w:type="dxa"/>
          </w:tcPr>
          <w:p>
            <w:pPr>
              <w:pStyle w:val="Celda"/>
            </w:pPr>
            <w:r>
              <w:t xml:space="preserve">A24</w:t>
            </w:r>
          </w:p>
        </w:tc>
        <w:tc>
          <w:tcPr>
            <w:tcW w:w="3219" w:type="dxa"/>
          </w:tcPr>
          <w:p>
            <w:pPr>
              <w:pStyle w:val="Celda"/>
            </w:pPr>
            <w:r>
              <w:t xml:space="preserve">Respuesta pública a toda reseña, y en veinticuatro horas a la negativa</w:t>
            </w:r>
          </w:p>
        </w:tc>
        <w:tc>
          <w:tcPr>
            <w:tcW w:w="3219" w:type="dxa"/>
          </w:tcPr>
          <w:p>
            <w:pPr>
              <w:pStyle w:val="Celda"/>
            </w:pPr>
            <w:r>
              <w:t xml:space="preserve">Ve cómo tratamos a quien se queja, que es el único dato fiable</w:t>
            </w:r>
          </w:p>
        </w:tc>
        <w:tc>
          <w:tcPr>
            <w:tcW w:w="2256" w:type="dxa"/>
          </w:tcPr>
          <w:p>
            <w:pPr>
              <w:pStyle w:val="Celda"/>
            </w:pPr>
            <w:r>
              <w:t xml:space="preserve">Reseñas negativas con respuesta y su plazo</w:t>
            </w:r>
          </w:p>
        </w:tc>
      </w:tr>
      <w:tr>
        <w:trPr>
          <w:cantSplit/>
        </w:trPr>
        <w:tc>
          <w:tcPr>
            <w:tcW w:w="666" w:type="dxa"/>
          </w:tcPr>
          <w:p>
            <w:pPr>
              <w:pStyle w:val="Celda"/>
            </w:pPr>
            <w:r>
              <w:t xml:space="preserve">A34</w:t>
            </w:r>
          </w:p>
        </w:tc>
        <w:tc>
          <w:tcPr>
            <w:tcW w:w="3219" w:type="dxa"/>
          </w:tcPr>
          <w:p>
            <w:pPr>
              <w:pStyle w:val="Celda"/>
            </w:pPr>
            <w:r>
              <w:t xml:space="preserve">Tabla de garantías publicada por tipo de tratamiento, entregada con cada presupuesto</w:t>
            </w:r>
          </w:p>
        </w:tc>
        <w:tc>
          <w:tcPr>
            <w:tcW w:w="3219" w:type="dxa"/>
          </w:tcPr>
          <w:p>
            <w:pPr>
              <w:pStyle w:val="Celda"/>
            </w:pPr>
            <w:r>
              <w:t xml:space="preserve">Sabe por escrito qué pasa si algo falla dentro de cinco años</w:t>
            </w:r>
          </w:p>
        </w:tc>
        <w:tc>
          <w:tcPr>
            <w:tcW w:w="2256" w:type="dxa"/>
          </w:tcPr>
          <w:p>
            <w:pPr>
              <w:pStyle w:val="Celda"/>
            </w:pPr>
            <w:r>
              <w:t xml:space="preserve">Presupuestos entregados con tabla adjunta</w:t>
            </w:r>
          </w:p>
        </w:tc>
      </w:tr>
      <w:tr>
        <w:trPr>
          <w:cantSplit/>
        </w:trPr>
        <w:tc>
          <w:tcPr>
            <w:tcW w:w="666" w:type="dxa"/>
          </w:tcPr>
          <w:p>
            <w:pPr>
              <w:pStyle w:val="Celda"/>
            </w:pPr>
            <w:r>
              <w:t xml:space="preserve">A41</w:t>
            </w:r>
          </w:p>
        </w:tc>
        <w:tc>
          <w:tcPr>
            <w:tcW w:w="3219" w:type="dxa"/>
          </w:tcPr>
          <w:p>
            <w:pPr>
              <w:pStyle w:val="Celda"/>
            </w:pPr>
            <w:r>
              <w:t xml:space="preserve">Nada se cierra el día del miedo: por norma se le invita a pensarlo</w:t>
            </w:r>
          </w:p>
        </w:tc>
        <w:tc>
          <w:tcPr>
            <w:tcW w:w="3219" w:type="dxa"/>
          </w:tcPr>
          <w:p>
            <w:pPr>
              <w:pStyle w:val="Celda"/>
            </w:pPr>
            <w:r>
              <w:t xml:space="preserve">Nadie le arranca un sí el día que llegó asustado</w:t>
            </w:r>
          </w:p>
        </w:tc>
        <w:tc>
          <w:tcPr>
            <w:tcW w:w="2256" w:type="dxa"/>
          </w:tcPr>
          <w:p>
            <w:pPr>
              <w:pStyle w:val="Celda"/>
            </w:pPr>
            <w:r>
              <w:t xml:space="preserve">Aceptaciones diferidas sobre el total</w:t>
            </w:r>
          </w:p>
        </w:tc>
      </w:tr>
    </w:tbl>
    <w:p>
      <w:pPr>
        <w:spacing w:after="120"/>
      </w:pPr>
    </w:p>
    <w:p>
      <w:pPr>
        <w:pStyle w:val="Titular4"/>
      </w:pPr>
      <w:bookmarkStart w:id="202" w:name="marketing_k_gerencia_2"/>
      <w:bookmarkEnd w:id="202"/>
      <w:r>
        <w:t xml:space="preserve">Gerencia </w:t>
      </w:r>
      <w:r>
        <w:t xml:space="preserve">2</w:t>
      </w:r>
    </w:p>
    <w:tbl>
      <w:tblPr>
        <w:tblStyle w:val="Rejilla"/>
        <w:tblW w:w="9360" w:type="dxa"/>
        <w:tblLayout w:type="fixed"/>
      </w:tblPr>
      <w:tblGrid>
        <w:gridCol w:w="668"/>
        <w:gridCol w:w="3621"/>
        <w:gridCol w:w="2535"/>
        <w:gridCol w:w="2536"/>
      </w:tblGrid>
      <w:tr>
        <w:trPr>
          <w:cantSplit/>
          <w:tblHeader/>
        </w:trPr>
        <w:tc>
          <w:tcPr>
            <w:tcW w:w="668" w:type="dxa"/>
            <w:shd w:val="clear" w:color="auto" w:fill="E9E8E1"/>
          </w:tcPr>
          <w:p>
            <w:pPr>
              <w:pStyle w:val="CeldaCab"/>
            </w:pPr>
            <w:r>
              <w:rPr>
                <w:b/>
              </w:rPr>
              <w:t xml:space="preserve">Cód.</w:t>
            </w:r>
          </w:p>
        </w:tc>
        <w:tc>
          <w:tcPr>
            <w:tcW w:w="3621" w:type="dxa"/>
            <w:shd w:val="clear" w:color="auto" w:fill="E9E8E1"/>
          </w:tcPr>
          <w:p>
            <w:pPr>
              <w:pStyle w:val="CeldaCab"/>
            </w:pPr>
            <w:r>
              <w:rPr>
                <w:b/>
              </w:rPr>
              <w:t xml:space="preserve">Acción</w:t>
            </w:r>
          </w:p>
        </w:tc>
        <w:tc>
          <w:tcPr>
            <w:tcW w:w="2535" w:type="dxa"/>
            <w:shd w:val="clear" w:color="auto" w:fill="E9E8E1"/>
          </w:tcPr>
          <w:p>
            <w:pPr>
              <w:pStyle w:val="CeldaCab"/>
            </w:pPr>
            <w:r>
              <w:rPr>
                <w:b/>
              </w:rPr>
              <w:t xml:space="preserve">Qué gana el paciente</w:t>
            </w:r>
          </w:p>
        </w:tc>
        <w:tc>
          <w:tcPr>
            <w:tcW w:w="2536" w:type="dxa"/>
            <w:shd w:val="clear" w:color="auto" w:fill="E9E8E1"/>
          </w:tcPr>
          <w:p>
            <w:pPr>
              <w:pStyle w:val="CeldaCab"/>
            </w:pPr>
            <w:r>
              <w:rPr>
                <w:b/>
              </w:rPr>
              <w:t xml:space="preserve">Indicador</w:t>
            </w:r>
          </w:p>
        </w:tc>
      </w:tr>
      <w:tr>
        <w:trPr>
          <w:cantSplit/>
        </w:trPr>
        <w:tc>
          <w:tcPr>
            <w:tcW w:w="668" w:type="dxa"/>
          </w:tcPr>
          <w:p>
            <w:pPr>
              <w:pStyle w:val="Celda"/>
            </w:pPr>
            <w:r>
              <w:t xml:space="preserve">A33</w:t>
            </w:r>
          </w:p>
        </w:tc>
        <w:tc>
          <w:tcPr>
            <w:tcW w:w="3621" w:type="dxa"/>
          </w:tcPr>
          <w:p>
            <w:pPr>
              <w:pStyle w:val="Celda"/>
            </w:pPr>
            <w:r>
              <w:t xml:space="preserve">Financiación con coste total visible y sin comisión para quien la ofrece</w:t>
            </w:r>
          </w:p>
        </w:tc>
        <w:tc>
          <w:tcPr>
            <w:tcW w:w="2535" w:type="dxa"/>
          </w:tcPr>
          <w:p>
            <w:pPr>
              <w:pStyle w:val="Celda"/>
            </w:pPr>
            <w:r>
              <w:t xml:space="preserve">Nadie gana nada por empujarle a financiar</w:t>
            </w:r>
          </w:p>
        </w:tc>
        <w:tc>
          <w:tcPr>
            <w:tcW w:w="2536" w:type="dxa"/>
          </w:tcPr>
          <w:p>
            <w:pPr>
              <w:pStyle w:val="Celda"/>
            </w:pPr>
            <w:r>
              <w:t xml:space="preserve">Financiaciones y tasa de impago</w:t>
            </w:r>
          </w:p>
        </w:tc>
      </w:tr>
      <w:tr>
        <w:trPr>
          <w:cantSplit/>
        </w:trPr>
        <w:tc>
          <w:tcPr>
            <w:tcW w:w="668" w:type="dxa"/>
          </w:tcPr>
          <w:p>
            <w:pPr>
              <w:pStyle w:val="Celda"/>
            </w:pPr>
            <w:r>
              <w:t xml:space="preserve">A53</w:t>
            </w:r>
          </w:p>
        </w:tc>
        <w:tc>
          <w:tcPr>
            <w:tcW w:w="3621" w:type="dxa"/>
          </w:tcPr>
          <w:p>
            <w:pPr>
              <w:pStyle w:val="Celda"/>
            </w:pPr>
            <w:r>
              <w:t xml:space="preserve">Aviso antes de ejecutar cualquier cambio de coste sobre el plan aprobado</w:t>
            </w:r>
          </w:p>
        </w:tc>
        <w:tc>
          <w:tcPr>
            <w:tcW w:w="2535" w:type="dxa"/>
          </w:tcPr>
          <w:p>
            <w:pPr>
              <w:pStyle w:val="Celda"/>
            </w:pPr>
            <w:r>
              <w:t xml:space="preserve">Nunca le llega una factura que no esperaba</w:t>
            </w:r>
          </w:p>
        </w:tc>
        <w:tc>
          <w:tcPr>
            <w:tcW w:w="2536" w:type="dxa"/>
          </w:tcPr>
          <w:p>
            <w:pPr>
              <w:pStyle w:val="Celda"/>
            </w:pPr>
            <w:r>
              <w:t xml:space="preserve">Desviaciones comunicadas antes de ejecutar</w:t>
            </w:r>
          </w:p>
        </w:tc>
      </w:tr>
    </w:tbl>
    <w:p>
      <w:pPr>
        <w:spacing w:after="120"/>
      </w:pPr>
    </w:p>
    <w:p>
      <w:pPr>
        <w:pStyle w:val="Titular4"/>
      </w:pPr>
      <w:bookmarkStart w:id="203" w:name="marketing_k_recepcion_10"/>
      <w:bookmarkEnd w:id="203"/>
      <w:r>
        <w:t xml:space="preserve">Recepción </w:t>
      </w:r>
      <w:r>
        <w:t xml:space="preserve">10</w:t>
      </w:r>
    </w:p>
    <w:tbl>
      <w:tblPr>
        <w:tblStyle w:val="Rejilla"/>
        <w:tblW w:w="9360" w:type="dxa"/>
        <w:tblLayout w:type="fixed"/>
      </w:tblPr>
      <w:tblGrid>
        <w:gridCol w:w="665"/>
        <w:gridCol w:w="3161"/>
        <w:gridCol w:w="3161"/>
        <w:gridCol w:w="2373"/>
      </w:tblGrid>
      <w:tr>
        <w:trPr>
          <w:cantSplit/>
          <w:tblHeader/>
        </w:trPr>
        <w:tc>
          <w:tcPr>
            <w:tcW w:w="665" w:type="dxa"/>
            <w:shd w:val="clear" w:color="auto" w:fill="E9E8E1"/>
          </w:tcPr>
          <w:p>
            <w:pPr>
              <w:pStyle w:val="CeldaCab"/>
            </w:pPr>
            <w:r>
              <w:rPr>
                <w:b/>
              </w:rPr>
              <w:t xml:space="preserve">Cód.</w:t>
            </w:r>
          </w:p>
        </w:tc>
        <w:tc>
          <w:tcPr>
            <w:tcW w:w="3161" w:type="dxa"/>
            <w:shd w:val="clear" w:color="auto" w:fill="E9E8E1"/>
          </w:tcPr>
          <w:p>
            <w:pPr>
              <w:pStyle w:val="CeldaCab"/>
            </w:pPr>
            <w:r>
              <w:rPr>
                <w:b/>
              </w:rPr>
              <w:t xml:space="preserve">Acción</w:t>
            </w:r>
          </w:p>
        </w:tc>
        <w:tc>
          <w:tcPr>
            <w:tcW w:w="3161" w:type="dxa"/>
            <w:shd w:val="clear" w:color="auto" w:fill="E9E8E1"/>
          </w:tcPr>
          <w:p>
            <w:pPr>
              <w:pStyle w:val="CeldaCab"/>
            </w:pPr>
            <w:r>
              <w:rPr>
                <w:b/>
              </w:rPr>
              <w:t xml:space="preserve">Qué gana el paciente</w:t>
            </w:r>
          </w:p>
        </w:tc>
        <w:tc>
          <w:tcPr>
            <w:tcW w:w="2373" w:type="dxa"/>
            <w:shd w:val="clear" w:color="auto" w:fill="E9E8E1"/>
          </w:tcPr>
          <w:p>
            <w:pPr>
              <w:pStyle w:val="CeldaCab"/>
            </w:pPr>
            <w:r>
              <w:rPr>
                <w:b/>
              </w:rPr>
              <w:t xml:space="preserve">Indicador</w:t>
            </w:r>
          </w:p>
        </w:tc>
      </w:tr>
      <w:tr>
        <w:trPr>
          <w:cantSplit/>
        </w:trPr>
        <w:tc>
          <w:tcPr>
            <w:tcW w:w="665" w:type="dxa"/>
          </w:tcPr>
          <w:p>
            <w:pPr>
              <w:pStyle w:val="Celda"/>
            </w:pPr>
            <w:r>
              <w:t xml:space="preserve">A13</w:t>
            </w:r>
          </w:p>
        </w:tc>
        <w:tc>
          <w:tcPr>
            <w:tcW w:w="3161" w:type="dxa"/>
          </w:tcPr>
          <w:p>
            <w:pPr>
              <w:pStyle w:val="Celda"/>
            </w:pPr>
            <w:r>
              <w:t xml:space="preserve">Ficha de negocio completa: horarios reales, fotos propias, servicios y accesibilidad</w:t>
            </w:r>
          </w:p>
        </w:tc>
        <w:tc>
          <w:tcPr>
            <w:tcW w:w="3161" w:type="dxa"/>
          </w:tcPr>
          <w:p>
            <w:pPr>
              <w:pStyle w:val="Celda"/>
            </w:pPr>
            <w:r>
              <w:t xml:space="preserve">No se planta en la puerta un día que está cerrado</w:t>
            </w:r>
          </w:p>
        </w:tc>
        <w:tc>
          <w:tcPr>
            <w:tcW w:w="2373" w:type="dxa"/>
          </w:tcPr>
          <w:p>
            <w:pPr>
              <w:pStyle w:val="Celda"/>
            </w:pPr>
            <w:r>
              <w:t xml:space="preserve">Impresiones, llamadas y cómo-llegar</w:t>
            </w:r>
          </w:p>
        </w:tc>
      </w:tr>
      <w:tr>
        <w:trPr>
          <w:cantSplit/>
        </w:trPr>
        <w:tc>
          <w:tcPr>
            <w:tcW w:w="665" w:type="dxa"/>
          </w:tcPr>
          <w:p>
            <w:pPr>
              <w:pStyle w:val="Celda"/>
            </w:pPr>
            <w:r>
              <w:t xml:space="preserve">A18</w:t>
            </w:r>
          </w:p>
        </w:tc>
        <w:tc>
          <w:tcPr>
            <w:tcW w:w="3161" w:type="dxa"/>
          </w:tcPr>
          <w:p>
            <w:pPr>
              <w:pStyle w:val="Celda"/>
            </w:pPr>
            <w:r>
              <w:t xml:space="preserve">Respuesta en menos de quince minutos en horario; fuera de él, respuesta automática que dice la verdad sobre cuándo se le contestará</w:t>
            </w:r>
          </w:p>
        </w:tc>
        <w:tc>
          <w:tcPr>
            <w:tcW w:w="3161" w:type="dxa"/>
          </w:tcPr>
          <w:p>
            <w:pPr>
              <w:pStyle w:val="Celda"/>
            </w:pPr>
            <w:r>
              <w:t xml:space="preserve">No se queda esperando sin saber si alguien le ha leído</w:t>
            </w:r>
          </w:p>
        </w:tc>
        <w:tc>
          <w:tcPr>
            <w:tcW w:w="2373" w:type="dxa"/>
          </w:tcPr>
          <w:p>
            <w:pPr>
              <w:pStyle w:val="Celda"/>
            </w:pPr>
            <w:r>
              <w:t xml:space="preserve">Tiempo hasta primera respuesta, mediana y p90</w:t>
            </w:r>
          </w:p>
        </w:tc>
      </w:tr>
      <w:tr>
        <w:trPr>
          <w:cantSplit/>
        </w:trPr>
        <w:tc>
          <w:tcPr>
            <w:tcW w:w="665" w:type="dxa"/>
          </w:tcPr>
          <w:p>
            <w:pPr>
              <w:pStyle w:val="Celda"/>
            </w:pPr>
            <w:r>
              <w:t xml:space="preserve">A20</w:t>
            </w:r>
          </w:p>
        </w:tc>
        <w:tc>
          <w:tcPr>
            <w:tcW w:w="3161" w:type="dxa"/>
          </w:tcPr>
          <w:p>
            <w:pPr>
              <w:pStyle w:val="Celda"/>
            </w:pPr>
            <w:r>
              <w:t xml:space="preserve">WhatsApp de centro con norma publicada: aquí no se diagnostica por foto</w:t>
            </w:r>
          </w:p>
        </w:tc>
        <w:tc>
          <w:tcPr>
            <w:tcW w:w="3161" w:type="dxa"/>
          </w:tcPr>
          <w:p>
            <w:pPr>
              <w:pStyle w:val="Celda"/>
            </w:pPr>
            <w:r>
              <w:t xml:space="preserve">No recibe un diagnóstico falso por una foto mal hecha</w:t>
            </w:r>
          </w:p>
        </w:tc>
        <w:tc>
          <w:tcPr>
            <w:tcW w:w="2373" w:type="dxa"/>
          </w:tcPr>
          <w:p>
            <w:pPr>
              <w:pStyle w:val="Celda"/>
            </w:pPr>
            <w:r>
              <w:t xml:space="preserve">Consultas resueltas y derivadas a visita</w:t>
            </w:r>
          </w:p>
        </w:tc>
      </w:tr>
      <w:tr>
        <w:trPr>
          <w:cantSplit/>
        </w:trPr>
        <w:tc>
          <w:tcPr>
            <w:tcW w:w="665" w:type="dxa"/>
          </w:tcPr>
          <w:p>
            <w:pPr>
              <w:pStyle w:val="Celda"/>
            </w:pPr>
            <w:r>
              <w:t xml:space="preserve">A22</w:t>
            </w:r>
          </w:p>
        </w:tc>
        <w:tc>
          <w:tcPr>
            <w:tcW w:w="3161" w:type="dxa"/>
          </w:tcPr>
          <w:p>
            <w:pPr>
              <w:pStyle w:val="Celda"/>
            </w:pPr>
            <w:r>
              <w:t xml:space="preserve">Recuperación de toda llamada perdida antes de dos horas, sin excepción</w:t>
            </w:r>
          </w:p>
        </w:tc>
        <w:tc>
          <w:tcPr>
            <w:tcW w:w="3161" w:type="dxa"/>
          </w:tcPr>
          <w:p>
            <w:pPr>
              <w:pStyle w:val="Celda"/>
            </w:pPr>
            <w:r>
              <w:t xml:space="preserve">Le devuelven la llamada aunque él ya se haya rendido</w:t>
            </w:r>
          </w:p>
        </w:tc>
        <w:tc>
          <w:tcPr>
            <w:tcW w:w="2373" w:type="dxa"/>
          </w:tcPr>
          <w:p>
            <w:pPr>
              <w:pStyle w:val="Celda"/>
            </w:pPr>
            <w:r>
              <w:t xml:space="preserve">Llamadas perdidas recuperadas</w:t>
            </w:r>
          </w:p>
        </w:tc>
      </w:tr>
      <w:tr>
        <w:trPr>
          <w:cantSplit/>
        </w:trPr>
        <w:tc>
          <w:tcPr>
            <w:tcW w:w="665" w:type="dxa"/>
          </w:tcPr>
          <w:p>
            <w:pPr>
              <w:pStyle w:val="Celda"/>
            </w:pPr>
            <w:r>
              <w:t xml:space="preserve">A31</w:t>
            </w:r>
          </w:p>
        </w:tc>
        <w:tc>
          <w:tcPr>
            <w:tcW w:w="3161" w:type="dxa"/>
          </w:tcPr>
          <w:p>
            <w:pPr>
              <w:pStyle w:val="Celda"/>
            </w:pPr>
            <w:r>
              <w:t xml:space="preserve">Visita previa de cinco minutos para ver la clínica y conocer al equipo, sin sillón</w:t>
            </w:r>
          </w:p>
        </w:tc>
        <w:tc>
          <w:tcPr>
            <w:tcW w:w="3161" w:type="dxa"/>
          </w:tcPr>
          <w:p>
            <w:pPr>
              <w:pStyle w:val="Celda"/>
            </w:pPr>
            <w:r>
              <w:t xml:space="preserve">Conoce el sitio sin comprometerse a nada</w:t>
            </w:r>
          </w:p>
        </w:tc>
        <w:tc>
          <w:tcPr>
            <w:tcW w:w="2373" w:type="dxa"/>
          </w:tcPr>
          <w:p>
            <w:pPr>
              <w:pStyle w:val="Celda"/>
            </w:pPr>
            <w:r>
              <w:t xml:space="preserve">Visitas previas y su conversión</w:t>
            </w:r>
          </w:p>
        </w:tc>
      </w:tr>
      <w:tr>
        <w:trPr>
          <w:cantSplit/>
        </w:trPr>
        <w:tc>
          <w:tcPr>
            <w:tcW w:w="665" w:type="dxa"/>
          </w:tcPr>
          <w:p>
            <w:pPr>
              <w:pStyle w:val="Celda"/>
            </w:pPr>
            <w:r>
              <w:t xml:space="preserve">A35</w:t>
            </w:r>
          </w:p>
        </w:tc>
        <w:tc>
          <w:tcPr>
            <w:tcW w:w="3161" w:type="dxa"/>
          </w:tcPr>
          <w:p>
            <w:pPr>
              <w:pStyle w:val="Celda"/>
            </w:pPr>
            <w:r>
              <w:t xml:space="preserve">Recordatorio de cita que cuenta lo que va a pasar, cuánto dura y qué traer</w:t>
            </w:r>
          </w:p>
        </w:tc>
        <w:tc>
          <w:tcPr>
            <w:tcW w:w="3161" w:type="dxa"/>
          </w:tcPr>
          <w:p>
            <w:pPr>
              <w:pStyle w:val="Celda"/>
            </w:pPr>
            <w:r>
              <w:t xml:space="preserve">Llega sabiendo a qué viene y no en ayunas por si acaso</w:t>
            </w:r>
          </w:p>
        </w:tc>
        <w:tc>
          <w:tcPr>
            <w:tcW w:w="2373" w:type="dxa"/>
          </w:tcPr>
          <w:p>
            <w:pPr>
              <w:pStyle w:val="Celda"/>
            </w:pPr>
            <w:r>
              <w:t xml:space="preserve">Ausencias sin avisar</w:t>
            </w:r>
          </w:p>
        </w:tc>
      </w:tr>
      <w:tr>
        <w:trPr>
          <w:cantSplit/>
        </w:trPr>
        <w:tc>
          <w:tcPr>
            <w:tcW w:w="665" w:type="dxa"/>
          </w:tcPr>
          <w:p>
            <w:pPr>
              <w:pStyle w:val="Celda"/>
            </w:pPr>
            <w:r>
              <w:t xml:space="preserve">A36</w:t>
            </w:r>
          </w:p>
        </w:tc>
        <w:tc>
          <w:tcPr>
            <w:tcW w:w="3161" w:type="dxa"/>
          </w:tcPr>
          <w:p>
            <w:pPr>
              <w:pStyle w:val="Celda"/>
            </w:pPr>
            <w:r>
              <w:t xml:space="preserve">Acogida en noventa segundos, por su nombre y sin mostrador de por medio</w:t>
            </w:r>
          </w:p>
        </w:tc>
        <w:tc>
          <w:tcPr>
            <w:tcW w:w="3161" w:type="dxa"/>
          </w:tcPr>
          <w:p>
            <w:pPr>
              <w:pStyle w:val="Celda"/>
            </w:pPr>
            <w:r>
              <w:t xml:space="preserve">Le reciben como a una persona esperada, no como a un turno</w:t>
            </w:r>
          </w:p>
        </w:tc>
        <w:tc>
          <w:tcPr>
            <w:tcW w:w="2373" w:type="dxa"/>
          </w:tcPr>
          <w:p>
            <w:pPr>
              <w:pStyle w:val="Celda"/>
            </w:pPr>
            <w:r>
              <w:t xml:space="preserve">Cumplimiento observado de la Fase 1</w:t>
            </w:r>
          </w:p>
        </w:tc>
      </w:tr>
      <w:tr>
        <w:trPr>
          <w:cantSplit/>
        </w:trPr>
        <w:tc>
          <w:tcPr>
            <w:tcW w:w="665" w:type="dxa"/>
          </w:tcPr>
          <w:p>
            <w:pPr>
              <w:pStyle w:val="Celda"/>
            </w:pPr>
            <w:r>
              <w:t xml:space="preserve">A37</w:t>
            </w:r>
          </w:p>
        </w:tc>
        <w:tc>
          <w:tcPr>
            <w:tcW w:w="3161" w:type="dxa"/>
          </w:tcPr>
          <w:p>
            <w:pPr>
              <w:pStyle w:val="Celda"/>
            </w:pPr>
            <w:r>
              <w:t xml:space="preserve">El Acompañante: silla, nombre, y copia del plan también para él</w:t>
            </w:r>
          </w:p>
        </w:tc>
        <w:tc>
          <w:tcPr>
            <w:tcW w:w="3161" w:type="dxa"/>
          </w:tcPr>
          <w:p>
            <w:pPr>
              <w:pStyle w:val="Celda"/>
            </w:pPr>
            <w:r>
              <w:t xml:space="preserve">Quien viene con él entiende lo mismo y puede ayudarle a decidir en casa</w:t>
            </w:r>
          </w:p>
        </w:tc>
        <w:tc>
          <w:tcPr>
            <w:tcW w:w="2373" w:type="dxa"/>
          </w:tcPr>
          <w:p>
            <w:pPr>
              <w:pStyle w:val="Celda"/>
            </w:pPr>
            <w:r>
              <w:t xml:space="preserve">Planes entregados por duplicado</w:t>
            </w:r>
          </w:p>
        </w:tc>
      </w:tr>
      <w:tr>
        <w:trPr>
          <w:cantSplit/>
        </w:trPr>
        <w:tc>
          <w:tcPr>
            <w:tcW w:w="665" w:type="dxa"/>
          </w:tcPr>
          <w:p>
            <w:pPr>
              <w:pStyle w:val="Celda"/>
            </w:pPr>
            <w:r>
              <w:t xml:space="preserve">A43</w:t>
            </w:r>
          </w:p>
        </w:tc>
        <w:tc>
          <w:tcPr>
            <w:tcW w:w="3161" w:type="dxa"/>
          </w:tcPr>
          <w:p>
            <w:pPr>
              <w:pStyle w:val="Celda"/>
            </w:pPr>
            <w:r>
              <w:t xml:space="preserve">Encuesta de una sola pregunta al salir, contestada de pie y en diez segundos</w:t>
            </w:r>
          </w:p>
        </w:tc>
        <w:tc>
          <w:tcPr>
            <w:tcW w:w="3161" w:type="dxa"/>
          </w:tcPr>
          <w:p>
            <w:pPr>
              <w:pStyle w:val="Celda"/>
            </w:pPr>
            <w:r>
              <w:t xml:space="preserve">Le preguntan cuando aún se acuerda</w:t>
            </w:r>
          </w:p>
        </w:tc>
        <w:tc>
          <w:tcPr>
            <w:tcW w:w="2373" w:type="dxa"/>
          </w:tcPr>
          <w:p>
            <w:pPr>
              <w:pStyle w:val="Celda"/>
            </w:pPr>
            <w:r>
              <w:t xml:space="preserve">Respuestas y su serie mensual</w:t>
            </w:r>
          </w:p>
        </w:tc>
      </w:tr>
      <w:tr>
        <w:trPr>
          <w:cantSplit/>
        </w:trPr>
        <w:tc>
          <w:tcPr>
            <w:tcW w:w="665" w:type="dxa"/>
          </w:tcPr>
          <w:p>
            <w:pPr>
              <w:pStyle w:val="Celda"/>
            </w:pPr>
            <w:r>
              <w:t xml:space="preserve">A45</w:t>
            </w:r>
          </w:p>
        </w:tc>
        <w:tc>
          <w:tcPr>
            <w:tcW w:w="3161" w:type="dxa"/>
          </w:tcPr>
          <w:p>
            <w:pPr>
              <w:pStyle w:val="Celda"/>
            </w:pPr>
            <w:r>
              <w:t xml:space="preserve">Información real de aparcamiento, bus y accesibilidad, publicada y comprobada</w:t>
            </w:r>
          </w:p>
        </w:tc>
        <w:tc>
          <w:tcPr>
            <w:tcW w:w="3161" w:type="dxa"/>
          </w:tcPr>
          <w:p>
            <w:pPr>
              <w:pStyle w:val="Celda"/>
            </w:pPr>
            <w:r>
              <w:t xml:space="preserve">Sabe dónde dejar el coche y si entra con silla de ruedas</w:t>
            </w:r>
          </w:p>
        </w:tc>
        <w:tc>
          <w:tcPr>
            <w:tcW w:w="2373" w:type="dxa"/>
          </w:tcPr>
          <w:p>
            <w:pPr>
              <w:pStyle w:val="Celda"/>
            </w:pPr>
            <w:r>
              <w:t xml:space="preserve">Incidencias de acceso registradas</w:t>
            </w:r>
          </w:p>
        </w:tc>
      </w:tr>
    </w:tbl>
    <w:p>
      <w:pPr>
        <w:spacing w:after="120"/>
      </w:pPr>
    </w:p>
    <w:p>
      <w:pPr>
        <w:pStyle w:val="Titular4"/>
      </w:pPr>
      <w:bookmarkStart w:id="204" w:name="marketing_k_rac_2"/>
      <w:bookmarkEnd w:id="204"/>
      <w:r>
        <w:t xml:space="preserve">RAC </w:t>
      </w:r>
      <w:r>
        <w:t xml:space="preserve">2</w:t>
      </w:r>
    </w:p>
    <w:tbl>
      <w:tblPr>
        <w:tblStyle w:val="Rejilla"/>
        <w:tblW w:w="9360" w:type="dxa"/>
        <w:tblLayout w:type="fixed"/>
      </w:tblPr>
      <w:tblGrid>
        <w:gridCol w:w="667"/>
        <w:gridCol w:w="3476"/>
        <w:gridCol w:w="3245"/>
        <w:gridCol w:w="1972"/>
      </w:tblGrid>
      <w:tr>
        <w:trPr>
          <w:cantSplit/>
          <w:tblHeader/>
        </w:trPr>
        <w:tc>
          <w:tcPr>
            <w:tcW w:w="667" w:type="dxa"/>
            <w:shd w:val="clear" w:color="auto" w:fill="E9E8E1"/>
          </w:tcPr>
          <w:p>
            <w:pPr>
              <w:pStyle w:val="CeldaCab"/>
            </w:pPr>
            <w:r>
              <w:rPr>
                <w:b/>
              </w:rPr>
              <w:t xml:space="preserve">Cód.</w:t>
            </w:r>
          </w:p>
        </w:tc>
        <w:tc>
          <w:tcPr>
            <w:tcW w:w="3476" w:type="dxa"/>
            <w:shd w:val="clear" w:color="auto" w:fill="E9E8E1"/>
          </w:tcPr>
          <w:p>
            <w:pPr>
              <w:pStyle w:val="CeldaCab"/>
            </w:pPr>
            <w:r>
              <w:rPr>
                <w:b/>
              </w:rPr>
              <w:t xml:space="preserve">Acción</w:t>
            </w:r>
          </w:p>
        </w:tc>
        <w:tc>
          <w:tcPr>
            <w:tcW w:w="3245" w:type="dxa"/>
            <w:shd w:val="clear" w:color="auto" w:fill="E9E8E1"/>
          </w:tcPr>
          <w:p>
            <w:pPr>
              <w:pStyle w:val="CeldaCab"/>
            </w:pPr>
            <w:r>
              <w:rPr>
                <w:b/>
              </w:rPr>
              <w:t xml:space="preserve">Qué gana el paciente</w:t>
            </w:r>
          </w:p>
        </w:tc>
        <w:tc>
          <w:tcPr>
            <w:tcW w:w="1972" w:type="dxa"/>
            <w:shd w:val="clear" w:color="auto" w:fill="E9E8E1"/>
          </w:tcPr>
          <w:p>
            <w:pPr>
              <w:pStyle w:val="CeldaCab"/>
            </w:pPr>
            <w:r>
              <w:rPr>
                <w:b/>
              </w:rPr>
              <w:t xml:space="preserve">Indicador</w:t>
            </w:r>
          </w:p>
        </w:tc>
      </w:tr>
      <w:tr>
        <w:trPr>
          <w:cantSplit/>
        </w:trPr>
        <w:tc>
          <w:tcPr>
            <w:tcW w:w="667" w:type="dxa"/>
          </w:tcPr>
          <w:p>
            <w:pPr>
              <w:pStyle w:val="Celda"/>
            </w:pPr>
            <w:r>
              <w:t xml:space="preserve">A23</w:t>
            </w:r>
          </w:p>
        </w:tc>
        <w:tc>
          <w:tcPr>
            <w:tcW w:w="3476" w:type="dxa"/>
          </w:tcPr>
          <w:p>
            <w:pPr>
              <w:pStyle w:val="Celda"/>
            </w:pPr>
            <w:r>
              <w:t xml:space="preserve">Solicitud sistemática de reseña a todo paciente al alta, nunca incentivada y nunca filtrada</w:t>
            </w:r>
          </w:p>
        </w:tc>
        <w:tc>
          <w:tcPr>
            <w:tcW w:w="3245" w:type="dxa"/>
          </w:tcPr>
          <w:p>
            <w:pPr>
              <w:pStyle w:val="Celda"/>
            </w:pPr>
            <w:r>
              <w:t xml:space="preserve">Lee opiniones que no están compradas</w:t>
            </w:r>
          </w:p>
        </w:tc>
        <w:tc>
          <w:tcPr>
            <w:tcW w:w="1972" w:type="dxa"/>
          </w:tcPr>
          <w:p>
            <w:pPr>
              <w:pStyle w:val="Celda"/>
            </w:pPr>
            <w:r>
              <w:t xml:space="preserve">Reseñas nuevas al mes y nota media</w:t>
            </w:r>
          </w:p>
        </w:tc>
      </w:tr>
      <w:tr>
        <w:trPr>
          <w:cantSplit/>
        </w:trPr>
        <w:tc>
          <w:tcPr>
            <w:tcW w:w="667" w:type="dxa"/>
          </w:tcPr>
          <w:p>
            <w:pPr>
              <w:pStyle w:val="Celda"/>
            </w:pPr>
            <w:r>
              <w:t xml:space="preserve">A42</w:t>
            </w:r>
          </w:p>
        </w:tc>
        <w:tc>
          <w:tcPr>
            <w:tcW w:w="3476" w:type="dxa"/>
          </w:tcPr>
          <w:p>
            <w:pPr>
              <w:pStyle w:val="Celda"/>
            </w:pPr>
            <w:r>
              <w:t xml:space="preserve">Registro literal de lo que dijo que le preocupaba, en su ficha y en sus palabras</w:t>
            </w:r>
          </w:p>
        </w:tc>
        <w:tc>
          <w:tcPr>
            <w:tcW w:w="3245" w:type="dxa"/>
          </w:tcPr>
          <w:p>
            <w:pPr>
              <w:pStyle w:val="Celda"/>
            </w:pPr>
            <w:r>
              <w:t xml:space="preserve">La próxima vez alguien se acuerda de lo que le importaba</w:t>
            </w:r>
          </w:p>
        </w:tc>
        <w:tc>
          <w:tcPr>
            <w:tcW w:w="1972" w:type="dxa"/>
          </w:tcPr>
          <w:p>
            <w:pPr>
              <w:pStyle w:val="Celda"/>
            </w:pPr>
            <w:r>
              <w:t xml:space="preserve">Fichas con preocupación registrada</w:t>
            </w:r>
          </w:p>
        </w:tc>
      </w:tr>
    </w:tbl>
    <w:p>
      <w:pPr>
        <w:spacing w:after="120"/>
      </w:pPr>
    </w:p>
    <w:p>
      <w:pPr>
        <w:pStyle w:val="Titular4"/>
      </w:pPr>
      <w:bookmarkStart w:id="205" w:name="marketing_k_doctor_5"/>
      <w:bookmarkEnd w:id="205"/>
      <w:r>
        <w:t xml:space="preserve">Doctor </w:t>
      </w:r>
      <w:r>
        <w:t xml:space="preserve">5</w:t>
      </w:r>
    </w:p>
    <w:tbl>
      <w:tblPr>
        <w:tblStyle w:val="Rejilla"/>
        <w:tblW w:w="9360" w:type="dxa"/>
        <w:tblLayout w:type="fixed"/>
      </w:tblPr>
      <w:tblGrid>
        <w:gridCol w:w="666"/>
        <w:gridCol w:w="3280"/>
        <w:gridCol w:w="3007"/>
        <w:gridCol w:w="2407"/>
      </w:tblGrid>
      <w:tr>
        <w:trPr>
          <w:cantSplit/>
          <w:tblHeader/>
        </w:trPr>
        <w:tc>
          <w:tcPr>
            <w:tcW w:w="666" w:type="dxa"/>
            <w:shd w:val="clear" w:color="auto" w:fill="E9E8E1"/>
          </w:tcPr>
          <w:p>
            <w:pPr>
              <w:pStyle w:val="CeldaCab"/>
            </w:pPr>
            <w:r>
              <w:rPr>
                <w:b/>
              </w:rPr>
              <w:t xml:space="preserve">Cód.</w:t>
            </w:r>
          </w:p>
        </w:tc>
        <w:tc>
          <w:tcPr>
            <w:tcW w:w="3280" w:type="dxa"/>
            <w:shd w:val="clear" w:color="auto" w:fill="E9E8E1"/>
          </w:tcPr>
          <w:p>
            <w:pPr>
              <w:pStyle w:val="CeldaCab"/>
            </w:pPr>
            <w:r>
              <w:rPr>
                <w:b/>
              </w:rPr>
              <w:t xml:space="preserve">Acción</w:t>
            </w:r>
          </w:p>
        </w:tc>
        <w:tc>
          <w:tcPr>
            <w:tcW w:w="3007" w:type="dxa"/>
            <w:shd w:val="clear" w:color="auto" w:fill="E9E8E1"/>
          </w:tcPr>
          <w:p>
            <w:pPr>
              <w:pStyle w:val="CeldaCab"/>
            </w:pPr>
            <w:r>
              <w:rPr>
                <w:b/>
              </w:rPr>
              <w:t xml:space="preserve">Qué gana el paciente</w:t>
            </w:r>
          </w:p>
        </w:tc>
        <w:tc>
          <w:tcPr>
            <w:tcW w:w="2407" w:type="dxa"/>
            <w:shd w:val="clear" w:color="auto" w:fill="E9E8E1"/>
          </w:tcPr>
          <w:p>
            <w:pPr>
              <w:pStyle w:val="CeldaCab"/>
            </w:pPr>
            <w:r>
              <w:rPr>
                <w:b/>
              </w:rPr>
              <w:t xml:space="preserve">Indicador</w:t>
            </w:r>
          </w:p>
        </w:tc>
      </w:tr>
      <w:tr>
        <w:trPr>
          <w:cantSplit/>
        </w:trPr>
        <w:tc>
          <w:tcPr>
            <w:tcW w:w="666" w:type="dxa"/>
          </w:tcPr>
          <w:p>
            <w:pPr>
              <w:pStyle w:val="Celda"/>
            </w:pPr>
            <w:r>
              <w:t xml:space="preserve">A28</w:t>
            </w:r>
          </w:p>
        </w:tc>
        <w:tc>
          <w:tcPr>
            <w:tcW w:w="3280" w:type="dxa"/>
          </w:tcPr>
          <w:p>
            <w:pPr>
              <w:pStyle w:val="Celda"/>
            </w:pPr>
            <w:r>
              <w:t xml:space="preserve">Presupuesto sin prisa: sin caducidad comercial, con la consecuencia clínica de esperar seis, doce y veinticuatro meses</w:t>
            </w:r>
          </w:p>
        </w:tc>
        <w:tc>
          <w:tcPr>
            <w:tcW w:w="3007" w:type="dxa"/>
          </w:tcPr>
          <w:p>
            <w:pPr>
              <w:pStyle w:val="Celda"/>
            </w:pPr>
            <w:r>
              <w:t xml:space="preserve">Decide con información en vez de con urgencia inventada</w:t>
            </w:r>
          </w:p>
        </w:tc>
        <w:tc>
          <w:tcPr>
            <w:tcW w:w="2407" w:type="dxa"/>
          </w:tcPr>
          <w:p>
            <w:pPr>
              <w:pStyle w:val="Celda"/>
            </w:pPr>
            <w:r>
              <w:t xml:space="preserve">Tasa de aceptación y días hasta aceptar</w:t>
            </w:r>
          </w:p>
        </w:tc>
      </w:tr>
      <w:tr>
        <w:trPr>
          <w:cantSplit/>
        </w:trPr>
        <w:tc>
          <w:tcPr>
            <w:tcW w:w="666" w:type="dxa"/>
          </w:tcPr>
          <w:p>
            <w:pPr>
              <w:pStyle w:val="Celda"/>
            </w:pPr>
            <w:r>
              <w:t xml:space="preserve">A40</w:t>
            </w:r>
          </w:p>
        </w:tc>
        <w:tc>
          <w:tcPr>
            <w:tcW w:w="3280" w:type="dxa"/>
          </w:tcPr>
          <w:p>
            <w:pPr>
              <w:pStyle w:val="Celda"/>
            </w:pPr>
            <w:r>
              <w:t xml:space="preserve">Entrega del plan por escrito el mismo día, siempre, también cuando el plan es no hacer nada</w:t>
            </w:r>
          </w:p>
        </w:tc>
        <w:tc>
          <w:tcPr>
            <w:tcW w:w="3007" w:type="dxa"/>
          </w:tcPr>
          <w:p>
            <w:pPr>
              <w:pStyle w:val="Celda"/>
            </w:pPr>
            <w:r>
              <w:t xml:space="preserve">Sale con papel. Siempre</w:t>
            </w:r>
          </w:p>
        </w:tc>
        <w:tc>
          <w:tcPr>
            <w:tcW w:w="2407" w:type="dxa"/>
          </w:tcPr>
          <w:p>
            <w:pPr>
              <w:pStyle w:val="Celda"/>
            </w:pPr>
            <w:r>
              <w:t xml:space="preserve">Planes entregados el mismo día sobre visitas</w:t>
            </w:r>
          </w:p>
        </w:tc>
      </w:tr>
      <w:tr>
        <w:trPr>
          <w:cantSplit/>
        </w:trPr>
        <w:tc>
          <w:tcPr>
            <w:tcW w:w="666" w:type="dxa"/>
          </w:tcPr>
          <w:p>
            <w:pPr>
              <w:pStyle w:val="Celda"/>
            </w:pPr>
            <w:r>
              <w:t xml:space="preserve">A47</w:t>
            </w:r>
          </w:p>
        </w:tc>
        <w:tc>
          <w:tcPr>
            <w:tcW w:w="3280" w:type="dxa"/>
          </w:tcPr>
          <w:p>
            <w:pPr>
              <w:pStyle w:val="Celda"/>
            </w:pPr>
            <w:r>
              <w:t xml:space="preserve">Llamada del propio clínico veinticuatro horas después de cualquier cirugía</w:t>
            </w:r>
          </w:p>
        </w:tc>
        <w:tc>
          <w:tcPr>
            <w:tcW w:w="3007" w:type="dxa"/>
          </w:tcPr>
          <w:p>
            <w:pPr>
              <w:pStyle w:val="Celda"/>
            </w:pPr>
            <w:r>
              <w:t xml:space="preserve">Le llama quien le operó, no un número desconocido</w:t>
            </w:r>
          </w:p>
        </w:tc>
        <w:tc>
          <w:tcPr>
            <w:tcW w:w="2407" w:type="dxa"/>
          </w:tcPr>
          <w:p>
            <w:pPr>
              <w:pStyle w:val="Celda"/>
            </w:pPr>
            <w:r>
              <w:t xml:space="preserve">Llamadas hechas sobre cirugías</w:t>
            </w:r>
          </w:p>
        </w:tc>
      </w:tr>
      <w:tr>
        <w:trPr>
          <w:cantSplit/>
        </w:trPr>
        <w:tc>
          <w:tcPr>
            <w:tcW w:w="666" w:type="dxa"/>
          </w:tcPr>
          <w:p>
            <w:pPr>
              <w:pStyle w:val="Celda"/>
            </w:pPr>
            <w:r>
              <w:t xml:space="preserve">A52</w:t>
            </w:r>
          </w:p>
        </w:tc>
        <w:tc>
          <w:tcPr>
            <w:tcW w:w="3280" w:type="dxa"/>
          </w:tcPr>
          <w:p>
            <w:pPr>
              <w:pStyle w:val="Celda"/>
            </w:pPr>
            <w:r>
              <w:t xml:space="preserve">Acompañamiento pactado paso a paso para el paciente con miedo, con señal de parada acordada</w:t>
            </w:r>
          </w:p>
        </w:tc>
        <w:tc>
          <w:tcPr>
            <w:tcW w:w="3007" w:type="dxa"/>
          </w:tcPr>
          <w:p>
            <w:pPr>
              <w:pStyle w:val="Celda"/>
            </w:pPr>
            <w:r>
              <w:t xml:space="preserve">Puede parar la intervención con una señal, y se respeta</w:t>
            </w:r>
          </w:p>
        </w:tc>
        <w:tc>
          <w:tcPr>
            <w:tcW w:w="2407" w:type="dxa"/>
          </w:tcPr>
          <w:p>
            <w:pPr>
              <w:pStyle w:val="Celda"/>
            </w:pPr>
            <w:r>
              <w:t xml:space="preserve">Pacientes en circuito de miedo y abandonos</w:t>
            </w:r>
          </w:p>
        </w:tc>
      </w:tr>
      <w:tr>
        <w:trPr>
          <w:cantSplit/>
        </w:trPr>
        <w:tc>
          <w:tcPr>
            <w:tcW w:w="666" w:type="dxa"/>
          </w:tcPr>
          <w:p>
            <w:pPr>
              <w:pStyle w:val="Celda"/>
            </w:pPr>
            <w:r>
              <w:t xml:space="preserve">A54</w:t>
            </w:r>
          </w:p>
        </w:tc>
        <w:tc>
          <w:tcPr>
            <w:tcW w:w="3280" w:type="dxa"/>
          </w:tcPr>
          <w:p>
            <w:pPr>
              <w:pStyle w:val="Celda"/>
            </w:pPr>
            <w:r>
              <w:t xml:space="preserve">Documento de alta con lo conseguido y lo que toca a partir de ahora</w:t>
            </w:r>
          </w:p>
        </w:tc>
        <w:tc>
          <w:tcPr>
            <w:tcW w:w="3007" w:type="dxa"/>
          </w:tcPr>
          <w:p>
            <w:pPr>
              <w:pStyle w:val="Celda"/>
            </w:pPr>
            <w:r>
              <w:t xml:space="preserve">Sabe qué pasa el año que viene y el siguiente</w:t>
            </w:r>
          </w:p>
        </w:tc>
        <w:tc>
          <w:tcPr>
            <w:tcW w:w="2407" w:type="dxa"/>
          </w:tcPr>
          <w:p>
            <w:pPr>
              <w:pStyle w:val="Celda"/>
            </w:pPr>
            <w:r>
              <w:t xml:space="preserve">Altas con documento entregado</w:t>
            </w:r>
          </w:p>
        </w:tc>
      </w:tr>
    </w:tbl>
    <w:p>
      <w:pPr>
        <w:spacing w:after="120"/>
      </w:pPr>
    </w:p>
    <w:p>
      <w:r>
        <w:t xml:space="preserve">Cómo se pone en marcha</w:t>
      </w:r>
    </w:p>
    <w:p>
      <w:r>
        <w:t xml:space="preserve">Cada puesto recibe la lista de las acciones de las que es dueño, con su indicador al lado, y la firma. No es burocracia: es la diferencia entre una norma que existe y una norma que se cumple. Es el mismo mecanismo con el que el Manual Maestro pone en marcha sus catorce fases, y funciona por el mismo motivo — </w:t>
      </w:r>
      <w:r>
        <w:rPr>
          <w:b/>
        </w:rPr>
        <w:t xml:space="preserve">un estándar que no puede comprobarse en una lista es una intención.</w:t>
      </w:r>
    </w:p>
    <w:p>
      <w:bookmarkStart w:id="206" w:name="marketing_cierre"/>
      <w:bookmarkEnd w:id="206"/>
      <w:r>
        <w:t xml:space="preserve">Cierre</w:t>
      </w:r>
    </w:p>
    <w:p>
      <w:pPr>
        <w:pStyle w:val="Titular3"/>
      </w:pPr>
      <w:bookmarkStart w:id="207" w:name="marketing_k_pide_este_plan"/>
      <w:bookmarkEnd w:id="207"/>
      <w:r>
        <w:t xml:space="preserve">Qué se pide con este plan</w:t>
      </w:r>
    </w:p>
    <w:p>
      <w:r>
        <w:t xml:space="preserve">Tres cosas, y ninguna es dinero</w:t>
      </w:r>
    </w:p>
    <w:p>
      <w:r>
        <w:rPr>
          <w:b/>
        </w:rPr>
        <w:t xml:space="preserve">Una.</w:t>
      </w:r>
      <w:r>
        <w:t xml:space="preserve"> Aprobar las ocho normas del apartado 3 como norma de centro, con la consecuencia de que se sostienen el trimestre que venga flojo. </w:t>
      </w:r>
      <w:r>
        <w:rPr>
          <w:b/>
        </w:rPr>
        <w:t xml:space="preserve">Dos.</w:t>
      </w:r>
      <w:r>
        <w:t xml:space="preserve"> Aprobar la norma de no cerrar el día del miedo, sabiendo que cuesta cierres de este trimestre. </w:t>
      </w:r>
      <w:r>
        <w:rPr>
          <w:b/>
        </w:rPr>
        <w:t xml:space="preserve">Tres.</w:t>
      </w:r>
      <w:r>
        <w:t xml:space="preserve"> Autorizar la prueba acotada de la Campaña de Mar, para poder presentarla como C10 el ejercicio que viene con su aritmética hecha.</w:t>
      </w:r>
    </w:p>
    <w:p>
      <w:r>
        <w:t xml:space="preserve">Este plan no pide un euro que no esté ya aprobado en la Parte VI del Plan de Dirección. Lo que pide es más difícil de conceder que un presupuesto: pide aceptar que durante los dos primeros trimestres algunos números van a empeorar —la aceptación en el día de la visita, desde luego— porque estamos dejando de cerrar casos que no deberíamos haber cerrado nunca.</w:t>
      </w:r>
    </w:p>
    <w:p>
      <w:r>
        <w:t xml:space="preserve">La apuesta está declarada en el apartado 8 y es comprobable: si a los cuatro trimestres la conversión no ha mejorado y la prescripción no ha crecido, la doctrina de este documento estaba equivocada y hay que decirlo en Junta con las ocho medidas encima de la mesa. Un plan que no puede fallar tampoco puede acertar.</w:t>
      </w:r>
    </w:p>
    <w:p>
      <w:r>
        <w:t xml:space="preserve">No medias sonrisas. Tampoco medias verdades sobre lo que una sonrisa cuesta, cuánto dura y qué pasa si falla.</w:t>
      </w:r>
    </w:p>
    <w:p>
      <w:r>
        <w:br w:type="page"/>
      </w:r>
    </w:p>
    <w:p>
      <w:pPr>
        <w:pStyle w:val="Titular1"/>
      </w:pPr>
      <w:bookmarkStart w:id="208" w:name="manual_inicio"/>
      <w:bookmarkEnd w:id="208"/>
      <w:r>
        <w:t xml:space="preserve">Manual Maestro de Operaciones</w:t>
      </w:r>
    </w:p>
    <w:p>
      <w:pPr>
        <w:pStyle w:val="Sumario"/>
      </w:pPr>
      <w:r>
        <w:t xml:space="preserve">Las catorce fases del recorrido del paciente, los seis puestos y la puesta en marcha.</w:t>
      </w:r>
    </w:p>
    <w:p>
      <w:bookmarkStart w:id="209" w:name="manual_portada_doc"/>
      <w:bookmarkEnd w:id="209"/>
      <w:bookmarkStart w:id="210" w:name="manual_portada"/>
      <w:bookmarkEnd w:id="210"/>
      <w:r>
        <w:t xml:space="preserve">Documento único troncal · Uso interno · Confidencial</w:t>
      </w:r>
    </w:p>
    <w:p>
      <w:pPr>
        <w:pStyle w:val="Titular2"/>
      </w:pPr>
      <w:r>
        <w:t xml:space="preserve">Manual Maestro</w:t>
      </w:r>
      <w:r>
        <w:t xml:space="preserve">de </w:t>
      </w:r>
      <w:r>
        <w:rPr>
          <w:i/>
        </w:rPr>
        <w:t xml:space="preserve">Operaciones</w:t>
      </w:r>
    </w:p>
    <w:p>
      <w:r>
        <w:t xml:space="preserve">Centro de Excelencia Implantológica Giraldo. El recorrido del paciente, los manuales de puesto, las funciones de vanguardia, los indicadores y la puesta en marcha, en un solo cuerpo.</w:t>
      </w:r>
    </w:p>
    <w:p>
      <w:r>
        <w:t xml:space="preserve">Rúa Bolivia nº 2 · Vigo (Pontevedra) · Versión 14.0 · Edición integrada · Agosto 2026.</w:t>
      </w:r>
      <w:r>
        <w:t xml:space="preserve">Versión única de todo el sistema documental: los ocho documentos comparten número y fecha, para que ninguno pueda quedar desfasado respecto de otro sin que se note.</w:t>
      </w:r>
      <w:r>
        <w:t xml:space="preserve">Es la referencia única para </w:t>
      </w:r>
      <w:r>
        <w:rPr>
          <w:b/>
        </w:rPr>
        <w:t xml:space="preserve">formación</w:t>
      </w:r>
      <w:r>
        <w:t xml:space="preserve">, </w:t>
      </w:r>
      <w:r>
        <w:rPr>
          <w:b/>
        </w:rPr>
        <w:t xml:space="preserve">operación</w:t>
      </w:r>
      <w:r>
        <w:t xml:space="preserve"> y </w:t>
      </w:r>
      <w:r>
        <w:rPr>
          <w:b/>
        </w:rPr>
        <w:t xml:space="preserve">auditoría</w:t>
      </w:r>
      <w:r>
        <w:t xml:space="preserve">.</w:t>
      </w:r>
    </w:p>
    <w:p>
      <w:pPr>
        <w:pStyle w:val="Titular5"/>
      </w:pPr>
      <w:r>
        <w:t xml:space="preserve">Fases del recorrido</w:t>
      </w:r>
    </w:p>
    <w:p>
      <w:r>
        <w:t xml:space="preserve">14</w:t>
      </w:r>
      <w:r>
        <w:t xml:space="preserve">De la primera llamada al mantenimiento a largo plazo</w:t>
      </w:r>
    </w:p>
    <w:p>
      <w:pPr>
        <w:pStyle w:val="Titular5"/>
      </w:pPr>
      <w:r>
        <w:t xml:space="preserve">Primera visita</w:t>
      </w:r>
    </w:p>
    <w:p>
      <w:r>
        <w:t xml:space="preserve">115–120′</w:t>
      </w:r>
      <w:r>
        <w:t xml:space="preserve">Suma real de las fases 2 a 11; varía según el caso</w:t>
      </w:r>
    </w:p>
    <w:p>
      <w:pPr>
        <w:pStyle w:val="Titular5"/>
      </w:pPr>
      <w:r>
        <w:t xml:space="preserve">Puestos</w:t>
      </w:r>
    </w:p>
    <w:p>
      <w:r>
        <w:t xml:space="preserve">6</w:t>
      </w:r>
      <w:r>
        <w:t xml:space="preserve">Recepción · Doctor · Higienista · Auxiliar · RAC · Dirección</w:t>
      </w:r>
    </w:p>
    <w:p>
      <w:pPr>
        <w:pStyle w:val="Titular5"/>
      </w:pPr>
      <w:r>
        <w:t xml:space="preserve">Partes</w:t>
      </w:r>
    </w:p>
    <w:p>
      <w:r>
        <w:t xml:space="preserve">8</w:t>
      </w:r>
      <w:r>
        <w:t xml:space="preserve">Más estándares transversales y anexos</w:t>
      </w:r>
    </w:p>
    <w:p>
      <w:pPr>
        <w:pStyle w:val="Titular5"/>
      </w:pPr>
      <w:r>
        <w:t xml:space="preserve">Procedimientos</w:t>
      </w:r>
    </w:p>
    <w:p>
      <w:r>
        <w:t xml:space="preserve">26</w:t>
      </w:r>
      <w:r>
        <w:t xml:space="preserve">Numerados por puesto (PR-XX)</w:t>
      </w:r>
    </w:p>
    <w:p>
      <w:pPr>
        <w:pStyle w:val="Titular5"/>
      </w:pPr>
      <w:r>
        <w:t xml:space="preserve">Anexos</w:t>
      </w:r>
    </w:p>
    <w:p>
      <w:r>
        <w:t xml:space="preserve">13</w:t>
      </w:r>
      <w:r>
        <w:t xml:space="preserve">Plantillas, checklists, reportes, auditoría, escalado y glosario</w:t>
      </w:r>
    </w:p>
    <w:p>
      <w:bookmarkStart w:id="211" w:name="manual_presentacion"/>
      <w:bookmarkEnd w:id="211"/>
      <w:r>
        <w:t xml:space="preserve">Presentación</w:t>
      </w:r>
    </w:p>
    <w:p>
      <w:pPr>
        <w:pStyle w:val="Titular3"/>
      </w:pPr>
      <w:bookmarkStart w:id="212" w:name="manual_m_documento_tres_usos"/>
      <w:bookmarkEnd w:id="212"/>
      <w:r>
        <w:t xml:space="preserve">Un documento, tres usos</w:t>
      </w:r>
    </w:p>
    <w:p>
      <w:r>
        <w:t xml:space="preserve">Este Manual Maestro reúne en un solo cuerpo todo el sistema operativo del centro: el recorrido completo del paciente, los manuales de cada puesto, la matriz de responsabilidades y el protocolo de puesta en marcha.</w:t>
      </w:r>
    </w:p>
    <w:p>
      <w:bookmarkStart w:id="213" w:name="manual_m_material_formacion"/>
      <w:bookmarkEnd w:id="213"/>
      <w:r>
        <w:t xml:space="preserve">Uso 01</w:t>
      </w:r>
    </w:p>
    <w:p>
      <w:pPr>
        <w:pStyle w:val="Titular4"/>
      </w:pPr>
      <w:r>
        <w:t xml:space="preserve">Material de formación</w:t>
      </w:r>
    </w:p>
    <w:p>
      <w:r>
        <w:t xml:space="preserve">Quien se incorpora entiende no solo qué hace, sino por qué lo hace y qué palabras exactas emplear.</w:t>
      </w:r>
    </w:p>
    <w:p>
      <w:bookmarkStart w:id="214" w:name="manual_m_manual_operacion"/>
      <w:bookmarkEnd w:id="214"/>
      <w:r>
        <w:t xml:space="preserve">Uso 02</w:t>
      </w:r>
    </w:p>
    <w:p>
      <w:pPr>
        <w:pStyle w:val="Titular4"/>
      </w:pPr>
      <w:r>
        <w:t xml:space="preserve">Manual de operación</w:t>
      </w:r>
    </w:p>
    <w:p>
      <w:r>
        <w:t xml:space="preserve">Cada procedimiento, paso a paso, con sus checklists y sus reglas innegociables.</w:t>
      </w:r>
    </w:p>
    <w:p>
      <w:bookmarkStart w:id="215" w:name="manual_m_herramienta_auditoria"/>
      <w:bookmarkEnd w:id="215"/>
      <w:r>
        <w:t xml:space="preserve">Uso 03</w:t>
      </w:r>
    </w:p>
    <w:p>
      <w:pPr>
        <w:pStyle w:val="Titular4"/>
      </w:pPr>
      <w:r>
        <w:t xml:space="preserve">Herramienta de auditoría</w:t>
      </w:r>
    </w:p>
    <w:p>
      <w:r>
        <w:t xml:space="preserve">Fija los indicadores con los que se mide cada fase y cada puesto, de modo que la calidad no dependa de quién esté de turno.</w:t>
      </w:r>
    </w:p>
    <w:p>
      <w:pPr>
        <w:pStyle w:val="Titular4"/>
      </w:pPr>
      <w:bookmarkStart w:id="216" w:name="manual_m_como_esta_organizado"/>
      <w:bookmarkEnd w:id="216"/>
      <w:r>
        <w:t xml:space="preserve">Cómo está organizado</w:t>
      </w:r>
    </w:p>
    <w:p>
      <w:pPr>
        <w:pStyle w:val="Lista"/>
        <w:numPr>
          <w:ilvl w:val="0"/>
          <w:numId w:val="1"/>
        </w:numPr>
      </w:pPr>
      <w:r>
        <w:rPr>
          <w:b/>
        </w:rPr>
        <w:t xml:space="preserve">Marco de vanguardia.</w:t>
      </w:r>
      <w:r>
        <w:t xml:space="preserve"> El principio que gobierna todos los protocolos: la antelación sistematizada.</w:t>
      </w:r>
    </w:p>
    <w:p>
      <w:pPr>
        <w:pStyle w:val="Lista"/>
        <w:numPr>
          <w:ilvl w:val="0"/>
          <w:numId w:val="1"/>
        </w:numPr>
      </w:pPr>
      <w:r>
        <w:rPr>
          <w:b/>
        </w:rPr>
        <w:t xml:space="preserve">Parte I — Fundamentos.</w:t>
      </w:r>
      <w:r>
        <w:t xml:space="preserve"> Ficha de control, principios rectores, glosario de roles, sistemas y puntos abiertos.</w:t>
      </w:r>
    </w:p>
    <w:p>
      <w:pPr>
        <w:pStyle w:val="Lista"/>
        <w:numPr>
          <w:ilvl w:val="0"/>
          <w:numId w:val="1"/>
        </w:numPr>
      </w:pPr>
      <w:r>
        <w:rPr>
          <w:b/>
        </w:rPr>
        <w:t xml:space="preserve">Parte II — El recorrido del paciente.</w:t>
      </w:r>
      <w:r>
        <w:t xml:space="preserve"> Las catorce fases, desde la primera llamada hasta el mantenimiento a largo plazo, con guiones, KPI, errores y checklists.</w:t>
      </w:r>
    </w:p>
    <w:p>
      <w:pPr>
        <w:pStyle w:val="Lista"/>
        <w:numPr>
          <w:ilvl w:val="0"/>
          <w:numId w:val="1"/>
        </w:numPr>
      </w:pPr>
      <w:r>
        <w:rPr>
          <w:b/>
        </w:rPr>
        <w:t xml:space="preserve">Parte III — Matriz RACI.</w:t>
      </w:r>
      <w:r>
        <w:t xml:space="preserve"> Quién es responsable, quién rinde cuentas, quién es consultado y quién informado en cada fase.</w:t>
      </w:r>
    </w:p>
    <w:p>
      <w:pPr>
        <w:pStyle w:val="Lista"/>
        <w:numPr>
          <w:ilvl w:val="0"/>
          <w:numId w:val="1"/>
        </w:numPr>
      </w:pPr>
      <w:r>
        <w:rPr>
          <w:b/>
        </w:rPr>
        <w:t xml:space="preserve">Parte IV — Manuales por puesto.</w:t>
      </w:r>
      <w:r>
        <w:t xml:space="preserve"> Recepción, Doctor, Higienista, Auxiliar, RAC y Dirección, cada uno con misión, jornada, procedimientos, guiones e indicadores.</w:t>
      </w:r>
    </w:p>
    <w:p>
      <w:pPr>
        <w:pStyle w:val="Lista"/>
        <w:numPr>
          <w:ilvl w:val="0"/>
          <w:numId w:val="1"/>
        </w:numPr>
      </w:pPr>
      <w:r>
        <w:rPr>
          <w:b/>
        </w:rPr>
        <w:t xml:space="preserve">Parte V — Funciones de vanguardia por perfil.</w:t>
      </w:r>
      <w:r>
        <w:t xml:space="preserve"> El detalle operativo de cada función: circuito, reglas innegociables, límites e indicadores.</w:t>
      </w:r>
    </w:p>
    <w:p>
      <w:pPr>
        <w:pStyle w:val="Lista"/>
        <w:numPr>
          <w:ilvl w:val="0"/>
          <w:numId w:val="1"/>
        </w:numPr>
      </w:pPr>
      <w:r>
        <w:rPr>
          <w:b/>
        </w:rPr>
        <w:t xml:space="preserve">Parte VI — Interdependencias e indicadores.</w:t>
      </w:r>
      <w:r>
        <w:t xml:space="preserve"> Compras y proveedores, matriz de interdependencias y cuadro maestro de indicadores.</w:t>
      </w:r>
    </w:p>
    <w:p>
      <w:pPr>
        <w:pStyle w:val="Lista"/>
        <w:numPr>
          <w:ilvl w:val="0"/>
          <w:numId w:val="1"/>
        </w:numPr>
      </w:pPr>
      <w:r>
        <w:rPr>
          <w:b/>
        </w:rPr>
        <w:t xml:space="preserve">Parte VII — Plan de incentivos.</w:t>
      </w:r>
      <w:r>
        <w:t xml:space="preserve"> Cómo se convierten los indicadores en retribución variable.</w:t>
      </w:r>
    </w:p>
    <w:p>
      <w:pPr>
        <w:pStyle w:val="Lista"/>
        <w:numPr>
          <w:ilvl w:val="0"/>
          <w:numId w:val="1"/>
        </w:numPr>
      </w:pPr>
      <w:r>
        <w:rPr>
          <w:b/>
        </w:rPr>
        <w:t xml:space="preserve">Parte VIII — Puesta en marcha.</w:t>
      </w:r>
      <w:r>
        <w:t xml:space="preserve"> Las 72 horas previas y la mañana del día 1 en un centro recién adquirido.</w:t>
      </w:r>
    </w:p>
    <w:p>
      <w:pPr>
        <w:pStyle w:val="Lista"/>
        <w:numPr>
          <w:ilvl w:val="0"/>
          <w:numId w:val="1"/>
        </w:numPr>
      </w:pPr>
      <w:r>
        <w:rPr>
          <w:b/>
        </w:rPr>
        <w:t xml:space="preserve">Anexos.</w:t>
      </w:r>
      <w:r>
        <w:t xml:space="preserve"> Plantillas de reporte, checklists imprimibles y calendario de implantación.</w:t>
      </w:r>
    </w:p>
    <w:p>
      <w:r>
        <w:t xml:space="preserve">Cómo leerlo</w:t>
      </w:r>
    </w:p>
    <w:p>
      <w:r>
        <w:t xml:space="preserve">Nadie necesita leerlo entero de una vez. Cada persona empieza por su manual de puesto (Parte IV) y por las fases del recorrido en las que interviene (Parte II). La Dirección lo usa completo. Todo el equipo comparte el marco de vanguardia y los principios rectores: son el suelo común sobre el que se apoya todo lo demás.</w:t>
      </w:r>
    </w:p>
    <w:p>
      <w:bookmarkStart w:id="217" w:name="manual_indice"/>
      <w:bookmarkEnd w:id="217"/>
      <w:r>
        <w:t xml:space="preserve">Índice</w:t>
      </w:r>
    </w:p>
    <w:p>
      <w:pPr>
        <w:pStyle w:val="Titular3"/>
      </w:pPr>
      <w:bookmarkStart w:id="218" w:name="manual_m_donde_esta_cada_cosa"/>
      <w:bookmarkEnd w:id="218"/>
      <w:r>
        <w:t xml:space="preserve">Dónde está cada cosa</w:t>
      </w:r>
    </w:p>
    <w:p>
      <w:r>
        <w:t xml:space="preserve">Cada persona empieza por su manual de puesto y por las fases en las que interviene. La Dirección lo usa completo.</w:t>
      </w:r>
    </w:p>
    <w:tbl>
      <w:tblPr>
        <w:tblStyle w:val="Rejilla"/>
        <w:tblW w:w="9360" w:type="dxa"/>
        <w:tblLayout w:type="fixed"/>
      </w:tblPr>
      <w:tblGrid>
        <w:gridCol w:w="2582"/>
        <w:gridCol w:w="4841"/>
        <w:gridCol w:w="1937"/>
      </w:tblGrid>
      <w:tr>
        <w:trPr>
          <w:cantSplit/>
          <w:tblHeader/>
        </w:trPr>
        <w:tc>
          <w:tcPr>
            <w:tcW w:w="2582" w:type="dxa"/>
            <w:shd w:val="clear" w:color="auto" w:fill="E9E8E1"/>
          </w:tcPr>
          <w:p>
            <w:pPr>
              <w:pStyle w:val="CeldaCab"/>
            </w:pPr>
            <w:r>
              <w:rPr>
                <w:b/>
              </w:rPr>
              <w:t xml:space="preserve">Bloque</w:t>
            </w:r>
          </w:p>
        </w:tc>
        <w:tc>
          <w:tcPr>
            <w:tcW w:w="4841" w:type="dxa"/>
            <w:shd w:val="clear" w:color="auto" w:fill="E9E8E1"/>
          </w:tcPr>
          <w:p>
            <w:pPr>
              <w:pStyle w:val="CeldaCab"/>
            </w:pPr>
            <w:r>
              <w:rPr>
                <w:b/>
              </w:rPr>
              <w:t xml:space="preserve">Contenido</w:t>
            </w:r>
          </w:p>
        </w:tc>
        <w:tc>
          <w:tcPr>
            <w:tcW w:w="1937" w:type="dxa"/>
            <w:shd w:val="clear" w:color="auto" w:fill="E9E8E1"/>
          </w:tcPr>
          <w:p>
            <w:pPr>
              <w:pStyle w:val="CeldaCab"/>
            </w:pPr>
            <w:r>
              <w:rPr>
                <w:b/>
              </w:rPr>
              <w:t xml:space="preserve">A quién le corresponde</w:t>
            </w:r>
          </w:p>
        </w:tc>
      </w:tr>
      <w:tr>
        <w:trPr>
          <w:cantSplit/>
        </w:trPr>
        <w:tc>
          <w:tcPr>
            <w:tcW w:w="2582" w:type="dxa"/>
          </w:tcPr>
          <w:p>
            <w:pPr>
              <w:pStyle w:val="Celda"/>
            </w:pPr>
            <w:hyperlink w:anchor="manual_vanguardia" w:history="1">
              <w:r>
                <w:rPr>
                  <w:rStyle w:val="Salto"/>
                </w:rPr>
                <w:t xml:space="preserve">Marco de vanguardia</w:t>
              </w:r>
            </w:hyperlink>
          </w:p>
        </w:tc>
        <w:tc>
          <w:tcPr>
            <w:tcW w:w="4841" w:type="dxa"/>
          </w:tcPr>
          <w:p>
            <w:pPr>
              <w:pStyle w:val="Celda"/>
            </w:pPr>
            <w:r>
              <w:t xml:space="preserve">Antelación sistematizada, tres horizontes y cinco pilares</w:t>
            </w:r>
          </w:p>
        </w:tc>
        <w:tc>
          <w:tcPr>
            <w:tcW w:w="1937" w:type="dxa"/>
          </w:tcPr>
          <w:p>
            <w:pPr>
              <w:pStyle w:val="Celda"/>
            </w:pPr>
            <w:r>
              <w:t xml:space="preserve">Todo el equipo</w:t>
            </w:r>
          </w:p>
        </w:tc>
      </w:tr>
      <w:tr>
        <w:trPr>
          <w:cantSplit/>
        </w:trPr>
        <w:tc>
          <w:tcPr>
            <w:tcW w:w="2582" w:type="dxa"/>
          </w:tcPr>
          <w:p>
            <w:pPr>
              <w:pStyle w:val="Celda"/>
            </w:pPr>
            <w:hyperlink w:anchor="manual_p1" w:history="1">
              <w:r>
                <w:rPr>
                  <w:rStyle w:val="Salto"/>
                </w:rPr>
                <w:t xml:space="preserve">I · Fundamentos</w:t>
              </w:r>
            </w:hyperlink>
          </w:p>
        </w:tc>
        <w:tc>
          <w:tcPr>
            <w:tcW w:w="4841" w:type="dxa"/>
          </w:tcPr>
          <w:p>
            <w:pPr>
              <w:pStyle w:val="Celda"/>
            </w:pPr>
            <w:r>
              <w:t xml:space="preserve">Ficha de control, nueve principios, glosario, sistemas y puntos abiertos</w:t>
            </w:r>
          </w:p>
        </w:tc>
        <w:tc>
          <w:tcPr>
            <w:tcW w:w="1937" w:type="dxa"/>
          </w:tcPr>
          <w:p>
            <w:pPr>
              <w:pStyle w:val="Celda"/>
            </w:pPr>
            <w:r>
              <w:t xml:space="preserve">Todo el equipo</w:t>
            </w:r>
          </w:p>
        </w:tc>
      </w:tr>
      <w:tr>
        <w:trPr>
          <w:cantSplit/>
        </w:trPr>
        <w:tc>
          <w:tcPr>
            <w:tcW w:w="2582" w:type="dxa"/>
          </w:tcPr>
          <w:p>
            <w:pPr>
              <w:pStyle w:val="Celda"/>
            </w:pPr>
            <w:hyperlink w:anchor="manual_estandares" w:history="1">
              <w:r>
                <w:rPr>
                  <w:rStyle w:val="Salto"/>
                </w:rPr>
                <w:t xml:space="preserve">I bis · Estándares transversales</w:t>
              </w:r>
            </w:hyperlink>
          </w:p>
        </w:tc>
        <w:tc>
          <w:tcPr>
            <w:tcW w:w="4841" w:type="dxa"/>
          </w:tcPr>
          <w:p>
            <w:pPr>
              <w:pStyle w:val="Celda"/>
            </w:pPr>
            <w:r>
              <w:t xml:space="preserve">Comunicación, seguridad clínica, emergencias, datos y continuidad</w:t>
            </w:r>
          </w:p>
        </w:tc>
        <w:tc>
          <w:tcPr>
            <w:tcW w:w="1937" w:type="dxa"/>
          </w:tcPr>
          <w:p>
            <w:pPr>
              <w:pStyle w:val="Celda"/>
            </w:pPr>
            <w:r>
              <w:t xml:space="preserve">Todo el equipo</w:t>
            </w:r>
          </w:p>
        </w:tc>
      </w:tr>
      <w:tr>
        <w:trPr>
          <w:cantSplit/>
        </w:trPr>
        <w:tc>
          <w:tcPr>
            <w:tcW w:w="2582" w:type="dxa"/>
          </w:tcPr>
          <w:p>
            <w:pPr>
              <w:pStyle w:val="Celda"/>
            </w:pPr>
            <w:hyperlink w:anchor="manual_p2" w:history="1">
              <w:r>
                <w:rPr>
                  <w:rStyle w:val="Salto"/>
                </w:rPr>
                <w:t xml:space="preserve">II · Recorrido</w:t>
              </w:r>
            </w:hyperlink>
          </w:p>
        </w:tc>
        <w:tc>
          <w:tcPr>
            <w:tcW w:w="4841" w:type="dxa"/>
          </w:tcPr>
          <w:p>
            <w:pPr>
              <w:pStyle w:val="Celda"/>
            </w:pPr>
            <w:r>
              <w:t xml:space="preserve">Las catorce fases, de la llamada al mantenimiento</w:t>
            </w:r>
          </w:p>
        </w:tc>
        <w:tc>
          <w:tcPr>
            <w:tcW w:w="1937" w:type="dxa"/>
          </w:tcPr>
          <w:p>
            <w:pPr>
              <w:pStyle w:val="Celda"/>
            </w:pPr>
            <w:r>
              <w:t xml:space="preserve">Según la fase</w:t>
            </w:r>
          </w:p>
        </w:tc>
      </w:tr>
      <w:tr>
        <w:trPr>
          <w:cantSplit/>
        </w:trPr>
        <w:tc>
          <w:tcPr>
            <w:tcW w:w="2582" w:type="dxa"/>
          </w:tcPr>
          <w:p>
            <w:pPr>
              <w:pStyle w:val="Celda"/>
            </w:pPr>
            <w:hyperlink w:anchor="manual_p3" w:history="1">
              <w:r>
                <w:rPr>
                  <w:rStyle w:val="Salto"/>
                </w:rPr>
                <w:t xml:space="preserve">III · Matriz RACI</w:t>
              </w:r>
            </w:hyperlink>
          </w:p>
        </w:tc>
        <w:tc>
          <w:tcPr>
            <w:tcW w:w="4841" w:type="dxa"/>
          </w:tcPr>
          <w:p>
            <w:pPr>
              <w:pStyle w:val="Celda"/>
            </w:pPr>
            <w:r>
              <w:t xml:space="preserve">Quién ejecuta, quién responde, a quién se consulta y a quién se informa</w:t>
            </w:r>
          </w:p>
        </w:tc>
        <w:tc>
          <w:tcPr>
            <w:tcW w:w="1937" w:type="dxa"/>
          </w:tcPr>
          <w:p>
            <w:pPr>
              <w:pStyle w:val="Celda"/>
            </w:pPr>
            <w:r>
              <w:t xml:space="preserve">Dirección y responsables</w:t>
            </w:r>
          </w:p>
        </w:tc>
      </w:tr>
      <w:tr>
        <w:trPr>
          <w:cantSplit/>
        </w:trPr>
        <w:tc>
          <w:tcPr>
            <w:tcW w:w="2582" w:type="dxa"/>
          </w:tcPr>
          <w:p>
            <w:pPr>
              <w:pStyle w:val="Celda"/>
            </w:pPr>
            <w:hyperlink w:anchor="manual_p4" w:history="1">
              <w:r>
                <w:rPr>
                  <w:rStyle w:val="Salto"/>
                </w:rPr>
                <w:t xml:space="preserve">IV · Manuales por puesto</w:t>
              </w:r>
            </w:hyperlink>
          </w:p>
        </w:tc>
        <w:tc>
          <w:tcPr>
            <w:tcW w:w="4841" w:type="dxa"/>
          </w:tcPr>
          <w:p>
            <w:pPr>
              <w:pStyle w:val="Celda"/>
            </w:pPr>
            <w:r>
              <w:t xml:space="preserve">Misión, jornada, procedimientos, contingencias e incorporación</w:t>
            </w:r>
          </w:p>
        </w:tc>
        <w:tc>
          <w:tcPr>
            <w:tcW w:w="1937" w:type="dxa"/>
          </w:tcPr>
          <w:p>
            <w:pPr>
              <w:pStyle w:val="Celda"/>
            </w:pPr>
            <w:r>
              <w:t xml:space="preserve">Cada perfil, el suyo</w:t>
            </w:r>
          </w:p>
        </w:tc>
      </w:tr>
      <w:tr>
        <w:trPr>
          <w:cantSplit/>
        </w:trPr>
        <w:tc>
          <w:tcPr>
            <w:tcW w:w="2582" w:type="dxa"/>
          </w:tcPr>
          <w:p>
            <w:pPr>
              <w:pStyle w:val="Celda"/>
            </w:pPr>
            <w:hyperlink w:anchor="manual_p5" w:history="1">
              <w:r>
                <w:rPr>
                  <w:rStyle w:val="Salto"/>
                </w:rPr>
                <w:t xml:space="preserve">V · Funciones de vanguardia</w:t>
              </w:r>
            </w:hyperlink>
          </w:p>
        </w:tc>
        <w:tc>
          <w:tcPr>
            <w:tcW w:w="4841" w:type="dxa"/>
          </w:tcPr>
          <w:p>
            <w:pPr>
              <w:pStyle w:val="Celda"/>
            </w:pPr>
            <w:r>
              <w:t xml:space="preserve">Circuitos, reglas innegociables, límites e indicadores</w:t>
            </w:r>
          </w:p>
        </w:tc>
        <w:tc>
          <w:tcPr>
            <w:tcW w:w="1937" w:type="dxa"/>
          </w:tcPr>
          <w:p>
            <w:pPr>
              <w:pStyle w:val="Celda"/>
            </w:pPr>
            <w:r>
              <w:t xml:space="preserve">Cada perfil, el suyo</w:t>
            </w:r>
          </w:p>
        </w:tc>
      </w:tr>
      <w:tr>
        <w:trPr>
          <w:cantSplit/>
        </w:trPr>
        <w:tc>
          <w:tcPr>
            <w:tcW w:w="2582" w:type="dxa"/>
          </w:tcPr>
          <w:p>
            <w:pPr>
              <w:pStyle w:val="Celda"/>
            </w:pPr>
            <w:hyperlink w:anchor="manual_p6" w:history="1">
              <w:r>
                <w:rPr>
                  <w:rStyle w:val="Salto"/>
                </w:rPr>
                <w:t xml:space="preserve">VI · Interdependencias</w:t>
              </w:r>
            </w:hyperlink>
          </w:p>
        </w:tc>
        <w:tc>
          <w:tcPr>
            <w:tcW w:w="4841" w:type="dxa"/>
          </w:tcPr>
          <w:p>
            <w:pPr>
              <w:pStyle w:val="Celda"/>
            </w:pPr>
            <w:r>
              <w:t xml:space="preserve">Compras, matriz de interdependencias y cuadro maestro de indicadores</w:t>
            </w:r>
          </w:p>
        </w:tc>
        <w:tc>
          <w:tcPr>
            <w:tcW w:w="1937" w:type="dxa"/>
          </w:tcPr>
          <w:p>
            <w:pPr>
              <w:pStyle w:val="Celda"/>
            </w:pPr>
            <w:r>
              <w:t xml:space="preserve">Dirección</w:t>
            </w:r>
          </w:p>
        </w:tc>
      </w:tr>
      <w:tr>
        <w:trPr>
          <w:cantSplit/>
        </w:trPr>
        <w:tc>
          <w:tcPr>
            <w:tcW w:w="2582" w:type="dxa"/>
          </w:tcPr>
          <w:p>
            <w:pPr>
              <w:pStyle w:val="Celda"/>
            </w:pPr>
            <w:hyperlink w:anchor="manual_p7" w:history="1">
              <w:r>
                <w:rPr>
                  <w:rStyle w:val="Salto"/>
                </w:rPr>
                <w:t xml:space="preserve">VII · Plan de incentivos</w:t>
              </w:r>
            </w:hyperlink>
          </w:p>
        </w:tc>
        <w:tc>
          <w:tcPr>
            <w:tcW w:w="4841" w:type="dxa"/>
          </w:tcPr>
          <w:p>
            <w:pPr>
              <w:pStyle w:val="Celda"/>
            </w:pPr>
            <w:r>
              <w:t xml:space="preserve">Arquitectura, escala, pesos, fórmula y gobernanza</w:t>
            </w:r>
          </w:p>
        </w:tc>
        <w:tc>
          <w:tcPr>
            <w:tcW w:w="1937" w:type="dxa"/>
          </w:tcPr>
          <w:p>
            <w:pPr>
              <w:pStyle w:val="Celda"/>
            </w:pPr>
            <w:r>
              <w:t xml:space="preserve">Todo el equipo</w:t>
            </w:r>
          </w:p>
        </w:tc>
      </w:tr>
      <w:tr>
        <w:trPr>
          <w:cantSplit/>
        </w:trPr>
        <w:tc>
          <w:tcPr>
            <w:tcW w:w="2582" w:type="dxa"/>
          </w:tcPr>
          <w:p>
            <w:pPr>
              <w:pStyle w:val="Celda"/>
            </w:pPr>
            <w:hyperlink w:anchor="manual_p8" w:history="1">
              <w:r>
                <w:rPr>
                  <w:rStyle w:val="Salto"/>
                </w:rPr>
                <w:t xml:space="preserve">VIII · Puesta en marcha</w:t>
              </w:r>
            </w:hyperlink>
          </w:p>
        </w:tc>
        <w:tc>
          <w:tcPr>
            <w:tcW w:w="4841" w:type="dxa"/>
          </w:tcPr>
          <w:p>
            <w:pPr>
              <w:pStyle w:val="Celda"/>
            </w:pPr>
            <w:r>
              <w:t xml:space="preserve">Las 72 horas previas y la mañana del día 1</w:t>
            </w:r>
          </w:p>
        </w:tc>
        <w:tc>
          <w:tcPr>
            <w:tcW w:w="1937" w:type="dxa"/>
          </w:tcPr>
          <w:p>
            <w:pPr>
              <w:pStyle w:val="Celda"/>
            </w:pPr>
            <w:r>
              <w:t xml:space="preserve">Gerencia y Dirección</w:t>
            </w:r>
          </w:p>
        </w:tc>
      </w:tr>
      <w:tr>
        <w:trPr>
          <w:cantSplit/>
        </w:trPr>
        <w:tc>
          <w:tcPr>
            <w:tcW w:w="2582" w:type="dxa"/>
          </w:tcPr>
          <w:p>
            <w:pPr>
              <w:pStyle w:val="Celda"/>
            </w:pPr>
            <w:hyperlink w:anchor="manual_anexos" w:history="1">
              <w:r>
                <w:rPr>
                  <w:rStyle w:val="Salto"/>
                </w:rPr>
                <w:t xml:space="preserve">Anexos</w:t>
              </w:r>
            </w:hyperlink>
          </w:p>
        </w:tc>
        <w:tc>
          <w:tcPr>
            <w:tcW w:w="4841" w:type="dxa"/>
          </w:tcPr>
          <w:p>
            <w:pPr>
              <w:pStyle w:val="Celda"/>
            </w:pPr>
            <w:r>
              <w:t xml:space="preserve">Plantillas, checklists imprimibles y consolidados, mapa de documentos, auditoría, sistema de reportes y glosario</w:t>
            </w:r>
          </w:p>
        </w:tc>
        <w:tc>
          <w:tcPr>
            <w:tcW w:w="1937" w:type="dxa"/>
          </w:tcPr>
          <w:p>
            <w:pPr>
              <w:pStyle w:val="Celda"/>
            </w:pPr>
            <w:r>
              <w:t xml:space="preserve">Todo el equipo</w:t>
            </w:r>
          </w:p>
        </w:tc>
      </w:tr>
      <w:tr>
        <w:trPr>
          <w:cantSplit/>
        </w:trPr>
        <w:tc>
          <w:tcPr>
            <w:tcW w:w="2582" w:type="dxa"/>
          </w:tcPr>
          <w:p>
            <w:pPr>
              <w:pStyle w:val="Celda"/>
            </w:pPr>
            <w:hyperlink w:anchor="manual_otros" w:history="1">
              <w:r>
                <w:rPr>
                  <w:rStyle w:val="Salto"/>
                </w:rPr>
                <w:t xml:space="preserve">Otros documentos del sistema</w:t>
              </w:r>
            </w:hyperlink>
          </w:p>
        </w:tc>
        <w:tc>
          <w:tcPr>
            <w:tcW w:w="4841" w:type="dxa"/>
          </w:tcPr>
          <w:p>
            <w:pPr>
              <w:pStyle w:val="Celda"/>
            </w:pPr>
            <w:r>
              <w:t xml:space="preserve">Índice de los catorce documentos que rodean a este manual, desarrollados en </w:t>
            </w:r>
            <w:hyperlink w:anchor="otros_inicio" w:history="1">
              <w:r>
                <w:rPr>
                  <w:rStyle w:val="Salto"/>
                </w:rPr>
                <w:t xml:space="preserve">documento propio</w:t>
              </w:r>
            </w:hyperlink>
            <w:r>
              <w:t xml:space="preserve">: compendio, verificación de 322 puntos, auditoría, decisiones de gerencia, programa de 100 días, dosier de 30 días, protocolos por perfil, innovación y plan de marca</w:t>
            </w:r>
          </w:p>
        </w:tc>
        <w:tc>
          <w:tcPr>
            <w:tcW w:w="1937" w:type="dxa"/>
          </w:tcPr>
          <w:p>
            <w:pPr>
              <w:pStyle w:val="Celda"/>
            </w:pPr>
            <w:r>
              <w:t xml:space="preserve">Dirección y Gerencia</w:t>
            </w:r>
          </w:p>
        </w:tc>
      </w:tr>
      <w:tr>
        <w:trPr>
          <w:cantSplit/>
        </w:trPr>
        <w:tc>
          <w:tcPr>
            <w:tcW w:w="2582" w:type="dxa"/>
          </w:tcPr>
          <w:p>
            <w:pPr>
              <w:pStyle w:val="Celda"/>
            </w:pPr>
            <w:hyperlink w:anchor="manual_notas" w:history="1">
              <w:r>
                <w:rPr>
                  <w:rStyle w:val="Salto"/>
                </w:rPr>
                <w:t xml:space="preserve">Puntos abiertos</w:t>
              </w:r>
            </w:hyperlink>
          </w:p>
        </w:tc>
        <w:tc>
          <w:tcPr>
            <w:tcW w:w="4841" w:type="dxa"/>
          </w:tcPr>
          <w:p>
            <w:pPr>
              <w:pStyle w:val="Celda"/>
            </w:pPr>
            <w:r>
              <w:t xml:space="preserve">Lo que todavía no está cerrado y cómo se opera mientras tanto</w:t>
            </w:r>
          </w:p>
        </w:tc>
        <w:tc>
          <w:tcPr>
            <w:tcW w:w="1937" w:type="dxa"/>
          </w:tcPr>
          <w:p>
            <w:pPr>
              <w:pStyle w:val="Celda"/>
            </w:pPr>
            <w:r>
              <w:t xml:space="preserve">Dirección</w:t>
            </w:r>
          </w:p>
        </w:tc>
      </w:tr>
    </w:tbl>
    <w:p>
      <w:pPr>
        <w:spacing w:after="120"/>
      </w:pPr>
    </w:p>
    <w:p>
      <w:bookmarkStart w:id="219" w:name="manual_vanguardia"/>
      <w:bookmarkEnd w:id="219"/>
      <w:r>
        <w:t xml:space="preserve">Marco de vanguardia</w:t>
      </w:r>
    </w:p>
    <w:p>
      <w:pPr>
        <w:pStyle w:val="Titular3"/>
      </w:pPr>
      <w:bookmarkStart w:id="220" w:name="manual_m_principio_gobierna_todos_pr"/>
      <w:bookmarkEnd w:id="220"/>
      <w:r>
        <w:t xml:space="preserve">El principio que gobierna todos los protocolos</w:t>
      </w:r>
    </w:p>
    <w:p>
      <w:r>
        <w:t xml:space="preserve">Principio rector</w:t>
      </w:r>
    </w:p>
    <w:p>
      <w:r>
        <w:t xml:space="preserve">La vanguardia es antelación sistematizada. Ninguna función se ejecuta en el momento en que se necesita: todas se preparan con antelación calculada.</w:t>
      </w:r>
    </w:p>
    <w:p>
      <w:r>
        <w:t xml:space="preserve">Un centro reacciona o dirige según cuándo hace las cosas. El que prepara el día anterior, verifica antes de agendar y anticipa el material de una cirugía con una semana de margen, trabaja sin sobresaltos. El que resuelve todo en el último momento vive en la urgencia permanente y comete errores caros. Todo este manual está construido sobre esa diferencia.</w:t>
      </w:r>
    </w:p>
    <w:p>
      <w:pPr>
        <w:pStyle w:val="Titular4"/>
      </w:pPr>
      <w:bookmarkStart w:id="221" w:name="manual_m_tres_horizontes"/>
      <w:bookmarkEnd w:id="221"/>
      <w:r>
        <w:t xml:space="preserve">Los tres horizontes</w:t>
      </w:r>
    </w:p>
    <w:p>
      <w:r>
        <w:t xml:space="preserve">Todo perfil trabaja simultáneamente en tres marcos temporales. Un profesional que solo trabaja en el «hoy» reacciona; uno que trabaja en los tres, dirige su función.</w:t>
      </w:r>
    </w:p>
    <w:tbl>
      <w:tblPr>
        <w:tblStyle w:val="Rejilla"/>
        <w:tblW w:w="9360" w:type="dxa"/>
        <w:tblLayout w:type="fixed"/>
      </w:tblPr>
      <w:tblGrid>
        <w:gridCol w:w="696"/>
        <w:gridCol w:w="4331"/>
        <w:gridCol w:w="4333"/>
      </w:tblGrid>
      <w:tr>
        <w:trPr>
          <w:cantSplit/>
          <w:tblHeader/>
        </w:trPr>
        <w:tc>
          <w:tcPr>
            <w:tcW w:w="696" w:type="dxa"/>
            <w:shd w:val="clear" w:color="auto" w:fill="E9E8E1"/>
          </w:tcPr>
          <w:p>
            <w:pPr>
              <w:pStyle w:val="CeldaCab"/>
            </w:pPr>
            <w:r>
              <w:rPr>
                <w:b/>
              </w:rPr>
              <w:t xml:space="preserve">Horizonte</w:t>
            </w:r>
          </w:p>
        </w:tc>
        <w:tc>
          <w:tcPr>
            <w:tcW w:w="4331" w:type="dxa"/>
            <w:shd w:val="clear" w:color="auto" w:fill="E9E8E1"/>
          </w:tcPr>
          <w:p>
            <w:pPr>
              <w:pStyle w:val="CeldaCab"/>
            </w:pPr>
            <w:r>
              <w:rPr>
                <w:b/>
              </w:rPr>
              <w:t xml:space="preserve">Qué se hace en él</w:t>
            </w:r>
          </w:p>
        </w:tc>
        <w:tc>
          <w:tcPr>
            <w:tcW w:w="4333" w:type="dxa"/>
            <w:shd w:val="clear" w:color="auto" w:fill="E9E8E1"/>
          </w:tcPr>
          <w:p>
            <w:pPr>
              <w:pStyle w:val="CeldaCab"/>
            </w:pPr>
            <w:r>
              <w:rPr>
                <w:b/>
              </w:rPr>
              <w:t xml:space="preserve">Cómo se comprueba </w:t>
            </w:r>
            <w:r>
              <w:rPr>
                <w:b/>
              </w:rPr>
              <w:t xml:space="preserve">ampliación</w:t>
            </w:r>
          </w:p>
        </w:tc>
      </w:tr>
      <w:tr>
        <w:trPr>
          <w:cantSplit/>
        </w:trPr>
        <w:tc>
          <w:tcPr>
            <w:tcW w:w="696" w:type="dxa"/>
          </w:tcPr>
          <w:p>
            <w:pPr>
              <w:pStyle w:val="Celda"/>
            </w:pPr>
            <w:r>
              <w:t xml:space="preserve">HOY</w:t>
            </w:r>
          </w:p>
        </w:tc>
        <w:tc>
          <w:tcPr>
            <w:tcW w:w="4331" w:type="dxa"/>
          </w:tcPr>
          <w:p>
            <w:pPr>
              <w:pStyle w:val="Celda"/>
            </w:pPr>
            <w:r>
              <w:t xml:space="preserve">Ejecución de lo que se preparó ayer.</w:t>
            </w:r>
          </w:p>
        </w:tc>
        <w:tc>
          <w:tcPr>
            <w:tcW w:w="4333" w:type="dxa"/>
          </w:tcPr>
          <w:p>
            <w:pPr>
              <w:pStyle w:val="Celda"/>
            </w:pPr>
            <w:r>
              <w:t xml:space="preserve">Al abrir, todo lo del día está ya verificado: agenda, casos, material y equipos</w:t>
            </w:r>
          </w:p>
        </w:tc>
      </w:tr>
      <w:tr>
        <w:trPr>
          <w:cantSplit/>
        </w:trPr>
        <w:tc>
          <w:tcPr>
            <w:tcW w:w="696" w:type="dxa"/>
          </w:tcPr>
          <w:p>
            <w:pPr>
              <w:pStyle w:val="Celda"/>
            </w:pPr>
            <w:r>
              <w:t xml:space="preserve">MAÑANA</w:t>
            </w:r>
          </w:p>
        </w:tc>
        <w:tc>
          <w:tcPr>
            <w:tcW w:w="4331" w:type="dxa"/>
          </w:tcPr>
          <w:p>
            <w:pPr>
              <w:pStyle w:val="Celda"/>
            </w:pPr>
            <w:r>
              <w:t xml:space="preserve">Preparación de la jornada siguiente.</w:t>
            </w:r>
          </w:p>
        </w:tc>
        <w:tc>
          <w:tcPr>
            <w:tcW w:w="4333" w:type="dxa"/>
          </w:tcPr>
          <w:p>
            <w:pPr>
              <w:pStyle w:val="Celda"/>
            </w:pPr>
            <w:r>
              <w:t xml:space="preserve">Al cerrar, nadie se va sin dejar preparado el día siguiente de su función</w:t>
            </w:r>
          </w:p>
        </w:tc>
      </w:tr>
      <w:tr>
        <w:trPr>
          <w:cantSplit/>
        </w:trPr>
        <w:tc>
          <w:tcPr>
            <w:tcW w:w="696" w:type="dxa"/>
          </w:tcPr>
          <w:p>
            <w:pPr>
              <w:pStyle w:val="Celda"/>
            </w:pPr>
            <w:r>
              <w:t xml:space="preserve">7–21 DÍAS</w:t>
            </w:r>
          </w:p>
        </w:tc>
        <w:tc>
          <w:tcPr>
            <w:tcW w:w="4331" w:type="dxa"/>
          </w:tcPr>
          <w:p>
            <w:pPr>
              <w:pStyle w:val="Celda"/>
            </w:pPr>
            <w:r>
              <w:t xml:space="preserve">Anticipación de necesidades futuras (material, casos complejos, campañas).</w:t>
            </w:r>
          </w:p>
        </w:tc>
        <w:tc>
          <w:tcPr>
            <w:tcW w:w="4333" w:type="dxa"/>
          </w:tcPr>
          <w:p>
            <w:pPr>
              <w:pStyle w:val="Celda"/>
            </w:pPr>
            <w:r>
              <w:t xml:space="preserve">Revisión semanal de stock y de casos contra la agenda de las próximas tres semanas</w:t>
            </w:r>
          </w:p>
        </w:tc>
      </w:tr>
    </w:tbl>
    <w:p>
      <w:pPr>
        <w:spacing w:after="120"/>
      </w:pPr>
    </w:p>
    <w:p>
      <w:pPr>
        <w:pStyle w:val="Titular4"/>
      </w:pPr>
      <w:bookmarkStart w:id="222" w:name="manual_m_cinco_pilares_transversales"/>
      <w:bookmarkEnd w:id="222"/>
      <w:r>
        <w:t xml:space="preserve">Los cinco pilares transversales</w:t>
      </w:r>
    </w:p>
    <w:p>
      <w:r>
        <w:t xml:space="preserve">Cinco principios se aplican en todos los perfiles, sin excepción. Son el estándar de calidad común del centro.</w:t>
      </w:r>
    </w:p>
    <w:tbl>
      <w:tblPr>
        <w:tblStyle w:val="Rejilla"/>
        <w:tblW w:w="9360" w:type="dxa"/>
        <w:tblLayout w:type="fixed"/>
      </w:tblPr>
      <w:tblGrid>
        <w:gridCol w:w="1407"/>
        <w:gridCol w:w="3729"/>
        <w:gridCol w:w="4224"/>
      </w:tblGrid>
      <w:tr>
        <w:trPr>
          <w:cantSplit/>
          <w:tblHeader/>
        </w:trPr>
        <w:tc>
          <w:tcPr>
            <w:tcW w:w="1407" w:type="dxa"/>
            <w:shd w:val="clear" w:color="auto" w:fill="E9E8E1"/>
          </w:tcPr>
          <w:p>
            <w:pPr>
              <w:pStyle w:val="CeldaCab"/>
            </w:pPr>
            <w:r>
              <w:rPr>
                <w:b/>
              </w:rPr>
              <w:t xml:space="preserve">Pilar</w:t>
            </w:r>
          </w:p>
        </w:tc>
        <w:tc>
          <w:tcPr>
            <w:tcW w:w="3729" w:type="dxa"/>
            <w:shd w:val="clear" w:color="auto" w:fill="E9E8E1"/>
          </w:tcPr>
          <w:p>
            <w:pPr>
              <w:pStyle w:val="CeldaCab"/>
            </w:pPr>
            <w:r>
              <w:rPr>
                <w:b/>
              </w:rPr>
              <w:t xml:space="preserve">Aplicación en todos los perfiles</w:t>
            </w:r>
          </w:p>
        </w:tc>
        <w:tc>
          <w:tcPr>
            <w:tcW w:w="4224" w:type="dxa"/>
            <w:shd w:val="clear" w:color="auto" w:fill="E9E8E1"/>
          </w:tcPr>
          <w:p>
            <w:pPr>
              <w:pStyle w:val="CeldaCab"/>
            </w:pPr>
            <w:r>
              <w:rPr>
                <w:b/>
              </w:rPr>
              <w:t xml:space="preserve">Señal de que no se está cumpliendo </w:t>
            </w:r>
            <w:r>
              <w:rPr>
                <w:b/>
              </w:rPr>
              <w:t xml:space="preserve">ampliación</w:t>
            </w:r>
          </w:p>
        </w:tc>
      </w:tr>
      <w:tr>
        <w:trPr>
          <w:cantSplit/>
        </w:trPr>
        <w:tc>
          <w:tcPr>
            <w:tcW w:w="1407" w:type="dxa"/>
          </w:tcPr>
          <w:p>
            <w:pPr>
              <w:pStyle w:val="Celda"/>
            </w:pPr>
            <w:r>
              <w:t xml:space="preserve">Anticipación</w:t>
            </w:r>
          </w:p>
        </w:tc>
        <w:tc>
          <w:tcPr>
            <w:tcW w:w="3729" w:type="dxa"/>
          </w:tcPr>
          <w:p>
            <w:pPr>
              <w:pStyle w:val="Celda"/>
            </w:pPr>
            <w:r>
              <w:t xml:space="preserve">Nada se resuelve en el último momento.</w:t>
            </w:r>
          </w:p>
        </w:tc>
        <w:tc>
          <w:tcPr>
            <w:tcW w:w="4224" w:type="dxa"/>
          </w:tcPr>
          <w:p>
            <w:pPr>
              <w:pStyle w:val="Celda"/>
            </w:pPr>
            <w:r>
              <w:t xml:space="preserve">Llamadas urgentes a proveedores; casos que se estudian con el paciente sentado</w:t>
            </w:r>
          </w:p>
        </w:tc>
      </w:tr>
      <w:tr>
        <w:trPr>
          <w:cantSplit/>
        </w:trPr>
        <w:tc>
          <w:tcPr>
            <w:tcW w:w="1407" w:type="dxa"/>
          </w:tcPr>
          <w:p>
            <w:pPr>
              <w:pStyle w:val="Celda"/>
            </w:pPr>
            <w:r>
              <w:t xml:space="preserve">Trazabilidad</w:t>
            </w:r>
          </w:p>
        </w:tc>
        <w:tc>
          <w:tcPr>
            <w:tcW w:w="3729" w:type="dxa"/>
          </w:tcPr>
          <w:p>
            <w:pPr>
              <w:pStyle w:val="Celda"/>
            </w:pPr>
            <w:r>
              <w:t xml:space="preserve">Todo se registra en el momento, no al final del día.</w:t>
            </w:r>
          </w:p>
        </w:tc>
        <w:tc>
          <w:tcPr>
            <w:tcW w:w="4224" w:type="dxa"/>
          </w:tcPr>
          <w:p>
            <w:pPr>
              <w:pStyle w:val="Celda"/>
            </w:pPr>
            <w:r>
              <w:t xml:space="preserve">Documentación pendiente de subir al cerrar; registros escritos de memoria</w:t>
            </w:r>
          </w:p>
        </w:tc>
      </w:tr>
      <w:tr>
        <w:trPr>
          <w:cantSplit/>
        </w:trPr>
        <w:tc>
          <w:tcPr>
            <w:tcW w:w="1407" w:type="dxa"/>
          </w:tcPr>
          <w:p>
            <w:pPr>
              <w:pStyle w:val="Celda"/>
            </w:pPr>
            <w:r>
              <w:t xml:space="preserve">Verificación cruzada</w:t>
            </w:r>
          </w:p>
        </w:tc>
        <w:tc>
          <w:tcPr>
            <w:tcW w:w="3729" w:type="dxa"/>
          </w:tcPr>
          <w:p>
            <w:pPr>
              <w:pStyle w:val="Celda"/>
            </w:pPr>
            <w:r>
              <w:t xml:space="preserve">Ninguna decisión crítica depende de una sola persona.</w:t>
            </w:r>
          </w:p>
        </w:tc>
        <w:tc>
          <w:tcPr>
            <w:tcW w:w="4224" w:type="dxa"/>
          </w:tcPr>
          <w:p>
            <w:pPr>
              <w:pStyle w:val="Celda"/>
            </w:pPr>
            <w:r>
              <w:t xml:space="preserve">Cirugías agendadas sin confirmar material; presupuestos sin solicitud firmada</w:t>
            </w:r>
          </w:p>
        </w:tc>
      </w:tr>
      <w:tr>
        <w:trPr>
          <w:cantSplit/>
        </w:trPr>
        <w:tc>
          <w:tcPr>
            <w:tcW w:w="1407" w:type="dxa"/>
          </w:tcPr>
          <w:p>
            <w:pPr>
              <w:pStyle w:val="Celda"/>
            </w:pPr>
            <w:r>
              <w:t xml:space="preserve">Estandarización</w:t>
            </w:r>
          </w:p>
        </w:tc>
        <w:tc>
          <w:tcPr>
            <w:tcW w:w="3729" w:type="dxa"/>
          </w:tcPr>
          <w:p>
            <w:pPr>
              <w:pStyle w:val="Celda"/>
            </w:pPr>
            <w:r>
              <w:t xml:space="preserve">El resultado no depende de quién esté de turno.</w:t>
            </w:r>
          </w:p>
        </w:tc>
        <w:tc>
          <w:tcPr>
            <w:tcW w:w="4224" w:type="dxa"/>
          </w:tcPr>
          <w:p>
            <w:pPr>
              <w:pStyle w:val="Celda"/>
            </w:pPr>
            <w:r>
              <w:t xml:space="preserve">Dos profesionales del mismo puesto dan experiencias distintas al paciente</w:t>
            </w:r>
          </w:p>
        </w:tc>
      </w:tr>
      <w:tr>
        <w:trPr>
          <w:cantSplit/>
        </w:trPr>
        <w:tc>
          <w:tcPr>
            <w:tcW w:w="1407" w:type="dxa"/>
          </w:tcPr>
          <w:p>
            <w:pPr>
              <w:pStyle w:val="Celda"/>
            </w:pPr>
            <w:r>
              <w:t xml:space="preserve">Medición</w:t>
            </w:r>
          </w:p>
        </w:tc>
        <w:tc>
          <w:tcPr>
            <w:tcW w:w="3729" w:type="dxa"/>
          </w:tcPr>
          <w:p>
            <w:pPr>
              <w:pStyle w:val="Celda"/>
            </w:pPr>
            <w:r>
              <w:t xml:space="preserve">Cada función tiene indicador y se reporta.</w:t>
            </w:r>
          </w:p>
        </w:tc>
        <w:tc>
          <w:tcPr>
            <w:tcW w:w="4224" w:type="dxa"/>
          </w:tcPr>
          <w:p>
            <w:pPr>
              <w:pStyle w:val="Celda"/>
            </w:pPr>
            <w:r>
              <w:t xml:space="preserve">Reuniones basadas en impresiones y no en datos del sistema</w:t>
            </w:r>
          </w:p>
        </w:tc>
      </w:tr>
    </w:tbl>
    <w:p>
      <w:pPr>
        <w:spacing w:after="120"/>
      </w:pPr>
    </w:p>
    <w:p>
      <w:pPr>
        <w:pStyle w:val="Titular4"/>
      </w:pPr>
      <w:bookmarkStart w:id="223" w:name="manual_m_estructura_comun_manuales_p"/>
      <w:bookmarkEnd w:id="223"/>
      <w:r>
        <w:t xml:space="preserve">Estructura común de los manuales de puesto</w:t>
      </w:r>
    </w:p>
    <w:p>
      <w:r>
        <w:t xml:space="preserve">Para que sean fáciles de consultar, todos los manuales de la Parte IV siguen el mismo orden: misión y ámbito; cronograma de jornada; procedimientos numerados (PR-XX); guiones literales; checklists operativos; protocolos de contingencia; criterios de calidad; indicadores y reportes; y errores documentados. Quien conoce la estructura de un puesto sabe dónde buscar en cualquier otro.</w:t>
      </w:r>
    </w:p>
    <w:p>
      <w:bookmarkStart w:id="224" w:name="manual_p1"/>
      <w:bookmarkEnd w:id="224"/>
      <w:bookmarkStart w:id="225" w:name="manual_m_fundamentos"/>
      <w:bookmarkEnd w:id="225"/>
      <w:r>
        <w:t xml:space="preserve">I</w:t>
      </w:r>
    </w:p>
    <w:p>
      <w:pPr>
        <w:pStyle w:val="Titular3"/>
      </w:pPr>
      <w:r>
        <w:t xml:space="preserve">Fundamentos</w:t>
      </w:r>
    </w:p>
    <w:p>
      <w:r>
        <w:t xml:space="preserve">Ficha de control, principios rectores, glosario, sistemas y puntos abiertos.</w:t>
      </w:r>
    </w:p>
    <w:p>
      <w:pPr>
        <w:pStyle w:val="Titular4"/>
      </w:pPr>
      <w:bookmarkStart w:id="226" w:name="manual_m_1_ficha_control_documento"/>
      <w:bookmarkEnd w:id="226"/>
      <w:r>
        <w:t xml:space="preserve">1 · Ficha de control del documento</w:t>
      </w:r>
    </w:p>
    <w:tbl>
      <w:tblPr>
        <w:tblStyle w:val="Rejilla"/>
        <w:tblW w:w="9360" w:type="dxa"/>
        <w:tblLayout w:type="fixed"/>
      </w:tblPr>
      <w:tblGrid>
        <w:gridCol w:w="2904"/>
        <w:gridCol w:w="6456"/>
      </w:tblGrid>
      <w:tr>
        <w:trPr>
          <w:cantSplit/>
          <w:tblHeader/>
        </w:trPr>
        <w:tc>
          <w:tcPr>
            <w:tcW w:w="2904" w:type="dxa"/>
            <w:shd w:val="clear" w:color="auto" w:fill="E9E8E1"/>
          </w:tcPr>
          <w:p>
            <w:pPr>
              <w:pStyle w:val="CeldaCab"/>
            </w:pPr>
            <w:r>
              <w:rPr>
                <w:b/>
              </w:rPr>
              <w:t xml:space="preserve">Campo</w:t>
            </w:r>
          </w:p>
        </w:tc>
        <w:tc>
          <w:tcPr>
            <w:tcW w:w="6456" w:type="dxa"/>
            <w:shd w:val="clear" w:color="auto" w:fill="E9E8E1"/>
          </w:tcPr>
          <w:p>
            <w:pPr>
              <w:pStyle w:val="CeldaCab"/>
            </w:pPr>
            <w:r>
              <w:rPr>
                <w:b/>
              </w:rPr>
              <w:t xml:space="preserve">Detalle</w:t>
            </w:r>
          </w:p>
        </w:tc>
      </w:tr>
      <w:tr>
        <w:trPr>
          <w:cantSplit/>
        </w:trPr>
        <w:tc>
          <w:tcPr>
            <w:tcW w:w="2904" w:type="dxa"/>
          </w:tcPr>
          <w:p>
            <w:pPr>
              <w:pStyle w:val="Celda"/>
            </w:pPr>
            <w:r>
              <w:t xml:space="preserve">Versión</w:t>
            </w:r>
          </w:p>
        </w:tc>
        <w:tc>
          <w:tcPr>
            <w:tcW w:w="6456" w:type="dxa"/>
          </w:tcPr>
          <w:p>
            <w:pPr>
              <w:pStyle w:val="Celda"/>
            </w:pPr>
            <w:r>
              <w:t xml:space="preserve">v14.0 · Agosto 2026</w:t>
            </w:r>
          </w:p>
        </w:tc>
      </w:tr>
      <w:tr>
        <w:trPr>
          <w:cantSplit/>
        </w:trPr>
        <w:tc>
          <w:tcPr>
            <w:tcW w:w="2904" w:type="dxa"/>
          </w:tcPr>
          <w:p>
            <w:pPr>
              <w:pStyle w:val="Celda"/>
            </w:pPr>
            <w:r>
              <w:t xml:space="preserve">Denominación comercial</w:t>
            </w:r>
          </w:p>
        </w:tc>
        <w:tc>
          <w:tcPr>
            <w:tcW w:w="6456" w:type="dxa"/>
          </w:tcPr>
          <w:p>
            <w:pPr>
              <w:pStyle w:val="Celda"/>
            </w:pPr>
            <w:r>
              <w:t xml:space="preserve">Centro de Excelencia Implantológica Giraldo (uso abreviado: Giraldo)</w:t>
            </w:r>
          </w:p>
        </w:tc>
      </w:tr>
      <w:tr>
        <w:trPr>
          <w:cantSplit/>
        </w:trPr>
        <w:tc>
          <w:tcPr>
            <w:tcW w:w="2904" w:type="dxa"/>
          </w:tcPr>
          <w:p>
            <w:pPr>
              <w:pStyle w:val="Celda"/>
            </w:pPr>
            <w:r>
              <w:t xml:space="preserve">Software de gestión clínica</w:t>
            </w:r>
          </w:p>
        </w:tc>
        <w:tc>
          <w:tcPr>
            <w:tcW w:w="6456" w:type="dxa"/>
          </w:tcPr>
          <w:p>
            <w:pPr>
              <w:pStyle w:val="Celda"/>
            </w:pPr>
            <w:r>
              <w:t xml:space="preserve">Clinic Cloud (agenda, fichas, historia clínica, presupuestos, documentación, portal del paciente)</w:t>
            </w:r>
          </w:p>
        </w:tc>
      </w:tr>
      <w:tr>
        <w:trPr>
          <w:cantSplit/>
        </w:trPr>
        <w:tc>
          <w:tcPr>
            <w:tcW w:w="2904" w:type="dxa"/>
          </w:tcPr>
          <w:p>
            <w:pPr>
              <w:pStyle w:val="Celda"/>
            </w:pPr>
            <w:r>
              <w:t xml:space="preserve">Software complementario</w:t>
            </w:r>
          </w:p>
        </w:tc>
        <w:tc>
          <w:tcPr>
            <w:tcW w:w="6456" w:type="dxa"/>
          </w:tcPr>
          <w:p>
            <w:pPr>
              <w:pStyle w:val="Celda"/>
            </w:pPr>
            <w:r>
              <w:t xml:space="preserve">Smartee (Smartee Doctor) y/o Spark Approver — planificación e informes de ortodoncia. WeDiagnostix — prediagnóstico IA opcional sobre OPG.</w:t>
            </w:r>
          </w:p>
        </w:tc>
      </w:tr>
      <w:tr>
        <w:trPr>
          <w:cantSplit/>
        </w:trPr>
        <w:tc>
          <w:tcPr>
            <w:tcW w:w="2904" w:type="dxa"/>
          </w:tcPr>
          <w:p>
            <w:pPr>
              <w:pStyle w:val="Celda"/>
            </w:pPr>
            <w:r>
              <w:t xml:space="preserve">Sustituye a</w:t>
            </w:r>
          </w:p>
        </w:tc>
        <w:tc>
          <w:tcPr>
            <w:tcW w:w="6456" w:type="dxa"/>
          </w:tcPr>
          <w:p>
            <w:pPr>
              <w:pStyle w:val="Celda"/>
            </w:pPr>
            <w:r>
              <w:t xml:space="preserve">Protocolo v14.0, manuales de puesto sueltos y manual de puesta en marcha por separado</w:t>
            </w:r>
          </w:p>
        </w:tc>
      </w:tr>
      <w:tr>
        <w:trPr>
          <w:cantSplit/>
        </w:trPr>
        <w:tc>
          <w:tcPr>
            <w:tcW w:w="2904" w:type="dxa"/>
          </w:tcPr>
          <w:p>
            <w:pPr>
              <w:pStyle w:val="Celda"/>
            </w:pPr>
            <w:r>
              <w:t xml:space="preserve">Propietario del documento</w:t>
            </w:r>
          </w:p>
        </w:tc>
        <w:tc>
          <w:tcPr>
            <w:tcW w:w="6456" w:type="dxa"/>
          </w:tcPr>
          <w:p>
            <w:pPr>
              <w:pStyle w:val="Celda"/>
            </w:pPr>
            <w:r>
              <w:t xml:space="preserve">Dirección de Centros / Dirección Comercial</w:t>
            </w:r>
          </w:p>
        </w:tc>
      </w:tr>
      <w:tr>
        <w:trPr>
          <w:cantSplit/>
        </w:trPr>
        <w:tc>
          <w:tcPr>
            <w:tcW w:w="2904" w:type="dxa"/>
          </w:tcPr>
          <w:p>
            <w:pPr>
              <w:pStyle w:val="Celda"/>
            </w:pPr>
            <w:r>
              <w:t xml:space="preserve">Difusión obligatoria</w:t>
            </w:r>
          </w:p>
        </w:tc>
        <w:tc>
          <w:tcPr>
            <w:tcW w:w="6456" w:type="dxa"/>
          </w:tcPr>
          <w:p>
            <w:pPr>
              <w:pStyle w:val="Celda"/>
            </w:pPr>
            <w:r>
              <w:t xml:space="preserve">Recepción, Dirección de Clínica, Odontólogos, Higienistas, Auxiliares, RAC</w:t>
            </w:r>
          </w:p>
        </w:tc>
      </w:tr>
      <w:tr>
        <w:trPr>
          <w:cantSplit/>
        </w:trPr>
        <w:tc>
          <w:tcPr>
            <w:tcW w:w="2904" w:type="dxa"/>
          </w:tcPr>
          <w:p>
            <w:pPr>
              <w:pStyle w:val="Celda"/>
            </w:pPr>
            <w:r>
              <w:t xml:space="preserve">Revisión</w:t>
            </w:r>
          </w:p>
        </w:tc>
        <w:tc>
          <w:tcPr>
            <w:tcW w:w="6456" w:type="dxa"/>
          </w:tcPr>
          <w:p>
            <w:pPr>
              <w:pStyle w:val="Celda"/>
            </w:pPr>
            <w:r>
              <w:t xml:space="preserve">Semestral, o ante cualquier incidencia grave de trazabilidad o RGPD</w:t>
            </w:r>
          </w:p>
        </w:tc>
      </w:tr>
      <w:tr>
        <w:trPr>
          <w:cantSplit/>
        </w:trPr>
        <w:tc>
          <w:tcPr>
            <w:tcW w:w="2904" w:type="dxa"/>
          </w:tcPr>
          <w:p>
            <w:pPr>
              <w:pStyle w:val="Celda"/>
            </w:pPr>
            <w:r>
              <w:t xml:space="preserve">Duración del recorrido</w:t>
            </w:r>
          </w:p>
        </w:tc>
        <w:tc>
          <w:tcPr>
            <w:tcW w:w="6456" w:type="dxa"/>
          </w:tcPr>
          <w:p>
            <w:pPr>
              <w:pStyle w:val="Celda"/>
            </w:pPr>
            <w:r>
              <w:t xml:space="preserve">115–120 minutos (Fases 2–11) para la primera visita, según la complejidad del caso a valorar; Fase 1 previa, Fase 12 seguimiento, Fase 13 producción, Fase 14 mantenimiento</w:t>
            </w:r>
          </w:p>
        </w:tc>
      </w:tr>
    </w:tbl>
    <w:p>
      <w:pPr>
        <w:spacing w:after="120"/>
      </w:pPr>
    </w:p>
    <w:p>
      <w:pPr>
        <w:pStyle w:val="Titular4"/>
      </w:pPr>
      <w:bookmarkStart w:id="227" w:name="manual_m_2_principios_rectores_proto"/>
      <w:bookmarkEnd w:id="227"/>
      <w:r>
        <w:t xml:space="preserve">2 · Principios rectores del protocolo</w:t>
      </w:r>
    </w:p>
    <w:p>
      <w:r>
        <w:t xml:space="preserve">Nueve principios rigen todas las decisiones del recorrido. Cuando una situación no está prevista, se resuelve preguntándose cuál de estos principios aplica.</w:t>
      </w:r>
    </w:p>
    <w:tbl>
      <w:tblPr>
        <w:tblStyle w:val="Rejilla"/>
        <w:tblW w:w="9360" w:type="dxa"/>
        <w:tblLayout w:type="fixed"/>
      </w:tblPr>
      <w:tblGrid>
        <w:gridCol w:w="654"/>
        <w:gridCol w:w="2486"/>
        <w:gridCol w:w="3109"/>
        <w:gridCol w:w="3111"/>
      </w:tblGrid>
      <w:tr>
        <w:trPr>
          <w:cantSplit/>
          <w:tblHeader/>
        </w:trPr>
        <w:tc>
          <w:tcPr>
            <w:tcW w:w="654" w:type="dxa"/>
            <w:shd w:val="clear" w:color="auto" w:fill="E9E8E1"/>
          </w:tcPr>
          <w:p>
            <w:pPr>
              <w:pStyle w:val="CeldaCab"/>
            </w:pPr>
            <w:r>
              <w:rPr>
                <w:b/>
              </w:rPr>
              <w:t xml:space="preserve">#</w:t>
            </w:r>
          </w:p>
        </w:tc>
        <w:tc>
          <w:tcPr>
            <w:tcW w:w="2486" w:type="dxa"/>
            <w:shd w:val="clear" w:color="auto" w:fill="E9E8E1"/>
          </w:tcPr>
          <w:p>
            <w:pPr>
              <w:pStyle w:val="CeldaCab"/>
            </w:pPr>
            <w:r>
              <w:rPr>
                <w:b/>
              </w:rPr>
              <w:t xml:space="preserve">Principio</w:t>
            </w:r>
          </w:p>
        </w:tc>
        <w:tc>
          <w:tcPr>
            <w:tcW w:w="3109" w:type="dxa"/>
            <w:shd w:val="clear" w:color="auto" w:fill="E9E8E1"/>
          </w:tcPr>
          <w:p>
            <w:pPr>
              <w:pStyle w:val="CeldaCab"/>
            </w:pPr>
            <w:r>
              <w:rPr>
                <w:b/>
              </w:rPr>
              <w:t xml:space="preserve">Qué significa en la práctica</w:t>
            </w:r>
          </w:p>
        </w:tc>
        <w:tc>
          <w:tcPr>
            <w:tcW w:w="3111" w:type="dxa"/>
            <w:shd w:val="clear" w:color="auto" w:fill="E9E8E1"/>
          </w:tcPr>
          <w:p>
            <w:pPr>
              <w:pStyle w:val="CeldaCab"/>
            </w:pPr>
            <w:r>
              <w:rPr>
                <w:b/>
              </w:rPr>
              <w:t xml:space="preserve">Cómo se comprueba </w:t>
            </w:r>
            <w:r>
              <w:rPr>
                <w:b/>
              </w:rPr>
              <w:t xml:space="preserve">ampliación</w:t>
            </w:r>
          </w:p>
        </w:tc>
      </w:tr>
      <w:tr>
        <w:trPr>
          <w:cantSplit/>
        </w:trPr>
        <w:tc>
          <w:tcPr>
            <w:tcW w:w="654" w:type="dxa"/>
          </w:tcPr>
          <w:p>
            <w:pPr>
              <w:pStyle w:val="Celda"/>
            </w:pPr>
            <w:r>
              <w:t xml:space="preserve">1</w:t>
            </w:r>
          </w:p>
        </w:tc>
        <w:tc>
          <w:tcPr>
            <w:tcW w:w="2486" w:type="dxa"/>
          </w:tcPr>
          <w:p>
            <w:pPr>
              <w:pStyle w:val="Celda"/>
            </w:pPr>
            <w:r>
              <w:t xml:space="preserve">Excelencia técnica visible</w:t>
            </w:r>
          </w:p>
        </w:tc>
        <w:tc>
          <w:tcPr>
            <w:tcW w:w="3109" w:type="dxa"/>
          </w:tcPr>
          <w:p>
            <w:pPr>
              <w:pStyle w:val="Celda"/>
            </w:pPr>
            <w:r>
              <w:t xml:space="preserve">La tecnología se muestra, no se menciona.</w:t>
            </w:r>
          </w:p>
        </w:tc>
        <w:tc>
          <w:tcPr>
            <w:tcW w:w="3111" w:type="dxa"/>
          </w:tcPr>
          <w:p>
            <w:pPr>
              <w:pStyle w:val="Celda"/>
            </w:pPr>
            <w:r>
              <w:t xml:space="preserve">Todo paciente ha visto la sala de imagen antes de la Fase 5</w:t>
            </w:r>
          </w:p>
        </w:tc>
      </w:tr>
      <w:tr>
        <w:trPr>
          <w:cantSplit/>
        </w:trPr>
        <w:tc>
          <w:tcPr>
            <w:tcW w:w="654" w:type="dxa"/>
          </w:tcPr>
          <w:p>
            <w:pPr>
              <w:pStyle w:val="Celda"/>
            </w:pPr>
            <w:r>
              <w:t xml:space="preserve">2</w:t>
            </w:r>
          </w:p>
        </w:tc>
        <w:tc>
          <w:tcPr>
            <w:tcW w:w="2486" w:type="dxa"/>
          </w:tcPr>
          <w:p>
            <w:pPr>
              <w:pStyle w:val="Celda"/>
            </w:pPr>
            <w:r>
              <w:t xml:space="preserve">Transparencia informada</w:t>
            </w:r>
          </w:p>
        </w:tc>
        <w:tc>
          <w:tcPr>
            <w:tcW w:w="3109" w:type="dxa"/>
          </w:tcPr>
          <w:p>
            <w:pPr>
              <w:pStyle w:val="Celda"/>
            </w:pPr>
            <w:r>
              <w:t xml:space="preserve">Todo consentimiento se obtiene con comprensión real, no como mero trámite firmado.</w:t>
            </w:r>
          </w:p>
        </w:tc>
        <w:tc>
          <w:tcPr>
            <w:tcW w:w="3111" w:type="dxa"/>
          </w:tcPr>
          <w:p>
            <w:pPr>
              <w:pStyle w:val="Celda"/>
            </w:pPr>
            <w:r>
              <w:t xml:space="preserve">En la historia consta que la comprensión fue verificada</w:t>
            </w:r>
          </w:p>
        </w:tc>
      </w:tr>
      <w:tr>
        <w:trPr>
          <w:cantSplit/>
        </w:trPr>
        <w:tc>
          <w:tcPr>
            <w:tcW w:w="654" w:type="dxa"/>
          </w:tcPr>
          <w:p>
            <w:pPr>
              <w:pStyle w:val="Celda"/>
            </w:pPr>
            <w:r>
              <w:t xml:space="preserve">3</w:t>
            </w:r>
          </w:p>
        </w:tc>
        <w:tc>
          <w:tcPr>
            <w:tcW w:w="2486" w:type="dxa"/>
          </w:tcPr>
          <w:p>
            <w:pPr>
              <w:pStyle w:val="Celda"/>
            </w:pPr>
            <w:r>
              <w:t xml:space="preserve">Personalización</w:t>
            </w:r>
          </w:p>
        </w:tc>
        <w:tc>
          <w:tcPr>
            <w:tcW w:w="3109" w:type="dxa"/>
          </w:tcPr>
          <w:p>
            <w:pPr>
              <w:pStyle w:val="Celda"/>
            </w:pPr>
            <w:r>
              <w:t xml:space="preserve">Cada fase construye sobre la información recogida en la anterior; nada se repite ni se improvisa.</w:t>
            </w:r>
          </w:p>
        </w:tc>
        <w:tc>
          <w:tcPr>
            <w:tcW w:w="3111" w:type="dxa"/>
          </w:tcPr>
          <w:p>
            <w:pPr>
              <w:pStyle w:val="Celda"/>
            </w:pPr>
            <w:r>
              <w:t xml:space="preserve">Ninguna pregunta se hace dos veces al paciente</w:t>
            </w:r>
          </w:p>
        </w:tc>
      </w:tr>
      <w:tr>
        <w:trPr>
          <w:cantSplit/>
        </w:trPr>
        <w:tc>
          <w:tcPr>
            <w:tcW w:w="654" w:type="dxa"/>
          </w:tcPr>
          <w:p>
            <w:pPr>
              <w:pStyle w:val="Celda"/>
            </w:pPr>
            <w:r>
              <w:t xml:space="preserve">4</w:t>
            </w:r>
          </w:p>
        </w:tc>
        <w:tc>
          <w:tcPr>
            <w:tcW w:w="2486" w:type="dxa"/>
          </w:tcPr>
          <w:p>
            <w:pPr>
              <w:pStyle w:val="Celda"/>
            </w:pPr>
            <w:r>
              <w:t xml:space="preserve">Trazabilidad documental total</w:t>
            </w:r>
          </w:p>
        </w:tc>
        <w:tc>
          <w:tcPr>
            <w:tcW w:w="3109" w:type="dxa"/>
          </w:tcPr>
          <w:p>
            <w:pPr>
              <w:pStyle w:val="Celda"/>
            </w:pPr>
            <w:r>
              <w:t xml:space="preserve">Si no está en Clinic Cloud y escaneado, no ha ocurrido.</w:t>
            </w:r>
          </w:p>
        </w:tc>
        <w:tc>
          <w:tcPr>
            <w:tcW w:w="3111" w:type="dxa"/>
          </w:tcPr>
          <w:p>
            <w:pPr>
              <w:pStyle w:val="Celda"/>
            </w:pPr>
            <w:r>
              <w:t xml:space="preserve">Cero documentos pendientes de subir al cierre</w:t>
            </w:r>
          </w:p>
        </w:tc>
      </w:tr>
      <w:tr>
        <w:trPr>
          <w:cantSplit/>
        </w:trPr>
        <w:tc>
          <w:tcPr>
            <w:tcW w:w="654" w:type="dxa"/>
          </w:tcPr>
          <w:p>
            <w:pPr>
              <w:pStyle w:val="Celda"/>
            </w:pPr>
            <w:r>
              <w:t xml:space="preserve">5</w:t>
            </w:r>
          </w:p>
        </w:tc>
        <w:tc>
          <w:tcPr>
            <w:tcW w:w="2486" w:type="dxa"/>
          </w:tcPr>
          <w:p>
            <w:pPr>
              <w:pStyle w:val="Celda"/>
            </w:pPr>
            <w:r>
              <w:t xml:space="preserve">Ética comercial</w:t>
            </w:r>
          </w:p>
        </w:tc>
        <w:tc>
          <w:tcPr>
            <w:tcW w:w="3109" w:type="dxa"/>
          </w:tcPr>
          <w:p>
            <w:pPr>
              <w:pStyle w:val="Celda"/>
            </w:pPr>
            <w:r>
              <w:t xml:space="preserve">Se guía hacia la decisión, no se presiona; toda objeción se resuelve con información, no con urgencia artificial.</w:t>
            </w:r>
          </w:p>
        </w:tc>
        <w:tc>
          <w:tcPr>
            <w:tcW w:w="3111" w:type="dxa"/>
          </w:tcPr>
          <w:p>
            <w:pPr>
              <w:pStyle w:val="Celda"/>
            </w:pPr>
            <w:r>
              <w:t xml:space="preserve">Ninguna oferta con caducidad inventada; motivo real de no conversión registrado</w:t>
            </w:r>
          </w:p>
        </w:tc>
      </w:tr>
      <w:tr>
        <w:trPr>
          <w:cantSplit/>
        </w:trPr>
        <w:tc>
          <w:tcPr>
            <w:tcW w:w="654" w:type="dxa"/>
          </w:tcPr>
          <w:p>
            <w:pPr>
              <w:pStyle w:val="Celda"/>
            </w:pPr>
            <w:r>
              <w:t xml:space="preserve">6</w:t>
            </w:r>
          </w:p>
        </w:tc>
        <w:tc>
          <w:tcPr>
            <w:tcW w:w="2486" w:type="dxa"/>
          </w:tcPr>
          <w:p>
            <w:pPr>
              <w:pStyle w:val="Celda"/>
            </w:pPr>
            <w:r>
              <w:t xml:space="preserve">Continuidad de confort</w:t>
            </w:r>
          </w:p>
        </w:tc>
        <w:tc>
          <w:tcPr>
            <w:tcW w:w="3109" w:type="dxa"/>
          </w:tcPr>
          <w:p>
            <w:pPr>
              <w:pStyle w:val="Celda"/>
            </w:pPr>
            <w:r>
              <w:t xml:space="preserve">El paciente regresa a la Sala VIP entre pruebas y análisis; nunca espera sin explicación.</w:t>
            </w:r>
          </w:p>
        </w:tc>
        <w:tc>
          <w:tcPr>
            <w:tcW w:w="3111" w:type="dxa"/>
          </w:tcPr>
          <w:p>
            <w:pPr>
              <w:pStyle w:val="Celda"/>
            </w:pPr>
            <w:r>
              <w:t xml:space="preserve">Ningún paciente espera en sala general durante la PV</w:t>
            </w:r>
          </w:p>
        </w:tc>
      </w:tr>
      <w:tr>
        <w:trPr>
          <w:cantSplit/>
        </w:trPr>
        <w:tc>
          <w:tcPr>
            <w:tcW w:w="654" w:type="dxa"/>
          </w:tcPr>
          <w:p>
            <w:pPr>
              <w:pStyle w:val="Celda"/>
            </w:pPr>
            <w:r>
              <w:t xml:space="preserve">7</w:t>
            </w:r>
          </w:p>
        </w:tc>
        <w:tc>
          <w:tcPr>
            <w:tcW w:w="2486" w:type="dxa"/>
          </w:tcPr>
          <w:p>
            <w:pPr>
              <w:pStyle w:val="Celda"/>
            </w:pPr>
            <w:r>
              <w:t xml:space="preserve">Lo vendido se entrega rápido</w:t>
            </w:r>
          </w:p>
        </w:tc>
        <w:tc>
          <w:tcPr>
            <w:tcW w:w="3109" w:type="dxa"/>
          </w:tcPr>
          <w:p>
            <w:pPr>
              <w:pStyle w:val="Celda"/>
            </w:pPr>
            <w:r>
              <w:t xml:space="preserve">El circuito de producción (Fase 13, RAC) evita que un presupuesto aceptado tarde en ejecutarse.</w:t>
            </w:r>
          </w:p>
        </w:tc>
        <w:tc>
          <w:tcPr>
            <w:tcW w:w="3111" w:type="dxa"/>
          </w:tcPr>
          <w:p>
            <w:pPr>
              <w:pStyle w:val="Celda"/>
            </w:pPr>
            <w:r>
              <w:t xml:space="preserve">Producto pendiente con tendencia descendente</w:t>
            </w:r>
          </w:p>
        </w:tc>
      </w:tr>
      <w:tr>
        <w:trPr>
          <w:cantSplit/>
        </w:trPr>
        <w:tc>
          <w:tcPr>
            <w:tcW w:w="654" w:type="dxa"/>
          </w:tcPr>
          <w:p>
            <w:pPr>
              <w:pStyle w:val="Celda"/>
            </w:pPr>
            <w:r>
              <w:t xml:space="preserve">8</w:t>
            </w:r>
          </w:p>
        </w:tc>
        <w:tc>
          <w:tcPr>
            <w:tcW w:w="2486" w:type="dxa"/>
          </w:tcPr>
          <w:p>
            <w:pPr>
              <w:pStyle w:val="Celda"/>
            </w:pPr>
            <w:r>
              <w:t xml:space="preserve">Ninguna tarea de back-office bloquea al paciente</w:t>
            </w:r>
          </w:p>
        </w:tc>
        <w:tc>
          <w:tcPr>
            <w:tcW w:w="3109" w:type="dxa"/>
          </w:tcPr>
          <w:p>
            <w:pPr>
              <w:pStyle w:val="Celda"/>
            </w:pPr>
            <w:r>
              <w:t xml:space="preserve">El alta en Clinic Cloud (Fase 3) se completa en paralelo mientras el paciente avanza.</w:t>
            </w:r>
          </w:p>
        </w:tc>
        <w:tc>
          <w:tcPr>
            <w:tcW w:w="3111" w:type="dxa"/>
          </w:tcPr>
          <w:p>
            <w:pPr>
              <w:pStyle w:val="Celda"/>
            </w:pPr>
            <w:r>
              <w:t xml:space="preserve">El alta está terminada antes de la Fase 9</w:t>
            </w:r>
          </w:p>
        </w:tc>
      </w:tr>
      <w:tr>
        <w:trPr>
          <w:cantSplit/>
        </w:trPr>
        <w:tc>
          <w:tcPr>
            <w:tcW w:w="654" w:type="dxa"/>
          </w:tcPr>
          <w:p>
            <w:pPr>
              <w:pStyle w:val="Celda"/>
            </w:pPr>
            <w:r>
              <w:t xml:space="preserve">9</w:t>
            </w:r>
          </w:p>
        </w:tc>
        <w:tc>
          <w:tcPr>
            <w:tcW w:w="2486" w:type="dxa"/>
          </w:tcPr>
          <w:p>
            <w:pPr>
              <w:pStyle w:val="Celda"/>
            </w:pPr>
            <w:r>
              <w:t xml:space="preserve">Corrección inmediata</w:t>
            </w:r>
          </w:p>
        </w:tc>
        <w:tc>
          <w:tcPr>
            <w:tcW w:w="3109" w:type="dxa"/>
          </w:tcPr>
          <w:p>
            <w:pPr>
              <w:pStyle w:val="Celda"/>
            </w:pPr>
            <w:r>
              <w:t xml:space="preserve">Cualquier dato incorrecto se corrige en el momento con el paciente presente, nunca después de memoria.</w:t>
            </w:r>
          </w:p>
        </w:tc>
        <w:tc>
          <w:tcPr>
            <w:tcW w:w="3111" w:type="dxa"/>
          </w:tcPr>
          <w:p>
            <w:pPr>
              <w:pStyle w:val="Celda"/>
            </w:pPr>
            <w:r>
              <w:t xml:space="preserve">Sin correcciones «pendientes» en la ficha al cierre</w:t>
            </w:r>
          </w:p>
        </w:tc>
      </w:tr>
    </w:tbl>
    <w:p>
      <w:pPr>
        <w:spacing w:after="120"/>
      </w:pPr>
    </w:p>
    <w:p>
      <w:pPr>
        <w:pStyle w:val="Titular4"/>
      </w:pPr>
      <w:bookmarkStart w:id="228" w:name="manual_m_3_glosario_roles"/>
      <w:bookmarkEnd w:id="228"/>
      <w:r>
        <w:t xml:space="preserve">3 · Glosario de roles</w:t>
      </w:r>
    </w:p>
    <w:tbl>
      <w:tblPr>
        <w:tblStyle w:val="Rejilla"/>
        <w:tblW w:w="9360" w:type="dxa"/>
        <w:tblLayout w:type="fixed"/>
      </w:tblPr>
      <w:tblGrid>
        <w:gridCol w:w="2083"/>
        <w:gridCol w:w="697"/>
        <w:gridCol w:w="6580"/>
      </w:tblGrid>
      <w:tr>
        <w:trPr>
          <w:cantSplit/>
          <w:tblHeader/>
        </w:trPr>
        <w:tc>
          <w:tcPr>
            <w:tcW w:w="2083" w:type="dxa"/>
            <w:shd w:val="clear" w:color="auto" w:fill="E9E8E1"/>
          </w:tcPr>
          <w:p>
            <w:pPr>
              <w:pStyle w:val="CeldaCab"/>
            </w:pPr>
            <w:r>
              <w:rPr>
                <w:b/>
              </w:rPr>
              <w:t xml:space="preserve">Rol</w:t>
            </w:r>
          </w:p>
        </w:tc>
        <w:tc>
          <w:tcPr>
            <w:tcW w:w="697" w:type="dxa"/>
            <w:shd w:val="clear" w:color="auto" w:fill="E9E8E1"/>
          </w:tcPr>
          <w:p>
            <w:pPr>
              <w:pStyle w:val="CeldaCab"/>
            </w:pPr>
            <w:r>
              <w:rPr>
                <w:b/>
              </w:rPr>
              <w:t xml:space="preserve">Abrev.</w:t>
            </w:r>
          </w:p>
        </w:tc>
        <w:tc>
          <w:tcPr>
            <w:tcW w:w="6580" w:type="dxa"/>
            <w:shd w:val="clear" w:color="auto" w:fill="E9E8E1"/>
          </w:tcPr>
          <w:p>
            <w:pPr>
              <w:pStyle w:val="CeldaCab"/>
            </w:pPr>
            <w:r>
              <w:rPr>
                <w:b/>
              </w:rPr>
              <w:t xml:space="preserve">Función</w:t>
            </w:r>
          </w:p>
        </w:tc>
      </w:tr>
      <w:tr>
        <w:trPr>
          <w:cantSplit/>
        </w:trPr>
        <w:tc>
          <w:tcPr>
            <w:tcW w:w="2083" w:type="dxa"/>
          </w:tcPr>
          <w:p>
            <w:pPr>
              <w:pStyle w:val="Celda"/>
            </w:pPr>
            <w:r>
              <w:t xml:space="preserve">Recepción</w:t>
            </w:r>
          </w:p>
        </w:tc>
        <w:tc>
          <w:tcPr>
            <w:tcW w:w="697" w:type="dxa"/>
          </w:tcPr>
          <w:p>
            <w:pPr>
              <w:pStyle w:val="Celda"/>
            </w:pPr>
            <w:r>
              <w:t xml:space="preserve">REC</w:t>
            </w:r>
          </w:p>
        </w:tc>
        <w:tc>
          <w:tcPr>
            <w:tcW w:w="6580" w:type="dxa"/>
          </w:tcPr>
          <w:p>
            <w:pPr>
              <w:pStyle w:val="Celda"/>
            </w:pPr>
            <w:r>
              <w:t xml:space="preserve">Primer y último contacto; alta en Clinic Cloud; custodia documental y agenda</w:t>
            </w:r>
          </w:p>
        </w:tc>
      </w:tr>
      <w:tr>
        <w:trPr>
          <w:cantSplit/>
        </w:trPr>
        <w:tc>
          <w:tcPr>
            <w:tcW w:w="2083" w:type="dxa"/>
          </w:tcPr>
          <w:p>
            <w:pPr>
              <w:pStyle w:val="Celda"/>
            </w:pPr>
            <w:r>
              <w:t xml:space="preserve">Director de Clínica</w:t>
            </w:r>
          </w:p>
        </w:tc>
        <w:tc>
          <w:tcPr>
            <w:tcW w:w="697" w:type="dxa"/>
          </w:tcPr>
          <w:p>
            <w:pPr>
              <w:pStyle w:val="Celda"/>
            </w:pPr>
            <w:r>
              <w:t xml:space="preserve">DC</w:t>
            </w:r>
          </w:p>
        </w:tc>
        <w:tc>
          <w:tcPr>
            <w:tcW w:w="6580" w:type="dxa"/>
          </w:tcPr>
          <w:p>
            <w:pPr>
              <w:pStyle w:val="Celda"/>
            </w:pPr>
            <w:r>
              <w:t xml:space="preserve">Anamnesis inicial, RGPD, briefing, presentación, cierre económico</w:t>
            </w:r>
          </w:p>
        </w:tc>
      </w:tr>
      <w:tr>
        <w:trPr>
          <w:cantSplit/>
        </w:trPr>
        <w:tc>
          <w:tcPr>
            <w:tcW w:w="2083" w:type="dxa"/>
          </w:tcPr>
          <w:p>
            <w:pPr>
              <w:pStyle w:val="Celda"/>
            </w:pPr>
            <w:r>
              <w:t xml:space="preserve">Odontólogo / Doctor</w:t>
            </w:r>
          </w:p>
        </w:tc>
        <w:tc>
          <w:tcPr>
            <w:tcW w:w="697" w:type="dxa"/>
          </w:tcPr>
          <w:p>
            <w:pPr>
              <w:pStyle w:val="Celda"/>
            </w:pPr>
            <w:r>
              <w:t xml:space="preserve">DR</w:t>
            </w:r>
          </w:p>
        </w:tc>
        <w:tc>
          <w:tcPr>
            <w:tcW w:w="6580" w:type="dxa"/>
          </w:tcPr>
          <w:p>
            <w:pPr>
              <w:pStyle w:val="Celda"/>
            </w:pPr>
            <w:r>
              <w:t xml:space="preserve">Autoridad clínica única; diagnóstico, consentimiento, IAC</w:t>
            </w:r>
          </w:p>
        </w:tc>
      </w:tr>
      <w:tr>
        <w:trPr>
          <w:cantSplit/>
        </w:trPr>
        <w:tc>
          <w:tcPr>
            <w:tcW w:w="2083" w:type="dxa"/>
          </w:tcPr>
          <w:p>
            <w:pPr>
              <w:pStyle w:val="Celda"/>
            </w:pPr>
            <w:r>
              <w:t xml:space="preserve">Higienista</w:t>
            </w:r>
          </w:p>
        </w:tc>
        <w:tc>
          <w:tcPr>
            <w:tcW w:w="697" w:type="dxa"/>
          </w:tcPr>
          <w:p>
            <w:pPr>
              <w:pStyle w:val="Celda"/>
            </w:pPr>
            <w:r>
              <w:t xml:space="preserve">HIG</w:t>
            </w:r>
          </w:p>
        </w:tc>
        <w:tc>
          <w:tcPr>
            <w:tcW w:w="6580" w:type="dxa"/>
          </w:tcPr>
          <w:p>
            <w:pPr>
              <w:pStyle w:val="Celda"/>
            </w:pPr>
            <w:r>
              <w:t xml:space="preserve">Mantenimiento, prevención, seguimiento periimplantario</w:t>
            </w:r>
          </w:p>
        </w:tc>
      </w:tr>
      <w:tr>
        <w:trPr>
          <w:cantSplit/>
        </w:trPr>
        <w:tc>
          <w:tcPr>
            <w:tcW w:w="2083" w:type="dxa"/>
          </w:tcPr>
          <w:p>
            <w:pPr>
              <w:pStyle w:val="Celda"/>
            </w:pPr>
            <w:r>
              <w:t xml:space="preserve">Auxiliar</w:t>
            </w:r>
          </w:p>
        </w:tc>
        <w:tc>
          <w:tcPr>
            <w:tcW w:w="697" w:type="dxa"/>
          </w:tcPr>
          <w:p>
            <w:pPr>
              <w:pStyle w:val="Celda"/>
            </w:pPr>
            <w:r>
              <w:t xml:space="preserve">AUX</w:t>
            </w:r>
          </w:p>
        </w:tc>
        <w:tc>
          <w:tcPr>
            <w:tcW w:w="6580" w:type="dxa"/>
          </w:tcPr>
          <w:p>
            <w:pPr>
              <w:pStyle w:val="Celda"/>
            </w:pPr>
            <w:r>
              <w:t xml:space="preserve">Pruebas diagnósticas, carga de imágenes, esterilización, material</w:t>
            </w:r>
          </w:p>
        </w:tc>
      </w:tr>
      <w:tr>
        <w:trPr>
          <w:cantSplit/>
        </w:trPr>
        <w:tc>
          <w:tcPr>
            <w:tcW w:w="2083" w:type="dxa"/>
          </w:tcPr>
          <w:p>
            <w:pPr>
              <w:pStyle w:val="Celda"/>
            </w:pPr>
            <w:r>
              <w:t xml:space="preserve">Director de Centros</w:t>
            </w:r>
          </w:p>
        </w:tc>
        <w:tc>
          <w:tcPr>
            <w:tcW w:w="697" w:type="dxa"/>
          </w:tcPr>
          <w:p>
            <w:pPr>
              <w:pStyle w:val="Celda"/>
            </w:pPr>
            <w:r>
              <w:t xml:space="preserve">DdC</w:t>
            </w:r>
          </w:p>
        </w:tc>
        <w:tc>
          <w:tcPr>
            <w:tcW w:w="6580" w:type="dxa"/>
          </w:tcPr>
          <w:p>
            <w:pPr>
              <w:pStyle w:val="Celda"/>
            </w:pPr>
            <w:r>
              <w:t xml:space="preserve">Supervisión multi-clínica, KPIs agregados, escalado</w:t>
            </w:r>
          </w:p>
        </w:tc>
      </w:tr>
      <w:tr>
        <w:trPr>
          <w:cantSplit/>
        </w:trPr>
        <w:tc>
          <w:tcPr>
            <w:tcW w:w="2083" w:type="dxa"/>
          </w:tcPr>
          <w:p>
            <w:pPr>
              <w:pStyle w:val="Celda"/>
            </w:pPr>
            <w:r>
              <w:t xml:space="preserve">RAC</w:t>
            </w:r>
          </w:p>
        </w:tc>
        <w:tc>
          <w:tcPr>
            <w:tcW w:w="697" w:type="dxa"/>
          </w:tcPr>
          <w:p>
            <w:pPr>
              <w:pStyle w:val="Celda"/>
            </w:pPr>
            <w:r>
              <w:t xml:space="preserve">RAC</w:t>
            </w:r>
          </w:p>
        </w:tc>
        <w:tc>
          <w:tcPr>
            <w:tcW w:w="6580" w:type="dxa"/>
          </w:tcPr>
          <w:p>
            <w:pPr>
              <w:pStyle w:val="Celda"/>
            </w:pPr>
            <w:r>
              <w:t xml:space="preserve">Ejecución real de tratamientos: pago, material, producto pendiente (Fase 13)</w:t>
            </w:r>
          </w:p>
        </w:tc>
      </w:tr>
    </w:tbl>
    <w:p>
      <w:pPr>
        <w:spacing w:after="120"/>
      </w:pPr>
    </w:p>
    <w:p>
      <w:pPr>
        <w:pStyle w:val="Titular4"/>
      </w:pPr>
      <w:bookmarkStart w:id="229" w:name="manual_m_4_sistemas_herramientas"/>
      <w:bookmarkEnd w:id="229"/>
      <w:r>
        <w:t xml:space="preserve">4 · Sistemas y herramientas</w:t>
      </w:r>
    </w:p>
    <w:p>
      <w:r>
        <w:t xml:space="preserve">El centro opera sobre un núcleo de herramientas que hay que conocer:</w:t>
      </w:r>
    </w:p>
    <w:p>
      <w:pPr>
        <w:pStyle w:val="Titular5"/>
      </w:pPr>
      <w:r>
        <w:t xml:space="preserve">Clinic Cloud</w:t>
      </w:r>
    </w:p>
    <w:p>
      <w:r>
        <w:t xml:space="preserve">Sistema central: agenda, ficha del paciente, historia clínica, presupuestos, documentación escaneada y portal del paciente. La regla es absoluta: si algo no está aquí, no ha ocurrido.</w:t>
      </w:r>
    </w:p>
    <w:p>
      <w:pPr>
        <w:pStyle w:val="Titular5"/>
      </w:pPr>
      <w:r>
        <w:t xml:space="preserve">Smartee Doctor / Spark Approver</w:t>
      </w:r>
    </w:p>
    <w:p>
      <w:r>
        <w:t xml:space="preserve">Planificación e informes de ortodoncia, que se adjuntan al IAC cuando el caso lo requiere.</w:t>
      </w:r>
    </w:p>
    <w:p>
      <w:pPr>
        <w:pStyle w:val="Titular5"/>
      </w:pPr>
      <w:r>
        <w:t xml:space="preserve">WeDiagnostix</w:t>
      </w:r>
    </w:p>
    <w:p>
      <w:r>
        <w:t xml:space="preserve">Prediagnóstico asistido por IA sobre la OPG. Es apoyo opcional al criterio clínico, nunca sustituto del diagnóstico profesional.</w:t>
      </w:r>
    </w:p>
    <w:p>
      <w:pPr>
        <w:pStyle w:val="Titular4"/>
      </w:pPr>
      <w:bookmarkStart w:id="230" w:name="manual_m_4_ante_posicionamiento_cent"/>
      <w:bookmarkEnd w:id="230"/>
      <w:r>
        <w:t xml:space="preserve">4 ante · El posicionamiento del centro: «No medias sonrisas» </w:t>
      </w:r>
      <w:r>
        <w:t xml:space="preserve">Posicionamiento</w:t>
      </w:r>
    </w:p>
    <w:p>
      <w:r>
        <w:t xml:space="preserve">El criterio que está por encima de este manual</w:t>
      </w:r>
    </w:p>
    <w:p>
      <w:r>
        <w:t xml:space="preserve">«No medias sonrisas.» Si algo deja al paciente a medias, no es la manera Giraldo de hacer las cosas.</w:t>
      </w:r>
    </w:p>
    <w:p>
      <w:r>
        <w:t xml:space="preserve">Una media sonrisa es un tratamiento a medias, una solución provisional que se eterniza, un paciente al que se le resuelve solo una parte del problema. La promesa es la contraria: rehabilitación integral, definitiva y mínimamente invasiva, en el menor tiempo posible —idealmente en un solo día—. Cuando un paciente sale de aquí, sale con la boca resuelta, no con una etapa cumplida.</w:t>
      </w:r>
    </w:p>
    <w:p>
      <w:r>
        <w:t xml:space="preserve">El objetivo del centro es ser </w:t>
      </w:r>
      <w:r>
        <w:rPr>
          <w:b/>
        </w:rPr>
        <w:t xml:space="preserve">referencia mundial en implantología y rehabilitación compleja mínimamente invasiva resuelta en un día</w:t>
      </w:r>
      <w:r>
        <w:t xml:space="preserve">. Eso ordena cada inversión, cada contratación, cada protocolo y cada campaña: todo lo que se hace se pregunta si acerca o aparta de esa referencia. La filosofía se inspira en </w:t>
      </w:r>
      <w:r>
        <w:rPr>
          <w:i/>
        </w:rPr>
        <w:t xml:space="preserve">«No Half Smiles»</w:t>
      </w:r>
      <w:r>
        <w:t xml:space="preserve">, del Dr. Miguel Stanley (White Clinic, Lisboa), cuyo origen se reconoce expresamente.</w:t>
      </w:r>
    </w:p>
    <w:tbl>
      <w:tblPr>
        <w:tblStyle w:val="Rejilla"/>
        <w:tblW w:w="9360" w:type="dxa"/>
        <w:tblLayout w:type="fixed"/>
      </w:tblPr>
      <w:tblGrid>
        <w:gridCol w:w="1560"/>
        <w:gridCol w:w="3366"/>
        <w:gridCol w:w="4434"/>
      </w:tblGrid>
      <w:tr>
        <w:trPr>
          <w:cantSplit/>
          <w:tblHeader/>
        </w:trPr>
        <w:tc>
          <w:tcPr>
            <w:tcW w:w="1560" w:type="dxa"/>
            <w:shd w:val="clear" w:color="auto" w:fill="E9E8E1"/>
          </w:tcPr>
          <w:p>
            <w:pPr>
              <w:pStyle w:val="CeldaCab"/>
            </w:pPr>
            <w:r>
              <w:rPr>
                <w:b/>
              </w:rPr>
              <w:t xml:space="preserve">Pilar</w:t>
            </w:r>
          </w:p>
        </w:tc>
        <w:tc>
          <w:tcPr>
            <w:tcW w:w="3366" w:type="dxa"/>
            <w:shd w:val="clear" w:color="auto" w:fill="E9E8E1"/>
          </w:tcPr>
          <w:p>
            <w:pPr>
              <w:pStyle w:val="CeldaCab"/>
            </w:pPr>
            <w:r>
              <w:rPr>
                <w:b/>
              </w:rPr>
              <w:t xml:space="preserve">La promesa</w:t>
            </w:r>
          </w:p>
        </w:tc>
        <w:tc>
          <w:tcPr>
            <w:tcW w:w="4434" w:type="dxa"/>
            <w:shd w:val="clear" w:color="auto" w:fill="E9E8E1"/>
          </w:tcPr>
          <w:p>
            <w:pPr>
              <w:pStyle w:val="CeldaCab"/>
            </w:pPr>
            <w:r>
              <w:rPr>
                <w:b/>
              </w:rPr>
              <w:t xml:space="preserve">La prueba tangible</w:t>
            </w:r>
          </w:p>
        </w:tc>
      </w:tr>
      <w:tr>
        <w:trPr>
          <w:cantSplit/>
        </w:trPr>
        <w:tc>
          <w:tcPr>
            <w:tcW w:w="1560" w:type="dxa"/>
          </w:tcPr>
          <w:p>
            <w:pPr>
              <w:pStyle w:val="Celda"/>
            </w:pPr>
            <w:r>
              <w:rPr>
                <w:b/>
              </w:rPr>
              <w:t xml:space="preserve">Un solo día</w:t>
            </w:r>
          </w:p>
        </w:tc>
        <w:tc>
          <w:tcPr>
            <w:tcW w:w="3366" w:type="dxa"/>
          </w:tcPr>
          <w:p>
            <w:pPr>
              <w:pStyle w:val="Celda"/>
            </w:pPr>
            <w:r>
              <w:t xml:space="preserve">Rehabilitación fija en veinticuatro horas</w:t>
            </w:r>
          </w:p>
        </w:tc>
        <w:tc>
          <w:tcPr>
            <w:tcW w:w="4434" w:type="dxa"/>
          </w:tcPr>
          <w:p>
            <w:pPr>
              <w:pStyle w:val="Celda"/>
            </w:pPr>
            <w:r>
              <w:t xml:space="preserve">Cirugía guiada y carga inmediata como estándar</w:t>
            </w:r>
          </w:p>
        </w:tc>
      </w:tr>
      <w:tr>
        <w:trPr>
          <w:cantSplit/>
        </w:trPr>
        <w:tc>
          <w:tcPr>
            <w:tcW w:w="1560" w:type="dxa"/>
          </w:tcPr>
          <w:p>
            <w:pPr>
              <w:pStyle w:val="Celda"/>
            </w:pPr>
            <w:r>
              <w:rPr>
                <w:b/>
              </w:rPr>
              <w:t xml:space="preserve">Mínima invasión</w:t>
            </w:r>
          </w:p>
        </w:tc>
        <w:tc>
          <w:tcPr>
            <w:tcW w:w="3366" w:type="dxa"/>
          </w:tcPr>
          <w:p>
            <w:pPr>
              <w:pStyle w:val="Celda"/>
            </w:pPr>
            <w:r>
              <w:t xml:space="preserve">La menor agresión posible</w:t>
            </w:r>
          </w:p>
        </w:tc>
        <w:tc>
          <w:tcPr>
            <w:tcW w:w="4434" w:type="dxa"/>
          </w:tcPr>
          <w:p>
            <w:pPr>
              <w:pStyle w:val="Celda"/>
            </w:pPr>
            <w:r>
              <w:t xml:space="preserve">Planificación digital, guía quirúrgica, menos cirugía</w:t>
            </w:r>
          </w:p>
        </w:tc>
      </w:tr>
      <w:tr>
        <w:trPr>
          <w:cantSplit/>
        </w:trPr>
        <w:tc>
          <w:tcPr>
            <w:tcW w:w="1560" w:type="dxa"/>
          </w:tcPr>
          <w:p>
            <w:pPr>
              <w:pStyle w:val="Celda"/>
            </w:pPr>
            <w:r>
              <w:rPr>
                <w:b/>
              </w:rPr>
              <w:t xml:space="preserve">Diagnóstico total</w:t>
            </w:r>
          </w:p>
        </w:tc>
        <w:tc>
          <w:tcPr>
            <w:tcW w:w="3366" w:type="dxa"/>
          </w:tcPr>
          <w:p>
            <w:pPr>
              <w:pStyle w:val="Celda"/>
            </w:pPr>
            <w:r>
              <w:t xml:space="preserve">Ver lo que otros no ven</w:t>
            </w:r>
          </w:p>
        </w:tc>
        <w:tc>
          <w:tcPr>
            <w:tcW w:w="4434" w:type="dxa"/>
          </w:tcPr>
          <w:p>
            <w:pPr>
              <w:pStyle w:val="Celda"/>
            </w:pPr>
            <w:r>
              <w:t xml:space="preserve">CBCT 3D, escáner y planificación protésicamente guiada</w:t>
            </w:r>
          </w:p>
        </w:tc>
      </w:tr>
      <w:tr>
        <w:trPr>
          <w:cantSplit/>
        </w:trPr>
        <w:tc>
          <w:tcPr>
            <w:tcW w:w="1560" w:type="dxa"/>
          </w:tcPr>
          <w:p>
            <w:pPr>
              <w:pStyle w:val="Celda"/>
            </w:pPr>
            <w:r>
              <w:rPr>
                <w:b/>
              </w:rPr>
              <w:t xml:space="preserve">Predecibilidad</w:t>
            </w:r>
          </w:p>
        </w:tc>
        <w:tc>
          <w:tcPr>
            <w:tcW w:w="3366" w:type="dxa"/>
          </w:tcPr>
          <w:p>
            <w:pPr>
              <w:pStyle w:val="Celda"/>
            </w:pPr>
            <w:r>
              <w:t xml:space="preserve">El resultado se planifica antes de operar</w:t>
            </w:r>
          </w:p>
        </w:tc>
        <w:tc>
          <w:tcPr>
            <w:tcW w:w="4434" w:type="dxa"/>
          </w:tcPr>
          <w:p>
            <w:pPr>
              <w:pStyle w:val="Celda"/>
            </w:pPr>
            <w:r>
              <w:t xml:space="preserve">Simulación digital del resultado final</w:t>
            </w:r>
          </w:p>
        </w:tc>
      </w:tr>
      <w:tr>
        <w:trPr>
          <w:cantSplit/>
        </w:trPr>
        <w:tc>
          <w:tcPr>
            <w:tcW w:w="1560" w:type="dxa"/>
          </w:tcPr>
          <w:p>
            <w:pPr>
              <w:pStyle w:val="Celda"/>
            </w:pPr>
            <w:r>
              <w:rPr>
                <w:b/>
              </w:rPr>
              <w:t xml:space="preserve">Cuidado de por vida</w:t>
            </w:r>
          </w:p>
        </w:tc>
        <w:tc>
          <w:tcPr>
            <w:tcW w:w="3366" w:type="dxa"/>
          </w:tcPr>
          <w:p>
            <w:pPr>
              <w:pStyle w:val="Celda"/>
            </w:pPr>
            <w:r>
              <w:t xml:space="preserve">La relación no termina con la cirugía</w:t>
            </w:r>
          </w:p>
        </w:tc>
        <w:tc>
          <w:tcPr>
            <w:tcW w:w="4434" w:type="dxa"/>
          </w:tcPr>
          <w:p>
            <w:pPr>
              <w:pStyle w:val="Celda"/>
            </w:pPr>
            <w:r>
              <w:t xml:space="preserve">El programa de mantenimiento de la </w:t>
            </w:r>
            <w:hyperlink w:anchor="manual_m14" w:history="1">
              <w:r>
                <w:rPr>
                  <w:rStyle w:val="Salto"/>
                </w:rPr>
                <w:t xml:space="preserve">Fase 14</w:t>
              </w:r>
            </w:hyperlink>
          </w:p>
        </w:tc>
      </w:tr>
    </w:tbl>
    <w:p>
      <w:pPr>
        <w:spacing w:after="120"/>
      </w:pPr>
    </w:p>
    <w:p>
      <w:r>
        <w:t xml:space="preserve">La distinción que hay que tener clara al presentar un plan</w:t>
      </w:r>
    </w:p>
    <w:p>
      <w:r>
        <w:t xml:space="preserve">El </w:t>
      </w:r>
      <w:r>
        <w:rPr>
          <w:b/>
        </w:rPr>
        <w:t xml:space="preserve">fraccionamiento económico</w:t>
      </w:r>
      <w:r>
        <w:t xml:space="preserve"> —pagar por fases— es legítimo y bueno. Lo que el posicionamiento prohíbe es el </w:t>
      </w:r>
      <w:r>
        <w:rPr>
          <w:b/>
        </w:rPr>
        <w:t xml:space="preserve">fraccionamiento del alcance</w:t>
      </w:r>
      <w:r>
        <w:t xml:space="preserve">: dejar el caso clínicamente a medias. Se puede pagar por partes; no se puede quedar a medias. Por eso el producto pendiente que persigue el </w:t>
      </w:r>
      <w:hyperlink w:anchor="manual_m13" w:history="1">
        <w:r>
          <w:rPr>
            <w:rStyle w:val="Salto"/>
          </w:rPr>
          <w:t xml:space="preserve">circuito de producción</w:t>
        </w:r>
      </w:hyperlink>
      <w:r>
        <w:t xml:space="preserve"> no es solo un problema de caja: son medias sonrisas sin cerrar.</w:t>
      </w:r>
    </w:p>
    <w:p>
      <w:r>
        <w:t xml:space="preserve">Desarrollo completo —manifiesto, origen, los cinco pilares, qué significa para cada puesto y en cada fase, y cómo se comunica dentro y fuera— en </w:t>
      </w:r>
      <w:hyperlink w:anchor="otros_otros_posicionamiento" w:history="1">
        <w:r>
          <w:rPr>
            <w:rStyle w:val="Salto"/>
          </w:rPr>
          <w:t xml:space="preserve">Otros · «No medias sonrisas»</w:t>
        </w:r>
      </w:hyperlink>
      <w:r>
        <w:t xml:space="preserve">.</w:t>
      </w:r>
    </w:p>
    <w:p>
      <w:pPr>
        <w:pStyle w:val="Titular4"/>
      </w:pPr>
      <w:bookmarkStart w:id="231" w:name="manual_m_4_ante_bis_gtc_giraldo_te"/>
      <w:bookmarkEnd w:id="231"/>
      <w:r>
        <w:t xml:space="preserve">4 ante bis · GTC · Giraldo Te Cuida, la otra mitad de la promesa </w:t>
      </w:r>
      <w:r>
        <w:t xml:space="preserve">Giraldo Te Cuida</w:t>
      </w:r>
    </w:p>
    <w:p>
      <w:r>
        <w:t xml:space="preserve">La promesa completa</w:t>
      </w:r>
    </w:p>
    <w:p>
      <w:r>
        <w:t xml:space="preserve">«Le devolvemos su sonrisa completa, en el menor tiempo posible, y le cuidamos para siempre.»</w:t>
      </w:r>
    </w:p>
    <w:p>
      <w:r>
        <w:t xml:space="preserve">La primera mitad es el </w:t>
      </w:r>
      <w:r>
        <w:rPr>
          <w:b/>
        </w:rPr>
        <w:t xml:space="preserve">resultado</w:t>
      </w:r>
      <w:r>
        <w:t xml:space="preserve"> y la fija «No medias sonrisas». La segunda es la </w:t>
      </w:r>
      <w:r>
        <w:rPr>
          <w:b/>
        </w:rPr>
        <w:t xml:space="preserve">relación</w:t>
      </w:r>
      <w:r>
        <w:t xml:space="preserve">, y su instrumento concreto es </w:t>
      </w:r>
      <w:r>
        <w:rPr>
          <w:b/>
        </w:rPr>
        <w:t xml:space="preserve">GTC · Giraldo Te Cuida</w:t>
      </w:r>
      <w:r>
        <w:t xml:space="preserve">: la tarjeta de cuidado anual que convierte el «le cuidamos» en revisiones reales, urgencias atendidas y seguimiento del tratamiento.</w:t>
      </w:r>
    </w:p>
    <w:p>
      <w:r>
        <w:t xml:space="preserve">Por eso GTC no es un producto que se vende aparte: es </w:t>
      </w:r>
      <w:r>
        <w:rPr>
          <w:b/>
        </w:rPr>
        <w:t xml:space="preserve">parte del cierre de cualquier tratamiento</w:t>
      </w:r>
      <w:r>
        <w:t xml:space="preserve">. Un tratamiento aceptado sin seguimiento es media promesa, y un implante sin mantenimiento es exactamente lo que el posicionamiento no acepta. Se ofrece a todos los pacientes, siempre, sin prejuzgar quién lo querrá, y su indicador principal no es cuántas tarjetas se activan, sino </w:t>
      </w:r>
      <w:r>
        <w:rPr>
          <w:b/>
        </w:rPr>
        <w:t xml:space="preserve">a cuántos pacientes se les ofreció</w:t>
      </w:r>
      <w:r>
        <w:t xml:space="preserve">.</w:t>
      </w:r>
    </w:p>
    <w:tbl>
      <w:tblPr>
        <w:tblStyle w:val="Rejilla"/>
        <w:tblW w:w="9360" w:type="dxa"/>
        <w:tblLayout w:type="fixed"/>
      </w:tblPr>
      <w:tblGrid>
        <w:gridCol w:w="2733"/>
        <w:gridCol w:w="1656"/>
        <w:gridCol w:w="4971"/>
      </w:tblGrid>
      <w:tr>
        <w:trPr>
          <w:cantSplit/>
          <w:tblHeader/>
        </w:trPr>
        <w:tc>
          <w:tcPr>
            <w:tcW w:w="2733" w:type="dxa"/>
            <w:shd w:val="clear" w:color="auto" w:fill="E9E8E1"/>
          </w:tcPr>
          <w:p>
            <w:pPr>
              <w:pStyle w:val="CeldaCab"/>
            </w:pPr>
            <w:r>
              <w:rPr>
                <w:b/>
              </w:rPr>
              <w:t xml:space="preserve">Momento</w:t>
            </w:r>
          </w:p>
        </w:tc>
        <w:tc>
          <w:tcPr>
            <w:tcW w:w="1656" w:type="dxa"/>
            <w:shd w:val="clear" w:color="auto" w:fill="E9E8E1"/>
          </w:tcPr>
          <w:p>
            <w:pPr>
              <w:pStyle w:val="CeldaCab"/>
            </w:pPr>
            <w:r>
              <w:rPr>
                <w:b/>
              </w:rPr>
              <w:t xml:space="preserve">Quién lo ofrece</w:t>
            </w:r>
          </w:p>
        </w:tc>
        <w:tc>
          <w:tcPr>
            <w:tcW w:w="4971" w:type="dxa"/>
            <w:shd w:val="clear" w:color="auto" w:fill="E9E8E1"/>
          </w:tcPr>
          <w:p>
            <w:pPr>
              <w:pStyle w:val="CeldaCab"/>
            </w:pPr>
            <w:r>
              <w:rPr>
                <w:b/>
              </w:rPr>
              <w:t xml:space="preserve">Con qué argumento</w:t>
            </w:r>
          </w:p>
        </w:tc>
      </w:tr>
      <w:tr>
        <w:trPr>
          <w:cantSplit/>
        </w:trPr>
        <w:tc>
          <w:tcPr>
            <w:tcW w:w="2733" w:type="dxa"/>
          </w:tcPr>
          <w:p>
            <w:pPr>
              <w:pStyle w:val="Celda"/>
            </w:pPr>
            <w:r>
              <w:t xml:space="preserve">Al cerrar la primera visita</w:t>
            </w:r>
          </w:p>
        </w:tc>
        <w:tc>
          <w:tcPr>
            <w:tcW w:w="1656" w:type="dxa"/>
          </w:tcPr>
          <w:p>
            <w:pPr>
              <w:pStyle w:val="Celda"/>
            </w:pPr>
            <w:r>
              <w:t xml:space="preserve">Director o Recepción</w:t>
            </w:r>
          </w:p>
        </w:tc>
        <w:tc>
          <w:tcPr>
            <w:tcW w:w="4971" w:type="dxa"/>
          </w:tcPr>
          <w:p>
            <w:pPr>
              <w:pStyle w:val="Celda"/>
            </w:pPr>
            <w:r>
              <w:t xml:space="preserve">El ahorro: solo la limpieza y las revisiones del año ya cubren el precio</w:t>
            </w:r>
          </w:p>
        </w:tc>
      </w:tr>
      <w:tr>
        <w:trPr>
          <w:cantSplit/>
        </w:trPr>
        <w:tc>
          <w:tcPr>
            <w:tcW w:w="2733" w:type="dxa"/>
          </w:tcPr>
          <w:p>
            <w:pPr>
              <w:pStyle w:val="Celda"/>
            </w:pPr>
            <w:r>
              <w:t xml:space="preserve">Justo tras aceptar un tratamiento</w:t>
            </w:r>
          </w:p>
        </w:tc>
        <w:tc>
          <w:tcPr>
            <w:tcW w:w="1656" w:type="dxa"/>
          </w:tcPr>
          <w:p>
            <w:pPr>
              <w:pStyle w:val="Celda"/>
            </w:pPr>
            <w:r>
              <w:t xml:space="preserve">Director</w:t>
            </w:r>
          </w:p>
        </w:tc>
        <w:tc>
          <w:tcPr>
            <w:tcW w:w="4971" w:type="dxa"/>
          </w:tcPr>
          <w:p>
            <w:pPr>
              <w:pStyle w:val="Celda"/>
            </w:pPr>
            <w:r>
              <w:t xml:space="preserve">La protección de la inversión: incluye seguimiento, mantenimiento y garantía</w:t>
            </w:r>
          </w:p>
        </w:tc>
      </w:tr>
      <w:tr>
        <w:trPr>
          <w:cantSplit/>
        </w:trPr>
        <w:tc>
          <w:tcPr>
            <w:tcW w:w="2733" w:type="dxa"/>
          </w:tcPr>
          <w:p>
            <w:pPr>
              <w:pStyle w:val="Celda"/>
            </w:pPr>
            <w:r>
              <w:t xml:space="preserve">En una limpieza o revisión</w:t>
            </w:r>
          </w:p>
        </w:tc>
        <w:tc>
          <w:tcPr>
            <w:tcW w:w="1656" w:type="dxa"/>
          </w:tcPr>
          <w:p>
            <w:pPr>
              <w:pStyle w:val="Celda"/>
            </w:pPr>
            <w:r>
              <w:t xml:space="preserve">Higienista</w:t>
            </w:r>
          </w:p>
        </w:tc>
        <w:tc>
          <w:tcPr>
            <w:tcW w:w="4971" w:type="dxa"/>
          </w:tcPr>
          <w:p>
            <w:pPr>
              <w:pStyle w:val="Celda"/>
            </w:pPr>
            <w:r>
              <w:t xml:space="preserve">Lo que viene a hacerse hoy ya iría incluido</w:t>
            </w:r>
          </w:p>
        </w:tc>
      </w:tr>
      <w:tr>
        <w:trPr>
          <w:cantSplit/>
        </w:trPr>
        <w:tc>
          <w:tcPr>
            <w:tcW w:w="2733" w:type="dxa"/>
          </w:tcPr>
          <w:p>
            <w:pPr>
              <w:pStyle w:val="Celda"/>
            </w:pPr>
            <w:r>
              <w:t xml:space="preserve">En la salida y en caja</w:t>
            </w:r>
          </w:p>
        </w:tc>
        <w:tc>
          <w:tcPr>
            <w:tcW w:w="1656" w:type="dxa"/>
          </w:tcPr>
          <w:p>
            <w:pPr>
              <w:pStyle w:val="Celda"/>
            </w:pPr>
            <w:r>
              <w:t xml:space="preserve">Recepción</w:t>
            </w:r>
          </w:p>
        </w:tc>
        <w:tc>
          <w:tcPr>
            <w:tcW w:w="4971" w:type="dxa"/>
          </w:tcPr>
          <w:p>
            <w:pPr>
              <w:pStyle w:val="Celda"/>
            </w:pPr>
            <w:r>
              <w:t xml:space="preserve">Red de seguridad: nadie se va sin que se le haya ofrecido al menos una vez</w:t>
            </w:r>
          </w:p>
        </w:tc>
      </w:tr>
    </w:tbl>
    <w:p>
      <w:pPr>
        <w:spacing w:after="120"/>
      </w:pPr>
    </w:p>
    <w:p>
      <w:r>
        <w:t xml:space="preserve">Programa completo —qué incluye, los cuatro argumentos, el speech por situación, el manejo de objeciones, la campaña sobre la cartera, la medición y el marco legal— en </w:t>
      </w:r>
      <w:hyperlink w:anchor="otros_otros_gtc" w:history="1">
        <w:r>
          <w:rPr>
            <w:rStyle w:val="Salto"/>
          </w:rPr>
          <w:t xml:space="preserve">Otros · GTC · Giraldo Te Cuida</w:t>
        </w:r>
      </w:hyperlink>
      <w:r>
        <w:t xml:space="preserve">. Precio, límites, descuentos y validación jurídica del contrato son decisión de Gerencia y están pendientes de cerrar.</w:t>
      </w:r>
    </w:p>
    <w:p>
      <w:pPr>
        <w:pStyle w:val="Titular4"/>
      </w:pPr>
      <w:bookmarkStart w:id="232" w:name="manual_m_4_bis_filosofia_gobierna_to"/>
      <w:bookmarkEnd w:id="232"/>
      <w:r>
        <w:t xml:space="preserve">4 bis · La filosofía que gobierna todo: el tratamiento integral </w:t>
      </w:r>
      <w:r>
        <w:t xml:space="preserve">Protocolos por perfil</w:t>
      </w:r>
    </w:p>
    <w:p>
      <w:r>
        <w:t xml:space="preserve">Qué significa</w:t>
      </w:r>
    </w:p>
    <w:p>
      <w:r>
        <w:t xml:space="preserve">Diagnosticamos la boca completa. Proponemos el plan completo. Ejecutamos con el orden clínico correcto y sin dejar nada a medias.</w:t>
      </w:r>
    </w:p>
    <w:p>
      <w:r>
        <w:t xml:space="preserve">Y su reverso, igual de importante: tratamiento integral </w:t>
      </w:r>
      <w:r>
        <w:rPr>
          <w:i/>
        </w:rPr>
        <w:t xml:space="preserve">no</w:t>
      </w:r>
      <w:r>
        <w:t xml:space="preserve"> significa vender siempre el plan más grande. La indicación es clínica, no comercial.</w:t>
      </w:r>
    </w:p>
    <w:p>
      <w:pPr>
        <w:pStyle w:val="Titular5"/>
      </w:pPr>
      <w:r>
        <w:t xml:space="preserve">Hacemos</w:t>
      </w:r>
    </w:p>
    <w:p>
      <w:pPr>
        <w:pStyle w:val="Lista"/>
        <w:numPr>
          <w:ilvl w:val="0"/>
          <w:numId w:val="1"/>
        </w:numPr>
      </w:pPr>
      <w:r>
        <w:t xml:space="preserve">Diagnóstico completo, siempre</w:t>
      </w:r>
    </w:p>
    <w:p>
      <w:pPr>
        <w:pStyle w:val="Lista"/>
        <w:numPr>
          <w:ilvl w:val="0"/>
          <w:numId w:val="1"/>
        </w:numPr>
      </w:pPr>
      <w:r>
        <w:t xml:space="preserve">Plan integral presentado, siempre</w:t>
      </w:r>
    </w:p>
    <w:p>
      <w:pPr>
        <w:pStyle w:val="Lista"/>
        <w:numPr>
          <w:ilvl w:val="0"/>
          <w:numId w:val="1"/>
        </w:numPr>
      </w:pPr>
      <w:r>
        <w:t xml:space="preserve">Secuencia clínica correcta</w:t>
      </w:r>
    </w:p>
    <w:p>
      <w:pPr>
        <w:pStyle w:val="Lista"/>
        <w:numPr>
          <w:ilvl w:val="0"/>
          <w:numId w:val="1"/>
        </w:numPr>
      </w:pPr>
      <w:r>
        <w:t xml:space="preserve">Resultado funcional y estético completo</w:t>
      </w:r>
    </w:p>
    <w:p>
      <w:pPr>
        <w:pStyle w:val="Lista"/>
        <w:numPr>
          <w:ilvl w:val="0"/>
          <w:numId w:val="1"/>
        </w:numPr>
      </w:pPr>
      <w:r>
        <w:t xml:space="preserve">Seguimiento de por vida</w:t>
      </w:r>
    </w:p>
    <w:p>
      <w:pPr>
        <w:pStyle w:val="Titular5"/>
      </w:pPr>
      <w:r>
        <w:t xml:space="preserve">No hacemos</w:t>
      </w:r>
    </w:p>
    <w:p>
      <w:pPr>
        <w:pStyle w:val="Lista"/>
        <w:numPr>
          <w:ilvl w:val="0"/>
          <w:numId w:val="1"/>
        </w:numPr>
      </w:pPr>
      <w:r>
        <w:t xml:space="preserve">Mirar solo el diente que duele</w:t>
      </w:r>
    </w:p>
    <w:p>
      <w:pPr>
        <w:pStyle w:val="Lista"/>
        <w:numPr>
          <w:ilvl w:val="0"/>
          <w:numId w:val="1"/>
        </w:numPr>
      </w:pPr>
      <w:r>
        <w:t xml:space="preserve">Presentar solo lo urgente y callar el resto</w:t>
      </w:r>
    </w:p>
    <w:p>
      <w:pPr>
        <w:pStyle w:val="Lista"/>
        <w:numPr>
          <w:ilvl w:val="0"/>
          <w:numId w:val="1"/>
        </w:numPr>
      </w:pPr>
      <w:r>
        <w:t xml:space="preserve">Restaurar sobre un periodonto enfermo</w:t>
      </w:r>
    </w:p>
    <w:p>
      <w:pPr>
        <w:pStyle w:val="Lista"/>
        <w:numPr>
          <w:ilvl w:val="0"/>
          <w:numId w:val="1"/>
        </w:numPr>
      </w:pPr>
      <w:r>
        <w:t xml:space="preserve">Dejar una rehabilitación a medio terminar</w:t>
      </w:r>
    </w:p>
    <w:p>
      <w:pPr>
        <w:pStyle w:val="Lista"/>
        <w:numPr>
          <w:ilvl w:val="0"/>
          <w:numId w:val="1"/>
        </w:numPr>
      </w:pPr>
      <w:r>
        <w:t xml:space="preserve">Cobrar y desaparecer</w:t>
      </w:r>
    </w:p>
    <w:tbl>
      <w:tblPr>
        <w:tblStyle w:val="Rejilla"/>
        <w:tblW w:w="9360" w:type="dxa"/>
        <w:tblLayout w:type="fixed"/>
      </w:tblPr>
      <w:tblGrid>
        <w:gridCol w:w="3629"/>
        <w:gridCol w:w="5731"/>
      </w:tblGrid>
      <w:tr>
        <w:trPr>
          <w:cantSplit/>
          <w:tblHeader/>
        </w:trPr>
        <w:tc>
          <w:tcPr>
            <w:tcW w:w="3629" w:type="dxa"/>
            <w:shd w:val="clear" w:color="auto" w:fill="E9E8E1"/>
          </w:tcPr>
          <w:p>
            <w:pPr>
              <w:pStyle w:val="CeldaCab"/>
            </w:pPr>
            <w:r>
              <w:rPr>
                <w:b/>
              </w:rPr>
              <w:t xml:space="preserve">Principio</w:t>
            </w:r>
          </w:p>
        </w:tc>
        <w:tc>
          <w:tcPr>
            <w:tcW w:w="5731" w:type="dxa"/>
            <w:shd w:val="clear" w:color="auto" w:fill="E9E8E1"/>
          </w:tcPr>
          <w:p>
            <w:pPr>
              <w:pStyle w:val="CeldaCab"/>
            </w:pPr>
            <w:r>
              <w:rPr>
                <w:b/>
              </w:rPr>
              <w:t xml:space="preserve">Cómo se aplica</w:t>
            </w:r>
          </w:p>
        </w:tc>
      </w:tr>
      <w:tr>
        <w:trPr>
          <w:cantSplit/>
        </w:trPr>
        <w:tc>
          <w:tcPr>
            <w:tcW w:w="3629" w:type="dxa"/>
          </w:tcPr>
          <w:p>
            <w:pPr>
              <w:pStyle w:val="Celda"/>
            </w:pPr>
            <w:r>
              <w:t xml:space="preserve">La indicación es clínica, no comercial</w:t>
            </w:r>
          </w:p>
        </w:tc>
        <w:tc>
          <w:tcPr>
            <w:tcW w:w="5731" w:type="dxa"/>
          </w:tcPr>
          <w:p>
            <w:pPr>
              <w:pStyle w:val="Celda"/>
            </w:pPr>
            <w:r>
              <w:t xml:space="preserve">Se propone lo que el paciente necesita, no lo que más factura</w:t>
            </w:r>
          </w:p>
        </w:tc>
      </w:tr>
      <w:tr>
        <w:trPr>
          <w:cantSplit/>
        </w:trPr>
        <w:tc>
          <w:tcPr>
            <w:tcW w:w="3629" w:type="dxa"/>
          </w:tcPr>
          <w:p>
            <w:pPr>
              <w:pStyle w:val="Celda"/>
            </w:pPr>
            <w:r>
              <w:t xml:space="preserve">El paciente decide</w:t>
            </w:r>
          </w:p>
        </w:tc>
        <w:tc>
          <w:tcPr>
            <w:tcW w:w="5731" w:type="dxa"/>
          </w:tcPr>
          <w:p>
            <w:pPr>
              <w:pStyle w:val="Celda"/>
            </w:pPr>
            <w:r>
              <w:t xml:space="preserve">Se informa del plan completo y de las alternativas reales</w:t>
            </w:r>
          </w:p>
        </w:tc>
      </w:tr>
      <w:tr>
        <w:trPr>
          <w:cantSplit/>
        </w:trPr>
        <w:tc>
          <w:tcPr>
            <w:tcW w:w="3629" w:type="dxa"/>
          </w:tcPr>
          <w:p>
            <w:pPr>
              <w:pStyle w:val="Celda"/>
            </w:pPr>
            <w:r>
              <w:t xml:space="preserve">Por fases es legítimo</w:t>
            </w:r>
          </w:p>
        </w:tc>
        <w:tc>
          <w:tcPr>
            <w:tcW w:w="5731" w:type="dxa"/>
          </w:tcPr>
          <w:p>
            <w:pPr>
              <w:pStyle w:val="Celda"/>
            </w:pPr>
            <w:r>
              <w:t xml:space="preserve">Un plan integral ejecutado en etapas sigue siendo integral</w:t>
            </w:r>
          </w:p>
        </w:tc>
      </w:tr>
      <w:tr>
        <w:trPr>
          <w:cantSplit/>
        </w:trPr>
        <w:tc>
          <w:tcPr>
            <w:tcW w:w="3629" w:type="dxa"/>
          </w:tcPr>
          <w:p>
            <w:pPr>
              <w:pStyle w:val="Celda"/>
            </w:pPr>
            <w:r>
              <w:t xml:space="preserve">Nunca se oculta información</w:t>
            </w:r>
          </w:p>
        </w:tc>
        <w:tc>
          <w:tcPr>
            <w:tcW w:w="5731" w:type="dxa"/>
          </w:tcPr>
          <w:p>
            <w:pPr>
              <w:pStyle w:val="Celda"/>
            </w:pPr>
            <w:r>
              <w:t xml:space="preserve">El paciente conoce el cuadro completo aunque decida hacer solo una parte</w:t>
            </w:r>
          </w:p>
        </w:tc>
      </w:tr>
      <w:tr>
        <w:trPr>
          <w:cantSplit/>
        </w:trPr>
        <w:tc>
          <w:tcPr>
            <w:tcW w:w="3629" w:type="dxa"/>
          </w:tcPr>
          <w:p>
            <w:pPr>
              <w:pStyle w:val="Celda"/>
            </w:pPr>
            <w:r>
              <w:t xml:space="preserve">Nunca se presiona</w:t>
            </w:r>
          </w:p>
        </w:tc>
        <w:tc>
          <w:tcPr>
            <w:tcW w:w="5731" w:type="dxa"/>
          </w:tcPr>
          <w:p>
            <w:pPr>
              <w:pStyle w:val="Celda"/>
            </w:pPr>
            <w:r>
              <w:t xml:space="preserve">Se explica la consecuencia de no tratar, sin dramatizar</w:t>
            </w:r>
          </w:p>
        </w:tc>
      </w:tr>
    </w:tbl>
    <w:p>
      <w:pPr>
        <w:spacing w:after="120"/>
      </w:pPr>
    </w:p>
    <w:p>
      <w:r>
        <w:t xml:space="preserve">«No half smiles»</w:t>
      </w:r>
    </w:p>
    <w:p>
      <w:r>
        <w:t xml:space="preserve">Ningún tratamiento estético o rehabilitador se deja a medias. Si se inicia una rehabilitación, se termina; si hay compromiso estético, el resultado es coherente en el conjunto; no se entregan resultados parciales como si fueran finales; y si el paciente interrumpe, queda documentado que el plan no está completo.</w:t>
      </w:r>
    </w:p>
    <w:tbl>
      <w:tblPr>
        <w:tblStyle w:val="Rejilla"/>
        <w:tblW w:w="9360" w:type="dxa"/>
        <w:tblLayout w:type="fixed"/>
      </w:tblPr>
      <w:tblGrid>
        <w:gridCol w:w="663"/>
        <w:gridCol w:w="6821"/>
        <w:gridCol w:w="1876"/>
      </w:tblGrid>
      <w:tr>
        <w:trPr>
          <w:cantSplit/>
          <w:tblHeader/>
        </w:trPr>
        <w:tc>
          <w:tcPr>
            <w:tcW w:w="663" w:type="dxa"/>
            <w:shd w:val="clear" w:color="auto" w:fill="E9E8E1"/>
          </w:tcPr>
          <w:p>
            <w:pPr>
              <w:pStyle w:val="CeldaCab"/>
            </w:pPr>
            <w:r>
              <w:rPr>
                <w:b/>
              </w:rPr>
              <w:t xml:space="preserve">#</w:t>
            </w:r>
          </w:p>
        </w:tc>
        <w:tc>
          <w:tcPr>
            <w:tcW w:w="6821" w:type="dxa"/>
            <w:shd w:val="clear" w:color="auto" w:fill="E9E8E1"/>
          </w:tcPr>
          <w:p>
            <w:pPr>
              <w:pStyle w:val="CeldaCab"/>
            </w:pPr>
            <w:r>
              <w:rPr>
                <w:b/>
              </w:rPr>
              <w:t xml:space="preserve">La regla que sostiene el sistema</w:t>
            </w:r>
          </w:p>
        </w:tc>
        <w:tc>
          <w:tcPr>
            <w:tcW w:w="1876" w:type="dxa"/>
            <w:shd w:val="clear" w:color="auto" w:fill="E9E8E1"/>
          </w:tcPr>
          <w:p>
            <w:pPr>
              <w:pStyle w:val="CeldaCab"/>
            </w:pPr>
            <w:r>
              <w:rPr>
                <w:b/>
              </w:rPr>
              <w:t xml:space="preserve">Responsable</w:t>
            </w:r>
          </w:p>
        </w:tc>
      </w:tr>
      <w:tr>
        <w:trPr>
          <w:cantSplit/>
        </w:trPr>
        <w:tc>
          <w:tcPr>
            <w:tcW w:w="663" w:type="dxa"/>
          </w:tcPr>
          <w:p>
            <w:pPr>
              <w:pStyle w:val="Celda"/>
            </w:pPr>
            <w:r>
              <w:t xml:space="preserve">1</w:t>
            </w:r>
          </w:p>
        </w:tc>
        <w:tc>
          <w:tcPr>
            <w:tcW w:w="6821" w:type="dxa"/>
          </w:tcPr>
          <w:p>
            <w:pPr>
              <w:pStyle w:val="Celda"/>
            </w:pPr>
            <w:r>
              <w:t xml:space="preserve">Todo paciente entra al circuito completo</w:t>
            </w:r>
          </w:p>
        </w:tc>
        <w:tc>
          <w:tcPr>
            <w:tcW w:w="1876" w:type="dxa"/>
          </w:tcPr>
          <w:p>
            <w:pPr>
              <w:pStyle w:val="Celda"/>
            </w:pPr>
            <w:r>
              <w:t xml:space="preserve">Recepción</w:t>
            </w:r>
          </w:p>
        </w:tc>
      </w:tr>
      <w:tr>
        <w:trPr>
          <w:cantSplit/>
        </w:trPr>
        <w:tc>
          <w:tcPr>
            <w:tcW w:w="663" w:type="dxa"/>
          </w:tcPr>
          <w:p>
            <w:pPr>
              <w:pStyle w:val="Celda"/>
            </w:pPr>
            <w:r>
              <w:t xml:space="preserve">2</w:t>
            </w:r>
          </w:p>
        </w:tc>
        <w:tc>
          <w:tcPr>
            <w:tcW w:w="6821" w:type="dxa"/>
          </w:tcPr>
          <w:p>
            <w:pPr>
              <w:pStyle w:val="Celda"/>
            </w:pPr>
            <w:r>
              <w:t xml:space="preserve">Se documenta la boca completa</w:t>
            </w:r>
          </w:p>
        </w:tc>
        <w:tc>
          <w:tcPr>
            <w:tcW w:w="1876" w:type="dxa"/>
          </w:tcPr>
          <w:p>
            <w:pPr>
              <w:pStyle w:val="Celda"/>
            </w:pPr>
            <w:r>
              <w:t xml:space="preserve">Auxiliar</w:t>
            </w:r>
          </w:p>
        </w:tc>
      </w:tr>
      <w:tr>
        <w:trPr>
          <w:cantSplit/>
        </w:trPr>
        <w:tc>
          <w:tcPr>
            <w:tcW w:w="663" w:type="dxa"/>
          </w:tcPr>
          <w:p>
            <w:pPr>
              <w:pStyle w:val="Celda"/>
            </w:pPr>
            <w:r>
              <w:t xml:space="preserve">3</w:t>
            </w:r>
          </w:p>
        </w:tc>
        <w:tc>
          <w:tcPr>
            <w:tcW w:w="6821" w:type="dxa"/>
          </w:tcPr>
          <w:p>
            <w:pPr>
              <w:pStyle w:val="Celda"/>
            </w:pPr>
            <w:r>
              <w:t xml:space="preserve">Se diagnostica integralmente, siempre</w:t>
            </w:r>
          </w:p>
        </w:tc>
        <w:tc>
          <w:tcPr>
            <w:tcW w:w="1876" w:type="dxa"/>
          </w:tcPr>
          <w:p>
            <w:pPr>
              <w:pStyle w:val="Celda"/>
            </w:pPr>
            <w:r>
              <w:t xml:space="preserve">Doctor</w:t>
            </w:r>
          </w:p>
        </w:tc>
      </w:tr>
      <w:tr>
        <w:trPr>
          <w:cantSplit/>
        </w:trPr>
        <w:tc>
          <w:tcPr>
            <w:tcW w:w="663" w:type="dxa"/>
          </w:tcPr>
          <w:p>
            <w:pPr>
              <w:pStyle w:val="Celda"/>
            </w:pPr>
            <w:r>
              <w:t xml:space="preserve">4</w:t>
            </w:r>
          </w:p>
        </w:tc>
        <w:tc>
          <w:tcPr>
            <w:tcW w:w="6821" w:type="dxa"/>
          </w:tcPr>
          <w:p>
            <w:pPr>
              <w:pStyle w:val="Celda"/>
            </w:pPr>
            <w:r>
              <w:t xml:space="preserve">Se presenta el plan completo, siempre</w:t>
            </w:r>
          </w:p>
        </w:tc>
        <w:tc>
          <w:tcPr>
            <w:tcW w:w="1876" w:type="dxa"/>
          </w:tcPr>
          <w:p>
            <w:pPr>
              <w:pStyle w:val="Celda"/>
            </w:pPr>
            <w:r>
              <w:t xml:space="preserve">Director</w:t>
            </w:r>
          </w:p>
        </w:tc>
      </w:tr>
      <w:tr>
        <w:trPr>
          <w:cantSplit/>
        </w:trPr>
        <w:tc>
          <w:tcPr>
            <w:tcW w:w="663" w:type="dxa"/>
          </w:tcPr>
          <w:p>
            <w:pPr>
              <w:pStyle w:val="Celda"/>
            </w:pPr>
            <w:r>
              <w:t xml:space="preserve">5</w:t>
            </w:r>
          </w:p>
        </w:tc>
        <w:tc>
          <w:tcPr>
            <w:tcW w:w="6821" w:type="dxa"/>
          </w:tcPr>
          <w:p>
            <w:pPr>
              <w:pStyle w:val="Celda"/>
            </w:pPr>
            <w:r>
              <w:t xml:space="preserve">Se ejecuta entero, no a medias</w:t>
            </w:r>
          </w:p>
        </w:tc>
        <w:tc>
          <w:tcPr>
            <w:tcW w:w="1876" w:type="dxa"/>
          </w:tcPr>
          <w:p>
            <w:pPr>
              <w:pStyle w:val="Celda"/>
            </w:pPr>
            <w:r>
              <w:t xml:space="preserve">RAC</w:t>
            </w:r>
          </w:p>
        </w:tc>
      </w:tr>
      <w:tr>
        <w:trPr>
          <w:cantSplit/>
        </w:trPr>
        <w:tc>
          <w:tcPr>
            <w:tcW w:w="663" w:type="dxa"/>
          </w:tcPr>
          <w:p>
            <w:pPr>
              <w:pStyle w:val="Celda"/>
            </w:pPr>
            <w:r>
              <w:t xml:space="preserve">6</w:t>
            </w:r>
          </w:p>
        </w:tc>
        <w:tc>
          <w:tcPr>
            <w:tcW w:w="6821" w:type="dxa"/>
          </w:tcPr>
          <w:p>
            <w:pPr>
              <w:pStyle w:val="Celda"/>
            </w:pPr>
            <w:r>
              <w:t xml:space="preserve">Se mantiene el resultado de por vida</w:t>
            </w:r>
          </w:p>
        </w:tc>
        <w:tc>
          <w:tcPr>
            <w:tcW w:w="1876" w:type="dxa"/>
          </w:tcPr>
          <w:p>
            <w:pPr>
              <w:pStyle w:val="Celda"/>
            </w:pPr>
            <w:r>
              <w:t xml:space="preserve">Higienista</w:t>
            </w:r>
          </w:p>
        </w:tc>
      </w:tr>
    </w:tbl>
    <w:p>
      <w:pPr>
        <w:spacing w:after="120"/>
      </w:pPr>
    </w:p>
    <w:p>
      <w:r>
        <w:t xml:space="preserve">Un tratamiento integral no lo hace un profesional: lo hacen seis perfiles ejecutando cada uno su parte sin saltarse ninguna. Si uno solo emparcha, el sistema entero emparcha. Desarrollo completo en </w:t>
      </w:r>
      <w:hyperlink w:anchor="otros_otros_perfiles" w:history="1">
        <w:r>
          <w:rPr>
            <w:rStyle w:val="Salto"/>
          </w:rPr>
          <w:t xml:space="preserve">Otros · Protocolos Operativos por Perfil</w:t>
        </w:r>
      </w:hyperlink>
      <w:r>
        <w:t xml:space="preserve">.</w:t>
      </w:r>
    </w:p>
    <w:p>
      <w:pPr>
        <w:pStyle w:val="Titular4"/>
      </w:pPr>
      <w:bookmarkStart w:id="233" w:name="manual_m_5_puntos_abiertos_pendiente"/>
      <w:bookmarkEnd w:id="233"/>
      <w:r>
        <w:t xml:space="preserve">5 · Puntos abiertos pendientes de confirmar</w:t>
      </w:r>
    </w:p>
    <w:p>
      <w:r>
        <w:t xml:space="preserve">Cuestiones que la Dirección debe cerrar y que, hasta entonces, se operan según la última instrucción vigente.</w:t>
      </w:r>
    </w:p>
    <w:tbl>
      <w:tblPr>
        <w:tblStyle w:val="Rejilla"/>
        <w:tblW w:w="9360" w:type="dxa"/>
        <w:tblLayout w:type="fixed"/>
      </w:tblPr>
      <w:tblGrid>
        <w:gridCol w:w="655"/>
        <w:gridCol w:w="3730"/>
        <w:gridCol w:w="1243"/>
        <w:gridCol w:w="3732"/>
      </w:tblGrid>
      <w:tr>
        <w:trPr>
          <w:cantSplit/>
          <w:tblHeader/>
        </w:trPr>
        <w:tc>
          <w:tcPr>
            <w:tcW w:w="655" w:type="dxa"/>
            <w:shd w:val="clear" w:color="auto" w:fill="E9E8E1"/>
          </w:tcPr>
          <w:p>
            <w:pPr>
              <w:pStyle w:val="CeldaCab"/>
            </w:pPr>
            <w:r>
              <w:rPr>
                <w:b/>
              </w:rPr>
              <w:t xml:space="preserve">#</w:t>
            </w:r>
          </w:p>
        </w:tc>
        <w:tc>
          <w:tcPr>
            <w:tcW w:w="3730" w:type="dxa"/>
            <w:shd w:val="clear" w:color="auto" w:fill="E9E8E1"/>
          </w:tcPr>
          <w:p>
            <w:pPr>
              <w:pStyle w:val="CeldaCab"/>
            </w:pPr>
            <w:r>
              <w:rPr>
                <w:b/>
              </w:rPr>
              <w:t xml:space="preserve">Punto abierto</w:t>
            </w:r>
          </w:p>
        </w:tc>
        <w:tc>
          <w:tcPr>
            <w:tcW w:w="1243" w:type="dxa"/>
            <w:shd w:val="clear" w:color="auto" w:fill="E9E8E1"/>
          </w:tcPr>
          <w:p>
            <w:pPr>
              <w:pStyle w:val="CeldaCab"/>
            </w:pPr>
            <w:r>
              <w:rPr>
                <w:b/>
              </w:rPr>
              <w:t xml:space="preserve">Estado</w:t>
            </w:r>
          </w:p>
        </w:tc>
        <w:tc>
          <w:tcPr>
            <w:tcW w:w="3732" w:type="dxa"/>
            <w:shd w:val="clear" w:color="auto" w:fill="E9E8E1"/>
          </w:tcPr>
          <w:p>
            <w:pPr>
              <w:pStyle w:val="CeldaCab"/>
            </w:pPr>
            <w:r>
              <w:rPr>
                <w:b/>
              </w:rPr>
              <w:t xml:space="preserve">Qué hacer mientras tanto </w:t>
            </w:r>
            <w:r>
              <w:rPr>
                <w:b/>
              </w:rPr>
              <w:t xml:space="preserve">ampliación</w:t>
            </w:r>
          </w:p>
        </w:tc>
      </w:tr>
      <w:tr>
        <w:trPr>
          <w:cantSplit/>
        </w:trPr>
        <w:tc>
          <w:tcPr>
            <w:tcW w:w="655" w:type="dxa"/>
          </w:tcPr>
          <w:p>
            <w:pPr>
              <w:pStyle w:val="Celda"/>
            </w:pPr>
            <w:r>
              <w:t xml:space="preserve">1</w:t>
            </w:r>
          </w:p>
        </w:tc>
        <w:tc>
          <w:tcPr>
            <w:tcW w:w="3730" w:type="dxa"/>
          </w:tcPr>
          <w:p>
            <w:pPr>
              <w:pStyle w:val="Celda"/>
            </w:pPr>
            <w:r>
              <w:t xml:space="preserve">¿Spark Approver sigue en uso junto a, o en sustitución de, Smartee?</w:t>
            </w:r>
          </w:p>
        </w:tc>
        <w:tc>
          <w:tcPr>
            <w:tcW w:w="1243" w:type="dxa"/>
          </w:tcPr>
          <w:p>
            <w:pPr>
              <w:pStyle w:val="Celda"/>
            </w:pPr>
            <w:r>
              <w:t xml:space="preserve">Pendiente</w:t>
            </w:r>
          </w:p>
        </w:tc>
        <w:tc>
          <w:tcPr>
            <w:tcW w:w="3732" w:type="dxa"/>
          </w:tcPr>
          <w:p>
            <w:pPr>
              <w:pStyle w:val="Celda"/>
            </w:pPr>
            <w:r>
              <w:t xml:space="preserve">Usar la herramienta con la que se planificó cada caso y anotarlo en el IAC</w:t>
            </w:r>
          </w:p>
        </w:tc>
      </w:tr>
      <w:tr>
        <w:trPr>
          <w:cantSplit/>
        </w:trPr>
        <w:tc>
          <w:tcPr>
            <w:tcW w:w="655" w:type="dxa"/>
          </w:tcPr>
          <w:p>
            <w:pPr>
              <w:pStyle w:val="Celda"/>
            </w:pPr>
            <w:r>
              <w:t xml:space="preserve">2</w:t>
            </w:r>
          </w:p>
        </w:tc>
        <w:tc>
          <w:tcPr>
            <w:tcW w:w="3730" w:type="dxa"/>
          </w:tcPr>
          <w:p>
            <w:pPr>
              <w:pStyle w:val="Celda"/>
            </w:pPr>
            <w:r>
              <w:t xml:space="preserve">Recordatorio pre-cita: ¿WhatsApp 48 h o SMS 24 h?</w:t>
            </w:r>
          </w:p>
        </w:tc>
        <w:tc>
          <w:tcPr>
            <w:tcW w:w="1243" w:type="dxa"/>
          </w:tcPr>
          <w:p>
            <w:pPr>
              <w:pStyle w:val="Celda"/>
            </w:pPr>
            <w:r>
              <w:t xml:space="preserve">Resuelto</w:t>
            </w:r>
          </w:p>
        </w:tc>
        <w:tc>
          <w:tcPr>
            <w:tcW w:w="3732" w:type="dxa"/>
          </w:tcPr>
          <w:p>
            <w:pPr>
              <w:pStyle w:val="Celda"/>
            </w:pPr>
            <w:r>
              <w:t xml:space="preserve">Dos recordatorios por WhatsApp: a 48 h y a 24 h de la cita</w:t>
            </w:r>
          </w:p>
        </w:tc>
      </w:tr>
      <w:tr>
        <w:trPr>
          <w:cantSplit/>
        </w:trPr>
        <w:tc>
          <w:tcPr>
            <w:tcW w:w="655" w:type="dxa"/>
          </w:tcPr>
          <w:p>
            <w:pPr>
              <w:pStyle w:val="Celda"/>
            </w:pPr>
            <w:r>
              <w:t xml:space="preserve">3</w:t>
            </w:r>
          </w:p>
        </w:tc>
        <w:tc>
          <w:tcPr>
            <w:tcW w:w="3730" w:type="dxa"/>
          </w:tcPr>
          <w:p>
            <w:pPr>
              <w:pStyle w:val="Celda"/>
            </w:pPr>
            <w:r>
              <w:t xml:space="preserve">Contenido definitivo del Kit de Bienvenida</w:t>
            </w:r>
          </w:p>
        </w:tc>
        <w:tc>
          <w:tcPr>
            <w:tcW w:w="1243" w:type="dxa"/>
          </w:tcPr>
          <w:p>
            <w:pPr>
              <w:pStyle w:val="Celda"/>
            </w:pPr>
            <w:r>
              <w:t xml:space="preserve">Pendiente de definir</w:t>
            </w:r>
          </w:p>
        </w:tc>
        <w:tc>
          <w:tcPr>
            <w:tcW w:w="3732" w:type="dxa"/>
          </w:tcPr>
          <w:p>
            <w:pPr>
              <w:pStyle w:val="Celda"/>
            </w:pPr>
            <w:r>
              <w:t xml:space="preserve">Entregar como mínimo guía del tratamiento, kit de higiene y tarjeta de contacto</w:t>
            </w:r>
          </w:p>
        </w:tc>
      </w:tr>
      <w:tr>
        <w:trPr>
          <w:cantSplit/>
        </w:trPr>
        <w:tc>
          <w:tcPr>
            <w:tcW w:w="655" w:type="dxa"/>
          </w:tcPr>
          <w:p>
            <w:pPr>
              <w:pStyle w:val="Celda"/>
            </w:pPr>
            <w:r>
              <w:t xml:space="preserve">4</w:t>
            </w:r>
          </w:p>
        </w:tc>
        <w:tc>
          <w:tcPr>
            <w:tcW w:w="3730" w:type="dxa"/>
          </w:tcPr>
          <w:p>
            <w:pPr>
              <w:pStyle w:val="Celda"/>
            </w:pPr>
            <w:r>
              <w:t xml:space="preserve">Reparto REC/DC en Fase 3</w:t>
            </w:r>
          </w:p>
        </w:tc>
        <w:tc>
          <w:tcPr>
            <w:tcW w:w="1243" w:type="dxa"/>
          </w:tcPr>
          <w:p>
            <w:pPr>
              <w:pStyle w:val="Celda"/>
            </w:pPr>
            <w:r>
              <w:t xml:space="preserve">Resuelto</w:t>
            </w:r>
          </w:p>
        </w:tc>
        <w:tc>
          <w:tcPr>
            <w:tcW w:w="3732" w:type="dxa"/>
          </w:tcPr>
          <w:p>
            <w:pPr>
              <w:pStyle w:val="Celda"/>
            </w:pPr>
            <w:r>
              <w:t xml:space="preserve">DC = anamnesis y RGPD · REC = alta en Clinic Cloud</w:t>
            </w:r>
          </w:p>
        </w:tc>
      </w:tr>
      <w:tr>
        <w:trPr>
          <w:cantSplit/>
        </w:trPr>
        <w:tc>
          <w:tcPr>
            <w:tcW w:w="655" w:type="dxa"/>
          </w:tcPr>
          <w:p>
            <w:pPr>
              <w:pStyle w:val="Celda"/>
            </w:pPr>
            <w:r>
              <w:t xml:space="preserve">5</w:t>
            </w:r>
          </w:p>
        </w:tc>
        <w:tc>
          <w:tcPr>
            <w:tcW w:w="3730" w:type="dxa"/>
          </w:tcPr>
          <w:p>
            <w:pPr>
              <w:pStyle w:val="Celda"/>
            </w:pPr>
            <w:r>
              <w:t xml:space="preserve">Definición y alcance de RAC</w:t>
            </w:r>
          </w:p>
        </w:tc>
        <w:tc>
          <w:tcPr>
            <w:tcW w:w="1243" w:type="dxa"/>
          </w:tcPr>
          <w:p>
            <w:pPr>
              <w:pStyle w:val="Celda"/>
            </w:pPr>
            <w:r>
              <w:t xml:space="preserve">Resuelto</w:t>
            </w:r>
          </w:p>
        </w:tc>
        <w:tc>
          <w:tcPr>
            <w:tcW w:w="3732" w:type="dxa"/>
          </w:tcPr>
          <w:p>
            <w:pPr>
              <w:pStyle w:val="Celda"/>
            </w:pPr>
            <w:r>
              <w:t xml:space="preserve">Ver Fase 13 y manual de RAC</w:t>
            </w:r>
          </w:p>
        </w:tc>
      </w:tr>
    </w:tbl>
    <w:p>
      <w:pPr>
        <w:spacing w:after="120"/>
      </w:pPr>
    </w:p>
    <w:p>
      <w:bookmarkStart w:id="234" w:name="manual_estandares"/>
      <w:bookmarkEnd w:id="234"/>
      <w:bookmarkStart w:id="235" w:name="manual_m_estandares_transversales_am"/>
      <w:bookmarkEnd w:id="235"/>
      <w:r>
        <w:t xml:space="preserve">I</w:t>
      </w:r>
      <w:r>
        <w:t xml:space="preserve">bis</w:t>
      </w:r>
    </w:p>
    <w:p>
      <w:pPr>
        <w:pStyle w:val="Titular3"/>
      </w:pPr>
      <w:r>
        <w:t xml:space="preserve">Estándares transversales </w:t>
      </w:r>
      <w:r>
        <w:t xml:space="preserve">ampliación</w:t>
      </w:r>
    </w:p>
    <w:p>
      <w:r>
        <w:t xml:space="preserve">Lo que se cumple en las catorce fases y en los seis puestos. No pertenece a ninguna fase concreta porque rige en todas.</w:t>
      </w:r>
    </w:p>
    <w:p>
      <w:pPr>
        <w:pStyle w:val="Titular4"/>
      </w:pPr>
      <w:bookmarkStart w:id="236" w:name="manual_m_1_comunicacion_trato"/>
      <w:bookmarkEnd w:id="236"/>
      <w:r>
        <w:t xml:space="preserve">1 · Comunicación y trato</w:t>
      </w:r>
    </w:p>
    <w:p>
      <w:pPr>
        <w:pStyle w:val="Titular5"/>
      </w:pPr>
      <w:r>
        <w:t xml:space="preserve">Lenguaje preferido</w:t>
      </w:r>
    </w:p>
    <w:p>
      <w:pPr>
        <w:pStyle w:val="Lista"/>
        <w:numPr>
          <w:ilvl w:val="0"/>
          <w:numId w:val="1"/>
        </w:numPr>
      </w:pPr>
      <w:r>
        <w:t xml:space="preserve">«Su tratamiento», «su plan», «su informe»</w:t>
      </w:r>
    </w:p>
    <w:p>
      <w:pPr>
        <w:pStyle w:val="Lista"/>
        <w:numPr>
          <w:ilvl w:val="0"/>
          <w:numId w:val="1"/>
        </w:numPr>
      </w:pPr>
      <w:r>
        <w:t xml:space="preserve">«Vamos a…», que incluye al paciente en la decisión</w:t>
      </w:r>
    </w:p>
    <w:p>
      <w:pPr>
        <w:pStyle w:val="Lista"/>
        <w:numPr>
          <w:ilvl w:val="0"/>
          <w:numId w:val="1"/>
        </w:numPr>
      </w:pPr>
      <w:r>
        <w:t xml:space="preserve">«Lo que le proponemos», en lugar de «lo que hay que hacer»</w:t>
      </w:r>
    </w:p>
    <w:p>
      <w:pPr>
        <w:pStyle w:val="Lista"/>
        <w:numPr>
          <w:ilvl w:val="0"/>
          <w:numId w:val="1"/>
        </w:numPr>
      </w:pPr>
      <w:r>
        <w:t xml:space="preserve">«¿Me he explicado bien?», en lugar de «¿lo ha entendido?»</w:t>
      </w:r>
    </w:p>
    <w:p>
      <w:pPr>
        <w:pStyle w:val="Lista"/>
        <w:numPr>
          <w:ilvl w:val="0"/>
          <w:numId w:val="1"/>
        </w:numPr>
      </w:pPr>
      <w:r>
        <w:t xml:space="preserve">Nombre propio del paciente, y de usted salvo que él proponga otra cosa</w:t>
      </w:r>
    </w:p>
    <w:p>
      <w:pPr>
        <w:pStyle w:val="Lista"/>
        <w:numPr>
          <w:ilvl w:val="0"/>
          <w:numId w:val="1"/>
        </w:numPr>
      </w:pPr>
      <w:r>
        <w:t xml:space="preserve">Cifras exactas: «doce semanas», «cuatro citas», «tres años de garantía»</w:t>
      </w:r>
    </w:p>
    <w:p>
      <w:pPr>
        <w:pStyle w:val="Titular5"/>
      </w:pPr>
      <w:r>
        <w:t xml:space="preserve">Lenguaje que se evita</w:t>
      </w:r>
    </w:p>
    <w:p>
      <w:pPr>
        <w:pStyle w:val="Lista"/>
        <w:numPr>
          <w:ilvl w:val="0"/>
          <w:numId w:val="1"/>
        </w:numPr>
      </w:pPr>
      <w:r>
        <w:t xml:space="preserve">«El caso», «la boca de las dos y media», «el implante de la 3»</w:t>
      </w:r>
    </w:p>
    <w:p>
      <w:pPr>
        <w:pStyle w:val="Lista"/>
        <w:numPr>
          <w:ilvl w:val="0"/>
          <w:numId w:val="1"/>
        </w:numPr>
      </w:pPr>
      <w:r>
        <w:t xml:space="preserve">«Esto es carísimo, ya lo sé»: nadie desactiva su propio presupuesto</w:t>
      </w:r>
    </w:p>
    <w:p>
      <w:pPr>
        <w:pStyle w:val="Lista"/>
        <w:numPr>
          <w:ilvl w:val="0"/>
          <w:numId w:val="1"/>
        </w:numPr>
      </w:pPr>
      <w:r>
        <w:t xml:space="preserve">«No se preocupe», sin explicar por qué no debe preocuparse</w:t>
      </w:r>
    </w:p>
    <w:p>
      <w:pPr>
        <w:pStyle w:val="Lista"/>
        <w:numPr>
          <w:ilvl w:val="0"/>
          <w:numId w:val="1"/>
        </w:numPr>
      </w:pPr>
      <w:r>
        <w:t xml:space="preserve">«Le voy a ser sincero», que sugiere que antes no lo era</w:t>
      </w:r>
    </w:p>
    <w:p>
      <w:pPr>
        <w:pStyle w:val="Lista"/>
        <w:numPr>
          <w:ilvl w:val="0"/>
          <w:numId w:val="1"/>
        </w:numPr>
      </w:pPr>
      <w:r>
        <w:t xml:space="preserve">Diminutivos clínicos: «una limpiecita», «un empastito»</w:t>
      </w:r>
    </w:p>
    <w:p>
      <w:pPr>
        <w:pStyle w:val="Lista"/>
        <w:numPr>
          <w:ilvl w:val="0"/>
          <w:numId w:val="1"/>
        </w:numPr>
      </w:pPr>
      <w:r>
        <w:t xml:space="preserve">Jerga sin traducir: «vamos a ferulizar la 46 por distal»</w:t>
      </w:r>
    </w:p>
    <w:p>
      <w:pPr>
        <w:pStyle w:val="Lista"/>
        <w:numPr>
          <w:ilvl w:val="0"/>
          <w:numId w:val="1"/>
        </w:numPr>
      </w:pPr>
      <w:r>
        <w:rPr>
          <w:b/>
        </w:rPr>
        <w:t xml:space="preserve">Comunicación no verbal:</w:t>
      </w:r>
      <w:r>
        <w:t xml:space="preserve"> sentarse a la altura del paciente, mirarle al hablar y no a la pantalla, mascarilla retirada en las conversaciones de despacho</w:t>
      </w:r>
    </w:p>
    <w:p>
      <w:pPr>
        <w:pStyle w:val="Lista"/>
        <w:numPr>
          <w:ilvl w:val="0"/>
          <w:numId w:val="1"/>
        </w:numPr>
      </w:pPr>
      <w:r>
        <w:rPr>
          <w:b/>
        </w:rPr>
        <w:t xml:space="preserve">Confidencialidad:</w:t>
      </w:r>
      <w:r>
        <w:t xml:space="preserve"> ningún nombre, diagnóstico ni importe se pronuncia en recepción, pasillos ni sala de espera</w:t>
      </w:r>
    </w:p>
    <w:p>
      <w:pPr>
        <w:pStyle w:val="Lista"/>
        <w:numPr>
          <w:ilvl w:val="0"/>
          <w:numId w:val="1"/>
        </w:numPr>
      </w:pPr>
      <w:r>
        <w:rPr>
          <w:b/>
        </w:rPr>
        <w:t xml:space="preserve">Coherencia del equipo:</w:t>
      </w:r>
      <w:r>
        <w:t xml:space="preserve"> nadie contradice en público a un compañero; las discrepancias se resuelven fuera de la vista del paciente</w:t>
      </w:r>
    </w:p>
    <w:p>
      <w:pPr>
        <w:pStyle w:val="Lista"/>
        <w:numPr>
          <w:ilvl w:val="0"/>
          <w:numId w:val="1"/>
        </w:numPr>
      </w:pPr>
      <w:r>
        <w:rPr>
          <w:b/>
        </w:rPr>
        <w:t xml:space="preserve">Puntualidad informada:</w:t>
      </w:r>
      <w:r>
        <w:t xml:space="preserve"> todo retraso se comunica antes de que el paciente lo pregunte</w:t>
      </w:r>
    </w:p>
    <w:p>
      <w:pPr>
        <w:pStyle w:val="Lista"/>
        <w:numPr>
          <w:ilvl w:val="0"/>
          <w:numId w:val="1"/>
        </w:numPr>
      </w:pPr>
      <w:r>
        <w:rPr>
          <w:b/>
        </w:rPr>
        <w:t xml:space="preserve">Idioma:</w:t>
      </w:r>
      <w:r>
        <w:t xml:space="preserve"> se atiende en la lengua que el paciente elija entre las disponibles, y se registra cuál es</w:t>
      </w:r>
    </w:p>
    <w:p>
      <w:pPr>
        <w:pStyle w:val="Lista"/>
        <w:numPr>
          <w:ilvl w:val="0"/>
          <w:numId w:val="1"/>
        </w:numPr>
      </w:pPr>
      <w:r>
        <w:rPr>
          <w:b/>
        </w:rPr>
        <w:t xml:space="preserve">Una sola versión:</w:t>
      </w:r>
      <w:r>
        <w:t xml:space="preserve"> lo que se dice en la Fase 9 debe coincidir con el IAC, con el presupuesto y con lo que diga cualquier otro miembro del equipo</w:t>
      </w:r>
    </w:p>
    <w:p>
      <w:pPr>
        <w:pStyle w:val="Titular4"/>
      </w:pPr>
      <w:bookmarkStart w:id="237" w:name="manual_m_2_seguridad_clinica"/>
      <w:bookmarkEnd w:id="237"/>
      <w:r>
        <w:t xml:space="preserve">2 · Seguridad clínica</w:t>
      </w:r>
    </w:p>
    <w:tbl>
      <w:tblPr>
        <w:tblStyle w:val="Rejilla"/>
        <w:tblW w:w="9360" w:type="dxa"/>
        <w:tblLayout w:type="fixed"/>
      </w:tblPr>
      <w:tblGrid>
        <w:gridCol w:w="2361"/>
        <w:gridCol w:w="5249"/>
        <w:gridCol w:w="1750"/>
      </w:tblGrid>
      <w:tr>
        <w:trPr>
          <w:cantSplit/>
          <w:tblHeader/>
        </w:trPr>
        <w:tc>
          <w:tcPr>
            <w:tcW w:w="2361" w:type="dxa"/>
            <w:shd w:val="clear" w:color="auto" w:fill="E9E8E1"/>
          </w:tcPr>
          <w:p>
            <w:pPr>
              <w:pStyle w:val="CeldaCab"/>
            </w:pPr>
            <w:r>
              <w:rPr>
                <w:b/>
              </w:rPr>
              <w:t xml:space="preserve">Ámbito</w:t>
            </w:r>
          </w:p>
        </w:tc>
        <w:tc>
          <w:tcPr>
            <w:tcW w:w="5249" w:type="dxa"/>
            <w:shd w:val="clear" w:color="auto" w:fill="E9E8E1"/>
          </w:tcPr>
          <w:p>
            <w:pPr>
              <w:pStyle w:val="CeldaCab"/>
            </w:pPr>
            <w:r>
              <w:rPr>
                <w:b/>
              </w:rPr>
              <w:t xml:space="preserve">Estándar del centro</w:t>
            </w:r>
          </w:p>
        </w:tc>
        <w:tc>
          <w:tcPr>
            <w:tcW w:w="1750" w:type="dxa"/>
            <w:shd w:val="clear" w:color="auto" w:fill="E9E8E1"/>
          </w:tcPr>
          <w:p>
            <w:pPr>
              <w:pStyle w:val="CeldaCab"/>
            </w:pPr>
            <w:r>
              <w:rPr>
                <w:b/>
              </w:rPr>
              <w:t xml:space="preserve">Responsable</w:t>
            </w:r>
          </w:p>
        </w:tc>
      </w:tr>
      <w:tr>
        <w:trPr>
          <w:cantSplit/>
        </w:trPr>
        <w:tc>
          <w:tcPr>
            <w:tcW w:w="2361" w:type="dxa"/>
          </w:tcPr>
          <w:p>
            <w:pPr>
              <w:pStyle w:val="Celda"/>
            </w:pPr>
            <w:r>
              <w:t xml:space="preserve">Identificación del paciente</w:t>
            </w:r>
          </w:p>
        </w:tc>
        <w:tc>
          <w:tcPr>
            <w:tcW w:w="5249" w:type="dxa"/>
          </w:tcPr>
          <w:p>
            <w:pPr>
              <w:pStyle w:val="Celda"/>
            </w:pPr>
            <w:r>
              <w:t xml:space="preserve">Verificación con dos datos antes de cualquier prueba, registro o intervención</w:t>
            </w:r>
          </w:p>
        </w:tc>
        <w:tc>
          <w:tcPr>
            <w:tcW w:w="1750" w:type="dxa"/>
          </w:tcPr>
          <w:p>
            <w:pPr>
              <w:pStyle w:val="Celda"/>
            </w:pPr>
            <w:r>
              <w:t xml:space="preserve">Quien ejecuta</w:t>
            </w:r>
          </w:p>
        </w:tc>
      </w:tr>
      <w:tr>
        <w:trPr>
          <w:cantSplit/>
        </w:trPr>
        <w:tc>
          <w:tcPr>
            <w:tcW w:w="2361" w:type="dxa"/>
          </w:tcPr>
          <w:p>
            <w:pPr>
              <w:pStyle w:val="Celda"/>
            </w:pPr>
            <w:r>
              <w:t xml:space="preserve">Alergias y alertas</w:t>
            </w:r>
          </w:p>
        </w:tc>
        <w:tc>
          <w:tcPr>
            <w:tcW w:w="5249" w:type="dxa"/>
          </w:tcPr>
          <w:p>
            <w:pPr>
              <w:pStyle w:val="Celda"/>
            </w:pPr>
            <w:r>
              <w:t xml:space="preserve">Marcadas de forma visible en Clinic Cloud y revisadas al inicio de cada cita</w:t>
            </w:r>
          </w:p>
        </w:tc>
        <w:tc>
          <w:tcPr>
            <w:tcW w:w="1750" w:type="dxa"/>
          </w:tcPr>
          <w:p>
            <w:pPr>
              <w:pStyle w:val="Celda"/>
            </w:pPr>
            <w:r>
              <w:t xml:space="preserve">Doctor</w:t>
            </w:r>
          </w:p>
        </w:tc>
      </w:tr>
      <w:tr>
        <w:trPr>
          <w:cantSplit/>
        </w:trPr>
        <w:tc>
          <w:tcPr>
            <w:tcW w:w="2361" w:type="dxa"/>
          </w:tcPr>
          <w:p>
            <w:pPr>
              <w:pStyle w:val="Celda"/>
            </w:pPr>
            <w:r>
              <w:t xml:space="preserve">Esterilización</w:t>
            </w:r>
          </w:p>
        </w:tc>
        <w:tc>
          <w:tcPr>
            <w:tcW w:w="5249" w:type="dxa"/>
          </w:tcPr>
          <w:p>
            <w:pPr>
              <w:pStyle w:val="Celda"/>
            </w:pPr>
            <w:r>
              <w:t xml:space="preserve">Circuito unidireccional, control de ciclos con registro y trazabilidad por paciente</w:t>
            </w:r>
          </w:p>
        </w:tc>
        <w:tc>
          <w:tcPr>
            <w:tcW w:w="1750" w:type="dxa"/>
          </w:tcPr>
          <w:p>
            <w:pPr>
              <w:pStyle w:val="Celda"/>
            </w:pPr>
            <w:r>
              <w:t xml:space="preserve">Auxiliar</w:t>
            </w:r>
          </w:p>
        </w:tc>
      </w:tr>
      <w:tr>
        <w:trPr>
          <w:cantSplit/>
        </w:trPr>
        <w:tc>
          <w:tcPr>
            <w:tcW w:w="2361" w:type="dxa"/>
          </w:tcPr>
          <w:p>
            <w:pPr>
              <w:pStyle w:val="Celda"/>
            </w:pPr>
            <w:r>
              <w:t xml:space="preserve">Protección radiológica</w:t>
            </w:r>
          </w:p>
        </w:tc>
        <w:tc>
          <w:tcPr>
            <w:tcW w:w="5249" w:type="dxa"/>
          </w:tcPr>
          <w:p>
            <w:pPr>
              <w:pStyle w:val="Celda"/>
            </w:pPr>
            <w:r>
              <w:t xml:space="preserve">Justificación de cada prueba, dosis mínima razonablemente alcanzable y consentimiento previo</w:t>
            </w:r>
          </w:p>
        </w:tc>
        <w:tc>
          <w:tcPr>
            <w:tcW w:w="1750" w:type="dxa"/>
          </w:tcPr>
          <w:p>
            <w:pPr>
              <w:pStyle w:val="Celda"/>
            </w:pPr>
            <w:r>
              <w:t xml:space="preserve">Doctor</w:t>
            </w:r>
          </w:p>
        </w:tc>
      </w:tr>
      <w:tr>
        <w:trPr>
          <w:cantSplit/>
        </w:trPr>
        <w:tc>
          <w:tcPr>
            <w:tcW w:w="2361" w:type="dxa"/>
          </w:tcPr>
          <w:p>
            <w:pPr>
              <w:pStyle w:val="Celda"/>
            </w:pPr>
            <w:r>
              <w:t xml:space="preserve">Checklist quirúrgico</w:t>
            </w:r>
          </w:p>
        </w:tc>
        <w:tc>
          <w:tcPr>
            <w:tcW w:w="5249" w:type="dxa"/>
          </w:tcPr>
          <w:p>
            <w:pPr>
              <w:pStyle w:val="Celda"/>
            </w:pPr>
            <w:r>
              <w:t xml:space="preserve">Completo y firmado; sin él, la cirugía no se marca como iniciada</w:t>
            </w:r>
          </w:p>
        </w:tc>
        <w:tc>
          <w:tcPr>
            <w:tcW w:w="1750" w:type="dxa"/>
          </w:tcPr>
          <w:p>
            <w:pPr>
              <w:pStyle w:val="Celda"/>
            </w:pPr>
            <w:r>
              <w:t xml:space="preserve">Doctor · Auxiliar</w:t>
            </w:r>
          </w:p>
        </w:tc>
      </w:tr>
      <w:tr>
        <w:trPr>
          <w:cantSplit/>
        </w:trPr>
        <w:tc>
          <w:tcPr>
            <w:tcW w:w="2361" w:type="dxa"/>
          </w:tcPr>
          <w:p>
            <w:pPr>
              <w:pStyle w:val="Celda"/>
            </w:pPr>
            <w:r>
              <w:t xml:space="preserve">Trazabilidad de implantes</w:t>
            </w:r>
          </w:p>
        </w:tc>
        <w:tc>
          <w:tcPr>
            <w:tcW w:w="5249" w:type="dxa"/>
          </w:tcPr>
          <w:p>
            <w:pPr>
              <w:pStyle w:val="Celda"/>
            </w:pPr>
            <w:r>
              <w:t xml:space="preserve">Lote, referencia y posición, sin excepción</w:t>
            </w:r>
          </w:p>
        </w:tc>
        <w:tc>
          <w:tcPr>
            <w:tcW w:w="1750" w:type="dxa"/>
          </w:tcPr>
          <w:p>
            <w:pPr>
              <w:pStyle w:val="Celda"/>
            </w:pPr>
            <w:r>
              <w:t xml:space="preserve">Doctor</w:t>
            </w:r>
          </w:p>
        </w:tc>
      </w:tr>
      <w:tr>
        <w:trPr>
          <w:cantSplit/>
        </w:trPr>
        <w:tc>
          <w:tcPr>
            <w:tcW w:w="2361" w:type="dxa"/>
          </w:tcPr>
          <w:p>
            <w:pPr>
              <w:pStyle w:val="Celda"/>
            </w:pPr>
            <w:r>
              <w:t xml:space="preserve">Residuos</w:t>
            </w:r>
          </w:p>
        </w:tc>
        <w:tc>
          <w:tcPr>
            <w:tcW w:w="5249" w:type="dxa"/>
          </w:tcPr>
          <w:p>
            <w:pPr>
              <w:pStyle w:val="Celda"/>
            </w:pPr>
            <w:r>
              <w:t xml:space="preserve">Segregación conforme a normativa y retirada por gestor autorizado</w:t>
            </w:r>
          </w:p>
        </w:tc>
        <w:tc>
          <w:tcPr>
            <w:tcW w:w="1750" w:type="dxa"/>
          </w:tcPr>
          <w:p>
            <w:pPr>
              <w:pStyle w:val="Celda"/>
            </w:pPr>
            <w:r>
              <w:t xml:space="preserve">Auxiliar</w:t>
            </w:r>
          </w:p>
        </w:tc>
      </w:tr>
      <w:tr>
        <w:trPr>
          <w:cantSplit/>
        </w:trPr>
        <w:tc>
          <w:tcPr>
            <w:tcW w:w="2361" w:type="dxa"/>
          </w:tcPr>
          <w:p>
            <w:pPr>
              <w:pStyle w:val="Celda"/>
            </w:pPr>
            <w:r>
              <w:t xml:space="preserve">Mantenimiento de equipos</w:t>
            </w:r>
          </w:p>
        </w:tc>
        <w:tc>
          <w:tcPr>
            <w:tcW w:w="5249" w:type="dxa"/>
          </w:tcPr>
          <w:p>
            <w:pPr>
              <w:pStyle w:val="Celda"/>
            </w:pPr>
            <w:r>
              <w:t xml:space="preserve">Calendario de revisiones y registro de incidencias por equipo</w:t>
            </w:r>
          </w:p>
        </w:tc>
        <w:tc>
          <w:tcPr>
            <w:tcW w:w="1750" w:type="dxa"/>
          </w:tcPr>
          <w:p>
            <w:pPr>
              <w:pStyle w:val="Celda"/>
            </w:pPr>
            <w:r>
              <w:t xml:space="preserve">Auxiliar · Dirección</w:t>
            </w:r>
          </w:p>
        </w:tc>
      </w:tr>
    </w:tbl>
    <w:p>
      <w:pPr>
        <w:spacing w:after="120"/>
      </w:pPr>
    </w:p>
    <w:p>
      <w:pPr>
        <w:pStyle w:val="Titular4"/>
      </w:pPr>
      <w:bookmarkStart w:id="238" w:name="manual_m_3_emergencias_medicas_clini"/>
      <w:bookmarkEnd w:id="238"/>
      <w:r>
        <w:t xml:space="preserve">3 · Emergencias médicas en la clínica</w:t>
      </w:r>
    </w:p>
    <w:p>
      <w:r>
        <w:t xml:space="preserve">Principio</w:t>
      </w:r>
    </w:p>
    <w:p>
      <w:r>
        <w:t xml:space="preserve">Ante cualquier emergencia: detener el procedimiento, pedir ayuda en voz alta y activar el aviso a emergencias si hay compromiso vital.</w:t>
      </w:r>
    </w:p>
    <w:p>
      <w:r>
        <w:t xml:space="preserve">Nadie atiende una emergencia en solitario si hay alguien más en el centro. La formación en soporte vital básico es requisito del equipo asistencial.</w:t>
      </w:r>
    </w:p>
    <w:tbl>
      <w:tblPr>
        <w:tblStyle w:val="Rejilla"/>
        <w:tblW w:w="9360" w:type="dxa"/>
        <w:tblLayout w:type="fixed"/>
      </w:tblPr>
      <w:tblGrid>
        <w:gridCol w:w="1634"/>
        <w:gridCol w:w="4457"/>
        <w:gridCol w:w="3269"/>
      </w:tblGrid>
      <w:tr>
        <w:trPr>
          <w:cantSplit/>
          <w:tblHeader/>
        </w:trPr>
        <w:tc>
          <w:tcPr>
            <w:tcW w:w="1634" w:type="dxa"/>
            <w:shd w:val="clear" w:color="auto" w:fill="E9E8E1"/>
          </w:tcPr>
          <w:p>
            <w:pPr>
              <w:pStyle w:val="CeldaCab"/>
            </w:pPr>
            <w:r>
              <w:rPr>
                <w:b/>
              </w:rPr>
              <w:t xml:space="preserve">Preparación</w:t>
            </w:r>
          </w:p>
        </w:tc>
        <w:tc>
          <w:tcPr>
            <w:tcW w:w="4457" w:type="dxa"/>
            <w:shd w:val="clear" w:color="auto" w:fill="E9E8E1"/>
          </w:tcPr>
          <w:p>
            <w:pPr>
              <w:pStyle w:val="CeldaCab"/>
            </w:pPr>
            <w:r>
              <w:rPr>
                <w:b/>
              </w:rPr>
              <w:t xml:space="preserve">Estándar</w:t>
            </w:r>
          </w:p>
        </w:tc>
        <w:tc>
          <w:tcPr>
            <w:tcW w:w="3269" w:type="dxa"/>
            <w:shd w:val="clear" w:color="auto" w:fill="E9E8E1"/>
          </w:tcPr>
          <w:p>
            <w:pPr>
              <w:pStyle w:val="CeldaCab"/>
            </w:pPr>
            <w:r>
              <w:rPr>
                <w:b/>
              </w:rPr>
              <w:t xml:space="preserve">Comprobación</w:t>
            </w:r>
          </w:p>
        </w:tc>
      </w:tr>
      <w:tr>
        <w:trPr>
          <w:cantSplit/>
        </w:trPr>
        <w:tc>
          <w:tcPr>
            <w:tcW w:w="1634" w:type="dxa"/>
          </w:tcPr>
          <w:p>
            <w:pPr>
              <w:pStyle w:val="Celda"/>
            </w:pPr>
            <w:r>
              <w:t xml:space="preserve">Botiquín de emergencia</w:t>
            </w:r>
          </w:p>
        </w:tc>
        <w:tc>
          <w:tcPr>
            <w:tcW w:w="4457" w:type="dxa"/>
          </w:tcPr>
          <w:p>
            <w:pPr>
              <w:pStyle w:val="Celda"/>
            </w:pPr>
            <w:r>
              <w:t xml:space="preserve">Contenido definido por Dirección Médica, accesible desde cualquier gabinete</w:t>
            </w:r>
          </w:p>
        </w:tc>
        <w:tc>
          <w:tcPr>
            <w:tcW w:w="3269" w:type="dxa"/>
          </w:tcPr>
          <w:p>
            <w:pPr>
              <w:pStyle w:val="Celda"/>
            </w:pPr>
            <w:r>
              <w:t xml:space="preserve">Revisión mensual con registro de caducidades</w:t>
            </w:r>
          </w:p>
        </w:tc>
      </w:tr>
      <w:tr>
        <w:trPr>
          <w:cantSplit/>
        </w:trPr>
        <w:tc>
          <w:tcPr>
            <w:tcW w:w="1634" w:type="dxa"/>
          </w:tcPr>
          <w:p>
            <w:pPr>
              <w:pStyle w:val="Celda"/>
            </w:pPr>
            <w:r>
              <w:t xml:space="preserve">Oxígeno</w:t>
            </w:r>
          </w:p>
        </w:tc>
        <w:tc>
          <w:tcPr>
            <w:tcW w:w="4457" w:type="dxa"/>
          </w:tcPr>
          <w:p>
            <w:pPr>
              <w:pStyle w:val="Celda"/>
            </w:pPr>
            <w:r>
              <w:t xml:space="preserve">Disponible y con carga suficiente</w:t>
            </w:r>
          </w:p>
        </w:tc>
        <w:tc>
          <w:tcPr>
            <w:tcW w:w="3269" w:type="dxa"/>
          </w:tcPr>
          <w:p>
            <w:pPr>
              <w:pStyle w:val="Celda"/>
            </w:pPr>
            <w:r>
              <w:t xml:space="preserve">Comprobación en la apertura semanal</w:t>
            </w:r>
          </w:p>
        </w:tc>
      </w:tr>
      <w:tr>
        <w:trPr>
          <w:cantSplit/>
        </w:trPr>
        <w:tc>
          <w:tcPr>
            <w:tcW w:w="1634" w:type="dxa"/>
          </w:tcPr>
          <w:p>
            <w:pPr>
              <w:pStyle w:val="Celda"/>
            </w:pPr>
            <w:r>
              <w:t xml:space="preserve">Protocolo visible</w:t>
            </w:r>
          </w:p>
        </w:tc>
        <w:tc>
          <w:tcPr>
            <w:tcW w:w="4457" w:type="dxa"/>
          </w:tcPr>
          <w:p>
            <w:pPr>
              <w:pStyle w:val="Celda"/>
            </w:pPr>
            <w:r>
              <w:t xml:space="preserve">Número de emergencias y dirección exacta del centro en cada gabinete</w:t>
            </w:r>
          </w:p>
        </w:tc>
        <w:tc>
          <w:tcPr>
            <w:tcW w:w="3269" w:type="dxa"/>
          </w:tcPr>
          <w:p>
            <w:pPr>
              <w:pStyle w:val="Celda"/>
            </w:pPr>
            <w:r>
              <w:t xml:space="preserve">Verificación trimestral</w:t>
            </w:r>
          </w:p>
        </w:tc>
      </w:tr>
      <w:tr>
        <w:trPr>
          <w:cantSplit/>
        </w:trPr>
        <w:tc>
          <w:tcPr>
            <w:tcW w:w="1634" w:type="dxa"/>
          </w:tcPr>
          <w:p>
            <w:pPr>
              <w:pStyle w:val="Celda"/>
            </w:pPr>
            <w:r>
              <w:t xml:space="preserve">Formación del equipo</w:t>
            </w:r>
          </w:p>
        </w:tc>
        <w:tc>
          <w:tcPr>
            <w:tcW w:w="4457" w:type="dxa"/>
          </w:tcPr>
          <w:p>
            <w:pPr>
              <w:pStyle w:val="Celda"/>
            </w:pPr>
            <w:r>
              <w:t xml:space="preserve">Soporte vital básico vigente en el personal asistencial</w:t>
            </w:r>
          </w:p>
        </w:tc>
        <w:tc>
          <w:tcPr>
            <w:tcW w:w="3269" w:type="dxa"/>
          </w:tcPr>
          <w:p>
            <w:pPr>
              <w:pStyle w:val="Celda"/>
            </w:pPr>
            <w:r>
              <w:t xml:space="preserve">Registro de formación por persona</w:t>
            </w:r>
          </w:p>
        </w:tc>
      </w:tr>
      <w:tr>
        <w:trPr>
          <w:cantSplit/>
        </w:trPr>
        <w:tc>
          <w:tcPr>
            <w:tcW w:w="1634" w:type="dxa"/>
          </w:tcPr>
          <w:p>
            <w:pPr>
              <w:pStyle w:val="Celda"/>
            </w:pPr>
            <w:r>
              <w:t xml:space="preserve">Simulacro</w:t>
            </w:r>
          </w:p>
        </w:tc>
        <w:tc>
          <w:tcPr>
            <w:tcW w:w="4457" w:type="dxa"/>
          </w:tcPr>
          <w:p>
            <w:pPr>
              <w:pStyle w:val="Celda"/>
            </w:pPr>
            <w:r>
              <w:t xml:space="preserve">Al menos uno al año, con reparto de papeles</w:t>
            </w:r>
          </w:p>
        </w:tc>
        <w:tc>
          <w:tcPr>
            <w:tcW w:w="3269" w:type="dxa"/>
          </w:tcPr>
          <w:p>
            <w:pPr>
              <w:pStyle w:val="Celda"/>
            </w:pPr>
            <w:r>
              <w:t xml:space="preserve">Acta del simulacro</w:t>
            </w:r>
          </w:p>
        </w:tc>
      </w:tr>
      <w:tr>
        <w:trPr>
          <w:cantSplit/>
        </w:trPr>
        <w:tc>
          <w:tcPr>
            <w:tcW w:w="1634" w:type="dxa"/>
          </w:tcPr>
          <w:p>
            <w:pPr>
              <w:pStyle w:val="Celda"/>
            </w:pPr>
            <w:r>
              <w:t xml:space="preserve">Registro del episodio</w:t>
            </w:r>
          </w:p>
        </w:tc>
        <w:tc>
          <w:tcPr>
            <w:tcW w:w="4457" w:type="dxa"/>
          </w:tcPr>
          <w:p>
            <w:pPr>
              <w:pStyle w:val="Celda"/>
            </w:pPr>
            <w:r>
              <w:t xml:space="preserve">Toda emergencia se documenta en la historia y se analiza con causa raíz</w:t>
            </w:r>
          </w:p>
        </w:tc>
        <w:tc>
          <w:tcPr>
            <w:tcW w:w="3269" w:type="dxa"/>
          </w:tcPr>
          <w:p>
            <w:pPr>
              <w:pStyle w:val="Celda"/>
            </w:pPr>
            <w:r>
              <w:t xml:space="preserve">Revisión en comité</w:t>
            </w:r>
          </w:p>
        </w:tc>
      </w:tr>
    </w:tbl>
    <w:p>
      <w:pPr>
        <w:spacing w:after="120"/>
      </w:pPr>
    </w:p>
    <w:p>
      <w:r>
        <w:t xml:space="preserve">Este apartado fija la organización del centro ante una emergencia. El manejo clínico concreto de cada cuadro corresponde al criterio del profesional y a la formación acreditada de cada persona.</w:t>
      </w:r>
    </w:p>
    <w:p>
      <w:pPr>
        <w:pStyle w:val="Titular4"/>
      </w:pPr>
      <w:bookmarkStart w:id="239" w:name="manual_m_4_proteccion_datos_dia_dia"/>
      <w:bookmarkEnd w:id="239"/>
      <w:r>
        <w:t xml:space="preserve">4 · Protección de datos en el día a día</w:t>
      </w:r>
    </w:p>
    <w:p>
      <w:pPr>
        <w:pStyle w:val="Lista"/>
        <w:numPr>
          <w:ilvl w:val="0"/>
          <w:numId w:val="1"/>
        </w:numPr>
      </w:pPr>
      <w:r>
        <w:t xml:space="preserve">Pantallas bloqueadas al levantarse; ninguna ficha abierta a la vista de otro paciente</w:t>
      </w:r>
    </w:p>
    <w:p>
      <w:pPr>
        <w:pStyle w:val="Lista"/>
        <w:numPr>
          <w:ilvl w:val="0"/>
          <w:numId w:val="1"/>
        </w:numPr>
      </w:pPr>
      <w:r>
        <w:t xml:space="preserve">Monitores de recepción orientados de forma que no sean legibles desde el mostrador</w:t>
      </w:r>
    </w:p>
    <w:p>
      <w:pPr>
        <w:pStyle w:val="Lista"/>
        <w:numPr>
          <w:ilvl w:val="0"/>
          <w:numId w:val="1"/>
        </w:numPr>
      </w:pPr>
      <w:r>
        <w:t xml:space="preserve">El papel con datos personales no se queda en superficies comunes ni en el escáner</w:t>
      </w:r>
    </w:p>
    <w:p>
      <w:pPr>
        <w:pStyle w:val="Lista"/>
        <w:numPr>
          <w:ilvl w:val="0"/>
          <w:numId w:val="1"/>
        </w:numPr>
      </w:pPr>
      <w:r>
        <w:t xml:space="preserve">Comunicaciones por WhatsApp solo desde el número corporativo y sin contenido clínico sensible</w:t>
      </w:r>
    </w:p>
    <w:p>
      <w:pPr>
        <w:pStyle w:val="Lista"/>
        <w:numPr>
          <w:ilvl w:val="0"/>
          <w:numId w:val="1"/>
        </w:numPr>
      </w:pPr>
      <w:r>
        <w:t xml:space="preserve">Las imágenes clínicas no salen del sistema del centro ni se envían desde dispositivos personales</w:t>
      </w:r>
    </w:p>
    <w:p>
      <w:pPr>
        <w:pStyle w:val="Lista"/>
        <w:numPr>
          <w:ilvl w:val="0"/>
          <w:numId w:val="1"/>
        </w:numPr>
      </w:pPr>
      <w:r>
        <w:t xml:space="preserve">Cada persona accede con su propio usuario: las credenciales no se comparten</w:t>
      </w:r>
    </w:p>
    <w:p>
      <w:pPr>
        <w:pStyle w:val="Lista"/>
        <w:numPr>
          <w:ilvl w:val="0"/>
          <w:numId w:val="1"/>
        </w:numPr>
      </w:pPr>
      <w:r>
        <w:t xml:space="preserve">Cualquier pérdida, envío erróneo o acceso indebido se comunica a Dirección el mismo día para valorar si constituye una brecha notificable</w:t>
      </w:r>
    </w:p>
    <w:p>
      <w:pPr>
        <w:pStyle w:val="Lista"/>
        <w:numPr>
          <w:ilvl w:val="0"/>
          <w:numId w:val="1"/>
        </w:numPr>
      </w:pPr>
      <w:r>
        <w:t xml:space="preserve">Las bajas de personal implican revocación inmediata de accesos</w:t>
      </w:r>
    </w:p>
    <w:p>
      <w:pPr>
        <w:pStyle w:val="Titular4"/>
      </w:pPr>
      <w:bookmarkStart w:id="240" w:name="manual_m_5_plan_continuidad_centro"/>
      <w:bookmarkEnd w:id="240"/>
      <w:r>
        <w:t xml:space="preserve">5 · Plan de continuidad del centro</w:t>
      </w:r>
    </w:p>
    <w:tbl>
      <w:tblPr>
        <w:tblStyle w:val="Rejilla"/>
        <w:tblW w:w="9360" w:type="dxa"/>
        <w:tblLayout w:type="fixed"/>
      </w:tblPr>
      <w:tblGrid>
        <w:gridCol w:w="2960"/>
        <w:gridCol w:w="4800"/>
        <w:gridCol w:w="1600"/>
      </w:tblGrid>
      <w:tr>
        <w:trPr>
          <w:cantSplit/>
          <w:tblHeader/>
        </w:trPr>
        <w:tc>
          <w:tcPr>
            <w:tcW w:w="2960" w:type="dxa"/>
            <w:shd w:val="clear" w:color="auto" w:fill="E9E8E1"/>
          </w:tcPr>
          <w:p>
            <w:pPr>
              <w:pStyle w:val="CeldaCab"/>
            </w:pPr>
            <w:r>
              <w:rPr>
                <w:b/>
              </w:rPr>
              <w:t xml:space="preserve">Incidencia</w:t>
            </w:r>
          </w:p>
        </w:tc>
        <w:tc>
          <w:tcPr>
            <w:tcW w:w="4800" w:type="dxa"/>
            <w:shd w:val="clear" w:color="auto" w:fill="E9E8E1"/>
          </w:tcPr>
          <w:p>
            <w:pPr>
              <w:pStyle w:val="CeldaCab"/>
            </w:pPr>
            <w:r>
              <w:rPr>
                <w:b/>
              </w:rPr>
              <w:t xml:space="preserve">Respuesta inmediata</w:t>
            </w:r>
          </w:p>
        </w:tc>
        <w:tc>
          <w:tcPr>
            <w:tcW w:w="1600" w:type="dxa"/>
            <w:shd w:val="clear" w:color="auto" w:fill="E9E8E1"/>
          </w:tcPr>
          <w:p>
            <w:pPr>
              <w:pStyle w:val="CeldaCab"/>
            </w:pPr>
            <w:r>
              <w:rPr>
                <w:b/>
              </w:rPr>
              <w:t xml:space="preserve">Quién decide</w:t>
            </w:r>
          </w:p>
        </w:tc>
      </w:tr>
      <w:tr>
        <w:trPr>
          <w:cantSplit/>
        </w:trPr>
        <w:tc>
          <w:tcPr>
            <w:tcW w:w="2960" w:type="dxa"/>
          </w:tcPr>
          <w:p>
            <w:pPr>
              <w:pStyle w:val="Celda"/>
            </w:pPr>
            <w:r>
              <w:t xml:space="preserve">Caída de Clinic Cloud</w:t>
            </w:r>
          </w:p>
        </w:tc>
        <w:tc>
          <w:tcPr>
            <w:tcW w:w="4800" w:type="dxa"/>
          </w:tcPr>
          <w:p>
            <w:pPr>
              <w:pStyle w:val="Celda"/>
            </w:pPr>
            <w:r>
              <w:t xml:space="preserve">Juego documental impreso, hoja de contingencia y volcado íntegro antes del cierre</w:t>
            </w:r>
          </w:p>
        </w:tc>
        <w:tc>
          <w:tcPr>
            <w:tcW w:w="1600" w:type="dxa"/>
          </w:tcPr>
          <w:p>
            <w:pPr>
              <w:pStyle w:val="Celda"/>
            </w:pPr>
            <w:r>
              <w:t xml:space="preserve">Dirección</w:t>
            </w:r>
          </w:p>
        </w:tc>
      </w:tr>
      <w:tr>
        <w:trPr>
          <w:cantSplit/>
        </w:trPr>
        <w:tc>
          <w:tcPr>
            <w:tcW w:w="2960" w:type="dxa"/>
          </w:tcPr>
          <w:p>
            <w:pPr>
              <w:pStyle w:val="Celda"/>
            </w:pPr>
            <w:r>
              <w:t xml:space="preserve">Corte de suministro eléctrico</w:t>
            </w:r>
          </w:p>
        </w:tc>
        <w:tc>
          <w:tcPr>
            <w:tcW w:w="4800" w:type="dxa"/>
          </w:tcPr>
          <w:p>
            <w:pPr>
              <w:pStyle w:val="Celda"/>
            </w:pPr>
            <w:r>
              <w:t xml:space="preserve">Suspensión de procedimientos en curso con seguridad, aviso a pacientes del día y reprogramación</w:t>
            </w:r>
          </w:p>
        </w:tc>
        <w:tc>
          <w:tcPr>
            <w:tcW w:w="1600" w:type="dxa"/>
          </w:tcPr>
          <w:p>
            <w:pPr>
              <w:pStyle w:val="Celda"/>
            </w:pPr>
            <w:r>
              <w:t xml:space="preserve">Dirección</w:t>
            </w:r>
          </w:p>
        </w:tc>
      </w:tr>
      <w:tr>
        <w:trPr>
          <w:cantSplit/>
        </w:trPr>
        <w:tc>
          <w:tcPr>
            <w:tcW w:w="2960" w:type="dxa"/>
          </w:tcPr>
          <w:p>
            <w:pPr>
              <w:pStyle w:val="Celda"/>
            </w:pPr>
            <w:r>
              <w:t xml:space="preserve">Avería del autoclave</w:t>
            </w:r>
          </w:p>
        </w:tc>
        <w:tc>
          <w:tcPr>
            <w:tcW w:w="4800" w:type="dxa"/>
          </w:tcPr>
          <w:p>
            <w:pPr>
              <w:pStyle w:val="Celda"/>
            </w:pPr>
            <w:r>
              <w:t xml:space="preserve">Retirada de servicio; se reorganiza la agenda quirúrgica y se avisa a los pacientes afectados</w:t>
            </w:r>
          </w:p>
        </w:tc>
        <w:tc>
          <w:tcPr>
            <w:tcW w:w="1600" w:type="dxa"/>
          </w:tcPr>
          <w:p>
            <w:pPr>
              <w:pStyle w:val="Celda"/>
            </w:pPr>
            <w:r>
              <w:t xml:space="preserve">Dirección · Auxiliar</w:t>
            </w:r>
          </w:p>
        </w:tc>
      </w:tr>
      <w:tr>
        <w:trPr>
          <w:cantSplit/>
        </w:trPr>
        <w:tc>
          <w:tcPr>
            <w:tcW w:w="2960" w:type="dxa"/>
          </w:tcPr>
          <w:p>
            <w:pPr>
              <w:pStyle w:val="Celda"/>
            </w:pPr>
            <w:r>
              <w:t xml:space="preserve">Avería de CBCT u OPG</w:t>
            </w:r>
          </w:p>
        </w:tc>
        <w:tc>
          <w:tcPr>
            <w:tcW w:w="4800" w:type="dxa"/>
          </w:tcPr>
          <w:p>
            <w:pPr>
              <w:pStyle w:val="Celda"/>
            </w:pPr>
            <w:r>
              <w:t xml:space="preserve">Se completa el resto de la batería y se cita para la prueba pendiente sin coste</w:t>
            </w:r>
          </w:p>
        </w:tc>
        <w:tc>
          <w:tcPr>
            <w:tcW w:w="1600" w:type="dxa"/>
          </w:tcPr>
          <w:p>
            <w:pPr>
              <w:pStyle w:val="Celda"/>
            </w:pPr>
            <w:r>
              <w:t xml:space="preserve">Auxiliar · Dirección</w:t>
            </w:r>
          </w:p>
        </w:tc>
      </w:tr>
      <w:tr>
        <w:trPr>
          <w:cantSplit/>
        </w:trPr>
        <w:tc>
          <w:tcPr>
            <w:tcW w:w="2960" w:type="dxa"/>
          </w:tcPr>
          <w:p>
            <w:pPr>
              <w:pStyle w:val="Celda"/>
            </w:pPr>
            <w:r>
              <w:t xml:space="preserve">Ausencia imprevista de un profesional</w:t>
            </w:r>
          </w:p>
        </w:tc>
        <w:tc>
          <w:tcPr>
            <w:tcW w:w="4800" w:type="dxa"/>
          </w:tcPr>
          <w:p>
            <w:pPr>
              <w:pStyle w:val="Celda"/>
            </w:pPr>
            <w:r>
              <w:t xml:space="preserve">Sustituto certificado o reprogramación con aviso antes de que el paciente salga de casa</w:t>
            </w:r>
          </w:p>
        </w:tc>
        <w:tc>
          <w:tcPr>
            <w:tcW w:w="1600" w:type="dxa"/>
          </w:tcPr>
          <w:p>
            <w:pPr>
              <w:pStyle w:val="Celda"/>
            </w:pPr>
            <w:r>
              <w:t xml:space="preserve">Dirección</w:t>
            </w:r>
          </w:p>
        </w:tc>
      </w:tr>
      <w:tr>
        <w:trPr>
          <w:cantSplit/>
        </w:trPr>
        <w:tc>
          <w:tcPr>
            <w:tcW w:w="2960" w:type="dxa"/>
          </w:tcPr>
          <w:p>
            <w:pPr>
              <w:pStyle w:val="Celda"/>
            </w:pPr>
            <w:r>
              <w:t xml:space="preserve">Incidencia grave de RGPD</w:t>
            </w:r>
          </w:p>
        </w:tc>
        <w:tc>
          <w:tcPr>
            <w:tcW w:w="4800" w:type="dxa"/>
          </w:tcPr>
          <w:p>
            <w:pPr>
              <w:pStyle w:val="Celda"/>
            </w:pPr>
            <w:r>
              <w:t xml:space="preserve">Documentación el mismo día y traslado a Gerencia para valorar notificación</w:t>
            </w:r>
          </w:p>
        </w:tc>
        <w:tc>
          <w:tcPr>
            <w:tcW w:w="1600" w:type="dxa"/>
          </w:tcPr>
          <w:p>
            <w:pPr>
              <w:pStyle w:val="Celda"/>
            </w:pPr>
            <w:r>
              <w:t xml:space="preserve">Gerencia</w:t>
            </w:r>
          </w:p>
        </w:tc>
      </w:tr>
      <w:tr>
        <w:trPr>
          <w:cantSplit/>
        </w:trPr>
        <w:tc>
          <w:tcPr>
            <w:tcW w:w="2960" w:type="dxa"/>
          </w:tcPr>
          <w:p>
            <w:pPr>
              <w:pStyle w:val="Celda"/>
            </w:pPr>
            <w:r>
              <w:t xml:space="preserve">Retirada de un lote de material</w:t>
            </w:r>
          </w:p>
        </w:tc>
        <w:tc>
          <w:tcPr>
            <w:tcW w:w="4800" w:type="dxa"/>
          </w:tcPr>
          <w:p>
            <w:pPr>
              <w:pStyle w:val="Celda"/>
            </w:pPr>
            <w:r>
              <w:t xml:space="preserve">Bloqueo del lote, identificación de pacientes afectados por trazabilidad y comunicación</w:t>
            </w:r>
          </w:p>
        </w:tc>
        <w:tc>
          <w:tcPr>
            <w:tcW w:w="1600" w:type="dxa"/>
          </w:tcPr>
          <w:p>
            <w:pPr>
              <w:pStyle w:val="Celda"/>
            </w:pPr>
            <w:r>
              <w:t xml:space="preserve">Dirección Médica</w:t>
            </w:r>
          </w:p>
        </w:tc>
      </w:tr>
    </w:tbl>
    <w:p>
      <w:pPr>
        <w:spacing w:after="120"/>
      </w:pPr>
    </w:p>
    <w:p>
      <w:r>
        <w:t xml:space="preserve">Regla común a todas las contingencias</w:t>
      </w:r>
    </w:p>
    <w:p>
      <w:r>
        <w:t xml:space="preserve">Ninguna incidencia se resuelve degradando en silencio el protocolo.</w:t>
      </w:r>
    </w:p>
    <w:p>
      <w:r>
        <w:t xml:space="preserve">Se informa al paciente, se documenta lo ocurrido y se registra qué se hizo en lugar de lo previsto.</w:t>
      </w:r>
    </w:p>
    <w:p>
      <w:pPr>
        <w:pStyle w:val="Titular4"/>
      </w:pPr>
      <w:bookmarkStart w:id="241" w:name="manual_m_6_orden_prioridades_centro"/>
      <w:bookmarkEnd w:id="241"/>
      <w:r>
        <w:t xml:space="preserve">6 · Orden de prioridades del centro</w:t>
      </w:r>
    </w:p>
    <w:p>
      <w:bookmarkStart w:id="242" w:name="manual_m_seguridad_paciente"/>
      <w:bookmarkEnd w:id="242"/>
      <w:r>
        <w:t xml:space="preserve">Prioridad 01</w:t>
      </w:r>
    </w:p>
    <w:p>
      <w:pPr>
        <w:pStyle w:val="Titular4"/>
      </w:pPr>
      <w:r>
        <w:t xml:space="preserve">Seguridad del paciente</w:t>
      </w:r>
    </w:p>
    <w:p>
      <w:r>
        <w:t xml:space="preserve">Ninguna consideración de agenda, comercial o económica se antepone a ella.</w:t>
      </w:r>
    </w:p>
    <w:p>
      <w:bookmarkStart w:id="243" w:name="manual_m_calidad_diagnostico"/>
      <w:bookmarkEnd w:id="243"/>
      <w:r>
        <w:t xml:space="preserve">Prioridad 02</w:t>
      </w:r>
    </w:p>
    <w:p>
      <w:pPr>
        <w:pStyle w:val="Titular4"/>
      </w:pPr>
      <w:r>
        <w:t xml:space="preserve">Calidad del diagnóstico</w:t>
      </w:r>
    </w:p>
    <w:p>
      <w:r>
        <w:t xml:space="preserve">Antes que la rapidez y antes que el cierre: sin diagnóstico completo no hay propuesta.</w:t>
      </w:r>
    </w:p>
    <w:p>
      <w:bookmarkStart w:id="244" w:name="manual_m_experiencia_paciente"/>
      <w:bookmarkEnd w:id="244"/>
      <w:r>
        <w:t xml:space="preserve">Prioridad 03</w:t>
      </w:r>
    </w:p>
    <w:p>
      <w:pPr>
        <w:pStyle w:val="Titular4"/>
      </w:pPr>
      <w:r>
        <w:t xml:space="preserve">Experiencia del paciente</w:t>
      </w:r>
    </w:p>
    <w:p>
      <w:r>
        <w:t xml:space="preserve">Confort, información y trato, en cada una de las catorce fases.</w:t>
      </w:r>
    </w:p>
    <w:p>
      <w:bookmarkStart w:id="245" w:name="manual_m_entrega_vendido"/>
      <w:bookmarkEnd w:id="245"/>
      <w:r>
        <w:t xml:space="preserve">Prioridad 04</w:t>
      </w:r>
    </w:p>
    <w:p>
      <w:pPr>
        <w:pStyle w:val="Titular4"/>
      </w:pPr>
      <w:r>
        <w:t xml:space="preserve">Entrega de lo vendido</w:t>
      </w:r>
    </w:p>
    <w:p>
      <w:r>
        <w:t xml:space="preserve">Un tratamiento aceptado que no se ejecuta es un riesgo, no un logro.</w:t>
      </w:r>
    </w:p>
    <w:p>
      <w:bookmarkStart w:id="246" w:name="manual_m_conversion"/>
      <w:bookmarkEnd w:id="246"/>
      <w:r>
        <w:t xml:space="preserve">Prioridad 05</w:t>
      </w:r>
    </w:p>
    <w:p>
      <w:pPr>
        <w:pStyle w:val="Titular4"/>
      </w:pPr>
      <w:r>
        <w:t xml:space="preserve">Conversión</w:t>
      </w:r>
    </w:p>
    <w:p>
      <w:r>
        <w:t xml:space="preserve">Consecuencia de las cuatro anteriores, nunca sustituto de ninguna.</w:t>
      </w:r>
    </w:p>
    <w:p>
      <w:bookmarkStart w:id="247" w:name="manual_m_ante_no_previsto"/>
      <w:bookmarkEnd w:id="247"/>
      <w:r>
        <w:t xml:space="preserve">Cómo se usa</w:t>
      </w:r>
    </w:p>
    <w:p>
      <w:pPr>
        <w:pStyle w:val="Titular4"/>
      </w:pPr>
      <w:r>
        <w:t xml:space="preserve">Ante lo no previsto</w:t>
      </w:r>
    </w:p>
    <w:p>
      <w:r>
        <w:t xml:space="preserve">Se aplica este orden. Cualquier decisión que lo altere se consulta con Dirección antes de tomarla.</w:t>
      </w:r>
    </w:p>
    <w:p>
      <w:bookmarkStart w:id="248" w:name="manual_p2"/>
      <w:bookmarkEnd w:id="248"/>
      <w:bookmarkStart w:id="249" w:name="manual_m_recorrido_paciente"/>
      <w:bookmarkEnd w:id="249"/>
      <w:r>
        <w:t xml:space="preserve">II</w:t>
      </w:r>
    </w:p>
    <w:p>
      <w:pPr>
        <w:pStyle w:val="Titular3"/>
      </w:pPr>
      <w:r>
        <w:t xml:space="preserve">El recorrido del paciente</w:t>
      </w:r>
    </w:p>
    <w:p>
      <w:r>
        <w:t xml:space="preserve">Las catorce fases, de la primera llamada al mantenimiento a largo plazo.</w:t>
      </w:r>
    </w:p>
    <w:p>
      <w:bookmarkStart w:id="250" w:name="manual_vision"/>
      <w:bookmarkEnd w:id="250"/>
      <w:r>
        <w:t xml:space="preserve">El recorrido del paciente se divide en catorce fases encadenadas. Cada una construye sobre la anterior: la información recogida en la llamada personaliza la recepción, la anamnesis alimenta la presentación, y el cierre abre el circuito de producción. La cadena es tan fuerte como su eslabón más débil, por eso ninguna fase se salta «por falta de tiempo».</w:t>
      </w:r>
    </w:p>
    <w:p>
      <w:r>
        <w:t xml:space="preserve">Las fases 2 a 11 componen la primera visita, con una duración real de 115 a 120 minutos según la complejidad del caso a valorar. La Fase 1 es previa (la llamada); la 12 es el seguimiento; la 13, el circuito de producción que ejecuta lo vendido; y la 14, el mantenimiento que sostiene el resultado en el tiempo y da coherencia al nombre del centro.</w:t>
      </w:r>
    </w:p>
    <w:p>
      <w:r>
        <w:t xml:space="preserve">Dónde se gana y se pierde</w:t>
      </w:r>
    </w:p>
    <w:p>
      <w:r>
        <w:t xml:space="preserve">Las fases 9 (presentación) y 10 (cierre) concentran la conversión: son las dos donde se gana o se pierde al paciente. Pero fallan más a menudo por causas que vienen de atrás —una Fase 7 sin material emocional, un briefing saltado, una Fase 1 que trajo al paciente equivocado—. Cuando la producción baje, se auditan primero esas dos, pero se revisa toda la cadena.</w:t>
      </w:r>
    </w:p>
    <w:p>
      <w:pPr>
        <w:pStyle w:val="Titular4"/>
      </w:pPr>
      <w:bookmarkStart w:id="251" w:name="manual_m_catorce_fases_vistazo"/>
      <w:bookmarkEnd w:id="251"/>
      <w:r>
        <w:t xml:space="preserve">Las catorce fases de un vistazo</w:t>
      </w:r>
    </w:p>
    <w:p>
      <w:r>
        <w:t xml:space="preserve">Filtra por puesto para ver solo las fases en las que intervienes.</w:t>
      </w:r>
    </w:p>
    <w:p>
      <w:pPr>
        <w:spacing w:after="0"/>
      </w:pPr>
      <w:bookmarkStart w:id="252" w:name="manual_legend"/>
      <w:bookmarkEnd w:id="252"/>
    </w:p>
    <w:tbl>
      <w:tblPr>
        <w:tblStyle w:val="Rejilla"/>
        <w:tblW w:w="9360" w:type="dxa"/>
        <w:tblLayout w:type="fixed"/>
      </w:tblPr>
      <w:tblGrid>
        <w:gridCol w:w="672"/>
        <w:gridCol w:w="3490"/>
        <w:gridCol w:w="1163"/>
        <w:gridCol w:w="852"/>
        <w:gridCol w:w="3183"/>
      </w:tblGrid>
      <w:tr>
        <w:trPr>
          <w:cantSplit/>
          <w:tblHeader/>
        </w:trPr>
        <w:tc>
          <w:tcPr>
            <w:tcW w:w="672" w:type="dxa"/>
            <w:shd w:val="clear" w:color="auto" w:fill="E9E8E1"/>
          </w:tcPr>
          <w:p>
            <w:pPr>
              <w:pStyle w:val="CeldaCab"/>
            </w:pPr>
            <w:r>
              <w:rPr>
                <w:b/>
              </w:rPr>
              <w:t xml:space="preserve">Fase</w:t>
            </w:r>
          </w:p>
        </w:tc>
        <w:tc>
          <w:tcPr>
            <w:tcW w:w="3490" w:type="dxa"/>
            <w:shd w:val="clear" w:color="auto" w:fill="E9E8E1"/>
          </w:tcPr>
          <w:p>
            <w:pPr>
              <w:pStyle w:val="CeldaCab"/>
            </w:pPr>
            <w:r>
              <w:rPr>
                <w:b/>
              </w:rPr>
              <w:t xml:space="preserve">Título</w:t>
            </w:r>
          </w:p>
        </w:tc>
        <w:tc>
          <w:tcPr>
            <w:tcW w:w="1163" w:type="dxa"/>
            <w:shd w:val="clear" w:color="auto" w:fill="E9E8E1"/>
          </w:tcPr>
          <w:p>
            <w:pPr>
              <w:pStyle w:val="CeldaCab"/>
            </w:pPr>
            <w:r>
              <w:rPr>
                <w:b/>
              </w:rPr>
              <w:t xml:space="preserve">Tiempo</w:t>
            </w:r>
          </w:p>
        </w:tc>
        <w:tc>
          <w:tcPr>
            <w:tcW w:w="852" w:type="dxa"/>
            <w:shd w:val="clear" w:color="auto" w:fill="E9E8E1"/>
          </w:tcPr>
          <w:p>
            <w:pPr>
              <w:pStyle w:val="CeldaCab"/>
            </w:pPr>
            <w:r>
              <w:rPr>
                <w:b/>
              </w:rPr>
              <w:t xml:space="preserve">Responsable</w:t>
            </w:r>
          </w:p>
        </w:tc>
        <w:tc>
          <w:tcPr>
            <w:tcW w:w="3183" w:type="dxa"/>
            <w:shd w:val="clear" w:color="auto" w:fill="E9E8E1"/>
          </w:tcPr>
          <w:p>
            <w:pPr>
              <w:pStyle w:val="CeldaCab"/>
            </w:pPr>
            <w:r>
              <w:rPr>
                <w:b/>
              </w:rPr>
              <w:t xml:space="preserve">Qué produce</w:t>
            </w:r>
          </w:p>
        </w:tc>
      </w:tr>
      <w:tr>
        <w:trPr>
          <w:cantSplit/>
        </w:trPr>
        <w:tc>
          <w:tcPr>
            <w:tcW w:w="672" w:type="dxa"/>
          </w:tcPr>
          <w:p>
            <w:pPr>
              <w:pStyle w:val="Celda"/>
            </w:pPr>
            <w:r>
              <w:t xml:space="preserve">01</w:t>
            </w:r>
          </w:p>
        </w:tc>
        <w:tc>
          <w:tcPr>
            <w:tcW w:w="3490" w:type="dxa"/>
          </w:tcPr>
          <w:p>
            <w:pPr>
              <w:pStyle w:val="Celda"/>
            </w:pPr>
            <w:r>
              <w:t xml:space="preserve">Preparación previa (la llamada)</w:t>
            </w:r>
          </w:p>
        </w:tc>
        <w:tc>
          <w:tcPr>
            <w:tcW w:w="1163" w:type="dxa"/>
          </w:tcPr>
          <w:p>
            <w:pPr>
              <w:pStyle w:val="Celda"/>
            </w:pPr>
            <w:r>
              <w:t xml:space="preserve">Pre-visita</w:t>
            </w:r>
          </w:p>
        </w:tc>
        <w:tc>
          <w:tcPr>
            <w:tcW w:w="852" w:type="dxa"/>
          </w:tcPr>
          <w:p>
            <w:pPr>
              <w:pStyle w:val="Celda"/>
            </w:pPr>
            <w:r>
              <w:t xml:space="preserve">REC</w:t>
            </w:r>
          </w:p>
        </w:tc>
        <w:tc>
          <w:tcPr>
            <w:tcW w:w="3183" w:type="dxa"/>
          </w:tcPr>
          <w:p>
            <w:pPr>
              <w:pStyle w:val="Celda"/>
            </w:pPr>
            <w:r>
              <w:t xml:space="preserve">Cita agendada con motivo, triaje y origen</w:t>
            </w:r>
          </w:p>
        </w:tc>
      </w:tr>
      <w:tr>
        <w:trPr>
          <w:cantSplit/>
        </w:trPr>
        <w:tc>
          <w:tcPr>
            <w:tcW w:w="672" w:type="dxa"/>
          </w:tcPr>
          <w:p>
            <w:pPr>
              <w:pStyle w:val="Celda"/>
            </w:pPr>
            <w:r>
              <w:t xml:space="preserve">02</w:t>
            </w:r>
          </w:p>
        </w:tc>
        <w:tc>
          <w:tcPr>
            <w:tcW w:w="3490" w:type="dxa"/>
          </w:tcPr>
          <w:p>
            <w:pPr>
              <w:pStyle w:val="Celda"/>
            </w:pPr>
            <w:r>
              <w:t xml:space="preserve">Recepción, Sala VIP y tour</w:t>
            </w:r>
          </w:p>
        </w:tc>
        <w:tc>
          <w:tcPr>
            <w:tcW w:w="1163" w:type="dxa"/>
          </w:tcPr>
          <w:p>
            <w:pPr>
              <w:pStyle w:val="Celda"/>
            </w:pPr>
            <w:r>
              <w:t xml:space="preserve">5′</w:t>
            </w:r>
          </w:p>
        </w:tc>
        <w:tc>
          <w:tcPr>
            <w:tcW w:w="852" w:type="dxa"/>
          </w:tcPr>
          <w:p>
            <w:pPr>
              <w:pStyle w:val="Celda"/>
            </w:pPr>
            <w:r>
              <w:t xml:space="preserve">REC · DC</w:t>
            </w:r>
          </w:p>
        </w:tc>
        <w:tc>
          <w:tcPr>
            <w:tcW w:w="3183" w:type="dxa"/>
          </w:tcPr>
          <w:p>
            <w:pPr>
              <w:pStyle w:val="Celda"/>
            </w:pPr>
            <w:r>
              <w:t xml:space="preserve">Primera impresión de nivel</w:t>
            </w:r>
          </w:p>
        </w:tc>
      </w:tr>
      <w:tr>
        <w:trPr>
          <w:cantSplit/>
        </w:trPr>
        <w:tc>
          <w:tcPr>
            <w:tcW w:w="672" w:type="dxa"/>
          </w:tcPr>
          <w:p>
            <w:pPr>
              <w:pStyle w:val="Celda"/>
            </w:pPr>
            <w:r>
              <w:t xml:space="preserve">03</w:t>
            </w:r>
          </w:p>
        </w:tc>
        <w:tc>
          <w:tcPr>
            <w:tcW w:w="3490" w:type="dxa"/>
          </w:tcPr>
          <w:p>
            <w:pPr>
              <w:pStyle w:val="Celda"/>
            </w:pPr>
            <w:r>
              <w:t xml:space="preserve">Anamnesis, RGPD y alta</w:t>
            </w:r>
          </w:p>
        </w:tc>
        <w:tc>
          <w:tcPr>
            <w:tcW w:w="1163" w:type="dxa"/>
          </w:tcPr>
          <w:p>
            <w:pPr>
              <w:pStyle w:val="Celda"/>
            </w:pPr>
            <w:r>
              <w:t xml:space="preserve">15′</w:t>
            </w:r>
          </w:p>
        </w:tc>
        <w:tc>
          <w:tcPr>
            <w:tcW w:w="852" w:type="dxa"/>
          </w:tcPr>
          <w:p>
            <w:pPr>
              <w:pStyle w:val="Celda"/>
            </w:pPr>
            <w:r>
              <w:t xml:space="preserve">DC · REC</w:t>
            </w:r>
          </w:p>
        </w:tc>
        <w:tc>
          <w:tcPr>
            <w:tcW w:w="3183" w:type="dxa"/>
          </w:tcPr>
          <w:p>
            <w:pPr>
              <w:pStyle w:val="Celda"/>
            </w:pPr>
            <w:r>
              <w:t xml:space="preserve">Vínculo, RGPD firmado y ficha completa</w:t>
            </w:r>
          </w:p>
        </w:tc>
      </w:tr>
      <w:tr>
        <w:trPr>
          <w:cantSplit/>
        </w:trPr>
        <w:tc>
          <w:tcPr>
            <w:tcW w:w="672" w:type="dxa"/>
          </w:tcPr>
          <w:p>
            <w:pPr>
              <w:pStyle w:val="Celda"/>
            </w:pPr>
            <w:r>
              <w:t xml:space="preserve">04</w:t>
            </w:r>
          </w:p>
        </w:tc>
        <w:tc>
          <w:tcPr>
            <w:tcW w:w="3490" w:type="dxa"/>
          </w:tcPr>
          <w:p>
            <w:pPr>
              <w:pStyle w:val="Celda"/>
            </w:pPr>
            <w:r>
              <w:t xml:space="preserve">Historial médico y consentimiento radiológico</w:t>
            </w:r>
          </w:p>
        </w:tc>
        <w:tc>
          <w:tcPr>
            <w:tcW w:w="1163" w:type="dxa"/>
          </w:tcPr>
          <w:p>
            <w:pPr>
              <w:pStyle w:val="Celda"/>
            </w:pPr>
            <w:r>
              <w:t xml:space="preserve">10′</w:t>
            </w:r>
          </w:p>
        </w:tc>
        <w:tc>
          <w:tcPr>
            <w:tcW w:w="852" w:type="dxa"/>
          </w:tcPr>
          <w:p>
            <w:pPr>
              <w:pStyle w:val="Celda"/>
            </w:pPr>
            <w:r>
              <w:t xml:space="preserve">DR</w:t>
            </w:r>
          </w:p>
        </w:tc>
        <w:tc>
          <w:tcPr>
            <w:tcW w:w="3183" w:type="dxa"/>
          </w:tcPr>
          <w:p>
            <w:pPr>
              <w:pStyle w:val="Celda"/>
            </w:pPr>
            <w:r>
              <w:t xml:space="preserve">Anamnesis y consentimiento válidos</w:t>
            </w:r>
          </w:p>
        </w:tc>
      </w:tr>
      <w:tr>
        <w:trPr>
          <w:cantSplit/>
        </w:trPr>
        <w:tc>
          <w:tcPr>
            <w:tcW w:w="672" w:type="dxa"/>
          </w:tcPr>
          <w:p>
            <w:pPr>
              <w:pStyle w:val="Celda"/>
            </w:pPr>
            <w:r>
              <w:t xml:space="preserve">05</w:t>
            </w:r>
          </w:p>
        </w:tc>
        <w:tc>
          <w:tcPr>
            <w:tcW w:w="3490" w:type="dxa"/>
          </w:tcPr>
          <w:p>
            <w:pPr>
              <w:pStyle w:val="Celda"/>
            </w:pPr>
            <w:r>
              <w:t xml:space="preserve">Pruebas diagnósticas y fotografía</w:t>
            </w:r>
          </w:p>
        </w:tc>
        <w:tc>
          <w:tcPr>
            <w:tcW w:w="1163" w:type="dxa"/>
          </w:tcPr>
          <w:p>
            <w:pPr>
              <w:pStyle w:val="Celda"/>
            </w:pPr>
            <w:r>
              <w:t xml:space="preserve">15′</w:t>
            </w:r>
          </w:p>
        </w:tc>
        <w:tc>
          <w:tcPr>
            <w:tcW w:w="852" w:type="dxa"/>
          </w:tcPr>
          <w:p>
            <w:pPr>
              <w:pStyle w:val="Celda"/>
            </w:pPr>
            <w:r>
              <w:t xml:space="preserve">AUX</w:t>
            </w:r>
          </w:p>
        </w:tc>
        <w:tc>
          <w:tcPr>
            <w:tcW w:w="3183" w:type="dxa"/>
          </w:tcPr>
          <w:p>
            <w:pPr>
              <w:pStyle w:val="Celda"/>
            </w:pPr>
            <w:r>
              <w:t xml:space="preserve">Evidencia objetiva cargada</w:t>
            </w:r>
          </w:p>
        </w:tc>
      </w:tr>
      <w:tr>
        <w:trPr>
          <w:cantSplit/>
        </w:trPr>
        <w:tc>
          <w:tcPr>
            <w:tcW w:w="672" w:type="dxa"/>
          </w:tcPr>
          <w:p>
            <w:pPr>
              <w:pStyle w:val="Celda"/>
            </w:pPr>
            <w:r>
              <w:t xml:space="preserve">06</w:t>
            </w:r>
          </w:p>
        </w:tc>
        <w:tc>
          <w:tcPr>
            <w:tcW w:w="3490" w:type="dxa"/>
          </w:tcPr>
          <w:p>
            <w:pPr>
              <w:pStyle w:val="Celda"/>
            </w:pPr>
            <w:r>
              <w:t xml:space="preserve">Briefing odontólogo–director</w:t>
            </w:r>
          </w:p>
        </w:tc>
        <w:tc>
          <w:tcPr>
            <w:tcW w:w="1163" w:type="dxa"/>
          </w:tcPr>
          <w:p>
            <w:pPr>
              <w:pStyle w:val="Celda"/>
            </w:pPr>
            <w:r>
              <w:t xml:space="preserve">5′</w:t>
            </w:r>
          </w:p>
        </w:tc>
        <w:tc>
          <w:tcPr>
            <w:tcW w:w="852" w:type="dxa"/>
          </w:tcPr>
          <w:p>
            <w:pPr>
              <w:pStyle w:val="Celda"/>
            </w:pPr>
            <w:r>
              <w:t xml:space="preserve">DR · DC</w:t>
            </w:r>
          </w:p>
        </w:tc>
        <w:tc>
          <w:tcPr>
            <w:tcW w:w="3183" w:type="dxa"/>
          </w:tcPr>
          <w:p>
            <w:pPr>
              <w:pStyle w:val="Celda"/>
            </w:pPr>
            <w:r>
              <w:t xml:space="preserve">Plan único acordado</w:t>
            </w:r>
          </w:p>
        </w:tc>
      </w:tr>
      <w:tr>
        <w:trPr>
          <w:cantSplit/>
        </w:trPr>
        <w:tc>
          <w:tcPr>
            <w:tcW w:w="672" w:type="dxa"/>
          </w:tcPr>
          <w:p>
            <w:pPr>
              <w:pStyle w:val="Celda"/>
            </w:pPr>
            <w:r>
              <w:t xml:space="preserve">07</w:t>
            </w:r>
          </w:p>
        </w:tc>
        <w:tc>
          <w:tcPr>
            <w:tcW w:w="3490" w:type="dxa"/>
          </w:tcPr>
          <w:p>
            <w:pPr>
              <w:pStyle w:val="Celda"/>
            </w:pPr>
            <w:r>
              <w:t xml:space="preserve">Expectativas y exploración</w:t>
            </w:r>
          </w:p>
        </w:tc>
        <w:tc>
          <w:tcPr>
            <w:tcW w:w="1163" w:type="dxa"/>
          </w:tcPr>
          <w:p>
            <w:pPr>
              <w:pStyle w:val="Celda"/>
            </w:pPr>
            <w:r>
              <w:t xml:space="preserve">15′</w:t>
            </w:r>
          </w:p>
        </w:tc>
        <w:tc>
          <w:tcPr>
            <w:tcW w:w="852" w:type="dxa"/>
          </w:tcPr>
          <w:p>
            <w:pPr>
              <w:pStyle w:val="Celda"/>
            </w:pPr>
            <w:r>
              <w:t xml:space="preserve">DR</w:t>
            </w:r>
          </w:p>
        </w:tc>
        <w:tc>
          <w:tcPr>
            <w:tcW w:w="3183" w:type="dxa"/>
          </w:tcPr>
          <w:p>
            <w:pPr>
              <w:pStyle w:val="Celda"/>
            </w:pPr>
            <w:r>
              <w:t xml:space="preserve">Material clínico y emocional</w:t>
            </w:r>
          </w:p>
        </w:tc>
      </w:tr>
      <w:tr>
        <w:trPr>
          <w:cantSplit/>
        </w:trPr>
        <w:tc>
          <w:tcPr>
            <w:tcW w:w="672" w:type="dxa"/>
          </w:tcPr>
          <w:p>
            <w:pPr>
              <w:pStyle w:val="Celda"/>
            </w:pPr>
            <w:r>
              <w:t xml:space="preserve">08</w:t>
            </w:r>
          </w:p>
        </w:tc>
        <w:tc>
          <w:tcPr>
            <w:tcW w:w="3490" w:type="dxa"/>
          </w:tcPr>
          <w:p>
            <w:pPr>
              <w:pStyle w:val="Celda"/>
            </w:pPr>
            <w:r>
              <w:t xml:space="preserve">IAC, solicitud de presupuesto e informe</w:t>
            </w:r>
          </w:p>
        </w:tc>
        <w:tc>
          <w:tcPr>
            <w:tcW w:w="1163" w:type="dxa"/>
          </w:tcPr>
          <w:p>
            <w:pPr>
              <w:pStyle w:val="Celda"/>
            </w:pPr>
            <w:r>
              <w:t xml:space="preserve">10′</w:t>
            </w:r>
          </w:p>
        </w:tc>
        <w:tc>
          <w:tcPr>
            <w:tcW w:w="852" w:type="dxa"/>
          </w:tcPr>
          <w:p>
            <w:pPr>
              <w:pStyle w:val="Celda"/>
            </w:pPr>
            <w:r>
              <w:t xml:space="preserve">DC · DR</w:t>
            </w:r>
          </w:p>
        </w:tc>
        <w:tc>
          <w:tcPr>
            <w:tcW w:w="3183" w:type="dxa"/>
          </w:tcPr>
          <w:p>
            <w:pPr>
              <w:pStyle w:val="Celda"/>
            </w:pPr>
            <w:r>
              <w:t xml:space="preserve">IAC y solicitud firmados</w:t>
            </w:r>
          </w:p>
        </w:tc>
      </w:tr>
      <w:tr>
        <w:trPr>
          <w:cantSplit/>
        </w:trPr>
        <w:tc>
          <w:tcPr>
            <w:tcW w:w="672" w:type="dxa"/>
          </w:tcPr>
          <w:p>
            <w:pPr>
              <w:pStyle w:val="Celda"/>
            </w:pPr>
            <w:r>
              <w:t xml:space="preserve">09</w:t>
            </w:r>
          </w:p>
        </w:tc>
        <w:tc>
          <w:tcPr>
            <w:tcW w:w="3490" w:type="dxa"/>
          </w:tcPr>
          <w:p>
            <w:pPr>
              <w:pStyle w:val="Celda"/>
            </w:pPr>
            <w:r>
              <w:t xml:space="preserve">Presentación del diagnóstico y plan</w:t>
            </w:r>
          </w:p>
        </w:tc>
        <w:tc>
          <w:tcPr>
            <w:tcW w:w="1163" w:type="dxa"/>
          </w:tcPr>
          <w:p>
            <w:pPr>
              <w:pStyle w:val="Celda"/>
            </w:pPr>
            <w:r>
              <w:t xml:space="preserve">15′</w:t>
            </w:r>
          </w:p>
        </w:tc>
        <w:tc>
          <w:tcPr>
            <w:tcW w:w="852" w:type="dxa"/>
          </w:tcPr>
          <w:p>
            <w:pPr>
              <w:pStyle w:val="Celda"/>
            </w:pPr>
            <w:r>
              <w:t xml:space="preserve">DR · DC</w:t>
            </w:r>
          </w:p>
        </w:tc>
        <w:tc>
          <w:tcPr>
            <w:tcW w:w="3183" w:type="dxa"/>
          </w:tcPr>
          <w:p>
            <w:pPr>
              <w:pStyle w:val="Celda"/>
            </w:pPr>
            <w:r>
              <w:t xml:space="preserve">Diagnóstico comprendido</w:t>
            </w:r>
          </w:p>
        </w:tc>
      </w:tr>
      <w:tr>
        <w:trPr>
          <w:cantSplit/>
        </w:trPr>
        <w:tc>
          <w:tcPr>
            <w:tcW w:w="672" w:type="dxa"/>
          </w:tcPr>
          <w:p>
            <w:pPr>
              <w:pStyle w:val="Celda"/>
            </w:pPr>
            <w:r>
              <w:t xml:space="preserve">10</w:t>
            </w:r>
          </w:p>
        </w:tc>
        <w:tc>
          <w:tcPr>
            <w:tcW w:w="3490" w:type="dxa"/>
          </w:tcPr>
          <w:p>
            <w:pPr>
              <w:pStyle w:val="Celda"/>
            </w:pPr>
            <w:r>
              <w:t xml:space="preserve">Propuesta económica y cierre</w:t>
            </w:r>
          </w:p>
        </w:tc>
        <w:tc>
          <w:tcPr>
            <w:tcW w:w="1163" w:type="dxa"/>
          </w:tcPr>
          <w:p>
            <w:pPr>
              <w:pStyle w:val="Celda"/>
            </w:pPr>
            <w:r>
              <w:t xml:space="preserve">20′</w:t>
            </w:r>
          </w:p>
        </w:tc>
        <w:tc>
          <w:tcPr>
            <w:tcW w:w="852" w:type="dxa"/>
          </w:tcPr>
          <w:p>
            <w:pPr>
              <w:pStyle w:val="Celda"/>
            </w:pPr>
            <w:r>
              <w:t xml:space="preserve">DC</w:t>
            </w:r>
          </w:p>
        </w:tc>
        <w:tc>
          <w:tcPr>
            <w:tcW w:w="3183" w:type="dxa"/>
          </w:tcPr>
          <w:p>
            <w:pPr>
              <w:pStyle w:val="Celda"/>
            </w:pPr>
            <w:r>
              <w:t xml:space="preserve">Decisión y registro de conversión</w:t>
            </w:r>
          </w:p>
        </w:tc>
      </w:tr>
      <w:tr>
        <w:trPr>
          <w:cantSplit/>
        </w:trPr>
        <w:tc>
          <w:tcPr>
            <w:tcW w:w="672" w:type="dxa"/>
          </w:tcPr>
          <w:p>
            <w:pPr>
              <w:pStyle w:val="Celda"/>
            </w:pPr>
            <w:r>
              <w:t xml:space="preserve">11</w:t>
            </w:r>
          </w:p>
        </w:tc>
        <w:tc>
          <w:tcPr>
            <w:tcW w:w="3490" w:type="dxa"/>
          </w:tcPr>
          <w:p>
            <w:pPr>
              <w:pStyle w:val="Celda"/>
            </w:pPr>
            <w:r>
              <w:t xml:space="preserve">Cierre administrativo y escaneo</w:t>
            </w:r>
          </w:p>
        </w:tc>
        <w:tc>
          <w:tcPr>
            <w:tcW w:w="1163" w:type="dxa"/>
          </w:tcPr>
          <w:p>
            <w:pPr>
              <w:pStyle w:val="Celda"/>
            </w:pPr>
            <w:r>
              <w:t xml:space="preserve">5–10′</w:t>
            </w:r>
          </w:p>
        </w:tc>
        <w:tc>
          <w:tcPr>
            <w:tcW w:w="852" w:type="dxa"/>
          </w:tcPr>
          <w:p>
            <w:pPr>
              <w:pStyle w:val="Celda"/>
            </w:pPr>
            <w:r>
              <w:t xml:space="preserve">REC · DC</w:t>
            </w:r>
          </w:p>
        </w:tc>
        <w:tc>
          <w:tcPr>
            <w:tcW w:w="3183" w:type="dxa"/>
          </w:tcPr>
          <w:p>
            <w:pPr>
              <w:pStyle w:val="Celda"/>
            </w:pPr>
            <w:r>
              <w:t xml:space="preserve">Documentación subida y aviso a RAC</w:t>
            </w:r>
          </w:p>
        </w:tc>
      </w:tr>
      <w:tr>
        <w:trPr>
          <w:cantSplit/>
        </w:trPr>
        <w:tc>
          <w:tcPr>
            <w:tcW w:w="672" w:type="dxa"/>
          </w:tcPr>
          <w:p>
            <w:pPr>
              <w:pStyle w:val="Celda"/>
            </w:pPr>
            <w:r>
              <w:t xml:space="preserve">12</w:t>
            </w:r>
          </w:p>
        </w:tc>
        <w:tc>
          <w:tcPr>
            <w:tcW w:w="3490" w:type="dxa"/>
          </w:tcPr>
          <w:p>
            <w:pPr>
              <w:pStyle w:val="Celda"/>
            </w:pPr>
            <w:r>
              <w:t xml:space="preserve">Despedida y seguimiento</w:t>
            </w:r>
          </w:p>
        </w:tc>
        <w:tc>
          <w:tcPr>
            <w:tcW w:w="1163" w:type="dxa"/>
          </w:tcPr>
          <w:p>
            <w:pPr>
              <w:pStyle w:val="Celda"/>
            </w:pPr>
            <w:r>
              <w:t xml:space="preserve">Post-visita</w:t>
            </w:r>
          </w:p>
        </w:tc>
        <w:tc>
          <w:tcPr>
            <w:tcW w:w="852" w:type="dxa"/>
          </w:tcPr>
          <w:p>
            <w:pPr>
              <w:pStyle w:val="Celda"/>
            </w:pPr>
            <w:r>
              <w:t xml:space="preserve">DC · REC</w:t>
            </w:r>
          </w:p>
        </w:tc>
        <w:tc>
          <w:tcPr>
            <w:tcW w:w="3183" w:type="dxa"/>
          </w:tcPr>
          <w:p>
            <w:pPr>
              <w:pStyle w:val="Celda"/>
            </w:pPr>
            <w:r>
              <w:t xml:space="preserve">Recuperación y fidelización</w:t>
            </w:r>
          </w:p>
        </w:tc>
      </w:tr>
      <w:tr>
        <w:trPr>
          <w:cantSplit/>
        </w:trPr>
        <w:tc>
          <w:tcPr>
            <w:tcW w:w="672" w:type="dxa"/>
          </w:tcPr>
          <w:p>
            <w:pPr>
              <w:pStyle w:val="Celda"/>
            </w:pPr>
            <w:r>
              <w:t xml:space="preserve">13</w:t>
            </w:r>
          </w:p>
        </w:tc>
        <w:tc>
          <w:tcPr>
            <w:tcW w:w="3490" w:type="dxa"/>
          </w:tcPr>
          <w:p>
            <w:pPr>
              <w:pStyle w:val="Celda"/>
            </w:pPr>
            <w:r>
              <w:t xml:space="preserve">Circuito de producción</w:t>
            </w:r>
          </w:p>
        </w:tc>
        <w:tc>
          <w:tcPr>
            <w:tcW w:w="1163" w:type="dxa"/>
          </w:tcPr>
          <w:p>
            <w:pPr>
              <w:pStyle w:val="Celda"/>
            </w:pPr>
            <w:r>
              <w:t xml:space="preserve">Post-aceptación</w:t>
            </w:r>
          </w:p>
        </w:tc>
        <w:tc>
          <w:tcPr>
            <w:tcW w:w="852" w:type="dxa"/>
          </w:tcPr>
          <w:p>
            <w:pPr>
              <w:pStyle w:val="Celda"/>
            </w:pPr>
            <w:r>
              <w:t xml:space="preserve">RAC</w:t>
            </w:r>
          </w:p>
        </w:tc>
        <w:tc>
          <w:tcPr>
            <w:tcW w:w="3183" w:type="dxa"/>
          </w:tcPr>
          <w:p>
            <w:pPr>
              <w:pStyle w:val="Celda"/>
            </w:pPr>
            <w:r>
              <w:t xml:space="preserve">Lo vendido, ejecutado</w:t>
            </w:r>
          </w:p>
        </w:tc>
      </w:tr>
      <w:tr>
        <w:trPr>
          <w:cantSplit/>
        </w:trPr>
        <w:tc>
          <w:tcPr>
            <w:tcW w:w="672" w:type="dxa"/>
          </w:tcPr>
          <w:p>
            <w:pPr>
              <w:pStyle w:val="Celda"/>
            </w:pPr>
            <w:r>
              <w:t xml:space="preserve">14</w:t>
            </w:r>
          </w:p>
        </w:tc>
        <w:tc>
          <w:tcPr>
            <w:tcW w:w="3490" w:type="dxa"/>
          </w:tcPr>
          <w:p>
            <w:pPr>
              <w:pStyle w:val="Celda"/>
            </w:pPr>
            <w:r>
              <w:t xml:space="preserve">Mantenimiento y seguimiento</w:t>
            </w:r>
          </w:p>
        </w:tc>
        <w:tc>
          <w:tcPr>
            <w:tcW w:w="1163" w:type="dxa"/>
          </w:tcPr>
          <w:p>
            <w:pPr>
              <w:pStyle w:val="Celda"/>
            </w:pPr>
            <w:r>
              <w:t xml:space="preserve">Recurrente</w:t>
            </w:r>
          </w:p>
        </w:tc>
        <w:tc>
          <w:tcPr>
            <w:tcW w:w="852" w:type="dxa"/>
          </w:tcPr>
          <w:p>
            <w:pPr>
              <w:pStyle w:val="Celda"/>
            </w:pPr>
            <w:r>
              <w:t xml:space="preserve">HIG</w:t>
            </w:r>
          </w:p>
        </w:tc>
        <w:tc>
          <w:tcPr>
            <w:tcW w:w="3183" w:type="dxa"/>
          </w:tcPr>
          <w:p>
            <w:pPr>
              <w:pStyle w:val="Celda"/>
            </w:pPr>
            <w:r>
              <w:t xml:space="preserve">Resultado sostenido en el tiempo</w:t>
            </w:r>
          </w:p>
        </w:tc>
      </w:tr>
    </w:tbl>
    <w:p>
      <w:pPr>
        <w:spacing w:after="120"/>
      </w:pPr>
    </w:p>
    <w:p>
      <w:bookmarkStart w:id="253" w:name="manual_m01"/>
      <w:bookmarkEnd w:id="253"/>
      <w:r>
        <w:t xml:space="preserve">FASE 01 / 14</w:t>
      </w:r>
      <w:r>
        <w:t xml:space="preserve">01</w:t>
      </w:r>
    </w:p>
    <w:p>
      <w:pPr>
        <w:pStyle w:val="Titular5"/>
      </w:pPr>
      <w:r>
        <w:t xml:space="preserve">Tiempo</w:t>
      </w:r>
    </w:p>
    <w:p>
      <w:r>
        <w:t xml:space="preserve">Pre-visita</w:t>
      </w:r>
    </w:p>
    <w:p>
      <w:pPr>
        <w:pStyle w:val="Titular5"/>
      </w:pPr>
      <w:r>
        <w:t xml:space="preserve">Responsable</w:t>
      </w:r>
    </w:p>
    <w:p>
      <w:r>
        <w:t xml:space="preserve">Recepción</w:t>
      </w:r>
    </w:p>
    <w:p>
      <w:pPr>
        <w:pStyle w:val="Titular5"/>
      </w:pPr>
      <w:r>
        <w:t xml:space="preserve">Ubicación</w:t>
      </w:r>
    </w:p>
    <w:p>
      <w:r>
        <w:t xml:space="preserve">Recepción de clínica</w:t>
      </w:r>
    </w:p>
    <w:p>
      <w:pPr>
        <w:pStyle w:val="Titular3"/>
      </w:pPr>
      <w:bookmarkStart w:id="254" w:name="manual_m_preparacion_previa_llamada"/>
      <w:bookmarkEnd w:id="254"/>
      <w:r>
        <w:t xml:space="preserve">Preparación previa · la llamada</w:t>
      </w:r>
    </w:p>
    <w:p>
      <w:r>
        <w:t xml:space="preserve">La primera llamada no es «coger una cita»: es el primer momento de verdad del centro. En unos 90 segundos el paciente decide, de forma inconsciente, si el sitio le transmite confianza, y se recoge la información que hará personalizado —o genérico— todo el recorrido posterior.</w:t>
      </w:r>
    </w:p>
    <w:p>
      <w:r>
        <w:t xml:space="preserve">Acciones clave</w:t>
      </w:r>
    </w:p>
    <w:p>
      <w:pPr>
        <w:pStyle w:val="Lista"/>
        <w:numPr>
          <w:ilvl w:val="0"/>
          <w:numId w:val="1"/>
        </w:numPr>
      </w:pPr>
      <w:r>
        <w:rPr>
          <w:b/>
        </w:rPr>
        <w:t xml:space="preserve">Recolección de datos esenciales.</w:t>
      </w:r>
      <w:r>
        <w:t xml:space="preserve"> Nombre completo, teléfono y email; urgencia percibida y motivo detallado de la consulta.</w:t>
      </w:r>
    </w:p>
    <w:p>
      <w:pPr>
        <w:pStyle w:val="Lista"/>
        <w:numPr>
          <w:ilvl w:val="0"/>
          <w:numId w:val="1"/>
        </w:numPr>
      </w:pPr>
      <w:r>
        <w:rPr>
          <w:b/>
        </w:rPr>
        <w:t xml:space="preserve">Filtrado por especialidad.</w:t>
      </w:r>
      <w:r>
        <w:t xml:space="preserve"> ¿Ausencia de piezas (implantología, el eje de Giraldo) o malposición (ortodoncia)? Determina el especialista, no solo el hueco.</w:t>
      </w:r>
    </w:p>
    <w:p>
      <w:pPr>
        <w:pStyle w:val="Lista"/>
        <w:numPr>
          <w:ilvl w:val="0"/>
          <w:numId w:val="1"/>
        </w:numPr>
      </w:pPr>
      <w:r>
        <w:rPr>
          <w:b/>
        </w:rPr>
        <w:t xml:space="preserve">«Cómo nos conoció».</w:t>
      </w:r>
      <w:r>
        <w:t xml:space="preserve"> Origen del paciente (redes, recomendación, Google, publicidad). Dato de marketing imprescindible.</w:t>
      </w:r>
    </w:p>
    <w:p>
      <w:pPr>
        <w:pStyle w:val="Lista"/>
        <w:numPr>
          <w:ilvl w:val="0"/>
          <w:numId w:val="1"/>
        </w:numPr>
      </w:pPr>
      <w:r>
        <w:rPr>
          <w:b/>
        </w:rPr>
        <w:t xml:space="preserve">Registro en la Agenda de PV.</w:t>
      </w:r>
      <w:r>
        <w:t xml:space="preserve"> Toda la información inicial y el motivo se registran en Clinic Cloud, verificando que el paciente no exista ya (duplicados).</w:t>
      </w:r>
    </w:p>
    <w:p>
      <w:pPr>
        <w:pStyle w:val="Lista"/>
        <w:numPr>
          <w:ilvl w:val="0"/>
          <w:numId w:val="1"/>
        </w:numPr>
      </w:pPr>
      <w:r>
        <w:rPr>
          <w:b/>
        </w:rPr>
        <w:t xml:space="preserve">Triaje telefónico.</w:t>
      </w:r>
      <w:r>
        <w:t xml:space="preserve"> Urgencia (dolor agudo, trauma) → hueco más próximo; preferente (estético/funcional con ansiedad); estándar (el resto). La urgencia condiciona el hueco, nunca el orden interno del protocolo.</w:t>
      </w:r>
    </w:p>
    <w:p>
      <w:pPr>
        <w:pStyle w:val="Lista"/>
        <w:numPr>
          <w:ilvl w:val="0"/>
          <w:numId w:val="1"/>
        </w:numPr>
      </w:pPr>
      <w:r>
        <w:rPr>
          <w:b/>
        </w:rPr>
        <w:t xml:space="preserve">Speech de valor.</w:t>
      </w:r>
      <w:r>
        <w:t xml:space="preserve"> Se comunica el diferenciador de la primera visita gratuita con todas las pruebas avanzadas.</w:t>
      </w:r>
    </w:p>
    <w:p>
      <w:pPr>
        <w:pStyle w:val="Lista"/>
        <w:numPr>
          <w:ilvl w:val="0"/>
          <w:numId w:val="1"/>
        </w:numPr>
      </w:pPr>
      <w:r>
        <w:rPr>
          <w:b/>
        </w:rPr>
        <w:t xml:space="preserve">Cierre y confirmación.</w:t>
      </w:r>
      <w:r>
        <w:t xml:space="preserve"> Cita agendada y confirmada por el canal establecido.</w:t>
      </w:r>
    </w:p>
    <w:p>
      <w:r>
        <w:t xml:space="preserve">Guion · speech de valor</w:t>
      </w:r>
      <w:r>
        <w:t xml:space="preserve">En el Centro de Excelencia Implantológica Giraldo su primera visita es completamente gratuita e incluye todas las pruebas diagnósticas avanzadas: tomografía 3D (CBCT), radiografía panorámica digital (OPG), estudio fotográfico profesional y escaneado intraoral 3D. Le garantizamos el diagnóstico más completo y preciso, sin ningún coste.</w:t>
      </w:r>
    </w:p>
    <w:p>
      <w:r>
        <w:t xml:space="preserve">Indicaciones de ejecución </w:t>
      </w:r>
      <w:r>
        <w:t xml:space="preserve">ampliación</w:t>
      </w:r>
    </w:p>
    <w:p>
      <w:pPr>
        <w:pStyle w:val="Titular5"/>
      </w:pPr>
      <w:r>
        <w:t xml:space="preserve">Descolgar antes del tercer tono e identificarse</w:t>
      </w:r>
    </w:p>
    <w:p>
      <w:r>
        <w:t xml:space="preserve">Centro y nombre propio. Si no es posible atender en ese momento, se pide permiso para devolver la llamada en un plazo concreto y se cumple.</w:t>
      </w:r>
    </w:p>
    <w:p>
      <w:pPr>
        <w:pStyle w:val="Titular5"/>
      </w:pPr>
      <w:r>
        <w:t xml:space="preserve">Escuchar el motivo sin interrumpir y anotarlo literal</w:t>
      </w:r>
    </w:p>
    <w:p>
      <w:r>
        <w:t xml:space="preserve">Las palabras del paciente son el material con el que la Fase 9 conectará. «Se me mueve el puente de abajo y no puedo comer» vale mucho más que «prótesis».</w:t>
      </w:r>
    </w:p>
    <w:p>
      <w:pPr>
        <w:pStyle w:val="Titular5"/>
      </w:pPr>
      <w:r>
        <w:t xml:space="preserve">Clasificar antes de agendar</w:t>
      </w:r>
    </w:p>
    <w:p>
      <w:r>
        <w:t xml:space="preserve">Motivo, especialidad, triaje, origen y disponibilidad. Solo con los cinco ejes claros se elige hueco, profesional y duración.</w:t>
      </w:r>
    </w:p>
    <w:p>
      <w:pPr>
        <w:pStyle w:val="Titular5"/>
      </w:pPr>
      <w:r>
        <w:t xml:space="preserve">Verificar duplicado en Clinic Cloud</w:t>
      </w:r>
    </w:p>
    <w:p>
      <w:r>
        <w:t xml:space="preserve">Búsqueda por teléfono, email y apellidos antes de crear ficha. Un duplicado parte el historial y descuadra los indicadores de marketing.</w:t>
      </w:r>
    </w:p>
    <w:p>
      <w:pPr>
        <w:pStyle w:val="Titular5"/>
      </w:pPr>
      <w:r>
        <w:t xml:space="preserve">Comunicar el valor antes de proponer hueco</w:t>
      </w:r>
    </w:p>
    <w:p>
      <w:r>
        <w:t xml:space="preserve">Primero qué incluye la visita, después el día. Al revés, el paciente compara solo agendas.</w:t>
      </w:r>
    </w:p>
    <w:p>
      <w:pPr>
        <w:pStyle w:val="Titular5"/>
      </w:pPr>
      <w:r>
        <w:t xml:space="preserve">Cerrar con dos opciones concretas</w:t>
      </w:r>
    </w:p>
    <w:p>
      <w:r>
        <w:t xml:space="preserve">Dos huecos, no «¿cuándo le viene bien?». Y confirmar dirección, parking y qué traer (informes o radiografías previas).</w:t>
      </w:r>
    </w:p>
    <w:p>
      <w:pPr>
        <w:pStyle w:val="Titular5"/>
      </w:pPr>
      <w:r>
        <w:t xml:space="preserve">Enviar el cuestionario previo</w:t>
      </w:r>
    </w:p>
    <w:p>
      <w:r>
        <w:t xml:space="preserve">Permite al Doctor preparar el caso la tarde anterior (Función 2.1). Se explica en una frase por qué merece la pena rellenarlo.</w:t>
      </w:r>
    </w:p>
    <w:p>
      <w:r>
        <w:t xml:space="preserve">Checklist operativo de la llamada </w:t>
      </w:r>
      <w:r>
        <w:t xml:space="preserve">ampliación</w:t>
      </w:r>
    </w:p>
    <w:p>
      <w:pPr>
        <w:pStyle w:val="Lista"/>
        <w:numPr>
          <w:ilvl w:val="0"/>
          <w:numId w:val="1"/>
        </w:numPr>
      </w:pPr>
      <w:r>
        <w:rPr>
          <w:b/>
        </w:rPr>
        <w:t xml:space="preserve">Nombre y apellidos</w:t>
      </w:r>
      <w:r>
        <w:t xml:space="preserve"> correctamente escritos</w:t>
      </w:r>
    </w:p>
    <w:p>
      <w:pPr>
        <w:pStyle w:val="Lista"/>
        <w:numPr>
          <w:ilvl w:val="0"/>
          <w:numId w:val="1"/>
        </w:numPr>
      </w:pPr>
      <w:r>
        <w:rPr>
          <w:b/>
        </w:rPr>
        <w:t xml:space="preserve">Teléfono</w:t>
      </w:r>
      <w:r>
        <w:t xml:space="preserve"> repetido en voz alta y confirmado</w:t>
      </w:r>
    </w:p>
    <w:p>
      <w:pPr>
        <w:pStyle w:val="Lista"/>
        <w:numPr>
          <w:ilvl w:val="0"/>
          <w:numId w:val="1"/>
        </w:numPr>
      </w:pPr>
      <w:r>
        <w:rPr>
          <w:b/>
        </w:rPr>
        <w:t xml:space="preserve">Email</w:t>
      </w:r>
      <w:r>
        <w:t xml:space="preserve"> deletreado</w:t>
      </w:r>
    </w:p>
    <w:p>
      <w:pPr>
        <w:pStyle w:val="Lista"/>
        <w:numPr>
          <w:ilvl w:val="0"/>
          <w:numId w:val="1"/>
        </w:numPr>
      </w:pPr>
      <w:r>
        <w:rPr>
          <w:b/>
        </w:rPr>
        <w:t xml:space="preserve">Motivo detallado</w:t>
      </w:r>
      <w:r>
        <w:t xml:space="preserve"> en palabras del paciente</w:t>
      </w:r>
    </w:p>
    <w:p>
      <w:pPr>
        <w:pStyle w:val="Lista"/>
        <w:numPr>
          <w:ilvl w:val="0"/>
          <w:numId w:val="1"/>
        </w:numPr>
      </w:pPr>
      <w:r>
        <w:rPr>
          <w:b/>
        </w:rPr>
        <w:t xml:space="preserve">Especialidad</w:t>
      </w:r>
      <w:r>
        <w:t xml:space="preserve"> asignada (implantología / ortodoncia / general)</w:t>
      </w:r>
    </w:p>
    <w:p>
      <w:pPr>
        <w:pStyle w:val="Lista"/>
        <w:numPr>
          <w:ilvl w:val="0"/>
          <w:numId w:val="1"/>
        </w:numPr>
      </w:pPr>
      <w:r>
        <w:rPr>
          <w:b/>
        </w:rPr>
        <w:t xml:space="preserve">Nivel de triaje</w:t>
      </w:r>
      <w:r>
        <w:t xml:space="preserve"> (urgencia / preferente / estándar)</w:t>
      </w:r>
    </w:p>
    <w:p>
      <w:pPr>
        <w:pStyle w:val="Lista"/>
        <w:numPr>
          <w:ilvl w:val="0"/>
          <w:numId w:val="1"/>
        </w:numPr>
      </w:pPr>
      <w:r>
        <w:rPr>
          <w:b/>
        </w:rPr>
        <w:t xml:space="preserve">Origen</w:t>
      </w:r>
      <w:r>
        <w:t xml:space="preserve"> con canal y campaña concretos</w:t>
      </w:r>
    </w:p>
    <w:p>
      <w:pPr>
        <w:pStyle w:val="Lista"/>
        <w:numPr>
          <w:ilvl w:val="0"/>
          <w:numId w:val="1"/>
        </w:numPr>
      </w:pPr>
      <w:r>
        <w:rPr>
          <w:b/>
        </w:rPr>
        <w:t xml:space="preserve">Duplicado</w:t>
      </w:r>
      <w:r>
        <w:t xml:space="preserve"> verificado antes de crear ficha</w:t>
      </w:r>
    </w:p>
    <w:p>
      <w:pPr>
        <w:pStyle w:val="Lista"/>
        <w:numPr>
          <w:ilvl w:val="0"/>
          <w:numId w:val="1"/>
        </w:numPr>
      </w:pPr>
      <w:r>
        <w:rPr>
          <w:b/>
        </w:rPr>
        <w:t xml:space="preserve">Cuestionario previo</w:t>
      </w:r>
      <w:r>
        <w:t xml:space="preserve"> enviado</w:t>
      </w:r>
    </w:p>
    <w:p>
      <w:pPr>
        <w:pStyle w:val="Lista"/>
        <w:numPr>
          <w:ilvl w:val="0"/>
          <w:numId w:val="1"/>
        </w:numPr>
      </w:pPr>
      <w:r>
        <w:rPr>
          <w:b/>
        </w:rPr>
        <w:t xml:space="preserve">Recordatorios por WhatsApp</w:t>
      </w:r>
      <w:r>
        <w:t xml:space="preserve"> programados a 48 h y a 24 h</w:t>
      </w:r>
    </w:p>
    <w:p>
      <w:r>
        <w:t xml:space="preserve">Indicadores</w:t>
      </w:r>
    </w:p>
    <w:p>
      <w:pPr>
        <w:pStyle w:val="Titular5"/>
      </w:pPr>
      <w:r>
        <w:t xml:space="preserve">Llamadas con «cómo nos conoció» registrado</w:t>
      </w:r>
    </w:p>
    <w:p>
      <w:r>
        <w:t xml:space="preserve">≥ 98 %</w:t>
      </w:r>
    </w:p>
    <w:p>
      <w:pPr>
        <w:pStyle w:val="Titular5"/>
      </w:pPr>
      <w:r>
        <w:t xml:space="preserve">Tiempo medio de conversión llamada → cita agendada</w:t>
      </w:r>
    </w:p>
    <w:p>
      <w:r>
        <w:t xml:space="preserve">Se mide</w:t>
      </w:r>
    </w:p>
    <w:p>
      <w:pPr>
        <w:pStyle w:val="Titular5"/>
      </w:pPr>
      <w:r>
        <w:t xml:space="preserve">Duplicados generados </w:t>
      </w:r>
      <w:r>
        <w:t xml:space="preserve">ampliación</w:t>
      </w:r>
    </w:p>
    <w:p>
      <w:r>
        <w:t xml:space="preserve">0</w:t>
      </w:r>
    </w:p>
    <w:p>
      <w:r>
        <w:t xml:space="preserve">Errores a evitar</w:t>
      </w:r>
    </w:p>
    <w:p>
      <w:pPr>
        <w:pStyle w:val="Lista"/>
        <w:numPr>
          <w:ilvl w:val="0"/>
          <w:numId w:val="1"/>
        </w:numPr>
      </w:pPr>
      <w:r>
        <w:t xml:space="preserve">Agendar sin verificar duplicado</w:t>
      </w:r>
    </w:p>
    <w:p>
      <w:pPr>
        <w:pStyle w:val="Lista"/>
        <w:numPr>
          <w:ilvl w:val="0"/>
          <w:numId w:val="1"/>
        </w:numPr>
      </w:pPr>
      <w:r>
        <w:t xml:space="preserve">Omitir el motivo detallado, lo que deja a Recepción ciega en la Fase 2</w:t>
      </w:r>
    </w:p>
    <w:p>
      <w:pPr>
        <w:pStyle w:val="Lista"/>
        <w:numPr>
          <w:ilvl w:val="0"/>
          <w:numId w:val="1"/>
        </w:numPr>
      </w:pPr>
      <w:r>
        <w:t xml:space="preserve">No registrar el origen por prisa</w:t>
      </w:r>
    </w:p>
    <w:p>
      <w:pPr>
        <w:pStyle w:val="Lista"/>
        <w:numPr>
          <w:ilvl w:val="0"/>
          <w:numId w:val="1"/>
        </w:numPr>
      </w:pPr>
      <w:r>
        <w:t xml:space="preserve">Asignar especialista sin preguntar por ausencias o malposiciones</w:t>
      </w:r>
    </w:p>
    <w:p>
      <w:r>
        <w:t xml:space="preserve">Cronología de la llamada </w:t>
      </w:r>
      <w:r>
        <w:t xml:space="preserve">ampliación</w:t>
      </w:r>
    </w:p>
    <w:p>
      <w:pPr>
        <w:pStyle w:val="Titular5"/>
      </w:pPr>
      <w:r>
        <w:t xml:space="preserve">0:00 – 0:20</w:t>
      </w:r>
    </w:p>
    <w:p>
      <w:r>
        <w:t xml:space="preserve">Descolgar antes del tercer tono. Centro y nombre propio.</w:t>
      </w:r>
    </w:p>
    <w:p>
      <w:pPr>
        <w:pStyle w:val="Titular5"/>
      </w:pPr>
      <w:r>
        <w:t xml:space="preserve">0:20 – 2:00</w:t>
      </w:r>
    </w:p>
    <w:p>
      <w:r>
        <w:t xml:space="preserve">Motivo, sin interrumpir. Se anota literal.</w:t>
      </w:r>
    </w:p>
    <w:p>
      <w:pPr>
        <w:pStyle w:val="Titular5"/>
      </w:pPr>
      <w:r>
        <w:t xml:space="preserve">2:00 – 3:30</w:t>
      </w:r>
    </w:p>
    <w:p>
      <w:r>
        <w:t xml:space="preserve">Los cinco ejes de cualificación y el triaje.</w:t>
      </w:r>
    </w:p>
    <w:p>
      <w:pPr>
        <w:pStyle w:val="Titular5"/>
      </w:pPr>
      <w:r>
        <w:t xml:space="preserve">3:30 – 5:00</w:t>
      </w:r>
    </w:p>
    <w:p>
      <w:r>
        <w:t xml:space="preserve">Speech de valor de la primera visita.</w:t>
      </w:r>
    </w:p>
    <w:p>
      <w:pPr>
        <w:pStyle w:val="Titular5"/>
      </w:pPr>
      <w:r>
        <w:t xml:space="preserve">5:00 – 6:30</w:t>
      </w:r>
    </w:p>
    <w:p>
      <w:r>
        <w:t xml:space="preserve">Dos huecos concretos y cierre de cita.</w:t>
      </w:r>
    </w:p>
    <w:p>
      <w:pPr>
        <w:pStyle w:val="Titular5"/>
      </w:pPr>
      <w:r>
        <w:t xml:space="preserve">6:30 – 7:30</w:t>
      </w:r>
    </w:p>
    <w:p>
      <w:r>
        <w:t xml:space="preserve">Confirmación de datos, envío del cuestionario y del recordatorio.</w:t>
      </w:r>
    </w:p>
    <w:p>
      <w:r>
        <w:t xml:space="preserve">Entre cinco y ocho minutos es lo normal. Por debajo de tres suele faltar información; por encima de doce, casi siempre se ha intentado diagnosticar por teléfono.</w:t>
      </w:r>
    </w:p>
    <w:p>
      <w:r>
        <w:t xml:space="preserve">Qué percibe el paciente </w:t>
      </w:r>
      <w:r>
        <w:t xml:space="preserve">ampliación</w:t>
      </w:r>
    </w:p>
    <w:p>
      <w:pPr>
        <w:pStyle w:val="Lista"/>
        <w:numPr>
          <w:ilvl w:val="0"/>
          <w:numId w:val="1"/>
        </w:numPr>
      </w:pPr>
      <w:r>
        <w:t xml:space="preserve">Que le cogen el teléfono rápido y quien contesta se identifica</w:t>
      </w:r>
    </w:p>
    <w:p>
      <w:pPr>
        <w:pStyle w:val="Lista"/>
        <w:numPr>
          <w:ilvl w:val="0"/>
          <w:numId w:val="1"/>
        </w:numPr>
      </w:pPr>
      <w:r>
        <w:t xml:space="preserve">Que le escuchan y anotan, en lugar de recitar un guion</w:t>
      </w:r>
    </w:p>
    <w:p>
      <w:pPr>
        <w:pStyle w:val="Lista"/>
        <w:numPr>
          <w:ilvl w:val="0"/>
          <w:numId w:val="1"/>
        </w:numPr>
      </w:pPr>
      <w:r>
        <w:t xml:space="preserve">Que la primera visita incluye mucho más de lo que esperaba, y sin coste</w:t>
      </w:r>
    </w:p>
    <w:p>
      <w:pPr>
        <w:pStyle w:val="Lista"/>
        <w:numPr>
          <w:ilvl w:val="0"/>
          <w:numId w:val="1"/>
        </w:numPr>
      </w:pPr>
      <w:r>
        <w:t xml:space="preserve">Que le orientan al especialista adecuado a lo que le pasa</w:t>
      </w:r>
    </w:p>
    <w:p>
      <w:pPr>
        <w:pStyle w:val="Lista"/>
        <w:numPr>
          <w:ilvl w:val="0"/>
          <w:numId w:val="1"/>
        </w:numPr>
      </w:pPr>
      <w:r>
        <w:t xml:space="preserve">Que cuelga con día, hora, dirección y qué llevar</w:t>
      </w:r>
    </w:p>
    <w:p>
      <w:r>
        <w:t xml:space="preserve">Qué decir y qué evitar </w:t>
      </w:r>
      <w:r>
        <w:t xml:space="preserve">ampliación</w:t>
      </w:r>
    </w:p>
    <w:p>
      <w:pPr>
        <w:pStyle w:val="Titular5"/>
      </w:pPr>
      <w:r>
        <w:t xml:space="preserve">Diga</w:t>
      </w:r>
    </w:p>
    <w:p>
      <w:pPr>
        <w:pStyle w:val="Lista"/>
        <w:numPr>
          <w:ilvl w:val="0"/>
          <w:numId w:val="1"/>
        </w:numPr>
      </w:pPr>
      <w:r>
        <w:t xml:space="preserve">«Cuénteme qué le ocurre, con sus palabras.»</w:t>
      </w:r>
    </w:p>
    <w:p>
      <w:pPr>
        <w:pStyle w:val="Lista"/>
        <w:numPr>
          <w:ilvl w:val="0"/>
          <w:numId w:val="1"/>
        </w:numPr>
      </w:pPr>
      <w:r>
        <w:t xml:space="preserve">«¿Le faltan piezas o lo que le molesta es la posición de los dientes?»</w:t>
      </w:r>
    </w:p>
    <w:p>
      <w:pPr>
        <w:pStyle w:val="Lista"/>
        <w:numPr>
          <w:ilvl w:val="0"/>
          <w:numId w:val="1"/>
        </w:numPr>
      </w:pPr>
      <w:r>
        <w:t xml:space="preserve">«La primera visita incluye tomografía 3D, panorámica, escaneado y estudio fotográfico, sin coste.»</w:t>
      </w:r>
    </w:p>
    <w:p>
      <w:pPr>
        <w:pStyle w:val="Lista"/>
        <w:numPr>
          <w:ilvl w:val="0"/>
          <w:numId w:val="1"/>
        </w:numPr>
      </w:pPr>
      <w:r>
        <w:t xml:space="preserve">«Tengo martes a las 11:00 o jueves a las 18:30. ¿Cuál le viene mejor?»</w:t>
      </w:r>
    </w:p>
    <w:p>
      <w:pPr>
        <w:pStyle w:val="Lista"/>
        <w:numPr>
          <w:ilvl w:val="0"/>
          <w:numId w:val="1"/>
        </w:numPr>
      </w:pPr>
      <w:r>
        <w:t xml:space="preserve">«¿Cómo nos ha conocido? Nos ayuda mucho saberlo.»</w:t>
      </w:r>
    </w:p>
    <w:p>
      <w:pPr>
        <w:pStyle w:val="Titular5"/>
      </w:pPr>
      <w:r>
        <w:t xml:space="preserve">Evite</w:t>
      </w:r>
    </w:p>
    <w:p>
      <w:pPr>
        <w:pStyle w:val="Lista"/>
        <w:numPr>
          <w:ilvl w:val="0"/>
          <w:numId w:val="1"/>
        </w:numPr>
      </w:pPr>
      <w:r>
        <w:t xml:space="preserve">«Es gratis», sin explicar qué incluye: abarata la percepción de valor.</w:t>
      </w:r>
    </w:p>
    <w:p>
      <w:pPr>
        <w:pStyle w:val="Lista"/>
        <w:numPr>
          <w:ilvl w:val="0"/>
          <w:numId w:val="1"/>
        </w:numPr>
      </w:pPr>
      <w:r>
        <w:t xml:space="preserve">Dar precios de tratamientos por teléfono sin diagnóstico.</w:t>
      </w:r>
    </w:p>
    <w:p>
      <w:pPr>
        <w:pStyle w:val="Lista"/>
        <w:numPr>
          <w:ilvl w:val="0"/>
          <w:numId w:val="1"/>
        </w:numPr>
      </w:pPr>
      <w:r>
        <w:t xml:space="preserve">Opinar sobre lo que le pasa: «eso suena a una infección…».</w:t>
      </w:r>
    </w:p>
    <w:p>
      <w:pPr>
        <w:pStyle w:val="Lista"/>
        <w:numPr>
          <w:ilvl w:val="0"/>
          <w:numId w:val="1"/>
        </w:numPr>
      </w:pPr>
      <w:r>
        <w:t xml:space="preserve">«¿Cuándo le viene bien?», que alarga la llamada sin cerrar nada.</w:t>
      </w:r>
    </w:p>
    <w:p>
      <w:pPr>
        <w:pStyle w:val="Lista"/>
        <w:numPr>
          <w:ilvl w:val="0"/>
          <w:numId w:val="1"/>
        </w:numPr>
      </w:pPr>
      <w:r>
        <w:t xml:space="preserve">Prometer profesional concreto, plazos o resultados.</w:t>
      </w:r>
    </w:p>
    <w:p>
      <w:r>
        <w:t xml:space="preserve">Casos especiales </w:t>
      </w:r>
      <w:r>
        <w:t xml:space="preserve">ampliación</w:t>
      </w:r>
    </w:p>
    <w:p>
      <w:pPr>
        <w:pStyle w:val="Titular5"/>
      </w:pPr>
      <w:r>
        <w:t xml:space="preserve">Dolor agudo o traumatismo</w:t>
      </w:r>
    </w:p>
    <w:p>
      <w:r>
        <w:t xml:space="preserve">Triaje de urgencia: hueco reservado del día. Si hay avulsión dentaria o inflamación facial, se pasa al Doctor en el momento de la llamada.</w:t>
      </w:r>
    </w:p>
    <w:p>
      <w:pPr>
        <w:pStyle w:val="Titular5"/>
      </w:pPr>
      <w:r>
        <w:t xml:space="preserve">Solo pregunta precio</w:t>
      </w:r>
    </w:p>
    <w:p>
      <w:r>
        <w:t xml:space="preserve">No se dan tarifas sueltas. El precio depende del diagnóstico, y la visita que lo determina no cuesta nada.</w:t>
      </w:r>
    </w:p>
    <w:p>
      <w:pPr>
        <w:pStyle w:val="Titular5"/>
      </w:pPr>
      <w:r>
        <w:t xml:space="preserve">Segunda opinión</w:t>
      </w:r>
    </w:p>
    <w:p>
      <w:r>
        <w:t xml:space="preserve">Se acepta sin criticar al centro anterior y se pide que traiga informes y radiografías previas.</w:t>
      </w:r>
    </w:p>
    <w:p>
      <w:pPr>
        <w:pStyle w:val="Titular5"/>
      </w:pPr>
      <w:r>
        <w:t xml:space="preserve">Recomendado por un paciente</w:t>
      </w:r>
    </w:p>
    <w:p>
      <w:r>
        <w:t xml:space="preserve">Se registra quién recomienda: activa el agradecimiento y el programa de referidos.</w:t>
      </w:r>
    </w:p>
    <w:p>
      <w:pPr>
        <w:pStyle w:val="Titular5"/>
      </w:pPr>
      <w:r>
        <w:t xml:space="preserve">Menor de edad</w:t>
      </w:r>
    </w:p>
    <w:p>
      <w:r>
        <w:t xml:space="preserve">La cita se confirma con el tutor, que debe acudir con su documentación.</w:t>
      </w:r>
    </w:p>
    <w:p>
      <w:pPr>
        <w:pStyle w:val="Titular5"/>
      </w:pPr>
      <w:r>
        <w:t xml:space="preserve">Paciente internacional</w:t>
      </w:r>
    </w:p>
    <w:p>
      <w:r>
        <w:t xml:space="preserve">Verificar idioma, documentación y fechas de estancia antes de planificar cualquier tratamiento.</w:t>
      </w:r>
    </w:p>
    <w:p>
      <w:r>
        <w:t xml:space="preserve">Contingencias </w:t>
      </w:r>
      <w:r>
        <w:t xml:space="preserve">ampliación</w:t>
      </w:r>
    </w:p>
    <w:tbl>
      <w:tblPr>
        <w:tblStyle w:val="Rejilla"/>
        <w:tblW w:w="9360" w:type="dxa"/>
        <w:tblLayout w:type="fixed"/>
      </w:tblPr>
      <w:tblGrid>
        <w:gridCol w:w="3744"/>
        <w:gridCol w:w="5616"/>
      </w:tblGrid>
      <w:tr>
        <w:trPr>
          <w:cantSplit/>
          <w:tblHeader/>
        </w:trPr>
        <w:tc>
          <w:tcPr>
            <w:tcW w:w="3744" w:type="dxa"/>
            <w:shd w:val="clear" w:color="auto" w:fill="E9E8E1"/>
          </w:tcPr>
          <w:p>
            <w:pPr>
              <w:pStyle w:val="CeldaCab"/>
            </w:pPr>
            <w:r>
              <w:rPr>
                <w:b/>
              </w:rPr>
              <w:t xml:space="preserve">Si ocurre…</w:t>
            </w:r>
          </w:p>
        </w:tc>
        <w:tc>
          <w:tcPr>
            <w:tcW w:w="5616" w:type="dxa"/>
            <w:shd w:val="clear" w:color="auto" w:fill="E9E8E1"/>
          </w:tcPr>
          <w:p>
            <w:pPr>
              <w:pStyle w:val="CeldaCab"/>
            </w:pPr>
            <w:r>
              <w:rPr>
                <w:b/>
              </w:rPr>
              <w:t xml:space="preserve">Se hace</w:t>
            </w:r>
          </w:p>
        </w:tc>
      </w:tr>
      <w:tr>
        <w:trPr>
          <w:cantSplit/>
        </w:trPr>
        <w:tc>
          <w:tcPr>
            <w:tcW w:w="3744" w:type="dxa"/>
          </w:tcPr>
          <w:p>
            <w:pPr>
              <w:pStyle w:val="Celda"/>
            </w:pPr>
            <w:r>
              <w:t xml:space="preserve">Clinic Cloud no responde</w:t>
            </w:r>
          </w:p>
        </w:tc>
        <w:tc>
          <w:tcPr>
            <w:tcW w:w="5616" w:type="dxa"/>
          </w:tcPr>
          <w:p>
            <w:pPr>
              <w:pStyle w:val="Celda"/>
            </w:pPr>
            <w:r>
              <w:t xml:space="preserve">Se anota en la hoja de contingencia impresa y se vuelca en cuanto el sistema vuelve, antes de cerrar la jornada</w:t>
            </w:r>
          </w:p>
        </w:tc>
      </w:tr>
      <w:tr>
        <w:trPr>
          <w:cantSplit/>
        </w:trPr>
        <w:tc>
          <w:tcPr>
            <w:tcW w:w="3744" w:type="dxa"/>
          </w:tcPr>
          <w:p>
            <w:pPr>
              <w:pStyle w:val="Celda"/>
            </w:pPr>
            <w:r>
              <w:t xml:space="preserve">Entran dos llamadas a la vez</w:t>
            </w:r>
          </w:p>
        </w:tc>
        <w:tc>
          <w:tcPr>
            <w:tcW w:w="5616" w:type="dxa"/>
          </w:tcPr>
          <w:p>
            <w:pPr>
              <w:pStyle w:val="Celda"/>
            </w:pPr>
            <w:r>
              <w:t xml:space="preserve">Se atiende, se pide permiso para devolver la llamada en diez minutos y se cumple</w:t>
            </w:r>
          </w:p>
        </w:tc>
      </w:tr>
      <w:tr>
        <w:trPr>
          <w:cantSplit/>
        </w:trPr>
        <w:tc>
          <w:tcPr>
            <w:tcW w:w="3744" w:type="dxa"/>
          </w:tcPr>
          <w:p>
            <w:pPr>
              <w:pStyle w:val="Celda"/>
            </w:pPr>
            <w:r>
              <w:t xml:space="preserve">El paciente no sabe cómo nos conoció</w:t>
            </w:r>
          </w:p>
        </w:tc>
        <w:tc>
          <w:tcPr>
            <w:tcW w:w="5616" w:type="dxa"/>
          </w:tcPr>
          <w:p>
            <w:pPr>
              <w:pStyle w:val="Celda"/>
            </w:pPr>
            <w:r>
              <w:t xml:space="preserve">Se ofrecen opciones concretas: «¿nos vio en Google, en redes, le habló alguien de nosotros?»</w:t>
            </w:r>
          </w:p>
        </w:tc>
      </w:tr>
      <w:tr>
        <w:trPr>
          <w:cantSplit/>
        </w:trPr>
        <w:tc>
          <w:tcPr>
            <w:tcW w:w="3744" w:type="dxa"/>
          </w:tcPr>
          <w:p>
            <w:pPr>
              <w:pStyle w:val="Celda"/>
            </w:pPr>
            <w:r>
              <w:t xml:space="preserve">Pide cita con un profesional que no está</w:t>
            </w:r>
          </w:p>
        </w:tc>
        <w:tc>
          <w:tcPr>
            <w:tcW w:w="5616" w:type="dxa"/>
          </w:tcPr>
          <w:p>
            <w:pPr>
              <w:pStyle w:val="Celda"/>
            </w:pPr>
            <w:r>
              <w:t xml:space="preserve">Se ofrece la primera fecha real, nunca una tentativa que luego haya que cambiar</w:t>
            </w:r>
          </w:p>
        </w:tc>
      </w:tr>
      <w:tr>
        <w:trPr>
          <w:cantSplit/>
        </w:trPr>
        <w:tc>
          <w:tcPr>
            <w:tcW w:w="3744" w:type="dxa"/>
          </w:tcPr>
          <w:p>
            <w:pPr>
              <w:pStyle w:val="Celda"/>
            </w:pPr>
            <w:r>
              <w:t xml:space="preserve">Llamada agresiva o reclamación</w:t>
            </w:r>
          </w:p>
        </w:tc>
        <w:tc>
          <w:tcPr>
            <w:tcW w:w="5616" w:type="dxa"/>
          </w:tcPr>
          <w:p>
            <w:pPr>
              <w:pStyle w:val="Celda"/>
            </w:pPr>
            <w:r>
              <w:t xml:space="preserve">Escucha sin interrumpir, registro y traslado a Dirección el mismo día</w:t>
            </w:r>
          </w:p>
        </w:tc>
      </w:tr>
    </w:tbl>
    <w:p>
      <w:pPr>
        <w:spacing w:after="120"/>
      </w:pPr>
    </w:p>
    <w:p>
      <w:r>
        <w:t xml:space="preserve">Objetivo de la fase</w:t>
      </w:r>
    </w:p>
    <w:p>
      <w:r>
        <w:t xml:space="preserve">Captar la atención, generar expectativa, demostrar desde el primer contacto el valor diferencial de Giraldo, y dirigir al paciente hacia el especialista adecuado a su necesidad.</w:t>
      </w:r>
    </w:p>
    <w:p>
      <w:r>
        <w:t xml:space="preserve">Checklist de salida</w:t>
      </w:r>
    </w:p>
    <w:p>
      <w:pPr>
        <w:pStyle w:val="Lista"/>
        <w:numPr>
          <w:ilvl w:val="0"/>
          <w:numId w:val="1"/>
        </w:numPr>
      </w:pPr>
      <w:r>
        <w:rPr>
          <w:b/>
        </w:rPr>
        <w:t xml:space="preserve">Agenda de PV</w:t>
      </w:r>
      <w:r>
        <w:t xml:space="preserve"> completa</w:t>
      </w:r>
    </w:p>
    <w:p>
      <w:pPr>
        <w:pStyle w:val="Lista"/>
        <w:numPr>
          <w:ilvl w:val="0"/>
          <w:numId w:val="1"/>
        </w:numPr>
      </w:pPr>
      <w:r>
        <w:rPr>
          <w:b/>
        </w:rPr>
        <w:t xml:space="preserve">Ficha Clinic Cloud</w:t>
      </w:r>
      <w:r>
        <w:t xml:space="preserve"> preliminar sin duplicar</w:t>
      </w:r>
    </w:p>
    <w:p>
      <w:pPr>
        <w:pStyle w:val="Lista"/>
        <w:numPr>
          <w:ilvl w:val="0"/>
          <w:numId w:val="1"/>
        </w:numPr>
      </w:pPr>
      <w:r>
        <w:rPr>
          <w:b/>
        </w:rPr>
        <w:t xml:space="preserve">Nivel de triaje</w:t>
      </w:r>
      <w:r>
        <w:t xml:space="preserve"> asignado</w:t>
      </w:r>
    </w:p>
    <w:p>
      <w:pPr>
        <w:pStyle w:val="Lista"/>
        <w:numPr>
          <w:ilvl w:val="0"/>
          <w:numId w:val="1"/>
        </w:numPr>
      </w:pPr>
      <w:r>
        <w:rPr>
          <w:b/>
        </w:rPr>
        <w:t xml:space="preserve">Especialista</w:t>
      </w:r>
      <w:r>
        <w:t xml:space="preserve"> asignado según motivo</w:t>
      </w:r>
    </w:p>
    <w:p>
      <w:bookmarkStart w:id="255" w:name="manual_m02"/>
      <w:bookmarkEnd w:id="255"/>
      <w:r>
        <w:t xml:space="preserve">FASE 02 / 14</w:t>
      </w:r>
      <w:r>
        <w:t xml:space="preserve">02</w:t>
      </w:r>
    </w:p>
    <w:p>
      <w:pPr>
        <w:pStyle w:val="Titular5"/>
      </w:pPr>
      <w:r>
        <w:t xml:space="preserve">Tiempo</w:t>
      </w:r>
    </w:p>
    <w:p>
      <w:r>
        <w:t xml:space="preserve">5 minutos</w:t>
      </w:r>
    </w:p>
    <w:p>
      <w:pPr>
        <w:pStyle w:val="Titular5"/>
      </w:pPr>
      <w:r>
        <w:t xml:space="preserve">Responsable</w:t>
      </w:r>
    </w:p>
    <w:p>
      <w:r>
        <w:t xml:space="preserve">Recepción / Director</w:t>
      </w:r>
    </w:p>
    <w:p>
      <w:pPr>
        <w:pStyle w:val="Titular5"/>
      </w:pPr>
      <w:r>
        <w:t xml:space="preserve">Ubicación</w:t>
      </w:r>
    </w:p>
    <w:p>
      <w:r>
        <w:t xml:space="preserve">Recepción → Sala VIP → Instalaciones</w:t>
      </w:r>
    </w:p>
    <w:p>
      <w:pPr>
        <w:pStyle w:val="Titular3"/>
      </w:pPr>
      <w:bookmarkStart w:id="256" w:name="manual_m_recepcion_sala_vip_tour"/>
      <w:bookmarkEnd w:id="256"/>
      <w:r>
        <w:t xml:space="preserve">Recepción, Sala VIP y tour</w:t>
      </w:r>
    </w:p>
    <w:p>
      <w:r>
        <w:t xml:space="preserve">Esta fase construye la percepción de nivel. El paciente ha decidido dar una oportunidad al centro; en los primeros cinco minutos confirma o revisa esa decisión. Un centro de excelencia se demuestra, no se dice: el tour por la tecnología es la primera prueba tangible de que el nombre significa algo.</w:t>
      </w:r>
    </w:p>
    <w:p>
      <w:r>
        <w:t xml:space="preserve">Acciones clave</w:t>
      </w:r>
    </w:p>
    <w:p>
      <w:pPr>
        <w:pStyle w:val="Lista"/>
        <w:numPr>
          <w:ilvl w:val="0"/>
          <w:numId w:val="1"/>
        </w:numPr>
      </w:pPr>
      <w:r>
        <w:rPr>
          <w:b/>
        </w:rPr>
        <w:t xml:space="preserve">Acogida y reconocimiento.</w:t>
      </w:r>
      <w:r>
        <w:t xml:space="preserve"> Recepción, tras consultar Clinic Cloud, saluda por el nombre. Transición inmediata, sin demoras.</w:t>
      </w:r>
    </w:p>
    <w:p>
      <w:pPr>
        <w:pStyle w:val="Lista"/>
        <w:numPr>
          <w:ilvl w:val="0"/>
          <w:numId w:val="1"/>
        </w:numPr>
      </w:pPr>
      <w:r>
        <w:rPr>
          <w:b/>
        </w:rPr>
        <w:t xml:space="preserve">Acompañamiento a Sala VIP.</w:t>
      </w:r>
      <w:r>
        <w:t xml:space="preserve"> Nunca a la sala general. Ofrecimiento de bebida. El paciente se siente valorado desde el primer momento.</w:t>
      </w:r>
    </w:p>
    <w:p>
      <w:pPr>
        <w:pStyle w:val="Lista"/>
        <w:numPr>
          <w:ilvl w:val="0"/>
          <w:numId w:val="1"/>
        </w:numPr>
      </w:pPr>
      <w:r>
        <w:rPr>
          <w:b/>
        </w:rPr>
        <w:t xml:space="preserve">Tour por la tecnología (Director).</w:t>
      </w:r>
      <w:r>
        <w:t xml:space="preserve"> Esterilización (confianza sanitaria) y sala de imagen 3D (diferenciación tecnológica), conectando siempre con el motivo de consulta ya conocido.</w:t>
      </w:r>
    </w:p>
    <w:p>
      <w:r>
        <w:t xml:space="preserve">Guion · en sala de imagen 3D</w:t>
      </w:r>
      <w:r>
        <w:t xml:space="preserve">Esta tecnología nos permite ver lo que otros no ven, planificar con exactitud milimétrica y garantizar resultados predecibles a largo plazo. En un rato le haremos estas pruebas, sin ningún coste.</w:t>
      </w:r>
    </w:p>
    <w:p>
      <w:r>
        <w:t xml:space="preserve">Indicaciones de ejecución </w:t>
      </w:r>
      <w:r>
        <w:t xml:space="preserve">ampliación</w:t>
      </w:r>
    </w:p>
    <w:p>
      <w:pPr>
        <w:pStyle w:val="Titular5"/>
      </w:pPr>
      <w:r>
        <w:t xml:space="preserve">Preparar la llegada quince minutos antes</w:t>
      </w:r>
    </w:p>
    <w:p>
      <w:r>
        <w:t xml:space="preserve">Recepción revisa quién viene, por qué y quién le atenderá. El reconocimiento por el nombre solo funciona si se ha mirado la ficha antes.</w:t>
      </w:r>
    </w:p>
    <w:p>
      <w:pPr>
        <w:pStyle w:val="Titular5"/>
      </w:pPr>
      <w:r>
        <w:t xml:space="preserve">Recibir de pie y sin mostrador de por medio</w:t>
      </w:r>
    </w:p>
    <w:p>
      <w:r>
        <w:t xml:space="preserve">El mostrador es una barrera. Se sale, se saluda y se acompaña.</w:t>
      </w:r>
    </w:p>
    <w:p>
      <w:pPr>
        <w:pStyle w:val="Titular5"/>
      </w:pPr>
      <w:r>
        <w:t xml:space="preserve">Instalar en Sala VIP y ofrecer bebida</w:t>
      </w:r>
    </w:p>
    <w:p>
      <w:r>
        <w:t xml:space="preserve">Nunca se deja al paciente sin saber qué pasa a continuación ni durante cuánto tiempo.</w:t>
      </w:r>
    </w:p>
    <w:p>
      <w:pPr>
        <w:pStyle w:val="Titular5"/>
      </w:pPr>
      <w:r>
        <w:t xml:space="preserve">Conectar cada parada del tour con su motivo</w:t>
      </w:r>
    </w:p>
    <w:p>
      <w:r>
        <w:t xml:space="preserve">A quien viene por ausencias se le enseña el CBCT hablando de hueso disponible; a quien viene por estética, el escáner y la simulación. El mismo tour genérico para todos no diferencia.</w:t>
      </w:r>
    </w:p>
    <w:p>
      <w:pPr>
        <w:pStyle w:val="Titular5"/>
      </w:pPr>
      <w:r>
        <w:t xml:space="preserve">Cerrar el tour anunciando el siguiente paso</w:t>
      </w:r>
    </w:p>
    <w:p>
      <w:r>
        <w:t xml:space="preserve">«Ahora pasamos al despacho quince minutos y después el Doctor le explorará.» El paciente siempre sabe dónde está del recorrido.</w:t>
      </w:r>
    </w:p>
    <w:p>
      <w:r>
        <w:t xml:space="preserve">Checklist del entorno, antes de que llegue </w:t>
      </w:r>
      <w:r>
        <w:t xml:space="preserve">ampliación</w:t>
      </w:r>
    </w:p>
    <w:p>
      <w:pPr>
        <w:pStyle w:val="Lista"/>
        <w:numPr>
          <w:ilvl w:val="0"/>
          <w:numId w:val="1"/>
        </w:numPr>
      </w:pPr>
      <w:r>
        <w:rPr>
          <w:b/>
        </w:rPr>
        <w:t xml:space="preserve">Sala VIP</w:t>
      </w:r>
      <w:r>
        <w:t xml:space="preserve"> ordenada, sin documentación de otros pacientes a la vista</w:t>
      </w:r>
    </w:p>
    <w:p>
      <w:pPr>
        <w:pStyle w:val="Lista"/>
        <w:numPr>
          <w:ilvl w:val="0"/>
          <w:numId w:val="1"/>
        </w:numPr>
      </w:pPr>
      <w:r>
        <w:rPr>
          <w:b/>
        </w:rPr>
        <w:t xml:space="preserve">Bebidas y material de acogida</w:t>
      </w:r>
      <w:r>
        <w:t xml:space="preserve"> repuestos</w:t>
      </w:r>
    </w:p>
    <w:p>
      <w:pPr>
        <w:pStyle w:val="Lista"/>
        <w:numPr>
          <w:ilvl w:val="0"/>
          <w:numId w:val="1"/>
        </w:numPr>
      </w:pPr>
      <w:r>
        <w:rPr>
          <w:b/>
        </w:rPr>
        <w:t xml:space="preserve">Sala de imagen</w:t>
      </w:r>
      <w:r>
        <w:t xml:space="preserve"> presentable, sin restos del paciente anterior</w:t>
      </w:r>
    </w:p>
    <w:p>
      <w:pPr>
        <w:pStyle w:val="Lista"/>
        <w:numPr>
          <w:ilvl w:val="0"/>
          <w:numId w:val="1"/>
        </w:numPr>
      </w:pPr>
      <w:r>
        <w:rPr>
          <w:b/>
        </w:rPr>
        <w:t xml:space="preserve">Esterilización</w:t>
      </w:r>
      <w:r>
        <w:t xml:space="preserve"> en condiciones de ser mostrada</w:t>
      </w:r>
    </w:p>
    <w:p>
      <w:pPr>
        <w:pStyle w:val="Lista"/>
        <w:numPr>
          <w:ilvl w:val="0"/>
          <w:numId w:val="1"/>
        </w:numPr>
      </w:pPr>
      <w:r>
        <w:rPr>
          <w:b/>
        </w:rPr>
        <w:t xml:space="preserve">Equipo</w:t>
      </w:r>
      <w:r>
        <w:t xml:space="preserve"> uniformado e identificado</w:t>
      </w:r>
    </w:p>
    <w:p>
      <w:pPr>
        <w:pStyle w:val="Lista"/>
        <w:numPr>
          <w:ilvl w:val="0"/>
          <w:numId w:val="1"/>
        </w:numPr>
      </w:pPr>
      <w:r>
        <w:rPr>
          <w:b/>
        </w:rPr>
        <w:t xml:space="preserve">Retrasos previsibles</w:t>
      </w:r>
      <w:r>
        <w:t xml:space="preserve"> detectados y con mensaje acordado</w:t>
      </w:r>
    </w:p>
    <w:p>
      <w:r>
        <w:t xml:space="preserve">Indicadores</w:t>
      </w:r>
    </w:p>
    <w:p>
      <w:pPr>
        <w:pStyle w:val="Titular5"/>
      </w:pPr>
      <w:r>
        <w:t xml:space="preserve">Tiempo de espera real antes de ser recibido</w:t>
      </w:r>
    </w:p>
    <w:p>
      <w:r>
        <w:t xml:space="preserve">0 min en sala general</w:t>
      </w:r>
    </w:p>
    <w:p>
      <w:pPr>
        <w:pStyle w:val="Titular5"/>
      </w:pPr>
      <w:r>
        <w:t xml:space="preserve">Tours completados sin interrupciones </w:t>
      </w:r>
      <w:r>
        <w:t xml:space="preserve">ampliación</w:t>
      </w:r>
    </w:p>
    <w:p>
      <w:r>
        <w:t xml:space="preserve">100 %</w:t>
      </w:r>
    </w:p>
    <w:p>
      <w:r>
        <w:t xml:space="preserve">Errores a evitar</w:t>
      </w:r>
    </w:p>
    <w:p>
      <w:pPr>
        <w:pStyle w:val="Lista"/>
        <w:numPr>
          <w:ilvl w:val="0"/>
          <w:numId w:val="1"/>
        </w:numPr>
      </w:pPr>
      <w:r>
        <w:t xml:space="preserve">Dejar al paciente en sala general</w:t>
      </w:r>
    </w:p>
    <w:p>
      <w:pPr>
        <w:pStyle w:val="Lista"/>
        <w:numPr>
          <w:ilvl w:val="0"/>
          <w:numId w:val="1"/>
        </w:numPr>
      </w:pPr>
      <w:r>
        <w:t xml:space="preserve">Tour genérico que no conecta la tecnología con el motivo de consulta</w:t>
      </w:r>
    </w:p>
    <w:p>
      <w:r>
        <w:t xml:space="preserve">Cronología de la acogida </w:t>
      </w:r>
      <w:r>
        <w:t xml:space="preserve">ampliación</w:t>
      </w:r>
    </w:p>
    <w:p>
      <w:pPr>
        <w:pStyle w:val="Titular5"/>
      </w:pPr>
      <w:r>
        <w:t xml:space="preserve">−15 min</w:t>
      </w:r>
    </w:p>
    <w:p>
      <w:r>
        <w:t xml:space="preserve">Recepción revisa quién viene, por qué y quién le atiende.</w:t>
      </w:r>
    </w:p>
    <w:p>
      <w:pPr>
        <w:pStyle w:val="Titular5"/>
      </w:pPr>
      <w:r>
        <w:t xml:space="preserve">0:00</w:t>
      </w:r>
    </w:p>
    <w:p>
      <w:r>
        <w:t xml:space="preserve">Llegada. Saludo por su nombre, de pie, sin mostrador de por medio.</w:t>
      </w:r>
    </w:p>
    <w:p>
      <w:pPr>
        <w:pStyle w:val="Titular5"/>
      </w:pPr>
      <w:r>
        <w:t xml:space="preserve">0:30 – 1:30</w:t>
      </w:r>
    </w:p>
    <w:p>
      <w:r>
        <w:t xml:space="preserve">Acompañamiento a Sala VIP y ofrecimiento de bebida.</w:t>
      </w:r>
    </w:p>
    <w:p>
      <w:pPr>
        <w:pStyle w:val="Titular5"/>
      </w:pPr>
      <w:r>
        <w:t xml:space="preserve">1:30 – 2:00</w:t>
      </w:r>
    </w:p>
    <w:p>
      <w:r>
        <w:t xml:space="preserve">Aviso al Director de que el paciente ha llegado.</w:t>
      </w:r>
    </w:p>
    <w:p>
      <w:pPr>
        <w:pStyle w:val="Titular5"/>
      </w:pPr>
      <w:r>
        <w:t xml:space="preserve">2:00 – 5:00</w:t>
      </w:r>
    </w:p>
    <w:p>
      <w:r>
        <w:t xml:space="preserve">Tour: esterilización y sala de imagen 3D.</w:t>
      </w:r>
    </w:p>
    <w:p>
      <w:r>
        <w:t xml:space="preserve">Preparación del entorno · antes de que llegue </w:t>
      </w:r>
      <w:r>
        <w:t xml:space="preserve">ampliación</w:t>
      </w:r>
    </w:p>
    <w:p>
      <w:pPr>
        <w:pStyle w:val="Lista"/>
        <w:numPr>
          <w:ilvl w:val="0"/>
          <w:numId w:val="1"/>
        </w:numPr>
      </w:pPr>
      <w:r>
        <w:rPr>
          <w:b/>
        </w:rPr>
        <w:t xml:space="preserve">Sala VIP</w:t>
      </w:r>
      <w:r>
        <w:t xml:space="preserve"> ordenada, sin documentación de otros pacientes a la vista</w:t>
      </w:r>
    </w:p>
    <w:p>
      <w:pPr>
        <w:pStyle w:val="Lista"/>
        <w:numPr>
          <w:ilvl w:val="0"/>
          <w:numId w:val="1"/>
        </w:numPr>
      </w:pPr>
      <w:r>
        <w:rPr>
          <w:b/>
        </w:rPr>
        <w:t xml:space="preserve">Bebidas y material de acogida</w:t>
      </w:r>
      <w:r>
        <w:t xml:space="preserve"> repuestos</w:t>
      </w:r>
    </w:p>
    <w:p>
      <w:pPr>
        <w:pStyle w:val="Lista"/>
        <w:numPr>
          <w:ilvl w:val="0"/>
          <w:numId w:val="1"/>
        </w:numPr>
      </w:pPr>
      <w:r>
        <w:rPr>
          <w:b/>
        </w:rPr>
        <w:t xml:space="preserve">Temperatura y ventilación</w:t>
      </w:r>
      <w:r>
        <w:t xml:space="preserve"> comprobadas</w:t>
      </w:r>
    </w:p>
    <w:p>
      <w:pPr>
        <w:pStyle w:val="Lista"/>
        <w:numPr>
          <w:ilvl w:val="0"/>
          <w:numId w:val="1"/>
        </w:numPr>
      </w:pPr>
      <w:r>
        <w:rPr>
          <w:b/>
        </w:rPr>
        <w:t xml:space="preserve">Sala de imagen</w:t>
      </w:r>
      <w:r>
        <w:t xml:space="preserve"> presentable, sin restos del paciente anterior</w:t>
      </w:r>
    </w:p>
    <w:p>
      <w:pPr>
        <w:pStyle w:val="Lista"/>
        <w:numPr>
          <w:ilvl w:val="0"/>
          <w:numId w:val="1"/>
        </w:numPr>
      </w:pPr>
      <w:r>
        <w:rPr>
          <w:b/>
        </w:rPr>
        <w:t xml:space="preserve">Esterilización</w:t>
      </w:r>
      <w:r>
        <w:t xml:space="preserve"> en condiciones de ser mostrada</w:t>
      </w:r>
    </w:p>
    <w:p>
      <w:pPr>
        <w:pStyle w:val="Lista"/>
        <w:numPr>
          <w:ilvl w:val="0"/>
          <w:numId w:val="1"/>
        </w:numPr>
      </w:pPr>
      <w:r>
        <w:rPr>
          <w:b/>
        </w:rPr>
        <w:t xml:space="preserve">Equipo</w:t>
      </w:r>
      <w:r>
        <w:t xml:space="preserve"> uniformado e identificado con nombre y función</w:t>
      </w:r>
    </w:p>
    <w:p>
      <w:pPr>
        <w:pStyle w:val="Lista"/>
        <w:numPr>
          <w:ilvl w:val="0"/>
          <w:numId w:val="1"/>
        </w:numPr>
      </w:pPr>
      <w:r>
        <w:rPr>
          <w:b/>
        </w:rPr>
        <w:t xml:space="preserve">Retrasos previsibles</w:t>
      </w:r>
      <w:r>
        <w:t xml:space="preserve"> detectados, con el mensaje ya acordado</w:t>
      </w:r>
    </w:p>
    <w:p>
      <w:r>
        <w:t xml:space="preserve">Cómo se conecta el tour con el motivo </w:t>
      </w:r>
      <w:r>
        <w:t xml:space="preserve">ampliación</w:t>
      </w:r>
    </w:p>
    <w:tbl>
      <w:tblPr>
        <w:tblStyle w:val="Rejilla"/>
        <w:tblW w:w="9360" w:type="dxa"/>
        <w:tblLayout w:type="fixed"/>
      </w:tblPr>
      <w:tblGrid>
        <w:gridCol w:w="2674"/>
        <w:gridCol w:w="6686"/>
      </w:tblGrid>
      <w:tr>
        <w:trPr>
          <w:cantSplit/>
          <w:tblHeader/>
        </w:trPr>
        <w:tc>
          <w:tcPr>
            <w:tcW w:w="2674" w:type="dxa"/>
            <w:shd w:val="clear" w:color="auto" w:fill="E9E8E1"/>
          </w:tcPr>
          <w:p>
            <w:pPr>
              <w:pStyle w:val="CeldaCab"/>
            </w:pPr>
            <w:r>
              <w:rPr>
                <w:b/>
              </w:rPr>
              <w:t xml:space="preserve">Motivo del paciente</w:t>
            </w:r>
          </w:p>
        </w:tc>
        <w:tc>
          <w:tcPr>
            <w:tcW w:w="6686" w:type="dxa"/>
            <w:shd w:val="clear" w:color="auto" w:fill="E9E8E1"/>
          </w:tcPr>
          <w:p>
            <w:pPr>
              <w:pStyle w:val="CeldaCab"/>
            </w:pPr>
            <w:r>
              <w:rPr>
                <w:b/>
              </w:rPr>
              <w:t xml:space="preserve">Qué se enseña y con qué frase</w:t>
            </w:r>
          </w:p>
        </w:tc>
      </w:tr>
      <w:tr>
        <w:trPr>
          <w:cantSplit/>
        </w:trPr>
        <w:tc>
          <w:tcPr>
            <w:tcW w:w="2674" w:type="dxa"/>
          </w:tcPr>
          <w:p>
            <w:pPr>
              <w:pStyle w:val="Celda"/>
            </w:pPr>
            <w:r>
              <w:t xml:space="preserve">Le faltan piezas</w:t>
            </w:r>
          </w:p>
        </w:tc>
        <w:tc>
          <w:tcPr>
            <w:tcW w:w="6686" w:type="dxa"/>
          </w:tcPr>
          <w:p>
            <w:pPr>
              <w:pStyle w:val="Celda"/>
            </w:pPr>
            <w:r>
              <w:t xml:space="preserve">CBCT: «aquí medimos su hueso en milímetros, y por eso podemos decirle con certeza qué se puede colocar y qué no»</w:t>
            </w:r>
          </w:p>
        </w:tc>
      </w:tr>
      <w:tr>
        <w:trPr>
          <w:cantSplit/>
        </w:trPr>
        <w:tc>
          <w:tcPr>
            <w:tcW w:w="2674" w:type="dxa"/>
          </w:tcPr>
          <w:p>
            <w:pPr>
              <w:pStyle w:val="Celda"/>
            </w:pPr>
            <w:r>
              <w:t xml:space="preserve">Prótesis que se mueve</w:t>
            </w:r>
          </w:p>
        </w:tc>
        <w:tc>
          <w:tcPr>
            <w:tcW w:w="6686" w:type="dxa"/>
          </w:tcPr>
          <w:p>
            <w:pPr>
              <w:pStyle w:val="Celda"/>
            </w:pPr>
            <w:r>
              <w:t xml:space="preserve">Escáner intraoral: «esto sustituye a las pastas de impresión y nos da un ajuste que antes no era posible»</w:t>
            </w:r>
          </w:p>
        </w:tc>
      </w:tr>
      <w:tr>
        <w:trPr>
          <w:cantSplit/>
        </w:trPr>
        <w:tc>
          <w:tcPr>
            <w:tcW w:w="2674" w:type="dxa"/>
          </w:tcPr>
          <w:p>
            <w:pPr>
              <w:pStyle w:val="Celda"/>
            </w:pPr>
            <w:r>
              <w:t xml:space="preserve">Estética</w:t>
            </w:r>
          </w:p>
        </w:tc>
        <w:tc>
          <w:tcPr>
            <w:tcW w:w="6686" w:type="dxa"/>
          </w:tcPr>
          <w:p>
            <w:pPr>
              <w:pStyle w:val="Celda"/>
            </w:pPr>
            <w:r>
              <w:t xml:space="preserve">Escáner y simulación: «podemos enseñarle el resultado antes de empezar»</w:t>
            </w:r>
          </w:p>
        </w:tc>
      </w:tr>
      <w:tr>
        <w:trPr>
          <w:cantSplit/>
        </w:trPr>
        <w:tc>
          <w:tcPr>
            <w:tcW w:w="2674" w:type="dxa"/>
          </w:tcPr>
          <w:p>
            <w:pPr>
              <w:pStyle w:val="Celda"/>
            </w:pPr>
            <w:r>
              <w:t xml:space="preserve">Miedo o mala experiencia</w:t>
            </w:r>
          </w:p>
        </w:tc>
        <w:tc>
          <w:tcPr>
            <w:tcW w:w="6686" w:type="dxa"/>
          </w:tcPr>
          <w:p>
            <w:pPr>
              <w:pStyle w:val="Celda"/>
            </w:pPr>
            <w:r>
              <w:t xml:space="preserve">Esterilización y sala de imagen: «todo lo que entra en su boca tiene su ciclo registrado; aquí no se improvisa nada»</w:t>
            </w:r>
          </w:p>
        </w:tc>
      </w:tr>
      <w:tr>
        <w:trPr>
          <w:cantSplit/>
        </w:trPr>
        <w:tc>
          <w:tcPr>
            <w:tcW w:w="2674" w:type="dxa"/>
          </w:tcPr>
          <w:p>
            <w:pPr>
              <w:pStyle w:val="Celda"/>
            </w:pPr>
            <w:r>
              <w:t xml:space="preserve">Ortodoncia</w:t>
            </w:r>
          </w:p>
        </w:tc>
        <w:tc>
          <w:tcPr>
            <w:tcW w:w="6686" w:type="dxa"/>
          </w:tcPr>
          <w:p>
            <w:pPr>
              <w:pStyle w:val="Celda"/>
            </w:pPr>
            <w:r>
              <w:t xml:space="preserve">Escaneado y planificación digital: «su tratamiento se diseña en ordenador antes de ponerle nada»</w:t>
            </w:r>
          </w:p>
        </w:tc>
      </w:tr>
    </w:tbl>
    <w:p>
      <w:pPr>
        <w:spacing w:after="120"/>
      </w:pPr>
    </w:p>
    <w:p>
      <w:r>
        <w:t xml:space="preserve">Qué decir y qué evitar </w:t>
      </w:r>
      <w:r>
        <w:t xml:space="preserve">ampliación</w:t>
      </w:r>
    </w:p>
    <w:p>
      <w:pPr>
        <w:pStyle w:val="Titular5"/>
      </w:pPr>
      <w:r>
        <w:t xml:space="preserve">Diga</w:t>
      </w:r>
    </w:p>
    <w:p>
      <w:pPr>
        <w:pStyle w:val="Lista"/>
        <w:numPr>
          <w:ilvl w:val="0"/>
          <w:numId w:val="1"/>
        </w:numPr>
      </w:pPr>
      <w:r>
        <w:t xml:space="preserve">«Buenos días, [Nombre]. Le estábamos esperando.»</w:t>
      </w:r>
    </w:p>
    <w:p>
      <w:pPr>
        <w:pStyle w:val="Lista"/>
        <w:numPr>
          <w:ilvl w:val="0"/>
          <w:numId w:val="1"/>
        </w:numPr>
      </w:pPr>
      <w:r>
        <w:t xml:space="preserve">«Acompáñeme, le llevo a nuestra sala; ¿le apetece un café o un agua?»</w:t>
      </w:r>
    </w:p>
    <w:p>
      <w:pPr>
        <w:pStyle w:val="Lista"/>
        <w:numPr>
          <w:ilvl w:val="0"/>
          <w:numId w:val="1"/>
        </w:numPr>
      </w:pPr>
      <w:r>
        <w:t xml:space="preserve">«Antes de empezar quiero enseñarle cómo trabajamos.»</w:t>
      </w:r>
    </w:p>
    <w:p>
      <w:pPr>
        <w:pStyle w:val="Lista"/>
        <w:numPr>
          <w:ilvl w:val="0"/>
          <w:numId w:val="1"/>
        </w:numPr>
      </w:pPr>
      <w:r>
        <w:t xml:space="preserve">«Ahora pasamos quince minutos al despacho y después le explora el Doctor.»</w:t>
      </w:r>
    </w:p>
    <w:p>
      <w:pPr>
        <w:pStyle w:val="Titular5"/>
      </w:pPr>
      <w:r>
        <w:t xml:space="preserve">Evite</w:t>
      </w:r>
    </w:p>
    <w:p>
      <w:pPr>
        <w:pStyle w:val="Lista"/>
        <w:numPr>
          <w:ilvl w:val="0"/>
          <w:numId w:val="1"/>
        </w:numPr>
      </w:pPr>
      <w:r>
        <w:t xml:space="preserve">«¿Su nombre?», cuando la cita está en agenda.</w:t>
      </w:r>
    </w:p>
    <w:p>
      <w:pPr>
        <w:pStyle w:val="Lista"/>
        <w:numPr>
          <w:ilvl w:val="0"/>
          <w:numId w:val="1"/>
        </w:numPr>
      </w:pPr>
      <w:r>
        <w:t xml:space="preserve">Dejar al paciente de pie mientras se busca su ficha.</w:t>
      </w:r>
    </w:p>
    <w:p>
      <w:pPr>
        <w:pStyle w:val="Lista"/>
        <w:numPr>
          <w:ilvl w:val="0"/>
          <w:numId w:val="1"/>
        </w:numPr>
      </w:pPr>
      <w:r>
        <w:t xml:space="preserve">Un tour largo y técnico: cinco minutos, dos paradas.</w:t>
      </w:r>
    </w:p>
    <w:p>
      <w:pPr>
        <w:pStyle w:val="Lista"/>
        <w:numPr>
          <w:ilvl w:val="0"/>
          <w:numId w:val="1"/>
        </w:numPr>
      </w:pPr>
      <w:r>
        <w:t xml:space="preserve">Comentarios entre compañeros delante del paciente.</w:t>
      </w:r>
    </w:p>
    <w:p>
      <w:pPr>
        <w:pStyle w:val="Lista"/>
        <w:numPr>
          <w:ilvl w:val="0"/>
          <w:numId w:val="1"/>
        </w:numPr>
      </w:pPr>
      <w:r>
        <w:t xml:space="preserve">Justificar retrasos culpando a otro paciente o a un compañero.</w:t>
      </w:r>
    </w:p>
    <w:p>
      <w:r>
        <w:t xml:space="preserve">Gestión de la espera y de los retrasos </w:t>
      </w:r>
      <w:r>
        <w:t xml:space="preserve">ampliación</w:t>
      </w:r>
    </w:p>
    <w:tbl>
      <w:tblPr>
        <w:tblStyle w:val="Rejilla"/>
        <w:tblW w:w="9360" w:type="dxa"/>
        <w:tblLayout w:type="fixed"/>
      </w:tblPr>
      <w:tblGrid>
        <w:gridCol w:w="2578"/>
        <w:gridCol w:w="5731"/>
        <w:gridCol w:w="1051"/>
      </w:tblGrid>
      <w:tr>
        <w:trPr>
          <w:cantSplit/>
          <w:tblHeader/>
        </w:trPr>
        <w:tc>
          <w:tcPr>
            <w:tcW w:w="2578" w:type="dxa"/>
            <w:shd w:val="clear" w:color="auto" w:fill="E9E8E1"/>
          </w:tcPr>
          <w:p>
            <w:pPr>
              <w:pStyle w:val="CeldaCab"/>
            </w:pPr>
            <w:r>
              <w:rPr>
                <w:b/>
              </w:rPr>
              <w:t xml:space="preserve">Situación</w:t>
            </w:r>
          </w:p>
        </w:tc>
        <w:tc>
          <w:tcPr>
            <w:tcW w:w="5731" w:type="dxa"/>
            <w:shd w:val="clear" w:color="auto" w:fill="E9E8E1"/>
          </w:tcPr>
          <w:p>
            <w:pPr>
              <w:pStyle w:val="CeldaCab"/>
            </w:pPr>
            <w:r>
              <w:rPr>
                <w:b/>
              </w:rPr>
              <w:t xml:space="preserve">Acción inmediata</w:t>
            </w:r>
          </w:p>
        </w:tc>
        <w:tc>
          <w:tcPr>
            <w:tcW w:w="1051" w:type="dxa"/>
            <w:shd w:val="clear" w:color="auto" w:fill="E9E8E1"/>
          </w:tcPr>
          <w:p>
            <w:pPr>
              <w:pStyle w:val="CeldaCab"/>
            </w:pPr>
            <w:r>
              <w:rPr>
                <w:b/>
              </w:rPr>
              <w:t xml:space="preserve">Responsable</w:t>
            </w:r>
          </w:p>
        </w:tc>
      </w:tr>
      <w:tr>
        <w:trPr>
          <w:cantSplit/>
        </w:trPr>
        <w:tc>
          <w:tcPr>
            <w:tcW w:w="2578" w:type="dxa"/>
          </w:tcPr>
          <w:p>
            <w:pPr>
              <w:pStyle w:val="Celda"/>
            </w:pPr>
            <w:r>
              <w:t xml:space="preserve">Retraso de hasta 10 minutos</w:t>
            </w:r>
          </w:p>
        </w:tc>
        <w:tc>
          <w:tcPr>
            <w:tcW w:w="5731" w:type="dxa"/>
          </w:tcPr>
          <w:p>
            <w:pPr>
              <w:pStyle w:val="Celda"/>
            </w:pPr>
            <w:r>
              <w:t xml:space="preserve">Informar al llegar, sin excusas largas, y ofrecer bebida</w:t>
            </w:r>
          </w:p>
        </w:tc>
        <w:tc>
          <w:tcPr>
            <w:tcW w:w="1051" w:type="dxa"/>
          </w:tcPr>
          <w:p>
            <w:pPr>
              <w:pStyle w:val="Celda"/>
            </w:pPr>
            <w:r>
              <w:t xml:space="preserve">Recepción</w:t>
            </w:r>
          </w:p>
        </w:tc>
      </w:tr>
      <w:tr>
        <w:trPr>
          <w:cantSplit/>
        </w:trPr>
        <w:tc>
          <w:tcPr>
            <w:tcW w:w="2578" w:type="dxa"/>
          </w:tcPr>
          <w:p>
            <w:pPr>
              <w:pStyle w:val="Celda"/>
            </w:pPr>
            <w:r>
              <w:t xml:space="preserve">Retraso de 10 a 25 minutos</w:t>
            </w:r>
          </w:p>
        </w:tc>
        <w:tc>
          <w:tcPr>
            <w:tcW w:w="5731" w:type="dxa"/>
          </w:tcPr>
          <w:p>
            <w:pPr>
              <w:pStyle w:val="Celda"/>
            </w:pPr>
            <w:r>
              <w:t xml:space="preserve">Informar, disculparse una vez y adelantar la Fase 3 en el despacho</w:t>
            </w:r>
          </w:p>
        </w:tc>
        <w:tc>
          <w:tcPr>
            <w:tcW w:w="1051" w:type="dxa"/>
          </w:tcPr>
          <w:p>
            <w:pPr>
              <w:pStyle w:val="Celda"/>
            </w:pPr>
            <w:r>
              <w:t xml:space="preserve">Director</w:t>
            </w:r>
          </w:p>
        </w:tc>
      </w:tr>
      <w:tr>
        <w:trPr>
          <w:cantSplit/>
        </w:trPr>
        <w:tc>
          <w:tcPr>
            <w:tcW w:w="2578" w:type="dxa"/>
          </w:tcPr>
          <w:p>
            <w:pPr>
              <w:pStyle w:val="Celda"/>
            </w:pPr>
            <w:r>
              <w:t xml:space="preserve">Más de 25 minutos</w:t>
            </w:r>
          </w:p>
        </w:tc>
        <w:tc>
          <w:tcPr>
            <w:tcW w:w="5731" w:type="dxa"/>
          </w:tcPr>
          <w:p>
            <w:pPr>
              <w:pStyle w:val="Celda"/>
            </w:pPr>
            <w:r>
              <w:t xml:space="preserve">Ofrecer reprogramar sin coste y con hueco preferente; si se queda, el Director acompaña la espera</w:t>
            </w:r>
          </w:p>
        </w:tc>
        <w:tc>
          <w:tcPr>
            <w:tcW w:w="1051" w:type="dxa"/>
          </w:tcPr>
          <w:p>
            <w:pPr>
              <w:pStyle w:val="Celda"/>
            </w:pPr>
            <w:r>
              <w:t xml:space="preserve">Director</w:t>
            </w:r>
          </w:p>
        </w:tc>
      </w:tr>
      <w:tr>
        <w:trPr>
          <w:cantSplit/>
        </w:trPr>
        <w:tc>
          <w:tcPr>
            <w:tcW w:w="2578" w:type="dxa"/>
          </w:tcPr>
          <w:p>
            <w:pPr>
              <w:pStyle w:val="Celda"/>
            </w:pPr>
            <w:r>
              <w:t xml:space="preserve">El paciente llega tarde</w:t>
            </w:r>
          </w:p>
        </w:tc>
        <w:tc>
          <w:tcPr>
            <w:tcW w:w="5731" w:type="dxa"/>
          </w:tcPr>
          <w:p>
            <w:pPr>
              <w:pStyle w:val="Celda"/>
            </w:pPr>
            <w:r>
              <w:t xml:space="preserve">Valorar si cabe el circuito completo; si no, reprogramar sin reproche</w:t>
            </w:r>
          </w:p>
        </w:tc>
        <w:tc>
          <w:tcPr>
            <w:tcW w:w="1051" w:type="dxa"/>
          </w:tcPr>
          <w:p>
            <w:pPr>
              <w:pStyle w:val="Celda"/>
            </w:pPr>
            <w:r>
              <w:t xml:space="preserve">Recepción</w:t>
            </w:r>
          </w:p>
        </w:tc>
      </w:tr>
      <w:tr>
        <w:trPr>
          <w:cantSplit/>
        </w:trPr>
        <w:tc>
          <w:tcPr>
            <w:tcW w:w="2578" w:type="dxa"/>
          </w:tcPr>
          <w:p>
            <w:pPr>
              <w:pStyle w:val="Celda"/>
            </w:pPr>
            <w:r>
              <w:t xml:space="preserve">No se presenta</w:t>
            </w:r>
          </w:p>
        </w:tc>
        <w:tc>
          <w:tcPr>
            <w:tcW w:w="5731" w:type="dxa"/>
          </w:tcPr>
          <w:p>
            <w:pPr>
              <w:pStyle w:val="Celda"/>
            </w:pPr>
            <w:r>
              <w:t xml:space="preserve">Llamada el mismo día, sin tono de reclamación, y nuevo hueco</w:t>
            </w:r>
          </w:p>
        </w:tc>
        <w:tc>
          <w:tcPr>
            <w:tcW w:w="1051" w:type="dxa"/>
          </w:tcPr>
          <w:p>
            <w:pPr>
              <w:pStyle w:val="Celda"/>
            </w:pPr>
            <w:r>
              <w:t xml:space="preserve">Recepción</w:t>
            </w:r>
          </w:p>
        </w:tc>
      </w:tr>
    </w:tbl>
    <w:p>
      <w:pPr>
        <w:spacing w:after="120"/>
      </w:pPr>
    </w:p>
    <w:p>
      <w:r>
        <w:t xml:space="preserve">Una PV que empieza con más de 25 minutos de retraso rara vez recupera la percepción de excelencia: es preferible reprogramar bien que ejecutar mal.</w:t>
      </w:r>
    </w:p>
    <w:p>
      <w:r>
        <w:t xml:space="preserve">Casos especiales </w:t>
      </w:r>
      <w:r>
        <w:t xml:space="preserve">ampliación</w:t>
      </w:r>
    </w:p>
    <w:p>
      <w:pPr>
        <w:pStyle w:val="Titular5"/>
      </w:pPr>
      <w:r>
        <w:t xml:space="preserve">Viene acompañado</w:t>
      </w:r>
    </w:p>
    <w:p>
      <w:r>
        <w:t xml:space="preserve">El acompañante entra en todo el circuito salvo que el paciente diga lo contrario. Suele influir en la decisión: se le trata como a un segundo paciente.</w:t>
      </w:r>
    </w:p>
    <w:p>
      <w:pPr>
        <w:pStyle w:val="Titular5"/>
      </w:pPr>
      <w:r>
        <w:t xml:space="preserve">Movilidad reducida</w:t>
      </w:r>
    </w:p>
    <w:p>
      <w:r>
        <w:t xml:space="preserve">Ruta accesible, tour abreviado o sustituido por vídeo en la Sala VIP.</w:t>
      </w:r>
    </w:p>
    <w:p>
      <w:pPr>
        <w:pStyle w:val="Titular5"/>
      </w:pPr>
      <w:r>
        <w:t xml:space="preserve">Con niños</w:t>
      </w:r>
    </w:p>
    <w:p>
      <w:r>
        <w:t xml:space="preserve">Espacio y entretenimiento; si hace falta, alguien del equipo acompaña al menor durante la presentación.</w:t>
      </w:r>
    </w:p>
    <w:p>
      <w:pPr>
        <w:pStyle w:val="Titular5"/>
      </w:pPr>
      <w:r>
        <w:t xml:space="preserve">Paciente con prisa</w:t>
      </w:r>
    </w:p>
    <w:p>
      <w:r>
        <w:t xml:space="preserve">Se explica el circuito y se propone completar hoy lo clínico y la presentación en una segunda cita cercana.</w:t>
      </w:r>
    </w:p>
    <w:p>
      <w:pPr>
        <w:pStyle w:val="Titular5"/>
      </w:pPr>
      <w:r>
        <w:t xml:space="preserve">Ansiedad manifiesta</w:t>
      </w:r>
    </w:p>
    <w:p>
      <w:r>
        <w:t xml:space="preserve">Tour más pausado, sin entrar en gabinete, y aviso al Doctor antes de la Fase 4.</w:t>
      </w:r>
    </w:p>
    <w:p>
      <w:pPr>
        <w:pStyle w:val="Titular5"/>
      </w:pPr>
      <w:r>
        <w:t xml:space="preserve">Conocido del equipo</w:t>
      </w:r>
    </w:p>
    <w:p>
      <w:r>
        <w:t xml:space="preserve">El protocolo no se relaja: la confianza previa no sustituye a la documentación ni al circuito.</w:t>
      </w:r>
    </w:p>
    <w:p>
      <w:r>
        <w:t xml:space="preserve">Objetivo de la fase</w:t>
      </w:r>
    </w:p>
    <w:p>
      <w:r>
        <w:t xml:space="preserve">Crear la primera impresión de profesionalidad y diferenciación tecnológica. El paciente debe sentirse en un entorno premium desde el primer minuto.</w:t>
      </w:r>
    </w:p>
    <w:p>
      <w:r>
        <w:t xml:space="preserve">Checklist de salida</w:t>
      </w:r>
    </w:p>
    <w:p>
      <w:pPr>
        <w:pStyle w:val="Lista"/>
        <w:numPr>
          <w:ilvl w:val="0"/>
          <w:numId w:val="1"/>
        </w:numPr>
      </w:pPr>
      <w:r>
        <w:rPr>
          <w:b/>
        </w:rPr>
        <w:t xml:space="preserve">Paciente ubicado</w:t>
      </w:r>
      <w:r>
        <w:t xml:space="preserve"> en Sala VIP</w:t>
      </w:r>
    </w:p>
    <w:p>
      <w:pPr>
        <w:pStyle w:val="Lista"/>
        <w:numPr>
          <w:ilvl w:val="0"/>
          <w:numId w:val="1"/>
        </w:numPr>
      </w:pPr>
      <w:r>
        <w:rPr>
          <w:b/>
        </w:rPr>
        <w:t xml:space="preserve">Tour completado</w:t>
      </w:r>
      <w:r>
        <w:t xml:space="preserve"> sin interrupciones</w:t>
      </w:r>
    </w:p>
    <w:p>
      <w:bookmarkStart w:id="257" w:name="manual_m03"/>
      <w:bookmarkEnd w:id="257"/>
      <w:r>
        <w:t xml:space="preserve">FASE 03 / 14</w:t>
      </w:r>
      <w:r>
        <w:t xml:space="preserve">03</w:t>
      </w:r>
    </w:p>
    <w:p>
      <w:pPr>
        <w:pStyle w:val="Titular5"/>
      </w:pPr>
      <w:r>
        <w:t xml:space="preserve">Tiempo</w:t>
      </w:r>
    </w:p>
    <w:p>
      <w:r>
        <w:t xml:space="preserve">15 minutos</w:t>
      </w:r>
    </w:p>
    <w:p>
      <w:pPr>
        <w:pStyle w:val="Titular5"/>
      </w:pPr>
      <w:r>
        <w:t xml:space="preserve">Responsable</w:t>
      </w:r>
    </w:p>
    <w:p>
      <w:r>
        <w:t xml:space="preserve">Director (anamnesis y RGPD) + Recepción (alta)</w:t>
      </w:r>
    </w:p>
    <w:p>
      <w:pPr>
        <w:pStyle w:val="Titular5"/>
      </w:pPr>
      <w:r>
        <w:t xml:space="preserve">Ubicación</w:t>
      </w:r>
    </w:p>
    <w:p>
      <w:r>
        <w:t xml:space="preserve">Sala VIP / Despacho</w:t>
      </w:r>
    </w:p>
    <w:p>
      <w:pPr>
        <w:pStyle w:val="Titular3"/>
      </w:pPr>
      <w:bookmarkStart w:id="258" w:name="manual_m_anamnesis_inicial_rgpd_alta"/>
      <w:bookmarkEnd w:id="258"/>
      <w:r>
        <w:t xml:space="preserve">Anamnesis inicial, RGPD y alta en Clinic Cloud</w:t>
      </w:r>
    </w:p>
    <w:p>
      <w:r>
        <w:t xml:space="preserve">Dos capas en paralelo. La humana: el Director crea el vínculo, conoce a la persona y recoge sus expectativas iniciales. La administrativa y legal: se cumple el RGPD, se dan de alta los datos y se garantiza la trazabilidad. El error de fondo es convertir la fase en un puro trámite de papeles: el paciente que solo rellena formularios no conecta.</w:t>
      </w:r>
    </w:p>
    <w:p>
      <w:r>
        <w:t xml:space="preserve">Acciones clave</w:t>
      </w:r>
    </w:p>
    <w:p>
      <w:pPr>
        <w:pStyle w:val="Lista"/>
        <w:numPr>
          <w:ilvl w:val="0"/>
          <w:numId w:val="1"/>
        </w:numPr>
      </w:pPr>
      <w:r>
        <w:rPr>
          <w:b/>
        </w:rPr>
        <w:t xml:space="preserve">Ambiente de confianza.</w:t>
      </w:r>
      <w:r>
        <w:t xml:space="preserve"> Romper el hielo con conversación genuina: trabajo, familia, intereses. Vínculo antes de la parte clínica.</w:t>
      </w:r>
    </w:p>
    <w:p>
      <w:pPr>
        <w:pStyle w:val="Lista"/>
        <w:numPr>
          <w:ilvl w:val="0"/>
          <w:numId w:val="1"/>
        </w:numPr>
      </w:pPr>
      <w:r>
        <w:rPr>
          <w:b/>
        </w:rPr>
        <w:t xml:space="preserve">Documentación administrativa.</w:t>
      </w:r>
      <w:r>
        <w:t xml:space="preserve"> Hoja de datos personales y política RGPD, explicando los derechos ARCO (acceso, rectificación, cancelación, oposición) antes de firmar.</w:t>
      </w:r>
    </w:p>
    <w:p>
      <w:pPr>
        <w:pStyle w:val="Lista"/>
        <w:numPr>
          <w:ilvl w:val="0"/>
          <w:numId w:val="1"/>
        </w:numPr>
      </w:pPr>
      <w:r>
        <w:rPr>
          <w:b/>
        </w:rPr>
        <w:t xml:space="preserve">Anamnesis inicial de expectativas.</w:t>
      </w:r>
      <w:r>
        <w:t xml:space="preserve"> «¿Qué espera conseguir con su tratamiento?» y las preguntas de la hoja.</w:t>
      </w:r>
    </w:p>
    <w:p>
      <w:pPr>
        <w:pStyle w:val="Lista"/>
        <w:numPr>
          <w:ilvl w:val="0"/>
          <w:numId w:val="1"/>
        </w:numPr>
      </w:pPr>
      <w:r>
        <w:rPr>
          <w:b/>
        </w:rPr>
        <w:t xml:space="preserve">Verificación de email.</w:t>
      </w:r>
      <w:r>
        <w:t xml:space="preserve"> Letra por letra. Se informa de que recibirá una encuesta de satisfacción tras la visita.</w:t>
      </w:r>
    </w:p>
    <w:p>
      <w:pPr>
        <w:pStyle w:val="Lista"/>
        <w:numPr>
          <w:ilvl w:val="0"/>
          <w:numId w:val="1"/>
        </w:numPr>
      </w:pPr>
      <w:r>
        <w:rPr>
          <w:b/>
        </w:rPr>
        <w:t xml:space="preserve">Entrega a Recepción y alta.</w:t>
      </w:r>
      <w:r>
        <w:t xml:space="preserve"> El Director entrega la hoja y la anamnesis; Recepción completa el alta en Clinic Cloud en paralelo a la Fase 4, sin hacer esperar al paciente.</w:t>
      </w:r>
    </w:p>
    <w:p>
      <w:r>
        <w:t xml:space="preserve">Indicaciones de ejecución </w:t>
      </w:r>
      <w:r>
        <w:t xml:space="preserve">ampliación</w:t>
      </w:r>
    </w:p>
    <w:p>
      <w:pPr>
        <w:pStyle w:val="Titular5"/>
      </w:pPr>
      <w:r>
        <w:t xml:space="preserve">Empezar por la persona, no por el formulario</w:t>
      </w:r>
    </w:p>
    <w:p>
      <w:r>
        <w:t xml:space="preserve">Tres minutos de conversación abierta antes de sacar ningún papel. Lo que se aprenda aquí se anota: en la Fase 10 vale más que cualquier técnica de cierre.</w:t>
      </w:r>
    </w:p>
    <w:p>
      <w:pPr>
        <w:pStyle w:val="Titular5"/>
      </w:pPr>
      <w:r>
        <w:t xml:space="preserve">Explicar el RGPD en voz alta, en un minuto</w:t>
      </w:r>
    </w:p>
    <w:p>
      <w:r>
        <w:t xml:space="preserve">Quién trata los datos, para qué, cuánto se conservan, con quién se comparten y qué derechos tiene. Una firma sin explicación es un consentimiento débil.</w:t>
      </w:r>
    </w:p>
    <w:p>
      <w:pPr>
        <w:pStyle w:val="Titular5"/>
      </w:pPr>
      <w:r>
        <w:t xml:space="preserve">Separar los consentimientos</w:t>
      </w:r>
    </w:p>
    <w:p>
      <w:r>
        <w:t xml:space="preserve">Asistencial, comunicaciones comerciales y uso de imágenes son tres decisiones distintas. Nunca se marcan por defecto.</w:t>
      </w:r>
    </w:p>
    <w:p>
      <w:pPr>
        <w:pStyle w:val="Titular5"/>
      </w:pPr>
      <w:r>
        <w:t xml:space="preserve">Verificar email y móvil en voz alta</w:t>
      </w:r>
    </w:p>
    <w:p>
      <w:r>
        <w:t xml:space="preserve">Es el canal del informe, la encuesta y los recordatorios. Un carácter mal escrito rompe toda la comunicación posterior.</w:t>
      </w:r>
    </w:p>
    <w:p>
      <w:pPr>
        <w:pStyle w:val="Titular5"/>
      </w:pPr>
      <w:r>
        <w:t xml:space="preserve">Entregar a Recepción sin retrasar al paciente</w:t>
      </w:r>
    </w:p>
    <w:p>
      <w:r>
        <w:t xml:space="preserve">El alta corre en paralelo a la Fase 4. El principio es que ninguna tarea de back-office bloquee el recorrido.</w:t>
      </w:r>
    </w:p>
    <w:p>
      <w:r>
        <w:t xml:space="preserve">Checklist de alta en Clinic Cloud </w:t>
      </w:r>
      <w:r>
        <w:t xml:space="preserve">ampliación</w:t>
      </w:r>
    </w:p>
    <w:p>
      <w:pPr>
        <w:pStyle w:val="Lista"/>
        <w:numPr>
          <w:ilvl w:val="0"/>
          <w:numId w:val="1"/>
        </w:numPr>
      </w:pPr>
      <w:r>
        <w:rPr>
          <w:b/>
        </w:rPr>
        <w:t xml:space="preserve">Identificación</w:t>
      </w:r>
      <w:r>
        <w:t xml:space="preserve">: nombre, apellidos, documento, fecha de nacimiento</w:t>
      </w:r>
    </w:p>
    <w:p>
      <w:pPr>
        <w:pStyle w:val="Lista"/>
        <w:numPr>
          <w:ilvl w:val="0"/>
          <w:numId w:val="1"/>
        </w:numPr>
      </w:pPr>
      <w:r>
        <w:rPr>
          <w:b/>
        </w:rPr>
        <w:t xml:space="preserve">Contacto</w:t>
      </w:r>
      <w:r>
        <w:t xml:space="preserve">: móvil, email y teléfono alternativo, verificados</w:t>
      </w:r>
    </w:p>
    <w:p>
      <w:pPr>
        <w:pStyle w:val="Lista"/>
        <w:numPr>
          <w:ilvl w:val="0"/>
          <w:numId w:val="1"/>
        </w:numPr>
      </w:pPr>
      <w:r>
        <w:rPr>
          <w:b/>
        </w:rPr>
        <w:t xml:space="preserve">Domicilio y datos de facturación</w:t>
      </w:r>
    </w:p>
    <w:p>
      <w:pPr>
        <w:pStyle w:val="Lista"/>
        <w:numPr>
          <w:ilvl w:val="0"/>
          <w:numId w:val="1"/>
        </w:numPr>
      </w:pPr>
      <w:r>
        <w:rPr>
          <w:b/>
        </w:rPr>
        <w:t xml:space="preserve">Origen de marketing</w:t>
      </w:r>
      <w:r>
        <w:t xml:space="preserve">, coherente con la Fase 1</w:t>
      </w:r>
    </w:p>
    <w:p>
      <w:pPr>
        <w:pStyle w:val="Lista"/>
        <w:numPr>
          <w:ilvl w:val="0"/>
          <w:numId w:val="1"/>
        </w:numPr>
      </w:pPr>
      <w:r>
        <w:rPr>
          <w:b/>
        </w:rPr>
        <w:t xml:space="preserve">Consentimientos</w:t>
      </w:r>
      <w:r>
        <w:t xml:space="preserve"> firmados y fechados, uno a uno</w:t>
      </w:r>
    </w:p>
    <w:p>
      <w:pPr>
        <w:pStyle w:val="Lista"/>
        <w:numPr>
          <w:ilvl w:val="0"/>
          <w:numId w:val="1"/>
        </w:numPr>
      </w:pPr>
      <w:r>
        <w:rPr>
          <w:b/>
        </w:rPr>
        <w:t xml:space="preserve">Terceros autorizados</w:t>
      </w:r>
      <w:r>
        <w:t xml:space="preserve"> a recibir información</w:t>
      </w:r>
    </w:p>
    <w:p>
      <w:pPr>
        <w:pStyle w:val="Lista"/>
        <w:numPr>
          <w:ilvl w:val="0"/>
          <w:numId w:val="1"/>
        </w:numPr>
      </w:pPr>
      <w:r>
        <w:rPr>
          <w:b/>
        </w:rPr>
        <w:t xml:space="preserve">Notas de contexto</w:t>
      </w:r>
      <w:r>
        <w:t xml:space="preserve"> de la conversación de apertura</w:t>
      </w:r>
    </w:p>
    <w:p>
      <w:r>
        <w:t xml:space="preserve">Indicadores</w:t>
      </w:r>
    </w:p>
    <w:p>
      <w:pPr>
        <w:pStyle w:val="Titular5"/>
      </w:pPr>
      <w:r>
        <w:t xml:space="preserve">Fichas Clinic Cloud completas a las 24 h</w:t>
      </w:r>
    </w:p>
    <w:p>
      <w:r>
        <w:t xml:space="preserve">100 %</w:t>
      </w:r>
    </w:p>
    <w:p>
      <w:pPr>
        <w:pStyle w:val="Titular5"/>
      </w:pPr>
      <w:r>
        <w:t xml:space="preserve">Altas completadas antes de que termine la Fase 4</w:t>
      </w:r>
    </w:p>
    <w:p>
      <w:r>
        <w:t xml:space="preserve">Se mide</w:t>
      </w:r>
    </w:p>
    <w:p>
      <w:r>
        <w:t xml:space="preserve">Errores a evitar</w:t>
      </w:r>
    </w:p>
    <w:p>
      <w:pPr>
        <w:pStyle w:val="Lista"/>
        <w:numPr>
          <w:ilvl w:val="0"/>
          <w:numId w:val="1"/>
        </w:numPr>
      </w:pPr>
      <w:r>
        <w:t xml:space="preserve">Firmar el RGPD sin explicar los derechos ARCO</w:t>
      </w:r>
    </w:p>
    <w:p>
      <w:pPr>
        <w:pStyle w:val="Lista"/>
        <w:numPr>
          <w:ilvl w:val="0"/>
          <w:numId w:val="1"/>
        </w:numPr>
      </w:pPr>
      <w:r>
        <w:t xml:space="preserve">Dar de alta con email no verificado</w:t>
      </w:r>
    </w:p>
    <w:p>
      <w:pPr>
        <w:pStyle w:val="Lista"/>
        <w:numPr>
          <w:ilvl w:val="0"/>
          <w:numId w:val="1"/>
        </w:numPr>
      </w:pPr>
      <w:r>
        <w:t xml:space="preserve">Que Recepción reciba la anamnesis tarde y retrase el alta más allá de la Fase 9</w:t>
      </w:r>
    </w:p>
    <w:p>
      <w:r>
        <w:t xml:space="preserve">Cronología del despacho </w:t>
      </w:r>
      <w:r>
        <w:t xml:space="preserve">ampliación</w:t>
      </w:r>
    </w:p>
    <w:p>
      <w:pPr>
        <w:pStyle w:val="Titular5"/>
      </w:pPr>
      <w:r>
        <w:t xml:space="preserve">0:00 – 3:00</w:t>
      </w:r>
    </w:p>
    <w:p>
      <w:r>
        <w:t xml:space="preserve">Conversación de apertura: quién es, a qué se dedica, qué le trae.</w:t>
      </w:r>
    </w:p>
    <w:p>
      <w:pPr>
        <w:pStyle w:val="Titular5"/>
      </w:pPr>
      <w:r>
        <w:t xml:space="preserve">3:00 – 7:00</w:t>
      </w:r>
    </w:p>
    <w:p>
      <w:r>
        <w:t xml:space="preserve">Hoja de datos personales y anamnesis inicial de expectativas.</w:t>
      </w:r>
    </w:p>
    <w:p>
      <w:pPr>
        <w:pStyle w:val="Titular5"/>
      </w:pPr>
      <w:r>
        <w:t xml:space="preserve">7:00 – 10:00</w:t>
      </w:r>
    </w:p>
    <w:p>
      <w:r>
        <w:t xml:space="preserve">RGPD explicado y firmado, con consentimientos diferenciados.</w:t>
      </w:r>
    </w:p>
    <w:p>
      <w:pPr>
        <w:pStyle w:val="Titular5"/>
      </w:pPr>
      <w:r>
        <w:t xml:space="preserve">10:00 – 12:00</w:t>
      </w:r>
    </w:p>
    <w:p>
      <w:r>
        <w:t xml:space="preserve">Verificación de email y aviso de la encuesta de satisfacción.</w:t>
      </w:r>
    </w:p>
    <w:p>
      <w:pPr>
        <w:pStyle w:val="Titular5"/>
      </w:pPr>
      <w:r>
        <w:t xml:space="preserve">12:00 – 15:00</w:t>
      </w:r>
    </w:p>
    <w:p>
      <w:r>
        <w:t xml:space="preserve">Entrega a Recepción y presentación del Doctor.</w:t>
      </w:r>
    </w:p>
    <w:p>
      <w:r>
        <w:t xml:space="preserve">El alta en Clinic Cloud corre en paralelo a la Fase 4: el paciente nunca espera a que Recepción termine de teclear.</w:t>
      </w:r>
    </w:p>
    <w:p>
      <w:r>
        <w:t xml:space="preserve">Conversación de apertura · preguntas que abren </w:t>
      </w:r>
      <w:r>
        <w:t xml:space="preserve">ampliación</w:t>
      </w:r>
    </w:p>
    <w:p>
      <w:pPr>
        <w:pStyle w:val="Lista"/>
        <w:numPr>
          <w:ilvl w:val="0"/>
          <w:numId w:val="1"/>
        </w:numPr>
      </w:pPr>
      <w:r>
        <w:t xml:space="preserve">«¿De qué zona viene? ¿Le ha costado aparcar?» — rompe el hielo sin invadir</w:t>
      </w:r>
    </w:p>
    <w:p>
      <w:pPr>
        <w:pStyle w:val="Lista"/>
        <w:numPr>
          <w:ilvl w:val="0"/>
          <w:numId w:val="1"/>
        </w:numPr>
      </w:pPr>
      <w:r>
        <w:t xml:space="preserve">«¿A qué se dedica?» — informa sobre disponibilidad horaria sin preguntar por dinero</w:t>
      </w:r>
    </w:p>
    <w:p>
      <w:pPr>
        <w:pStyle w:val="Lista"/>
        <w:numPr>
          <w:ilvl w:val="0"/>
          <w:numId w:val="1"/>
        </w:numPr>
      </w:pPr>
      <w:r>
        <w:t xml:space="preserve">«¿Quién le ha hablado de nosotros?» — confirma el origen registrado en la Fase 1</w:t>
      </w:r>
    </w:p>
    <w:p>
      <w:pPr>
        <w:pStyle w:val="Lista"/>
        <w:numPr>
          <w:ilvl w:val="0"/>
          <w:numId w:val="1"/>
        </w:numPr>
      </w:pPr>
      <w:r>
        <w:t xml:space="preserve">«¿Ha estado antes en otra clínica por este tema?» — anticipa comparaciones</w:t>
      </w:r>
    </w:p>
    <w:p>
      <w:pPr>
        <w:pStyle w:val="Lista"/>
        <w:numPr>
          <w:ilvl w:val="0"/>
          <w:numId w:val="1"/>
        </w:numPr>
      </w:pPr>
      <w:r>
        <w:t xml:space="preserve">«¿Hay algo que le preocupe de la visita de hoy?» — detecta miedos antes de que aparezcan</w:t>
      </w:r>
    </w:p>
    <w:p>
      <w:r>
        <w:t xml:space="preserve">Todo lo relevante se anota en Clinic Cloud. En la Fase 10, recordar que su hija se casa en septiembre vale más que cualquier técnica de cierre.</w:t>
      </w:r>
    </w:p>
    <w:p>
      <w:r>
        <w:t xml:space="preserve">Qué se explica del RGPD, literalmente </w:t>
      </w:r>
      <w:r>
        <w:t xml:space="preserve">ampliación</w:t>
      </w:r>
    </w:p>
    <w:p>
      <w:r>
        <w:rPr>
          <w:b/>
        </w:rPr>
        <w:t xml:space="preserve">Responsable del tratamiento:</w:t>
      </w:r>
      <w:r>
        <w:t xml:space="preserve"> Centro de Excelencia Implantológica Giraldo. </w:t>
      </w:r>
      <w:r>
        <w:rPr>
          <w:b/>
        </w:rPr>
        <w:t xml:space="preserve">Finalidad:</w:t>
      </w:r>
      <w:r>
        <w:t xml:space="preserve"> asistencia sanitaria, gestión administrativa y facturación; y —solo si lo autoriza— comunicaciones informativas y uso docente o promocional de imágenes. </w:t>
      </w:r>
      <w:r>
        <w:rPr>
          <w:b/>
        </w:rPr>
        <w:t xml:space="preserve">Base legal:</w:t>
      </w:r>
      <w:r>
        <w:t xml:space="preserve"> ejecución del contrato asistencial y obligación legal sanitaria; el consentimiento para lo comercial y para las imágenes. </w:t>
      </w:r>
      <w:r>
        <w:rPr>
          <w:b/>
        </w:rPr>
        <w:t xml:space="preserve">Conservación:</w:t>
      </w:r>
      <w:r>
        <w:t xml:space="preserve"> la historia clínica, durante el plazo legalmente exigible; los datos comerciales, hasta que retire su consentimiento. </w:t>
      </w:r>
      <w:r>
        <w:rPr>
          <w:b/>
        </w:rPr>
        <w:t xml:space="preserve">Destinatarios:</w:t>
      </w:r>
      <w:r>
        <w:t xml:space="preserve"> laboratorio y profesionales colaboradores cuando el tratamiento lo requiera; entidad financiera si contrata financiación; administraciones si la ley obliga. </w:t>
      </w:r>
      <w:r>
        <w:rPr>
          <w:b/>
        </w:rPr>
        <w:t xml:space="preserve">Derechos ARCO y ampliados:</w:t>
      </w:r>
      <w:r>
        <w:t xml:space="preserve"> acceso, rectificación, supresión, limitación, portabilidad y oposición. Puede reclamar ante la autoridad de control.</w:t>
      </w:r>
    </w:p>
    <w:p>
      <w:pPr>
        <w:pStyle w:val="Lista"/>
        <w:numPr>
          <w:ilvl w:val="0"/>
          <w:numId w:val="1"/>
        </w:numPr>
      </w:pPr>
      <w:r>
        <w:rPr>
          <w:b/>
        </w:rPr>
        <w:t xml:space="preserve">Consentimiento asistencial</w:t>
      </w:r>
      <w:r>
        <w:t xml:space="preserve"> firmado</w:t>
      </w:r>
    </w:p>
    <w:p>
      <w:pPr>
        <w:pStyle w:val="Lista"/>
        <w:numPr>
          <w:ilvl w:val="0"/>
          <w:numId w:val="1"/>
        </w:numPr>
      </w:pPr>
      <w:r>
        <w:rPr>
          <w:b/>
        </w:rPr>
        <w:t xml:space="preserve">Consentimiento de comunicaciones comerciales</w:t>
      </w:r>
      <w:r>
        <w:t xml:space="preserve">, marcado de forma expresa y nunca premarcado</w:t>
      </w:r>
    </w:p>
    <w:p>
      <w:pPr>
        <w:pStyle w:val="Lista"/>
        <w:numPr>
          <w:ilvl w:val="0"/>
          <w:numId w:val="1"/>
        </w:numPr>
      </w:pPr>
      <w:r>
        <w:rPr>
          <w:b/>
        </w:rPr>
        <w:t xml:space="preserve">Consentimiento de uso de imágenes</w:t>
      </w:r>
      <w:r>
        <w:t xml:space="preserve">, independiente y revocable</w:t>
      </w:r>
    </w:p>
    <w:p>
      <w:pPr>
        <w:pStyle w:val="Lista"/>
        <w:numPr>
          <w:ilvl w:val="0"/>
          <w:numId w:val="1"/>
        </w:numPr>
      </w:pPr>
      <w:r>
        <w:rPr>
          <w:b/>
        </w:rPr>
        <w:t xml:space="preserve">Terceros autorizados</w:t>
      </w:r>
      <w:r>
        <w:t xml:space="preserve"> a recibir información del paciente</w:t>
      </w:r>
    </w:p>
    <w:p>
      <w:pPr>
        <w:pStyle w:val="Lista"/>
        <w:numPr>
          <w:ilvl w:val="0"/>
          <w:numId w:val="1"/>
        </w:numPr>
      </w:pPr>
      <w:r>
        <w:rPr>
          <w:b/>
        </w:rPr>
        <w:t xml:space="preserve">Representante legal</w:t>
      </w:r>
      <w:r>
        <w:t xml:space="preserve"> identificado, si procede</w:t>
      </w:r>
    </w:p>
    <w:p>
      <w:r>
        <w:t xml:space="preserve">Campos obligatorios del alta en Clinic Cloud </w:t>
      </w:r>
      <w:r>
        <w:t xml:space="preserve">ampliación</w:t>
      </w:r>
    </w:p>
    <w:tbl>
      <w:tblPr>
        <w:tblStyle w:val="Rejilla"/>
        <w:tblW w:w="9360" w:type="dxa"/>
        <w:tblLayout w:type="fixed"/>
      </w:tblPr>
      <w:tblGrid>
        <w:gridCol w:w="1432"/>
        <w:gridCol w:w="5444"/>
        <w:gridCol w:w="2484"/>
      </w:tblGrid>
      <w:tr>
        <w:trPr>
          <w:cantSplit/>
          <w:tblHeader/>
        </w:trPr>
        <w:tc>
          <w:tcPr>
            <w:tcW w:w="1432" w:type="dxa"/>
            <w:shd w:val="clear" w:color="auto" w:fill="E9E8E1"/>
          </w:tcPr>
          <w:p>
            <w:pPr>
              <w:pStyle w:val="CeldaCab"/>
            </w:pPr>
            <w:r>
              <w:rPr>
                <w:b/>
              </w:rPr>
              <w:t xml:space="preserve">Bloque</w:t>
            </w:r>
          </w:p>
        </w:tc>
        <w:tc>
          <w:tcPr>
            <w:tcW w:w="5444" w:type="dxa"/>
            <w:shd w:val="clear" w:color="auto" w:fill="E9E8E1"/>
          </w:tcPr>
          <w:p>
            <w:pPr>
              <w:pStyle w:val="CeldaCab"/>
            </w:pPr>
            <w:r>
              <w:rPr>
                <w:b/>
              </w:rPr>
              <w:t xml:space="preserve">Campos</w:t>
            </w:r>
          </w:p>
        </w:tc>
        <w:tc>
          <w:tcPr>
            <w:tcW w:w="2484" w:type="dxa"/>
            <w:shd w:val="clear" w:color="auto" w:fill="E9E8E1"/>
          </w:tcPr>
          <w:p>
            <w:pPr>
              <w:pStyle w:val="CeldaCab"/>
            </w:pPr>
            <w:r>
              <w:rPr>
                <w:b/>
              </w:rPr>
              <w:t xml:space="preserve">Verificación</w:t>
            </w:r>
          </w:p>
        </w:tc>
      </w:tr>
      <w:tr>
        <w:trPr>
          <w:cantSplit/>
        </w:trPr>
        <w:tc>
          <w:tcPr>
            <w:tcW w:w="1432" w:type="dxa"/>
          </w:tcPr>
          <w:p>
            <w:pPr>
              <w:pStyle w:val="Celda"/>
            </w:pPr>
            <w:r>
              <w:t xml:space="preserve">Identificación</w:t>
            </w:r>
          </w:p>
        </w:tc>
        <w:tc>
          <w:tcPr>
            <w:tcW w:w="5444" w:type="dxa"/>
          </w:tcPr>
          <w:p>
            <w:pPr>
              <w:pStyle w:val="Celda"/>
            </w:pPr>
            <w:r>
              <w:t xml:space="preserve">Nombre, apellidos, DNI/NIE/pasaporte, fecha de nacimiento</w:t>
            </w:r>
          </w:p>
        </w:tc>
        <w:tc>
          <w:tcPr>
            <w:tcW w:w="2484" w:type="dxa"/>
          </w:tcPr>
          <w:p>
            <w:pPr>
              <w:pStyle w:val="Celda"/>
            </w:pPr>
            <w:r>
              <w:t xml:space="preserve">Contra documento original</w:t>
            </w:r>
          </w:p>
        </w:tc>
      </w:tr>
      <w:tr>
        <w:trPr>
          <w:cantSplit/>
        </w:trPr>
        <w:tc>
          <w:tcPr>
            <w:tcW w:w="1432" w:type="dxa"/>
          </w:tcPr>
          <w:p>
            <w:pPr>
              <w:pStyle w:val="Celda"/>
            </w:pPr>
            <w:r>
              <w:t xml:space="preserve">Contacto</w:t>
            </w:r>
          </w:p>
        </w:tc>
        <w:tc>
          <w:tcPr>
            <w:tcW w:w="5444" w:type="dxa"/>
          </w:tcPr>
          <w:p>
            <w:pPr>
              <w:pStyle w:val="Celda"/>
            </w:pPr>
            <w:r>
              <w:t xml:space="preserve">Móvil, email, teléfono alternativo</w:t>
            </w:r>
          </w:p>
        </w:tc>
        <w:tc>
          <w:tcPr>
            <w:tcW w:w="2484" w:type="dxa"/>
          </w:tcPr>
          <w:p>
            <w:pPr>
              <w:pStyle w:val="Celda"/>
            </w:pPr>
            <w:r>
              <w:t xml:space="preserve">Repetición en voz alta</w:t>
            </w:r>
          </w:p>
        </w:tc>
      </w:tr>
      <w:tr>
        <w:trPr>
          <w:cantSplit/>
        </w:trPr>
        <w:tc>
          <w:tcPr>
            <w:tcW w:w="1432" w:type="dxa"/>
          </w:tcPr>
          <w:p>
            <w:pPr>
              <w:pStyle w:val="Celda"/>
            </w:pPr>
            <w:r>
              <w:t xml:space="preserve">Domicilio</w:t>
            </w:r>
          </w:p>
        </w:tc>
        <w:tc>
          <w:tcPr>
            <w:tcW w:w="5444" w:type="dxa"/>
          </w:tcPr>
          <w:p>
            <w:pPr>
              <w:pStyle w:val="Celda"/>
            </w:pPr>
            <w:r>
              <w:t xml:space="preserve">Dirección completa, código postal, localidad</w:t>
            </w:r>
          </w:p>
        </w:tc>
        <w:tc>
          <w:tcPr>
            <w:tcW w:w="2484" w:type="dxa"/>
          </w:tcPr>
          <w:p>
            <w:pPr>
              <w:pStyle w:val="Celda"/>
            </w:pPr>
            <w:r>
              <w:t xml:space="preserve">Necesario para facturación</w:t>
            </w:r>
          </w:p>
        </w:tc>
      </w:tr>
      <w:tr>
        <w:trPr>
          <w:cantSplit/>
        </w:trPr>
        <w:tc>
          <w:tcPr>
            <w:tcW w:w="1432" w:type="dxa"/>
          </w:tcPr>
          <w:p>
            <w:pPr>
              <w:pStyle w:val="Celda"/>
            </w:pPr>
            <w:r>
              <w:t xml:space="preserve">Facturación</w:t>
            </w:r>
          </w:p>
        </w:tc>
        <w:tc>
          <w:tcPr>
            <w:tcW w:w="5444" w:type="dxa"/>
          </w:tcPr>
          <w:p>
            <w:pPr>
              <w:pStyle w:val="Celda"/>
            </w:pPr>
            <w:r>
              <w:t xml:space="preserve">Titular, NIF, empresa o aseguradora si aplica</w:t>
            </w:r>
          </w:p>
        </w:tc>
        <w:tc>
          <w:tcPr>
            <w:tcW w:w="2484" w:type="dxa"/>
          </w:tcPr>
          <w:p>
            <w:pPr>
              <w:pStyle w:val="Celda"/>
            </w:pPr>
            <w:r>
              <w:t xml:space="preserve">Antes del primer cobro</w:t>
            </w:r>
          </w:p>
        </w:tc>
      </w:tr>
      <w:tr>
        <w:trPr>
          <w:cantSplit/>
        </w:trPr>
        <w:tc>
          <w:tcPr>
            <w:tcW w:w="1432" w:type="dxa"/>
          </w:tcPr>
          <w:p>
            <w:pPr>
              <w:pStyle w:val="Celda"/>
            </w:pPr>
            <w:r>
              <w:t xml:space="preserve">Marketing</w:t>
            </w:r>
          </w:p>
        </w:tc>
        <w:tc>
          <w:tcPr>
            <w:tcW w:w="5444" w:type="dxa"/>
          </w:tcPr>
          <w:p>
            <w:pPr>
              <w:pStyle w:val="Celda"/>
            </w:pPr>
            <w:r>
              <w:t xml:space="preserve">Cómo nos conoció, campaña, paciente que recomienda</w:t>
            </w:r>
          </w:p>
        </w:tc>
        <w:tc>
          <w:tcPr>
            <w:tcW w:w="2484" w:type="dxa"/>
          </w:tcPr>
          <w:p>
            <w:pPr>
              <w:pStyle w:val="Celda"/>
            </w:pPr>
            <w:r>
              <w:t xml:space="preserve">Coherente con la Fase 1</w:t>
            </w:r>
          </w:p>
        </w:tc>
      </w:tr>
      <w:tr>
        <w:trPr>
          <w:cantSplit/>
        </w:trPr>
        <w:tc>
          <w:tcPr>
            <w:tcW w:w="1432" w:type="dxa"/>
          </w:tcPr>
          <w:p>
            <w:pPr>
              <w:pStyle w:val="Celda"/>
            </w:pPr>
            <w:r>
              <w:t xml:space="preserve">Consentimientos</w:t>
            </w:r>
          </w:p>
        </w:tc>
        <w:tc>
          <w:tcPr>
            <w:tcW w:w="5444" w:type="dxa"/>
          </w:tcPr>
          <w:p>
            <w:pPr>
              <w:pStyle w:val="Celda"/>
            </w:pPr>
            <w:r>
              <w:t xml:space="preserve">RGPD, comercial, imágenes, terceros</w:t>
            </w:r>
          </w:p>
        </w:tc>
        <w:tc>
          <w:tcPr>
            <w:tcW w:w="2484" w:type="dxa"/>
          </w:tcPr>
          <w:p>
            <w:pPr>
              <w:pStyle w:val="Celda"/>
            </w:pPr>
            <w:r>
              <w:t xml:space="preserve">Fecha y firma</w:t>
            </w:r>
          </w:p>
        </w:tc>
      </w:tr>
      <w:tr>
        <w:trPr>
          <w:cantSplit/>
        </w:trPr>
        <w:tc>
          <w:tcPr>
            <w:tcW w:w="1432" w:type="dxa"/>
          </w:tcPr>
          <w:p>
            <w:pPr>
              <w:pStyle w:val="Celda"/>
            </w:pPr>
            <w:r>
              <w:t xml:space="preserve">Contexto</w:t>
            </w:r>
          </w:p>
        </w:tc>
        <w:tc>
          <w:tcPr>
            <w:tcW w:w="5444" w:type="dxa"/>
          </w:tcPr>
          <w:p>
            <w:pPr>
              <w:pStyle w:val="Celda"/>
            </w:pPr>
            <w:r>
              <w:t xml:space="preserve">Profesión, disponibilidad, notas personales relevantes</w:t>
            </w:r>
          </w:p>
        </w:tc>
        <w:tc>
          <w:tcPr>
            <w:tcW w:w="2484" w:type="dxa"/>
          </w:tcPr>
          <w:p>
            <w:pPr>
              <w:pStyle w:val="Celda"/>
            </w:pPr>
            <w:r>
              <w:t xml:space="preserve">Útil en Fases 7 y 10</w:t>
            </w:r>
          </w:p>
        </w:tc>
      </w:tr>
    </w:tbl>
    <w:p>
      <w:pPr>
        <w:spacing w:after="120"/>
      </w:pPr>
    </w:p>
    <w:p>
      <w:r>
        <w:t xml:space="preserve">Qué decir y qué evitar </w:t>
      </w:r>
      <w:r>
        <w:t xml:space="preserve">ampliación</w:t>
      </w:r>
    </w:p>
    <w:p>
      <w:pPr>
        <w:pStyle w:val="Titular5"/>
      </w:pPr>
      <w:r>
        <w:t xml:space="preserve">Diga</w:t>
      </w:r>
    </w:p>
    <w:p>
      <w:pPr>
        <w:pStyle w:val="Lista"/>
        <w:numPr>
          <w:ilvl w:val="0"/>
          <w:numId w:val="1"/>
        </w:numPr>
      </w:pPr>
      <w:r>
        <w:t xml:space="preserve">«Dedicamos diez minutos al papeleo aquí, cómodos, y después no volvemos a hablar de formularios.»</w:t>
      </w:r>
    </w:p>
    <w:p>
      <w:pPr>
        <w:pStyle w:val="Lista"/>
        <w:numPr>
          <w:ilvl w:val="0"/>
          <w:numId w:val="1"/>
        </w:numPr>
      </w:pPr>
      <w:r>
        <w:t xml:space="preserve">«Le explico qué hacemos con sus datos; si algo no le encaja, no lo firme.»</w:t>
      </w:r>
    </w:p>
    <w:p>
      <w:pPr>
        <w:pStyle w:val="Lista"/>
        <w:numPr>
          <w:ilvl w:val="0"/>
          <w:numId w:val="1"/>
        </w:numPr>
      </w:pPr>
      <w:r>
        <w:t xml:space="preserve">«¿Me confirma su email letra por letra? Ahí le llegará su informe y la encuesta.»</w:t>
      </w:r>
    </w:p>
    <w:p>
      <w:pPr>
        <w:pStyle w:val="Lista"/>
        <w:numPr>
          <w:ilvl w:val="0"/>
          <w:numId w:val="1"/>
        </w:numPr>
      </w:pPr>
      <w:r>
        <w:t xml:space="preserve">«El siguiente paso es el Doctor; le acompaño yo y le presento.»</w:t>
      </w:r>
    </w:p>
    <w:p>
      <w:pPr>
        <w:pStyle w:val="Titular5"/>
      </w:pPr>
      <w:r>
        <w:t xml:space="preserve">Evite</w:t>
      </w:r>
    </w:p>
    <w:p>
      <w:pPr>
        <w:pStyle w:val="Lista"/>
        <w:numPr>
          <w:ilvl w:val="0"/>
          <w:numId w:val="1"/>
        </w:numPr>
      </w:pPr>
      <w:r>
        <w:t xml:space="preserve">«Firme aquí y aquí», sin explicar qué se firma.</w:t>
      </w:r>
    </w:p>
    <w:p>
      <w:pPr>
        <w:pStyle w:val="Lista"/>
        <w:numPr>
          <w:ilvl w:val="0"/>
          <w:numId w:val="1"/>
        </w:numPr>
      </w:pPr>
      <w:r>
        <w:t xml:space="preserve">Rellenar el formulario mientras el paciente espera en silencio.</w:t>
      </w:r>
    </w:p>
    <w:p>
      <w:pPr>
        <w:pStyle w:val="Lista"/>
        <w:numPr>
          <w:ilvl w:val="0"/>
          <w:numId w:val="1"/>
        </w:numPr>
      </w:pPr>
      <w:r>
        <w:t xml:space="preserve">Preguntar directamente por ingresos o capacidad de pago.</w:t>
      </w:r>
    </w:p>
    <w:p>
      <w:pPr>
        <w:pStyle w:val="Lista"/>
        <w:numPr>
          <w:ilvl w:val="0"/>
          <w:numId w:val="1"/>
        </w:numPr>
      </w:pPr>
      <w:r>
        <w:t xml:space="preserve">Dejar campos vacíos «para completarlos luego».</w:t>
      </w:r>
    </w:p>
    <w:p>
      <w:r>
        <w:t xml:space="preserve">Casos especiales </w:t>
      </w:r>
      <w:r>
        <w:t xml:space="preserve">ampliación</w:t>
      </w:r>
    </w:p>
    <w:p>
      <w:pPr>
        <w:pStyle w:val="Titular5"/>
      </w:pPr>
      <w:r>
        <w:t xml:space="preserve">Menor de edad</w:t>
      </w:r>
    </w:p>
    <w:p>
      <w:r>
        <w:t xml:space="preserve">Firma el tutor, cuya identificación se registra. En custodia compartida se documenta quién autoriza.</w:t>
      </w:r>
    </w:p>
    <w:p>
      <w:pPr>
        <w:pStyle w:val="Titular5"/>
      </w:pPr>
      <w:r>
        <w:t xml:space="preserve">Representante legal</w:t>
      </w:r>
    </w:p>
    <w:p>
      <w:r>
        <w:t xml:space="preserve">Se archiva copia de la resolución o poder que acredita la representación.</w:t>
      </w:r>
    </w:p>
    <w:p>
      <w:pPr>
        <w:pStyle w:val="Titular5"/>
      </w:pPr>
      <w:r>
        <w:t xml:space="preserve">Sin documento español</w:t>
      </w:r>
    </w:p>
    <w:p>
      <w:r>
        <w:t xml:space="preserve">Se admite pasaporte; se registran número y nacionalidad para facturación y garantías.</w:t>
      </w:r>
    </w:p>
    <w:p>
      <w:pPr>
        <w:pStyle w:val="Titular5"/>
      </w:pPr>
      <w:r>
        <w:t xml:space="preserve">Se niega a dar email</w:t>
      </w:r>
    </w:p>
    <w:p>
      <w:r>
        <w:t xml:space="preserve">Se explica que por ahí viajan el informe y la encuesta. Si mantiene la negativa, se registra el motivo y se acuerda entrega en papel.</w:t>
      </w:r>
    </w:p>
    <w:p>
      <w:pPr>
        <w:pStyle w:val="Titular5"/>
      </w:pPr>
      <w:r>
        <w:t xml:space="preserve">Paga una empresa o aseguradora</w:t>
      </w:r>
    </w:p>
    <w:p>
      <w:r>
        <w:t xml:space="preserve">Datos fiscales del pagador, autorización expresa y condiciones de cobertura antes del presupuesto.</w:t>
      </w:r>
    </w:p>
    <w:p>
      <w:pPr>
        <w:pStyle w:val="Titular5"/>
      </w:pPr>
      <w:r>
        <w:t xml:space="preserve">Revoca un consentimiento</w:t>
      </w:r>
    </w:p>
    <w:p>
      <w:r>
        <w:t xml:space="preserve">Se atiende de inmediato, se registra la fecha y se excluye de los envíos correspondientes.</w:t>
      </w:r>
    </w:p>
    <w:p>
      <w:r>
        <w:t xml:space="preserve">Objetivo de la fase</w:t>
      </w:r>
    </w:p>
    <w:p>
      <w:r>
        <w:t xml:space="preserve">Completar el registro administrativo, cumplir el RGPD y crear un vínculo de confianza antes de la parte clínica, con toda la información en el sistema antes de que avance el proceso comercial.</w:t>
      </w:r>
    </w:p>
    <w:p>
      <w:r>
        <w:t xml:space="preserve">Checklist de salida</w:t>
      </w:r>
    </w:p>
    <w:p>
      <w:pPr>
        <w:pStyle w:val="Lista"/>
        <w:numPr>
          <w:ilvl w:val="0"/>
          <w:numId w:val="1"/>
        </w:numPr>
      </w:pPr>
      <w:r>
        <w:rPr>
          <w:b/>
        </w:rPr>
        <w:t xml:space="preserve">RGPD</w:t>
      </w:r>
      <w:r>
        <w:t xml:space="preserve"> firmado y explicado</w:t>
      </w:r>
    </w:p>
    <w:p>
      <w:pPr>
        <w:pStyle w:val="Lista"/>
        <w:numPr>
          <w:ilvl w:val="0"/>
          <w:numId w:val="1"/>
        </w:numPr>
      </w:pPr>
      <w:r>
        <w:rPr>
          <w:b/>
        </w:rPr>
        <w:t xml:space="preserve">Email verificado</w:t>
      </w:r>
      <w:r>
        <w:t xml:space="preserve"> y paciente informado de la encuesta</w:t>
      </w:r>
    </w:p>
    <w:p>
      <w:pPr>
        <w:pStyle w:val="Lista"/>
        <w:numPr>
          <w:ilvl w:val="0"/>
          <w:numId w:val="1"/>
        </w:numPr>
      </w:pPr>
      <w:r>
        <w:rPr>
          <w:b/>
        </w:rPr>
        <w:t xml:space="preserve">Anamnesis</w:t>
      </w:r>
      <w:r>
        <w:t xml:space="preserve"> entregada a Recepción</w:t>
      </w:r>
    </w:p>
    <w:p>
      <w:pPr>
        <w:pStyle w:val="Lista"/>
        <w:numPr>
          <w:ilvl w:val="0"/>
          <w:numId w:val="1"/>
        </w:numPr>
      </w:pPr>
      <w:r>
        <w:rPr>
          <w:b/>
        </w:rPr>
        <w:t xml:space="preserve">Alta completa</w:t>
      </w:r>
      <w:r>
        <w:t xml:space="preserve"> y documentación subida</w:t>
      </w:r>
    </w:p>
    <w:p>
      <w:bookmarkStart w:id="259" w:name="manual_m04"/>
      <w:bookmarkEnd w:id="259"/>
      <w:r>
        <w:t xml:space="preserve">FASE 04 / 14</w:t>
      </w:r>
      <w:r>
        <w:t xml:space="preserve">04</w:t>
      </w:r>
    </w:p>
    <w:p>
      <w:pPr>
        <w:pStyle w:val="Titular5"/>
      </w:pPr>
      <w:r>
        <w:t xml:space="preserve">Tiempo</w:t>
      </w:r>
    </w:p>
    <w:p>
      <w:r>
        <w:t xml:space="preserve">10 minutos</w:t>
      </w:r>
    </w:p>
    <w:p>
      <w:pPr>
        <w:pStyle w:val="Titular5"/>
      </w:pPr>
      <w:r>
        <w:t xml:space="preserve">Responsable</w:t>
      </w:r>
    </w:p>
    <w:p>
      <w:r>
        <w:t xml:space="preserve">Doctor</w:t>
      </w:r>
    </w:p>
    <w:p>
      <w:pPr>
        <w:pStyle w:val="Titular5"/>
      </w:pPr>
      <w:r>
        <w:t xml:space="preserve">Ubicación</w:t>
      </w:r>
    </w:p>
    <w:p>
      <w:r>
        <w:t xml:space="preserve">Despacho del Doctor</w:t>
      </w:r>
    </w:p>
    <w:p>
      <w:pPr>
        <w:pStyle w:val="Titular5"/>
      </w:pPr>
      <w:r>
        <w:t xml:space="preserve">Criticidad</w:t>
      </w:r>
    </w:p>
    <w:p>
      <w:r>
        <w:t xml:space="preserve">Máxima · riesgo clínico-legal</w:t>
      </w:r>
    </w:p>
    <w:p>
      <w:pPr>
        <w:pStyle w:val="Titular3"/>
      </w:pPr>
      <w:bookmarkStart w:id="260" w:name="manual_m_historial_medico_consentimi"/>
      <w:bookmarkEnd w:id="260"/>
      <w:r>
        <w:t xml:space="preserve">Historial médico y consentimiento radiológico</w:t>
      </w:r>
    </w:p>
    <w:p>
      <w:r>
        <w:t xml:space="preserve">Primera fase puramente clínica y la de mayor riesgo clínico-legal de toda la visita. Una anamnesis incompleta puede derivar en una complicación grave: una alergia no detectada, una interacción medicamentosa, una contraindicación ignorada.</w:t>
      </w:r>
    </w:p>
    <w:p>
      <w:r>
        <w:t xml:space="preserve">Acciones clave</w:t>
      </w:r>
    </w:p>
    <w:p>
      <w:pPr>
        <w:pStyle w:val="Lista"/>
        <w:numPr>
          <w:ilvl w:val="0"/>
          <w:numId w:val="1"/>
        </w:numPr>
      </w:pPr>
      <w:r>
        <w:rPr>
          <w:b/>
        </w:rPr>
        <w:t xml:space="preserve">Transición de autoridad clínica.</w:t>
      </w:r>
      <w:r>
        <w:t xml:space="preserve"> El Director presenta al Doctor como máxima autoridad, en continuidad premium.</w:t>
      </w:r>
    </w:p>
    <w:p>
      <w:pPr>
        <w:pStyle w:val="Lista"/>
        <w:numPr>
          <w:ilvl w:val="0"/>
          <w:numId w:val="1"/>
        </w:numPr>
      </w:pPr>
      <w:r>
        <w:rPr>
          <w:b/>
        </w:rPr>
        <w:t xml:space="preserve">Anamnesis médica general.</w:t>
      </w:r>
      <w:r>
        <w:t xml:space="preserve"> Enfermedades, alergias, medicación, cirugías, problemas cardiovasculares/diabetes/hipertensión, coagulación, embarazo/lactancia. Sin omitir ninguna.</w:t>
      </w:r>
    </w:p>
    <w:p>
      <w:pPr>
        <w:pStyle w:val="Lista"/>
        <w:numPr>
          <w:ilvl w:val="0"/>
          <w:numId w:val="1"/>
        </w:numPr>
      </w:pPr>
      <w:r>
        <w:rPr>
          <w:b/>
        </w:rPr>
        <w:t xml:space="preserve">Anamnesis dental.</w:t>
      </w:r>
      <w:r>
        <w:t xml:space="preserve"> Tratamientos previos, experiencias, higiene, bruxismo, sensibilidad, miedos.</w:t>
      </w:r>
    </w:p>
    <w:p>
      <w:pPr>
        <w:pStyle w:val="Lista"/>
        <w:numPr>
          <w:ilvl w:val="0"/>
          <w:numId w:val="1"/>
        </w:numPr>
      </w:pPr>
      <w:r>
        <w:rPr>
          <w:b/>
        </w:rPr>
        <w:t xml:space="preserve">Consentimiento radiológico explicado.</w:t>
      </w:r>
      <w:r>
        <w:t xml:space="preserve"> Baja dosis (comparable a un vuelo transatlántico), necesidad diagnóstica, comprensión verificada y firma.</w:t>
      </w:r>
    </w:p>
    <w:p>
      <w:pPr>
        <w:pStyle w:val="Lista"/>
        <w:numPr>
          <w:ilvl w:val="0"/>
          <w:numId w:val="1"/>
        </w:numPr>
      </w:pPr>
      <w:r>
        <w:rPr>
          <w:b/>
        </w:rPr>
        <w:t xml:space="preserve">Registro del Doctor.</w:t>
      </w:r>
      <w:r>
        <w:t xml:space="preserve"> Datos médicos, confirmación de la firma y observaciones, en Clinic Cloud el mismo día.</w:t>
      </w:r>
    </w:p>
    <w:p>
      <w:r>
        <w:t xml:space="preserve">Base legal</w:t>
      </w:r>
    </w:p>
    <w:p>
      <w:r>
        <w:t xml:space="preserve">El consentimiento debe cumplir el estándar de la Ley 41/2002: información suficiente, comprensible y específica, no una autorización genérica.</w:t>
      </w:r>
    </w:p>
    <w:p>
      <w:r>
        <w:t xml:space="preserve">Una firma sin comprensión verificable equivale, a efectos prácticos, a no tener consentimiento válido.</w:t>
      </w:r>
    </w:p>
    <w:p>
      <w:r>
        <w:t xml:space="preserve">Guion · apertura de la anamnesis</w:t>
      </w:r>
      <w:r>
        <w:t xml:space="preserve">[Nombre], antes de cualquier exploración necesito conocer bien su historial de salud. Algunas preguntas le parecerán no tener que ver con los dientes, pero son importantes para tratarle con total seguridad.</w:t>
      </w:r>
    </w:p>
    <w:p>
      <w:r>
        <w:t xml:space="preserve">Bloque médico · preguntas obligatorias</w:t>
      </w:r>
    </w:p>
    <w:p>
      <w:pPr>
        <w:pStyle w:val="Lista"/>
        <w:numPr>
          <w:ilvl w:val="0"/>
          <w:numId w:val="1"/>
        </w:numPr>
      </w:pPr>
      <w:r>
        <w:t xml:space="preserve">¿Padece alguna enfermedad actual o pasada relevante?</w:t>
      </w:r>
    </w:p>
    <w:p>
      <w:pPr>
        <w:pStyle w:val="Lista"/>
        <w:numPr>
          <w:ilvl w:val="0"/>
          <w:numId w:val="1"/>
        </w:numPr>
      </w:pPr>
      <w:r>
        <w:t xml:space="preserve">¿Tiene alguna alergia: medicamentos, látex, materiales?</w:t>
      </w:r>
    </w:p>
    <w:p>
      <w:pPr>
        <w:pStyle w:val="Lista"/>
        <w:numPr>
          <w:ilvl w:val="0"/>
          <w:numId w:val="1"/>
        </w:numPr>
      </w:pPr>
      <w:r>
        <w:t xml:space="preserve">¿Toma alguna medicación de forma habitual?</w:t>
      </w:r>
    </w:p>
    <w:p>
      <w:pPr>
        <w:pStyle w:val="Lista"/>
        <w:numPr>
          <w:ilvl w:val="0"/>
          <w:numId w:val="1"/>
        </w:numPr>
      </w:pPr>
      <w:r>
        <w:t xml:space="preserve">¿Le han operado alguna vez?</w:t>
      </w:r>
    </w:p>
    <w:p>
      <w:pPr>
        <w:pStyle w:val="Lista"/>
        <w:numPr>
          <w:ilvl w:val="0"/>
          <w:numId w:val="1"/>
        </w:numPr>
      </w:pPr>
      <w:r>
        <w:t xml:space="preserve">¿Problemas cardiovasculares, diabetes o hipertensión?</w:t>
      </w:r>
    </w:p>
    <w:p>
      <w:pPr>
        <w:pStyle w:val="Lista"/>
        <w:numPr>
          <w:ilvl w:val="0"/>
          <w:numId w:val="1"/>
        </w:numPr>
      </w:pPr>
      <w:r>
        <w:t xml:space="preserve">¿Algún problema de coagulación?</w:t>
      </w:r>
    </w:p>
    <w:p>
      <w:pPr>
        <w:pStyle w:val="Lista"/>
        <w:numPr>
          <w:ilvl w:val="0"/>
          <w:numId w:val="1"/>
        </w:numPr>
      </w:pPr>
      <w:r>
        <w:t xml:space="preserve">(Si aplica) ¿Está embarazada o en periodo de lactancia?</w:t>
      </w:r>
    </w:p>
    <w:p>
      <w:r>
        <w:t xml:space="preserve">Alertas que cambian el plan </w:t>
      </w:r>
      <w:r>
        <w:t xml:space="preserve">ampliación</w:t>
      </w:r>
    </w:p>
    <w:tbl>
      <w:tblPr>
        <w:tblStyle w:val="Rejilla"/>
        <w:tblW w:w="9360" w:type="dxa"/>
        <w:tblLayout w:type="fixed"/>
      </w:tblPr>
      <w:tblGrid>
        <w:gridCol w:w="2496"/>
        <w:gridCol w:w="2704"/>
        <w:gridCol w:w="4160"/>
      </w:tblGrid>
      <w:tr>
        <w:trPr>
          <w:cantSplit/>
          <w:tblHeader/>
        </w:trPr>
        <w:tc>
          <w:tcPr>
            <w:tcW w:w="2496" w:type="dxa"/>
            <w:shd w:val="clear" w:color="auto" w:fill="E9E8E1"/>
          </w:tcPr>
          <w:p>
            <w:pPr>
              <w:pStyle w:val="CeldaCab"/>
            </w:pPr>
            <w:r>
              <w:rPr>
                <w:b/>
              </w:rPr>
              <w:t xml:space="preserve">Hallazgo</w:t>
            </w:r>
          </w:p>
        </w:tc>
        <w:tc>
          <w:tcPr>
            <w:tcW w:w="2704" w:type="dxa"/>
            <w:shd w:val="clear" w:color="auto" w:fill="E9E8E1"/>
          </w:tcPr>
          <w:p>
            <w:pPr>
              <w:pStyle w:val="CeldaCab"/>
            </w:pPr>
            <w:r>
              <w:rPr>
                <w:b/>
              </w:rPr>
              <w:t xml:space="preserve">Implicación</w:t>
            </w:r>
          </w:p>
        </w:tc>
        <w:tc>
          <w:tcPr>
            <w:tcW w:w="4160" w:type="dxa"/>
            <w:shd w:val="clear" w:color="auto" w:fill="E9E8E1"/>
          </w:tcPr>
          <w:p>
            <w:pPr>
              <w:pStyle w:val="CeldaCab"/>
            </w:pPr>
            <w:r>
              <w:rPr>
                <w:b/>
              </w:rPr>
              <w:t xml:space="preserve">Actuación</w:t>
            </w:r>
          </w:p>
        </w:tc>
      </w:tr>
      <w:tr>
        <w:trPr>
          <w:cantSplit/>
        </w:trPr>
        <w:tc>
          <w:tcPr>
            <w:tcW w:w="2496" w:type="dxa"/>
          </w:tcPr>
          <w:p>
            <w:pPr>
              <w:pStyle w:val="Celda"/>
            </w:pPr>
            <w:r>
              <w:t xml:space="preserve">Anticoagulantes / antiagregantes</w:t>
            </w:r>
          </w:p>
        </w:tc>
        <w:tc>
          <w:tcPr>
            <w:tcW w:w="2704" w:type="dxa"/>
          </w:tcPr>
          <w:p>
            <w:pPr>
              <w:pStyle w:val="Celda"/>
            </w:pPr>
            <w:r>
              <w:t xml:space="preserve">Riesgo de sangrado quirúrgico</w:t>
            </w:r>
          </w:p>
        </w:tc>
        <w:tc>
          <w:tcPr>
            <w:tcW w:w="4160" w:type="dxa"/>
          </w:tcPr>
          <w:p>
            <w:pPr>
              <w:pStyle w:val="Celda"/>
            </w:pPr>
            <w:r>
              <w:t xml:space="preserve">Registrar pauta y coordinar con el médico prescriptor antes de cirugía</w:t>
            </w:r>
          </w:p>
        </w:tc>
      </w:tr>
      <w:tr>
        <w:trPr>
          <w:cantSplit/>
        </w:trPr>
        <w:tc>
          <w:tcPr>
            <w:tcW w:w="2496" w:type="dxa"/>
          </w:tcPr>
          <w:p>
            <w:pPr>
              <w:pStyle w:val="Celda"/>
            </w:pPr>
            <w:r>
              <w:t xml:space="preserve">Bifosfonatos y otros antirresortivos</w:t>
            </w:r>
          </w:p>
        </w:tc>
        <w:tc>
          <w:tcPr>
            <w:tcW w:w="2704" w:type="dxa"/>
          </w:tcPr>
          <w:p>
            <w:pPr>
              <w:pStyle w:val="Celda"/>
            </w:pPr>
            <w:r>
              <w:t xml:space="preserve">Riesgo de osteonecrosis maxilar</w:t>
            </w:r>
          </w:p>
        </w:tc>
        <w:tc>
          <w:tcPr>
            <w:tcW w:w="4160" w:type="dxa"/>
          </w:tcPr>
          <w:p>
            <w:pPr>
              <w:pStyle w:val="Celda"/>
            </w:pPr>
            <w:r>
              <w:t xml:space="preserve">Vía, duración e inicio; consentimiento específico y valoración de alternativas</w:t>
            </w:r>
          </w:p>
        </w:tc>
      </w:tr>
      <w:tr>
        <w:trPr>
          <w:cantSplit/>
        </w:trPr>
        <w:tc>
          <w:tcPr>
            <w:tcW w:w="2496" w:type="dxa"/>
          </w:tcPr>
          <w:p>
            <w:pPr>
              <w:pStyle w:val="Celda"/>
            </w:pPr>
            <w:r>
              <w:t xml:space="preserve">Diabetes</w:t>
            </w:r>
          </w:p>
        </w:tc>
        <w:tc>
          <w:tcPr>
            <w:tcW w:w="2704" w:type="dxa"/>
          </w:tcPr>
          <w:p>
            <w:pPr>
              <w:pStyle w:val="Celda"/>
            </w:pPr>
            <w:r>
              <w:t xml:space="preserve">Cicatrización comprometida</w:t>
            </w:r>
          </w:p>
        </w:tc>
        <w:tc>
          <w:tcPr>
            <w:tcW w:w="4160" w:type="dxa"/>
          </w:tcPr>
          <w:p>
            <w:pPr>
              <w:pStyle w:val="Celda"/>
            </w:pPr>
            <w:r>
              <w:t xml:space="preserve">Preguntar por control glucémico reciente; condiciona el calendario quirúrgico</w:t>
            </w:r>
          </w:p>
        </w:tc>
      </w:tr>
      <w:tr>
        <w:trPr>
          <w:cantSplit/>
        </w:trPr>
        <w:tc>
          <w:tcPr>
            <w:tcW w:w="2496" w:type="dxa"/>
          </w:tcPr>
          <w:p>
            <w:pPr>
              <w:pStyle w:val="Celda"/>
            </w:pPr>
            <w:r>
              <w:t xml:space="preserve">Cardiopatía o prótesis valvular</w:t>
            </w:r>
          </w:p>
        </w:tc>
        <w:tc>
          <w:tcPr>
            <w:tcW w:w="2704" w:type="dxa"/>
          </w:tcPr>
          <w:p>
            <w:pPr>
              <w:pStyle w:val="Celda"/>
            </w:pPr>
            <w:r>
              <w:t xml:space="preserve">Posible profilaxis antibiótica</w:t>
            </w:r>
          </w:p>
        </w:tc>
        <w:tc>
          <w:tcPr>
            <w:tcW w:w="4160" w:type="dxa"/>
          </w:tcPr>
          <w:p>
            <w:pPr>
              <w:pStyle w:val="Celda"/>
            </w:pPr>
            <w:r>
              <w:t xml:space="preserve">Verificar informe del cardiólogo antes de procedimientos con sangrado</w:t>
            </w:r>
          </w:p>
        </w:tc>
      </w:tr>
      <w:tr>
        <w:trPr>
          <w:cantSplit/>
        </w:trPr>
        <w:tc>
          <w:tcPr>
            <w:tcW w:w="2496" w:type="dxa"/>
          </w:tcPr>
          <w:p>
            <w:pPr>
              <w:pStyle w:val="Celda"/>
            </w:pPr>
            <w:r>
              <w:t xml:space="preserve">Inmunosupresión / oncológico</w:t>
            </w:r>
          </w:p>
        </w:tc>
        <w:tc>
          <w:tcPr>
            <w:tcW w:w="2704" w:type="dxa"/>
          </w:tcPr>
          <w:p>
            <w:pPr>
              <w:pStyle w:val="Celda"/>
            </w:pPr>
            <w:r>
              <w:t xml:space="preserve">Riesgo infeccioso</w:t>
            </w:r>
          </w:p>
        </w:tc>
        <w:tc>
          <w:tcPr>
            <w:tcW w:w="4160" w:type="dxa"/>
          </w:tcPr>
          <w:p>
            <w:pPr>
              <w:pStyle w:val="Celda"/>
            </w:pPr>
            <w:r>
              <w:t xml:space="preserve">Coordinación con el especialista responsable</w:t>
            </w:r>
          </w:p>
        </w:tc>
      </w:tr>
      <w:tr>
        <w:trPr>
          <w:cantSplit/>
        </w:trPr>
        <w:tc>
          <w:tcPr>
            <w:tcW w:w="2496" w:type="dxa"/>
          </w:tcPr>
          <w:p>
            <w:pPr>
              <w:pStyle w:val="Celda"/>
            </w:pPr>
            <w:r>
              <w:t xml:space="preserve">Alergia a látex o anestésicos</w:t>
            </w:r>
          </w:p>
        </w:tc>
        <w:tc>
          <w:tcPr>
            <w:tcW w:w="2704" w:type="dxa"/>
          </w:tcPr>
          <w:p>
            <w:pPr>
              <w:pStyle w:val="Celda"/>
            </w:pPr>
            <w:r>
              <w:t xml:space="preserve">Riesgo de reacción</w:t>
            </w:r>
          </w:p>
        </w:tc>
        <w:tc>
          <w:tcPr>
            <w:tcW w:w="4160" w:type="dxa"/>
          </w:tcPr>
          <w:p>
            <w:pPr>
              <w:pStyle w:val="Celda"/>
            </w:pPr>
            <w:r>
              <w:t xml:space="preserve">Alerta visible en Clinic Cloud y material alternativo preparado</w:t>
            </w:r>
          </w:p>
        </w:tc>
      </w:tr>
      <w:tr>
        <w:trPr>
          <w:cantSplit/>
        </w:trPr>
        <w:tc>
          <w:tcPr>
            <w:tcW w:w="2496" w:type="dxa"/>
          </w:tcPr>
          <w:p>
            <w:pPr>
              <w:pStyle w:val="Celda"/>
            </w:pPr>
            <w:r>
              <w:t xml:space="preserve">Embarazo o lactancia</w:t>
            </w:r>
          </w:p>
        </w:tc>
        <w:tc>
          <w:tcPr>
            <w:tcW w:w="2704" w:type="dxa"/>
          </w:tcPr>
          <w:p>
            <w:pPr>
              <w:pStyle w:val="Celda"/>
            </w:pPr>
            <w:r>
              <w:t xml:space="preserve">Prudencia radiológica y farmacológica</w:t>
            </w:r>
          </w:p>
        </w:tc>
        <w:tc>
          <w:tcPr>
            <w:tcW w:w="4160" w:type="dxa"/>
          </w:tcPr>
          <w:p>
            <w:pPr>
              <w:pStyle w:val="Celda"/>
            </w:pPr>
            <w:r>
              <w:t xml:space="preserve">Diferir lo no urgente y documentar la decisión</w:t>
            </w:r>
          </w:p>
        </w:tc>
      </w:tr>
      <w:tr>
        <w:trPr>
          <w:cantSplit/>
        </w:trPr>
        <w:tc>
          <w:tcPr>
            <w:tcW w:w="2496" w:type="dxa"/>
          </w:tcPr>
          <w:p>
            <w:pPr>
              <w:pStyle w:val="Celda"/>
            </w:pPr>
            <w:r>
              <w:t xml:space="preserve">Tabaquismo y bruxismo</w:t>
            </w:r>
          </w:p>
        </w:tc>
        <w:tc>
          <w:tcPr>
            <w:tcW w:w="2704" w:type="dxa"/>
          </w:tcPr>
          <w:p>
            <w:pPr>
              <w:pStyle w:val="Celda"/>
            </w:pPr>
            <w:r>
              <w:t xml:space="preserve">Peor pronóstico implantario y protésico</w:t>
            </w:r>
          </w:p>
        </w:tc>
        <w:tc>
          <w:tcPr>
            <w:tcW w:w="4160" w:type="dxa"/>
          </w:tcPr>
          <w:p>
            <w:pPr>
              <w:pStyle w:val="Celda"/>
            </w:pPr>
            <w:r>
              <w:t xml:space="preserve">Reflejar en el IAC y en las condiciones de garantía</w:t>
            </w:r>
          </w:p>
        </w:tc>
      </w:tr>
    </w:tbl>
    <w:p>
      <w:pPr>
        <w:spacing w:after="120"/>
      </w:pPr>
    </w:p>
    <w:p>
      <w:r>
        <w:t xml:space="preserve">Esta tabla ordena el criterio del centro; no sustituye al juicio clínico del Doctor ni a la valoración del médico responsable del paciente.</w:t>
      </w:r>
    </w:p>
    <w:p>
      <w:r>
        <w:t xml:space="preserve">Indicadores</w:t>
      </w:r>
    </w:p>
    <w:p>
      <w:pPr>
        <w:pStyle w:val="Titular5"/>
      </w:pPr>
      <w:r>
        <w:t xml:space="preserve">Historiales con alergias, medicación y cirugías completos</w:t>
      </w:r>
    </w:p>
    <w:p>
      <w:r>
        <w:t xml:space="preserve">100 %</w:t>
      </w:r>
    </w:p>
    <w:p>
      <w:pPr>
        <w:pStyle w:val="Titular5"/>
      </w:pPr>
      <w:r>
        <w:t xml:space="preserve">Consentimientos con comprensión verificada registrada</w:t>
      </w:r>
    </w:p>
    <w:p>
      <w:r>
        <w:t xml:space="preserve">100 %</w:t>
      </w:r>
    </w:p>
    <w:p>
      <w:r>
        <w:t xml:space="preserve">Errores a evitar</w:t>
      </w:r>
    </w:p>
    <w:p>
      <w:pPr>
        <w:pStyle w:val="Lista"/>
        <w:numPr>
          <w:ilvl w:val="0"/>
          <w:numId w:val="1"/>
        </w:numPr>
      </w:pPr>
      <w:r>
        <w:t xml:space="preserve">Anamnesis superficial que obliga a repetir preguntas en la Fase 7</w:t>
      </w:r>
    </w:p>
    <w:p>
      <w:pPr>
        <w:pStyle w:val="Lista"/>
        <w:numPr>
          <w:ilvl w:val="0"/>
          <w:numId w:val="1"/>
        </w:numPr>
      </w:pPr>
      <w:r>
        <w:t xml:space="preserve">Consentimiento radiológico «de trámite» sin verificar comprensión</w:t>
      </w:r>
    </w:p>
    <w:p>
      <w:r>
        <w:t xml:space="preserve">Cronología de la historia clínica </w:t>
      </w:r>
      <w:r>
        <w:t xml:space="preserve">ampliación</w:t>
      </w:r>
    </w:p>
    <w:p>
      <w:pPr>
        <w:pStyle w:val="Titular5"/>
      </w:pPr>
      <w:r>
        <w:t xml:space="preserve">0:00 – 1:00</w:t>
      </w:r>
    </w:p>
    <w:p>
      <w:r>
        <w:t xml:space="preserve">Presentación por el Director y recapitulación del motivo.</w:t>
      </w:r>
    </w:p>
    <w:p>
      <w:pPr>
        <w:pStyle w:val="Titular5"/>
      </w:pPr>
      <w:r>
        <w:t xml:space="preserve">1:00 – 5:00</w:t>
      </w:r>
    </w:p>
    <w:p>
      <w:r>
        <w:t xml:space="preserve">Anamnesis médica general, revisión sistemática.</w:t>
      </w:r>
    </w:p>
    <w:p>
      <w:pPr>
        <w:pStyle w:val="Titular5"/>
      </w:pPr>
      <w:r>
        <w:t xml:space="preserve">5:00 – 7:30</w:t>
      </w:r>
    </w:p>
    <w:p>
      <w:r>
        <w:t xml:space="preserve">Anamnesis dental y experiencias previas.</w:t>
      </w:r>
    </w:p>
    <w:p>
      <w:pPr>
        <w:pStyle w:val="Titular5"/>
      </w:pPr>
      <w:r>
        <w:t xml:space="preserve">7:30 – 10:00</w:t>
      </w:r>
    </w:p>
    <w:p>
      <w:r>
        <w:t xml:space="preserve">Consentimiento radiológico: explicación, verificación de comprensión y firma.</w:t>
      </w:r>
    </w:p>
    <w:p>
      <w:r>
        <w:t xml:space="preserve">Qué percibe el paciente </w:t>
      </w:r>
      <w:r>
        <w:t xml:space="preserve">ampliación</w:t>
      </w:r>
    </w:p>
    <w:p>
      <w:pPr>
        <w:pStyle w:val="Lista"/>
        <w:numPr>
          <w:ilvl w:val="0"/>
          <w:numId w:val="1"/>
        </w:numPr>
      </w:pPr>
      <w:r>
        <w:t xml:space="preserve">Que quien le atiende ya sabe por qué ha venido: nadie le hace repetir lo contado</w:t>
      </w:r>
    </w:p>
    <w:p>
      <w:pPr>
        <w:pStyle w:val="Lista"/>
        <w:numPr>
          <w:ilvl w:val="0"/>
          <w:numId w:val="1"/>
        </w:numPr>
      </w:pPr>
      <w:r>
        <w:t xml:space="preserve">Que le preguntan por su salud general, no solo por los dientes</w:t>
      </w:r>
    </w:p>
    <w:p>
      <w:pPr>
        <w:pStyle w:val="Lista"/>
        <w:numPr>
          <w:ilvl w:val="0"/>
          <w:numId w:val="1"/>
        </w:numPr>
      </w:pPr>
      <w:r>
        <w:t xml:space="preserve">Que la firma no es un trámite: alguien se ha asegurado de que entiende qué firma</w:t>
      </w:r>
    </w:p>
    <w:p>
      <w:pPr>
        <w:pStyle w:val="Lista"/>
        <w:numPr>
          <w:ilvl w:val="0"/>
          <w:numId w:val="1"/>
        </w:numPr>
      </w:pPr>
      <w:r>
        <w:t xml:space="preserve">Que el Doctor es la autoridad clínica, y que el equipo se lo ha presentado como tal</w:t>
      </w:r>
    </w:p>
    <w:p>
      <w:r>
        <w:t xml:space="preserve">Qué decir y qué evitar </w:t>
      </w:r>
      <w:r>
        <w:t xml:space="preserve">ampliación</w:t>
      </w:r>
    </w:p>
    <w:p>
      <w:pPr>
        <w:pStyle w:val="Titular5"/>
      </w:pPr>
      <w:r>
        <w:t xml:space="preserve">Diga</w:t>
      </w:r>
    </w:p>
    <w:p>
      <w:pPr>
        <w:pStyle w:val="Lista"/>
        <w:numPr>
          <w:ilvl w:val="0"/>
          <w:numId w:val="1"/>
        </w:numPr>
      </w:pPr>
      <w:r>
        <w:t xml:space="preserve">«¿Toma alguna medicación, aunque le parezca que no tiene relación con los dientes?»</w:t>
      </w:r>
    </w:p>
    <w:p>
      <w:pPr>
        <w:pStyle w:val="Lista"/>
        <w:numPr>
          <w:ilvl w:val="0"/>
          <w:numId w:val="1"/>
        </w:numPr>
      </w:pPr>
      <w:r>
        <w:t xml:space="preserve">«¿Ha tenido alguna reacción a un anestésico o a un antibiótico?»</w:t>
      </w:r>
    </w:p>
    <w:p>
      <w:pPr>
        <w:pStyle w:val="Lista"/>
        <w:numPr>
          <w:ilvl w:val="0"/>
          <w:numId w:val="1"/>
        </w:numPr>
      </w:pPr>
      <w:r>
        <w:t xml:space="preserve">«La dosis de esta tomografía es muy baja, comparable a la radiación natural de un vuelo largo.»</w:t>
      </w:r>
    </w:p>
    <w:p>
      <w:pPr>
        <w:pStyle w:val="Lista"/>
        <w:numPr>
          <w:ilvl w:val="0"/>
          <w:numId w:val="1"/>
        </w:numPr>
      </w:pPr>
      <w:r>
        <w:t xml:space="preserve">«¿Me puede decir con sus palabras qué le vamos a hacer y por qué?»</w:t>
      </w:r>
    </w:p>
    <w:p>
      <w:pPr>
        <w:pStyle w:val="Titular5"/>
      </w:pPr>
      <w:r>
        <w:t xml:space="preserve">Evite</w:t>
      </w:r>
    </w:p>
    <w:p>
      <w:pPr>
        <w:pStyle w:val="Lista"/>
        <w:numPr>
          <w:ilvl w:val="0"/>
          <w:numId w:val="1"/>
        </w:numPr>
      </w:pPr>
      <w:r>
        <w:t xml:space="preserve">Pasar la anamnesis como un cuestionario de sí o no, sin repreguntar.</w:t>
      </w:r>
    </w:p>
    <w:p>
      <w:pPr>
        <w:pStyle w:val="Lista"/>
        <w:numPr>
          <w:ilvl w:val="0"/>
          <w:numId w:val="1"/>
        </w:numPr>
      </w:pPr>
      <w:r>
        <w:t xml:space="preserve">«Esto no es nada, firme aquí.»</w:t>
      </w:r>
    </w:p>
    <w:p>
      <w:pPr>
        <w:pStyle w:val="Lista"/>
        <w:numPr>
          <w:ilvl w:val="0"/>
          <w:numId w:val="1"/>
        </w:numPr>
      </w:pPr>
      <w:r>
        <w:t xml:space="preserve">Minimizar la radiación con datos inventados.</w:t>
      </w:r>
    </w:p>
    <w:p>
      <w:pPr>
        <w:pStyle w:val="Lista"/>
        <w:numPr>
          <w:ilvl w:val="0"/>
          <w:numId w:val="1"/>
        </w:numPr>
      </w:pPr>
      <w:r>
        <w:t xml:space="preserve">Comentar en voz alta lo que hizo mal el centro anterior.</w:t>
      </w:r>
    </w:p>
    <w:p>
      <w:pPr>
        <w:pStyle w:val="Lista"/>
        <w:numPr>
          <w:ilvl w:val="0"/>
          <w:numId w:val="1"/>
        </w:numPr>
      </w:pPr>
      <w:r>
        <w:t xml:space="preserve">Empezar a diagnosticar antes de tener las pruebas.</w:t>
      </w:r>
    </w:p>
    <w:p>
      <w:r>
        <w:t xml:space="preserve">Contenido mínimo del consentimiento radiológico </w:t>
      </w:r>
      <w:r>
        <w:t xml:space="preserve">ampliación</w:t>
      </w:r>
    </w:p>
    <w:p>
      <w:pPr>
        <w:pStyle w:val="Lista"/>
        <w:numPr>
          <w:ilvl w:val="0"/>
          <w:numId w:val="1"/>
        </w:numPr>
      </w:pPr>
      <w:r>
        <w:rPr>
          <w:b/>
        </w:rPr>
        <w:t xml:space="preserve">Identificación</w:t>
      </w:r>
      <w:r>
        <w:t xml:space="preserve"> del paciente y del centro</w:t>
      </w:r>
    </w:p>
    <w:p>
      <w:pPr>
        <w:pStyle w:val="Lista"/>
        <w:numPr>
          <w:ilvl w:val="0"/>
          <w:numId w:val="1"/>
        </w:numPr>
      </w:pPr>
      <w:r>
        <w:rPr>
          <w:b/>
        </w:rPr>
        <w:t xml:space="preserve">Pruebas concretas</w:t>
      </w:r>
      <w:r>
        <w:t xml:space="preserve">: CBCT, OPG y, si procede, periapicales</w:t>
      </w:r>
    </w:p>
    <w:p>
      <w:pPr>
        <w:pStyle w:val="Lista"/>
        <w:numPr>
          <w:ilvl w:val="0"/>
          <w:numId w:val="1"/>
        </w:numPr>
      </w:pPr>
      <w:r>
        <w:rPr>
          <w:b/>
        </w:rPr>
        <w:t xml:space="preserve">Justificación diagnóstica</w:t>
      </w:r>
      <w:r>
        <w:t xml:space="preserve"> de cada una</w:t>
      </w:r>
    </w:p>
    <w:p>
      <w:pPr>
        <w:pStyle w:val="Lista"/>
        <w:numPr>
          <w:ilvl w:val="0"/>
          <w:numId w:val="1"/>
        </w:numPr>
      </w:pPr>
      <w:r>
        <w:rPr>
          <w:b/>
        </w:rPr>
        <w:t xml:space="preserve">Información de dosis</w:t>
      </w:r>
      <w:r>
        <w:t xml:space="preserve"> y comparación comprensible</w:t>
      </w:r>
    </w:p>
    <w:p>
      <w:pPr>
        <w:pStyle w:val="Lista"/>
        <w:numPr>
          <w:ilvl w:val="0"/>
          <w:numId w:val="1"/>
        </w:numPr>
      </w:pPr>
      <w:r>
        <w:rPr>
          <w:b/>
        </w:rPr>
        <w:t xml:space="preserve">Riesgos y alternativas</w:t>
      </w:r>
      <w:r>
        <w:t xml:space="preserve">, incluida la de no realizar la prueba</w:t>
      </w:r>
    </w:p>
    <w:p>
      <w:pPr>
        <w:pStyle w:val="Lista"/>
        <w:numPr>
          <w:ilvl w:val="0"/>
          <w:numId w:val="1"/>
        </w:numPr>
      </w:pPr>
      <w:r>
        <w:rPr>
          <w:b/>
        </w:rPr>
        <w:t xml:space="preserve">Declaración sobre embarazo</w:t>
      </w:r>
      <w:r>
        <w:t xml:space="preserve"> en pacientes en edad fértil</w:t>
      </w:r>
    </w:p>
    <w:p>
      <w:pPr>
        <w:pStyle w:val="Lista"/>
        <w:numPr>
          <w:ilvl w:val="0"/>
          <w:numId w:val="1"/>
        </w:numPr>
      </w:pPr>
      <w:r>
        <w:rPr>
          <w:b/>
        </w:rPr>
        <w:t xml:space="preserve">Firma del paciente</w:t>
      </w:r>
      <w:r>
        <w:t xml:space="preserve"> o representante, con fecha</w:t>
      </w:r>
    </w:p>
    <w:p>
      <w:pPr>
        <w:pStyle w:val="Lista"/>
        <w:numPr>
          <w:ilvl w:val="0"/>
          <w:numId w:val="1"/>
        </w:numPr>
      </w:pPr>
      <w:r>
        <w:rPr>
          <w:b/>
        </w:rPr>
        <w:t xml:space="preserve">Firma del profesional</w:t>
      </w:r>
      <w:r>
        <w:t xml:space="preserve"> que informa y nota de comprensión verificada</w:t>
      </w:r>
    </w:p>
    <w:p>
      <w:r>
        <w:t xml:space="preserve">Casos especiales </w:t>
      </w:r>
      <w:r>
        <w:t xml:space="preserve">ampliación</w:t>
      </w:r>
    </w:p>
    <w:p>
      <w:pPr>
        <w:pStyle w:val="Titular5"/>
      </w:pPr>
      <w:r>
        <w:t xml:space="preserve">Embarazo</w:t>
      </w:r>
    </w:p>
    <w:p>
      <w:r>
        <w:t xml:space="preserve">Se difiere lo no urgente. Si hay urgencia, se documenta la justificación y se extreman las medidas de protección.</w:t>
      </w:r>
    </w:p>
    <w:p>
      <w:pPr>
        <w:pStyle w:val="Titular5"/>
      </w:pPr>
      <w:r>
        <w:t xml:space="preserve">Paciente pediátrico</w:t>
      </w:r>
    </w:p>
    <w:p>
      <w:r>
        <w:t xml:space="preserve">Anamnesis con el tutor presente, lenguaje adaptado y criterio radiológico más restrictivo.</w:t>
      </w:r>
    </w:p>
    <w:p>
      <w:pPr>
        <w:pStyle w:val="Titular5"/>
      </w:pPr>
      <w:r>
        <w:t xml:space="preserve">Claustrofobia o ansiedad</w:t>
      </w:r>
    </w:p>
    <w:p>
      <w:r>
        <w:t xml:space="preserve">Explicación previa del equipo, acompañamiento en sala y prueba en dos tiempos si hace falta.</w:t>
      </w:r>
    </w:p>
    <w:p>
      <w:pPr>
        <w:pStyle w:val="Titular5"/>
      </w:pPr>
      <w:r>
        <w:t xml:space="preserve">Barrera idiomática</w:t>
      </w:r>
    </w:p>
    <w:p>
      <w:r>
        <w:t xml:space="preserve">Consentimiento en idioma comprensible; si no es posible, intérprete identificado en la historia.</w:t>
      </w:r>
    </w:p>
    <w:p>
      <w:pPr>
        <w:pStyle w:val="Titular5"/>
      </w:pPr>
      <w:r>
        <w:t xml:space="preserve">Deterioro cognitivo</w:t>
      </w:r>
    </w:p>
    <w:p>
      <w:r>
        <w:t xml:space="preserve">Información y firma del representante legal, con el paciente presente y participando en lo posible.</w:t>
      </w:r>
    </w:p>
    <w:p>
      <w:pPr>
        <w:pStyle w:val="Titular5"/>
      </w:pPr>
      <w:r>
        <w:t xml:space="preserve">Trae pruebas recientes</w:t>
      </w:r>
    </w:p>
    <w:p>
      <w:r>
        <w:t xml:space="preserve">Se valoran; si son válidas y suficientes, se evita repetir exposición y se deja constancia del motivo.</w:t>
      </w:r>
    </w:p>
    <w:p>
      <w:r>
        <w:t xml:space="preserve">Registro en Clinic Cloud · campos de esta fase </w:t>
      </w:r>
      <w:r>
        <w:t xml:space="preserve">ampliación</w:t>
      </w:r>
    </w:p>
    <w:p>
      <w:pPr>
        <w:pStyle w:val="Lista"/>
        <w:numPr>
          <w:ilvl w:val="0"/>
          <w:numId w:val="1"/>
        </w:numPr>
      </w:pPr>
      <w:r>
        <w:rPr>
          <w:b/>
        </w:rPr>
        <w:t xml:space="preserve">Enfermedades</w:t>
      </w:r>
      <w:r>
        <w:t xml:space="preserve"> actuales y pasadas relevantes</w:t>
      </w:r>
    </w:p>
    <w:p>
      <w:pPr>
        <w:pStyle w:val="Lista"/>
        <w:numPr>
          <w:ilvl w:val="0"/>
          <w:numId w:val="1"/>
        </w:numPr>
      </w:pPr>
      <w:r>
        <w:rPr>
          <w:b/>
        </w:rPr>
        <w:t xml:space="preserve">Alergias</w:t>
      </w:r>
      <w:r>
        <w:t xml:space="preserve">, marcadas como alerta visible en la ficha</w:t>
      </w:r>
    </w:p>
    <w:p>
      <w:pPr>
        <w:pStyle w:val="Lista"/>
        <w:numPr>
          <w:ilvl w:val="0"/>
          <w:numId w:val="1"/>
        </w:numPr>
      </w:pPr>
      <w:r>
        <w:rPr>
          <w:b/>
        </w:rPr>
        <w:t xml:space="preserve">Medicación habitual</w:t>
      </w:r>
      <w:r>
        <w:t xml:space="preserve">, con dosis si el paciente la conoce</w:t>
      </w:r>
    </w:p>
    <w:p>
      <w:pPr>
        <w:pStyle w:val="Lista"/>
        <w:numPr>
          <w:ilvl w:val="0"/>
          <w:numId w:val="1"/>
        </w:numPr>
      </w:pPr>
      <w:r>
        <w:rPr>
          <w:b/>
        </w:rPr>
        <w:t xml:space="preserve">Cirugías previas</w:t>
      </w:r>
      <w:r>
        <w:t xml:space="preserve"> y complicaciones</w:t>
      </w:r>
    </w:p>
    <w:p>
      <w:pPr>
        <w:pStyle w:val="Lista"/>
        <w:numPr>
          <w:ilvl w:val="0"/>
          <w:numId w:val="1"/>
        </w:numPr>
      </w:pPr>
      <w:r>
        <w:rPr>
          <w:b/>
        </w:rPr>
        <w:t xml:space="preserve">Factores de riesgo</w:t>
      </w:r>
      <w:r>
        <w:t xml:space="preserve">: tabaco, bruxismo, diabetes, coagulación</w:t>
      </w:r>
    </w:p>
    <w:p>
      <w:pPr>
        <w:pStyle w:val="Lista"/>
        <w:numPr>
          <w:ilvl w:val="0"/>
          <w:numId w:val="1"/>
        </w:numPr>
      </w:pPr>
      <w:r>
        <w:rPr>
          <w:b/>
        </w:rPr>
        <w:t xml:space="preserve">Miedos declarados</w:t>
      </w:r>
      <w:r>
        <w:t xml:space="preserve">, trasladados al resto del equipo</w:t>
      </w:r>
    </w:p>
    <w:p>
      <w:pPr>
        <w:pStyle w:val="Lista"/>
        <w:numPr>
          <w:ilvl w:val="0"/>
          <w:numId w:val="1"/>
        </w:numPr>
      </w:pPr>
      <w:r>
        <w:rPr>
          <w:b/>
        </w:rPr>
        <w:t xml:space="preserve">Consentimiento radiológico</w:t>
      </w:r>
      <w:r>
        <w:t xml:space="preserve">: firmado, con nota de comprensión verificada</w:t>
      </w:r>
    </w:p>
    <w:p>
      <w:r>
        <w:t xml:space="preserve">Objetivo de la fase</w:t>
      </w:r>
    </w:p>
    <w:p>
      <w:r>
        <w:t xml:space="preserve">Obtener toda la información médica para un diagnóstico seguro, cumplir los requisitos legales y establecer la relación médico-paciente basada en la confianza profesional.</w:t>
      </w:r>
    </w:p>
    <w:p>
      <w:r>
        <w:t xml:space="preserve">Checklist de salida</w:t>
      </w:r>
    </w:p>
    <w:p>
      <w:pPr>
        <w:pStyle w:val="Lista"/>
        <w:numPr>
          <w:ilvl w:val="0"/>
          <w:numId w:val="1"/>
        </w:numPr>
      </w:pPr>
      <w:r>
        <w:rPr>
          <w:b/>
        </w:rPr>
        <w:t xml:space="preserve">Anamnesis completa</w:t>
      </w:r>
      <w:r>
        <w:t xml:space="preserve"> en Clinic Cloud</w:t>
      </w:r>
    </w:p>
    <w:p>
      <w:pPr>
        <w:pStyle w:val="Lista"/>
        <w:numPr>
          <w:ilvl w:val="0"/>
          <w:numId w:val="1"/>
        </w:numPr>
      </w:pPr>
      <w:r>
        <w:rPr>
          <w:b/>
        </w:rPr>
        <w:t xml:space="preserve">Consentimiento radiológico</w:t>
      </w:r>
      <w:r>
        <w:t xml:space="preserve"> firmado y explicado</w:t>
      </w:r>
    </w:p>
    <w:p>
      <w:pPr>
        <w:pStyle w:val="Lista"/>
        <w:numPr>
          <w:ilvl w:val="0"/>
          <w:numId w:val="1"/>
        </w:numPr>
      </w:pPr>
      <w:r>
        <w:rPr>
          <w:b/>
        </w:rPr>
        <w:t xml:space="preserve">Alergias y medicación</w:t>
      </w:r>
      <w:r>
        <w:t xml:space="preserve"> destacadas para el equipo de imagen</w:t>
      </w:r>
    </w:p>
    <w:p>
      <w:bookmarkStart w:id="261" w:name="manual_m05"/>
      <w:bookmarkEnd w:id="261"/>
      <w:r>
        <w:t xml:space="preserve">FASE 05 / 14</w:t>
      </w:r>
      <w:r>
        <w:t xml:space="preserve">05</w:t>
      </w:r>
    </w:p>
    <w:p>
      <w:pPr>
        <w:pStyle w:val="Titular5"/>
      </w:pPr>
      <w:r>
        <w:t xml:space="preserve">Tiempo</w:t>
      </w:r>
    </w:p>
    <w:p>
      <w:r>
        <w:t xml:space="preserve">15 minutos</w:t>
      </w:r>
    </w:p>
    <w:p>
      <w:pPr>
        <w:pStyle w:val="Titular5"/>
      </w:pPr>
      <w:r>
        <w:t xml:space="preserve">Responsable</w:t>
      </w:r>
    </w:p>
    <w:p>
      <w:r>
        <w:t xml:space="preserve">Auxiliar</w:t>
      </w:r>
    </w:p>
    <w:p>
      <w:pPr>
        <w:pStyle w:val="Titular5"/>
      </w:pPr>
      <w:r>
        <w:t xml:space="preserve">Ubicación</w:t>
      </w:r>
    </w:p>
    <w:p>
      <w:r>
        <w:t xml:space="preserve">Sala de Imagen 3D / Gabinete</w:t>
      </w:r>
    </w:p>
    <w:p>
      <w:pPr>
        <w:pStyle w:val="Titular3"/>
      </w:pPr>
      <w:bookmarkStart w:id="262" w:name="manual_m_pruebas_diagnosticas_docume"/>
      <w:bookmarkEnd w:id="262"/>
      <w:r>
        <w:t xml:space="preserve">Pruebas diagnósticas y documentación fotográfica</w:t>
      </w:r>
    </w:p>
    <w:p>
      <w:r>
        <w:t xml:space="preserve">Aquí se genera la evidencia objetiva sobre la que se sostienen el diagnóstico y la presentación. Una prueba mal hecha o mal cargada arruina la Fase 9 y reduce la conversión. Además es un momento de experiencia: el paciente vive la tecnología prometida.</w:t>
      </w:r>
    </w:p>
    <w:p>
      <w:r>
        <w:t xml:space="preserve">Acciones clave</w:t>
      </w:r>
    </w:p>
    <w:p>
      <w:pPr>
        <w:pStyle w:val="Lista"/>
        <w:numPr>
          <w:ilvl w:val="0"/>
          <w:numId w:val="1"/>
        </w:numPr>
      </w:pPr>
      <w:r>
        <w:rPr>
          <w:b/>
        </w:rPr>
        <w:t xml:space="preserve">CBCT 3D.</w:t>
      </w:r>
      <w:r>
        <w:t xml:space="preserve"> Posicionamiento, explicación, captura de la estructura ósea y dental.</w:t>
      </w:r>
    </w:p>
    <w:p>
      <w:pPr>
        <w:pStyle w:val="Lista"/>
        <w:numPr>
          <w:ilvl w:val="0"/>
          <w:numId w:val="1"/>
        </w:numPr>
      </w:pPr>
      <w:r>
        <w:rPr>
          <w:b/>
        </w:rPr>
        <w:t xml:space="preserve">OPG.</w:t>
      </w:r>
      <w:r>
        <w:t xml:space="preserve"> Panorámica de ambos maxilares.</w:t>
      </w:r>
    </w:p>
    <w:p>
      <w:pPr>
        <w:pStyle w:val="Lista"/>
        <w:numPr>
          <w:ilvl w:val="0"/>
          <w:numId w:val="1"/>
        </w:numPr>
      </w:pPr>
      <w:r>
        <w:rPr>
          <w:b/>
        </w:rPr>
        <w:t xml:space="preserve">Escaneado intraoral 3D.</w:t>
      </w:r>
      <w:r>
        <w:t xml:space="preserve"> Modelo digital de alta precisión de las arcadas.</w:t>
      </w:r>
    </w:p>
    <w:p>
      <w:pPr>
        <w:pStyle w:val="Lista"/>
        <w:numPr>
          <w:ilvl w:val="0"/>
          <w:numId w:val="1"/>
        </w:numPr>
      </w:pPr>
      <w:r>
        <w:rPr>
          <w:b/>
        </w:rPr>
        <w:t xml:space="preserve">Serie fotográfica.</w:t>
      </w:r>
      <w:r>
        <w:t xml:space="preserve"> Extraoral (frontal reposo/sonriendo, perfiles, tres cuartos) e intraoral (frontal, laterales, oclusales, detalles).</w:t>
      </w:r>
    </w:p>
    <w:p>
      <w:pPr>
        <w:pStyle w:val="Lista"/>
        <w:numPr>
          <w:ilvl w:val="0"/>
          <w:numId w:val="1"/>
        </w:numPr>
      </w:pPr>
      <w:r>
        <w:rPr>
          <w:b/>
        </w:rPr>
        <w:t xml:space="preserve">Prediagnóstico IA (opcional).</w:t>
      </w:r>
      <w:r>
        <w:t xml:space="preserve"> WeDiagnostix sobre la OPG, como apoyo; nunca sustituye el diagnóstico profesional.</w:t>
      </w:r>
    </w:p>
    <w:p>
      <w:pPr>
        <w:pStyle w:val="Lista"/>
        <w:numPr>
          <w:ilvl w:val="0"/>
          <w:numId w:val="1"/>
        </w:numPr>
      </w:pPr>
      <w:r>
        <w:rPr>
          <w:b/>
        </w:rPr>
        <w:t xml:space="preserve">Carga en tiempo real.</w:t>
      </w:r>
      <w:r>
        <w:t xml:space="preserve"> Todas las imágenes se cargan de inmediato en Clinic Cloud, etiquetadas, enderezadas y con calidad verificada, asociadas al historial.</w:t>
      </w:r>
    </w:p>
    <w:p>
      <w:r>
        <w:t xml:space="preserve">Secuencia de la batería </w:t>
      </w:r>
      <w:r>
        <w:t xml:space="preserve">ampliación</w:t>
      </w:r>
    </w:p>
    <w:p>
      <w:pPr>
        <w:pStyle w:val="Titular5"/>
      </w:pPr>
      <w:r>
        <w:t xml:space="preserve">1 · CBCT</w:t>
      </w:r>
    </w:p>
    <w:p>
      <w:r>
        <w:t xml:space="preserve">Retirada de metales, posicionamiento verificado, explicación previa del ruido y la duración.</w:t>
      </w:r>
    </w:p>
    <w:p>
      <w:pPr>
        <w:pStyle w:val="Titular5"/>
      </w:pPr>
      <w:r>
        <w:t xml:space="preserve">2 · OPG</w:t>
      </w:r>
    </w:p>
    <w:p>
      <w:r>
        <w:t xml:space="preserve">Mordida en posición, lengua en el paladar, hombros relajados.</w:t>
      </w:r>
    </w:p>
    <w:p>
      <w:pPr>
        <w:pStyle w:val="Titular5"/>
      </w:pPr>
      <w:r>
        <w:t xml:space="preserve">3 · Escaneado</w:t>
      </w:r>
    </w:p>
    <w:p>
      <w:r>
        <w:t xml:space="preserve">Campo seco, secuencia oclusal-lingual-vestibular, registro de oclusión.</w:t>
      </w:r>
    </w:p>
    <w:p>
      <w:pPr>
        <w:pStyle w:val="Titular5"/>
      </w:pPr>
      <w:r>
        <w:t xml:space="preserve">4 · Fotografía</w:t>
      </w:r>
    </w:p>
    <w:p>
      <w:r>
        <w:t xml:space="preserve">Serie extraoral e intraoral completa, con espejos calentados y retractores.</w:t>
      </w:r>
    </w:p>
    <w:p>
      <w:pPr>
        <w:pStyle w:val="Titular5"/>
      </w:pPr>
      <w:r>
        <w:t xml:space="preserve">5 · Control de calidad</w:t>
      </w:r>
    </w:p>
    <w:p>
      <w:r>
        <w:t xml:space="preserve">Nitidez, encuadre y enderezado antes de subir nada.</w:t>
      </w:r>
    </w:p>
    <w:p>
      <w:pPr>
        <w:pStyle w:val="Titular5"/>
      </w:pPr>
      <w:r>
        <w:t xml:space="preserve">6 · Carga y aviso</w:t>
      </w:r>
    </w:p>
    <w:p>
      <w:r>
        <w:t xml:space="preserve">Etiquetado correcto, verificación de apertura y notificación al Doctor.</w:t>
      </w:r>
    </w:p>
    <w:p>
      <w:r>
        <w:t xml:space="preserve">Regla nuclear</w:t>
      </w:r>
    </w:p>
    <w:p>
      <w:r>
        <w:t xml:space="preserve">Verificas y enderezas cada imagen antes de subirla. No se avanza sin confirmar la carga.</w:t>
      </w:r>
    </w:p>
    <w:p>
      <w:r>
        <w:t xml:space="preserve">Si una imagen genera duda, se repite en el momento. Nunca se deja «a ver si vale».</w:t>
      </w:r>
    </w:p>
    <w:p>
      <w:r>
        <w:t xml:space="preserve">Criterios de aceptación por prueba </w:t>
      </w:r>
      <w:r>
        <w:t xml:space="preserve">ampliación</w:t>
      </w:r>
    </w:p>
    <w:tbl>
      <w:tblPr>
        <w:tblStyle w:val="Rejilla"/>
        <w:tblW w:w="9360" w:type="dxa"/>
        <w:tblLayout w:type="fixed"/>
      </w:tblPr>
      <w:tblGrid>
        <w:gridCol w:w="1474"/>
        <w:gridCol w:w="4274"/>
        <w:gridCol w:w="3612"/>
      </w:tblGrid>
      <w:tr>
        <w:trPr>
          <w:cantSplit/>
          <w:tblHeader/>
        </w:trPr>
        <w:tc>
          <w:tcPr>
            <w:tcW w:w="1474" w:type="dxa"/>
            <w:shd w:val="clear" w:color="auto" w:fill="E9E8E1"/>
          </w:tcPr>
          <w:p>
            <w:pPr>
              <w:pStyle w:val="CeldaCab"/>
            </w:pPr>
            <w:r>
              <w:rPr>
                <w:b/>
              </w:rPr>
              <w:t xml:space="preserve">Prueba</w:t>
            </w:r>
          </w:p>
        </w:tc>
        <w:tc>
          <w:tcPr>
            <w:tcW w:w="4274" w:type="dxa"/>
            <w:shd w:val="clear" w:color="auto" w:fill="E9E8E1"/>
          </w:tcPr>
          <w:p>
            <w:pPr>
              <w:pStyle w:val="CeldaCab"/>
            </w:pPr>
            <w:r>
              <w:rPr>
                <w:b/>
              </w:rPr>
              <w:t xml:space="preserve">Se acepta si…</w:t>
            </w:r>
          </w:p>
        </w:tc>
        <w:tc>
          <w:tcPr>
            <w:tcW w:w="3612" w:type="dxa"/>
            <w:shd w:val="clear" w:color="auto" w:fill="E9E8E1"/>
          </w:tcPr>
          <w:p>
            <w:pPr>
              <w:pStyle w:val="CeldaCab"/>
            </w:pPr>
            <w:r>
              <w:rPr>
                <w:b/>
              </w:rPr>
              <w:t xml:space="preserve">Motivo habitual de repetición</w:t>
            </w:r>
          </w:p>
        </w:tc>
      </w:tr>
      <w:tr>
        <w:trPr>
          <w:cantSplit/>
        </w:trPr>
        <w:tc>
          <w:tcPr>
            <w:tcW w:w="1474" w:type="dxa"/>
          </w:tcPr>
          <w:p>
            <w:pPr>
              <w:pStyle w:val="Celda"/>
            </w:pPr>
            <w:r>
              <w:t xml:space="preserve">CBCT</w:t>
            </w:r>
          </w:p>
        </w:tc>
        <w:tc>
          <w:tcPr>
            <w:tcW w:w="4274" w:type="dxa"/>
          </w:tcPr>
          <w:p>
            <w:pPr>
              <w:pStyle w:val="Celda"/>
            </w:pPr>
            <w:r>
              <w:t xml:space="preserve">Volumen completo del área de interés, sin movimiento</w:t>
            </w:r>
          </w:p>
        </w:tc>
        <w:tc>
          <w:tcPr>
            <w:tcW w:w="3612" w:type="dxa"/>
          </w:tcPr>
          <w:p>
            <w:pPr>
              <w:pStyle w:val="Celda"/>
            </w:pPr>
            <w:r>
              <w:t xml:space="preserve">Movimiento del paciente durante la adquisición</w:t>
            </w:r>
          </w:p>
        </w:tc>
      </w:tr>
      <w:tr>
        <w:trPr>
          <w:cantSplit/>
        </w:trPr>
        <w:tc>
          <w:tcPr>
            <w:tcW w:w="1474" w:type="dxa"/>
          </w:tcPr>
          <w:p>
            <w:pPr>
              <w:pStyle w:val="Celda"/>
            </w:pPr>
            <w:r>
              <w:t xml:space="preserve">OPG</w:t>
            </w:r>
          </w:p>
        </w:tc>
        <w:tc>
          <w:tcPr>
            <w:tcW w:w="4274" w:type="dxa"/>
          </w:tcPr>
          <w:p>
            <w:pPr>
              <w:pStyle w:val="Celda"/>
            </w:pPr>
            <w:r>
              <w:t xml:space="preserve">Simetría de ramas, cóndilos visibles, sin sombra de lengua</w:t>
            </w:r>
          </w:p>
        </w:tc>
        <w:tc>
          <w:tcPr>
            <w:tcW w:w="3612" w:type="dxa"/>
          </w:tcPr>
          <w:p>
            <w:pPr>
              <w:pStyle w:val="Celda"/>
            </w:pPr>
            <w:r>
              <w:t xml:space="preserve">Lengua separada del paladar o posición adelantada</w:t>
            </w:r>
          </w:p>
        </w:tc>
      </w:tr>
      <w:tr>
        <w:trPr>
          <w:cantSplit/>
        </w:trPr>
        <w:tc>
          <w:tcPr>
            <w:tcW w:w="1474" w:type="dxa"/>
          </w:tcPr>
          <w:p>
            <w:pPr>
              <w:pStyle w:val="Celda"/>
            </w:pPr>
            <w:r>
              <w:t xml:space="preserve">Escaneado</w:t>
            </w:r>
          </w:p>
        </w:tc>
        <w:tc>
          <w:tcPr>
            <w:tcW w:w="4274" w:type="dxa"/>
          </w:tcPr>
          <w:p>
            <w:pPr>
              <w:pStyle w:val="Celda"/>
            </w:pPr>
            <w:r>
              <w:t xml:space="preserve">Arcadas completas sin huecos y oclusión coincidente</w:t>
            </w:r>
          </w:p>
        </w:tc>
        <w:tc>
          <w:tcPr>
            <w:tcW w:w="3612" w:type="dxa"/>
          </w:tcPr>
          <w:p>
            <w:pPr>
              <w:pStyle w:val="Celda"/>
            </w:pPr>
            <w:r>
              <w:t xml:space="preserve">Saliva, sangrado o secuencia interrumpida</w:t>
            </w:r>
          </w:p>
        </w:tc>
      </w:tr>
      <w:tr>
        <w:trPr>
          <w:cantSplit/>
        </w:trPr>
        <w:tc>
          <w:tcPr>
            <w:tcW w:w="1474" w:type="dxa"/>
          </w:tcPr>
          <w:p>
            <w:pPr>
              <w:pStyle w:val="Celda"/>
            </w:pPr>
            <w:r>
              <w:t xml:space="preserve">Fotografía extraoral</w:t>
            </w:r>
          </w:p>
        </w:tc>
        <w:tc>
          <w:tcPr>
            <w:tcW w:w="4274" w:type="dxa"/>
          </w:tcPr>
          <w:p>
            <w:pPr>
              <w:pStyle w:val="Celda"/>
            </w:pPr>
            <w:r>
              <w:t xml:space="preserve">Encuadre reproducible y enfoque en el tercio medio</w:t>
            </w:r>
          </w:p>
        </w:tc>
        <w:tc>
          <w:tcPr>
            <w:tcW w:w="3612" w:type="dxa"/>
          </w:tcPr>
          <w:p>
            <w:pPr>
              <w:pStyle w:val="Celda"/>
            </w:pPr>
            <w:r>
              <w:t xml:space="preserve">Inclinación de cabeza distinta entre tomas</w:t>
            </w:r>
          </w:p>
        </w:tc>
      </w:tr>
      <w:tr>
        <w:trPr>
          <w:cantSplit/>
        </w:trPr>
        <w:tc>
          <w:tcPr>
            <w:tcW w:w="1474" w:type="dxa"/>
          </w:tcPr>
          <w:p>
            <w:pPr>
              <w:pStyle w:val="Celda"/>
            </w:pPr>
            <w:r>
              <w:t xml:space="preserve">Fotografía intraoral</w:t>
            </w:r>
          </w:p>
        </w:tc>
        <w:tc>
          <w:tcPr>
            <w:tcW w:w="4274" w:type="dxa"/>
          </w:tcPr>
          <w:p>
            <w:pPr>
              <w:pStyle w:val="Celda"/>
            </w:pPr>
            <w:r>
              <w:t xml:space="preserve">Sin vaho, sin dedos ni retractores en cuadro</w:t>
            </w:r>
          </w:p>
        </w:tc>
        <w:tc>
          <w:tcPr>
            <w:tcW w:w="3612" w:type="dxa"/>
          </w:tcPr>
          <w:p>
            <w:pPr>
              <w:pStyle w:val="Celda"/>
            </w:pPr>
            <w:r>
              <w:t xml:space="preserve">Espejo empañado o saliva en la superficie dental</w:t>
            </w:r>
          </w:p>
        </w:tc>
      </w:tr>
    </w:tbl>
    <w:p>
      <w:pPr>
        <w:spacing w:after="120"/>
      </w:pPr>
    </w:p>
    <w:p>
      <w:r>
        <w:t xml:space="preserve">Indicadores</w:t>
      </w:r>
    </w:p>
    <w:p>
      <w:pPr>
        <w:pStyle w:val="Titular5"/>
      </w:pPr>
      <w:r>
        <w:t xml:space="preserve">Tiempo medio de la batería completa</w:t>
      </w:r>
    </w:p>
    <w:p>
      <w:r>
        <w:t xml:space="preserve">≤ 15 min</w:t>
      </w:r>
    </w:p>
    <w:p>
      <w:pPr>
        <w:pStyle w:val="Titular5"/>
      </w:pPr>
      <w:r>
        <w:t xml:space="preserve">Tasa de repetición por mala calidad</w:t>
      </w:r>
    </w:p>
    <w:p>
      <w:r>
        <w:t xml:space="preserve">&lt; 5 %</w:t>
      </w:r>
    </w:p>
    <w:p>
      <w:r>
        <w:t xml:space="preserve">Errores a evitar</w:t>
      </w:r>
    </w:p>
    <w:p>
      <w:pPr>
        <w:pStyle w:val="Lista"/>
        <w:numPr>
          <w:ilvl w:val="0"/>
          <w:numId w:val="1"/>
        </w:numPr>
      </w:pPr>
      <w:r>
        <w:t xml:space="preserve">Pasar al Doctor imágenes sin verificar nitidez o encuadre</w:t>
      </w:r>
    </w:p>
    <w:p>
      <w:pPr>
        <w:pStyle w:val="Lista"/>
        <w:numPr>
          <w:ilvl w:val="0"/>
          <w:numId w:val="1"/>
        </w:numPr>
      </w:pPr>
      <w:r>
        <w:t xml:space="preserve">Etiquetado incorrecto que impide localizar la imagen en la Fase 9</w:t>
      </w:r>
    </w:p>
    <w:p>
      <w:r>
        <w:t xml:space="preserve">Qué percibe el paciente </w:t>
      </w:r>
      <w:r>
        <w:t xml:space="preserve">ampliación</w:t>
      </w:r>
    </w:p>
    <w:p>
      <w:pPr>
        <w:pStyle w:val="Lista"/>
        <w:numPr>
          <w:ilvl w:val="0"/>
          <w:numId w:val="1"/>
        </w:numPr>
      </w:pPr>
      <w:r>
        <w:t xml:space="preserve">Que le explican cada prueba antes de hacerla: cuánto dura, qué va a oír y qué va a notar</w:t>
      </w:r>
    </w:p>
    <w:p>
      <w:pPr>
        <w:pStyle w:val="Lista"/>
        <w:numPr>
          <w:ilvl w:val="0"/>
          <w:numId w:val="1"/>
        </w:numPr>
      </w:pPr>
      <w:r>
        <w:t xml:space="preserve">Que puede levantar la mano y parar en cualquier momento</w:t>
      </w:r>
    </w:p>
    <w:p>
      <w:pPr>
        <w:pStyle w:val="Lista"/>
        <w:numPr>
          <w:ilvl w:val="0"/>
          <w:numId w:val="1"/>
        </w:numPr>
      </w:pPr>
      <w:r>
        <w:t xml:space="preserve">Que ve su propio modelo 3D en pantalla, aunque solo sean treinta segundos</w:t>
      </w:r>
    </w:p>
    <w:p>
      <w:pPr>
        <w:pStyle w:val="Lista"/>
        <w:numPr>
          <w:ilvl w:val="0"/>
          <w:numId w:val="1"/>
        </w:numPr>
      </w:pPr>
      <w:r>
        <w:t xml:space="preserve">Que sale de la sala arreglado, con enjuague y espejo si lo necesita</w:t>
      </w:r>
    </w:p>
    <w:p>
      <w:pPr>
        <w:pStyle w:val="Lista"/>
        <w:numPr>
          <w:ilvl w:val="0"/>
          <w:numId w:val="1"/>
        </w:numPr>
      </w:pPr>
      <w:r>
        <w:t xml:space="preserve">Que la tecnología prometida en el tour existe y funciona</w:t>
      </w:r>
    </w:p>
    <w:p>
      <w:r>
        <w:t xml:space="preserve">Confort durante las pruebas </w:t>
      </w:r>
      <w:r>
        <w:t xml:space="preserve">ampliación</w:t>
      </w:r>
    </w:p>
    <w:p>
      <w:pPr>
        <w:pStyle w:val="Lista"/>
        <w:numPr>
          <w:ilvl w:val="0"/>
          <w:numId w:val="1"/>
        </w:numPr>
      </w:pPr>
      <w:r>
        <w:t xml:space="preserve">Anunciar cada prueba antes de empezarla y avisar de los ruidos antes de que suenen</w:t>
      </w:r>
    </w:p>
    <w:p>
      <w:pPr>
        <w:pStyle w:val="Lista"/>
        <w:numPr>
          <w:ilvl w:val="0"/>
          <w:numId w:val="1"/>
        </w:numPr>
      </w:pPr>
      <w:r>
        <w:t xml:space="preserve">Retirar objetos metálicos con tiempo, no con el paciente ya posicionado</w:t>
      </w:r>
    </w:p>
    <w:p>
      <w:pPr>
        <w:pStyle w:val="Lista"/>
        <w:numPr>
          <w:ilvl w:val="0"/>
          <w:numId w:val="1"/>
        </w:numPr>
      </w:pPr>
      <w:r>
        <w:t xml:space="preserve">Espejos calentados y retractores lubricados: la mayoría de las molestias vienen de ahí</w:t>
      </w:r>
    </w:p>
    <w:p>
      <w:pPr>
        <w:pStyle w:val="Lista"/>
        <w:numPr>
          <w:ilvl w:val="0"/>
          <w:numId w:val="1"/>
        </w:numPr>
      </w:pPr>
      <w:r>
        <w:t xml:space="preserve">Pausas a demanda, con una señal acordada de antemano</w:t>
      </w:r>
    </w:p>
    <w:p>
      <w:pPr>
        <w:pStyle w:val="Lista"/>
        <w:numPr>
          <w:ilvl w:val="0"/>
          <w:numId w:val="1"/>
        </w:numPr>
      </w:pPr>
      <w:r>
        <w:t xml:space="preserve">Enjuague y espejo al terminar; nadie vuelve al despacho despeinado o con restos</w:t>
      </w:r>
    </w:p>
    <w:p>
      <w:pPr>
        <w:pStyle w:val="Lista"/>
        <w:numPr>
          <w:ilvl w:val="0"/>
          <w:numId w:val="1"/>
        </w:numPr>
      </w:pPr>
      <w:r>
        <w:t xml:space="preserve">Anunciar que verá sus imágenes en pantalla en unos minutos: convierte la prueba en expectativa</w:t>
      </w:r>
    </w:p>
    <w:p>
      <w:r>
        <w:t xml:space="preserve">Etiquetado y nomenclatura </w:t>
      </w:r>
      <w:r>
        <w:t xml:space="preserve">ampliación</w:t>
      </w:r>
    </w:p>
    <w:p>
      <w:r>
        <w:rPr>
          <w:b/>
        </w:rPr>
        <w:t xml:space="preserve">Formato:</w:t>
      </w:r>
      <w:r>
        <w:t xml:space="preserve"> AAAAMMDD_Apellido-Nombre_TIPO_detalle 20260318_Perez-Ana_CBCT_maxilar-completo 20260318_Perez-Ana_OPG 20260318_Perez-Ana_IOS_arcada-superior 20260318_Perez-Ana_FOTO-EO_frontal-sonrisa 20260318_Perez-Ana_FOTO-IO_lateral-derecho 20260318_Perez-Ana_CAM-IO_16-fisura</w:t>
      </w:r>
    </w:p>
    <w:p>
      <w:pPr>
        <w:pStyle w:val="Lista"/>
        <w:numPr>
          <w:ilvl w:val="0"/>
          <w:numId w:val="1"/>
        </w:numPr>
      </w:pPr>
      <w:r>
        <w:rPr>
          <w:b/>
        </w:rPr>
        <w:t xml:space="preserve">Tipo de prueba</w:t>
      </w:r>
      <w:r>
        <w:t xml:space="preserve"> elegido del desplegable, no escrito a mano</w:t>
      </w:r>
    </w:p>
    <w:p>
      <w:pPr>
        <w:pStyle w:val="Lista"/>
        <w:numPr>
          <w:ilvl w:val="0"/>
          <w:numId w:val="1"/>
        </w:numPr>
      </w:pPr>
      <w:r>
        <w:rPr>
          <w:b/>
        </w:rPr>
        <w:t xml:space="preserve">Fecha real</w:t>
      </w:r>
      <w:r>
        <w:t xml:space="preserve"> de adquisición</w:t>
      </w:r>
    </w:p>
    <w:p>
      <w:pPr>
        <w:pStyle w:val="Lista"/>
        <w:numPr>
          <w:ilvl w:val="0"/>
          <w:numId w:val="1"/>
        </w:numPr>
      </w:pPr>
      <w:r>
        <w:rPr>
          <w:b/>
        </w:rPr>
        <w:t xml:space="preserve">Observaciones</w:t>
      </w:r>
      <w:r>
        <w:t xml:space="preserve">: incidencias, repeticiones, limitaciones</w:t>
      </w:r>
    </w:p>
    <w:p>
      <w:pPr>
        <w:pStyle w:val="Lista"/>
        <w:numPr>
          <w:ilvl w:val="0"/>
          <w:numId w:val="1"/>
        </w:numPr>
      </w:pPr>
      <w:r>
        <w:rPr>
          <w:b/>
        </w:rPr>
        <w:t xml:space="preserve">Identidad verificada</w:t>
      </w:r>
      <w:r>
        <w:t xml:space="preserve"> con dos datos antes de asociar a la ficha</w:t>
      </w:r>
    </w:p>
    <w:p>
      <w:pPr>
        <w:pStyle w:val="Lista"/>
        <w:numPr>
          <w:ilvl w:val="0"/>
          <w:numId w:val="1"/>
        </w:numPr>
      </w:pPr>
      <w:r>
        <w:rPr>
          <w:b/>
        </w:rPr>
        <w:t xml:space="preserve">Apertura comprobada</w:t>
      </w:r>
      <w:r>
        <w:t xml:space="preserve"> desde el equipo de presentación</w:t>
      </w:r>
    </w:p>
    <w:p>
      <w:r>
        <w:t xml:space="preserve">Casos especiales </w:t>
      </w:r>
      <w:r>
        <w:t xml:space="preserve">ampliación</w:t>
      </w:r>
    </w:p>
    <w:p>
      <w:pPr>
        <w:pStyle w:val="Titular5"/>
      </w:pPr>
      <w:r>
        <w:t xml:space="preserve">Reflejo nauseoso intenso</w:t>
      </w:r>
    </w:p>
    <w:p>
      <w:r>
        <w:t xml:space="preserve">Escaneado por sectores con pausas, respiración nasal y, si es necesario, posponer la arcada superior.</w:t>
      </w:r>
    </w:p>
    <w:p>
      <w:pPr>
        <w:pStyle w:val="Titular5"/>
      </w:pPr>
      <w:r>
        <w:t xml:space="preserve">Movilidad reducida</w:t>
      </w:r>
    </w:p>
    <w:p>
      <w:r>
        <w:t xml:space="preserve">Posicionamiento sentado cuando el equipo lo permita; si no, se documenta la limitación y se busca alternativa diagnóstica.</w:t>
      </w:r>
    </w:p>
    <w:p>
      <w:pPr>
        <w:pStyle w:val="Titular5"/>
      </w:pPr>
      <w:r>
        <w:t xml:space="preserve">Restauraciones metálicas extensas</w:t>
      </w:r>
    </w:p>
    <w:p>
      <w:r>
        <w:t xml:space="preserve">Advertir de los artefactos en el CBCT y complementar con periapicales dirigidas.</w:t>
      </w:r>
    </w:p>
    <w:p>
      <w:pPr>
        <w:pStyle w:val="Titular5"/>
      </w:pPr>
      <w:r>
        <w:t xml:space="preserve">Paciente pediátrico</w:t>
      </w:r>
    </w:p>
    <w:p>
      <w:r>
        <w:t xml:space="preserve">Criterio radiológico restrictivo, protección adicional y acompañamiento del tutor.</w:t>
      </w:r>
    </w:p>
    <w:p>
      <w:pPr>
        <w:pStyle w:val="Titular5"/>
      </w:pPr>
      <w:r>
        <w:t xml:space="preserve">Prótesis removible</w:t>
      </w:r>
    </w:p>
    <w:p>
      <w:r>
        <w:t xml:space="preserve">Se escanea con y sin prótesis cuando el plan lo requiera, y se anota así en observaciones.</w:t>
      </w:r>
    </w:p>
    <w:p>
      <w:pPr>
        <w:pStyle w:val="Titular5"/>
      </w:pPr>
      <w:r>
        <w:t xml:space="preserve">Prueba fallida</w:t>
      </w:r>
    </w:p>
    <w:p>
      <w:r>
        <w:t xml:space="preserve">Se repite solo si es imprescindible, se justifica en la historia y se informa al paciente sin dramatizar.</w:t>
      </w:r>
    </w:p>
    <w:p>
      <w:r>
        <w:t xml:space="preserve">Contingencias </w:t>
      </w:r>
      <w:r>
        <w:t xml:space="preserve">ampliación</w:t>
      </w:r>
    </w:p>
    <w:tbl>
      <w:tblPr>
        <w:tblStyle w:val="Rejilla"/>
        <w:tblW w:w="9360" w:type="dxa"/>
        <w:tblLayout w:type="fixed"/>
      </w:tblPr>
      <w:tblGrid>
        <w:gridCol w:w="3799"/>
        <w:gridCol w:w="5561"/>
      </w:tblGrid>
      <w:tr>
        <w:trPr>
          <w:cantSplit/>
          <w:tblHeader/>
        </w:trPr>
        <w:tc>
          <w:tcPr>
            <w:tcW w:w="3799" w:type="dxa"/>
            <w:shd w:val="clear" w:color="auto" w:fill="E9E8E1"/>
          </w:tcPr>
          <w:p>
            <w:pPr>
              <w:pStyle w:val="CeldaCab"/>
            </w:pPr>
            <w:r>
              <w:rPr>
                <w:b/>
              </w:rPr>
              <w:t xml:space="preserve">Si ocurre…</w:t>
            </w:r>
          </w:p>
        </w:tc>
        <w:tc>
          <w:tcPr>
            <w:tcW w:w="5561" w:type="dxa"/>
            <w:shd w:val="clear" w:color="auto" w:fill="E9E8E1"/>
          </w:tcPr>
          <w:p>
            <w:pPr>
              <w:pStyle w:val="CeldaCab"/>
            </w:pPr>
            <w:r>
              <w:rPr>
                <w:b/>
              </w:rPr>
              <w:t xml:space="preserve">Se hace</w:t>
            </w:r>
          </w:p>
        </w:tc>
      </w:tr>
      <w:tr>
        <w:trPr>
          <w:cantSplit/>
        </w:trPr>
        <w:tc>
          <w:tcPr>
            <w:tcW w:w="3799" w:type="dxa"/>
          </w:tcPr>
          <w:p>
            <w:pPr>
              <w:pStyle w:val="Celda"/>
            </w:pPr>
            <w:r>
              <w:t xml:space="preserve">El CBCT no arranca o falla la calibración</w:t>
            </w:r>
          </w:p>
        </w:tc>
        <w:tc>
          <w:tcPr>
            <w:tcW w:w="5561" w:type="dxa"/>
          </w:tcPr>
          <w:p>
            <w:pPr>
              <w:pStyle w:val="Celda"/>
            </w:pPr>
            <w:r>
              <w:t xml:space="preserve">Se avisa a Dirección antes del primer paciente; si ocurre en visita, se completa el resto de pruebas y se cita para el CBCT sin coste</w:t>
            </w:r>
          </w:p>
        </w:tc>
      </w:tr>
      <w:tr>
        <w:trPr>
          <w:cantSplit/>
        </w:trPr>
        <w:tc>
          <w:tcPr>
            <w:tcW w:w="3799" w:type="dxa"/>
          </w:tcPr>
          <w:p>
            <w:pPr>
              <w:pStyle w:val="Celda"/>
            </w:pPr>
            <w:r>
              <w:t xml:space="preserve">El escáner pierde la conexión</w:t>
            </w:r>
          </w:p>
        </w:tc>
        <w:tc>
          <w:tcPr>
            <w:tcW w:w="5561" w:type="dxa"/>
          </w:tcPr>
          <w:p>
            <w:pPr>
              <w:pStyle w:val="Celda"/>
            </w:pPr>
            <w:r>
              <w:t xml:space="preserve">Se reinicia el flujo por sectores; si persiste, se registra la incidencia y se toma impresión convencional solo si el plan lo exige</w:t>
            </w:r>
          </w:p>
        </w:tc>
      </w:tr>
      <w:tr>
        <w:trPr>
          <w:cantSplit/>
        </w:trPr>
        <w:tc>
          <w:tcPr>
            <w:tcW w:w="3799" w:type="dxa"/>
          </w:tcPr>
          <w:p>
            <w:pPr>
              <w:pStyle w:val="Celda"/>
            </w:pPr>
            <w:r>
              <w:t xml:space="preserve">Las imágenes no suben al sistema</w:t>
            </w:r>
          </w:p>
        </w:tc>
        <w:tc>
          <w:tcPr>
            <w:tcW w:w="5561" w:type="dxa"/>
          </w:tcPr>
          <w:p>
            <w:pPr>
              <w:pStyle w:val="Celda"/>
            </w:pPr>
            <w:r>
              <w:t xml:space="preserve">No se avanza a la Fase 6. Se guarda copia en el equipo autorizado y se sube en cuanto se restablezca, antes del cierre</w:t>
            </w:r>
          </w:p>
        </w:tc>
      </w:tr>
      <w:tr>
        <w:trPr>
          <w:cantSplit/>
        </w:trPr>
        <w:tc>
          <w:tcPr>
            <w:tcW w:w="3799" w:type="dxa"/>
          </w:tcPr>
          <w:p>
            <w:pPr>
              <w:pStyle w:val="Celda"/>
            </w:pPr>
            <w:r>
              <w:t xml:space="preserve">La calidad es dudosa</w:t>
            </w:r>
          </w:p>
        </w:tc>
        <w:tc>
          <w:tcPr>
            <w:tcW w:w="5561" w:type="dxa"/>
          </w:tcPr>
          <w:p>
            <w:pPr>
              <w:pStyle w:val="Celda"/>
            </w:pPr>
            <w:r>
              <w:t xml:space="preserve">Se repite en el momento, con el paciente todavía posicionado</w:t>
            </w:r>
          </w:p>
        </w:tc>
      </w:tr>
      <w:tr>
        <w:trPr>
          <w:cantSplit/>
        </w:trPr>
        <w:tc>
          <w:tcPr>
            <w:tcW w:w="3799" w:type="dxa"/>
          </w:tcPr>
          <w:p>
            <w:pPr>
              <w:pStyle w:val="Celda"/>
            </w:pPr>
            <w:r>
              <w:t xml:space="preserve">El paciente no tolera una prueba</w:t>
            </w:r>
          </w:p>
        </w:tc>
        <w:tc>
          <w:tcPr>
            <w:tcW w:w="5561" w:type="dxa"/>
          </w:tcPr>
          <w:p>
            <w:pPr>
              <w:pStyle w:val="Celda"/>
            </w:pPr>
            <w:r>
              <w:t xml:space="preserve">Se detiene, se registra y el Doctor decide si el diagnóstico puede completarse por otra vía</w:t>
            </w:r>
          </w:p>
        </w:tc>
      </w:tr>
    </w:tbl>
    <w:p>
      <w:pPr>
        <w:spacing w:after="120"/>
      </w:pPr>
    </w:p>
    <w:p>
      <w:r>
        <w:t xml:space="preserve">Objetivo de la fase</w:t>
      </w:r>
    </w:p>
    <w:p>
      <w:r>
        <w:t xml:space="preserve">Obtener toda la información diagnóstica objetiva necesaria, con la tecnología más avanzada disponible y en el máximo confort del paciente.</w:t>
      </w:r>
    </w:p>
    <w:p>
      <w:r>
        <w:t xml:space="preserve">Checklist de salida</w:t>
      </w:r>
    </w:p>
    <w:p>
      <w:pPr>
        <w:pStyle w:val="Lista"/>
        <w:numPr>
          <w:ilvl w:val="0"/>
          <w:numId w:val="1"/>
        </w:numPr>
      </w:pPr>
      <w:r>
        <w:rPr>
          <w:b/>
        </w:rPr>
        <w:t xml:space="preserve">Las 4 pruebas</w:t>
      </w:r>
      <w:r>
        <w:t xml:space="preserve"> cargadas, etiquetadas, enderezadas y verificadas</w:t>
      </w:r>
    </w:p>
    <w:p>
      <w:pPr>
        <w:pStyle w:val="Lista"/>
        <w:numPr>
          <w:ilvl w:val="0"/>
          <w:numId w:val="1"/>
        </w:numPr>
      </w:pPr>
      <w:r>
        <w:rPr>
          <w:b/>
        </w:rPr>
        <w:t xml:space="preserve">Doctor notificado</w:t>
      </w:r>
      <w:r>
        <w:t xml:space="preserve"> de disponibilidad</w:t>
      </w:r>
    </w:p>
    <w:p>
      <w:pPr>
        <w:pStyle w:val="Lista"/>
        <w:numPr>
          <w:ilvl w:val="0"/>
          <w:numId w:val="1"/>
        </w:numPr>
      </w:pPr>
      <w:r>
        <w:rPr>
          <w:b/>
        </w:rPr>
        <w:t xml:space="preserve">Paciente acompañado</w:t>
      </w:r>
      <w:r>
        <w:t xml:space="preserve"> de vuelta a Sala VIP</w:t>
      </w:r>
    </w:p>
    <w:p>
      <w:bookmarkStart w:id="263" w:name="manual_m06"/>
      <w:bookmarkEnd w:id="263"/>
      <w:r>
        <w:t xml:space="preserve">FASE 06 / 14</w:t>
      </w:r>
      <w:r>
        <w:t xml:space="preserve">06</w:t>
      </w:r>
    </w:p>
    <w:p>
      <w:pPr>
        <w:pStyle w:val="Titular5"/>
      </w:pPr>
      <w:r>
        <w:t xml:space="preserve">Tiempo</w:t>
      </w:r>
    </w:p>
    <w:p>
      <w:r>
        <w:t xml:space="preserve">5 minutos</w:t>
      </w:r>
    </w:p>
    <w:p>
      <w:pPr>
        <w:pStyle w:val="Titular5"/>
      </w:pPr>
      <w:r>
        <w:t xml:space="preserve">Responsable</w:t>
      </w:r>
    </w:p>
    <w:p>
      <w:r>
        <w:t xml:space="preserve">Odontólogo + Director</w:t>
      </w:r>
    </w:p>
    <w:p>
      <w:pPr>
        <w:pStyle w:val="Titular5"/>
      </w:pPr>
      <w:r>
        <w:t xml:space="preserve">Ubicación</w:t>
      </w:r>
    </w:p>
    <w:p>
      <w:r>
        <w:t xml:space="preserve">Gabinete / Sala de presentación</w:t>
      </w:r>
    </w:p>
    <w:p>
      <w:pPr>
        <w:pStyle w:val="Titular5"/>
      </w:pPr>
      <w:r>
        <w:t xml:space="preserve">Visibilidad</w:t>
      </w:r>
    </w:p>
    <w:p>
      <w:r>
        <w:t xml:space="preserve">Fase invisible para el paciente</w:t>
      </w:r>
    </w:p>
    <w:p>
      <w:pPr>
        <w:pStyle w:val="Titular3"/>
      </w:pPr>
      <w:bookmarkStart w:id="264" w:name="manual_m_briefing_odontologo_directo"/>
      <w:bookmarkEnd w:id="264"/>
      <w:r>
        <w:t xml:space="preserve">Briefing odontólogo–director</w:t>
      </w:r>
    </w:p>
    <w:p>
      <w:r>
        <w:t xml:space="preserve">Fase invisible para el paciente y decisiva para la conversión. Doctor y Director se alinean para presentar una propuesta única, coherente y sólida. Sin briefing, el paciente percibe dudas, contradicciones o improvisación, y no compra. El principio: el paciente nunca debe ver improvisación; todo lo que verá en las Fases 7, 9 y 10 se cocina aquí.</w:t>
      </w:r>
    </w:p>
    <w:p>
      <w:r>
        <w:t xml:space="preserve">Acciones clave</w:t>
      </w:r>
    </w:p>
    <w:p>
      <w:pPr>
        <w:pStyle w:val="Lista"/>
        <w:numPr>
          <w:ilvl w:val="0"/>
          <w:numId w:val="1"/>
        </w:numPr>
      </w:pPr>
      <w:r>
        <w:rPr>
          <w:b/>
        </w:rPr>
        <w:t xml:space="preserve">Análisis interdisciplinar.</w:t>
      </w:r>
      <w:r>
        <w:t xml:space="preserve"> Revisión conjunta de las pruebas 3D, el perfil del paciente (expectativas, capacidad, urgencia) y la información recopilada.</w:t>
      </w:r>
    </w:p>
    <w:p>
      <w:pPr>
        <w:pStyle w:val="Lista"/>
        <w:numPr>
          <w:ilvl w:val="0"/>
          <w:numId w:val="1"/>
        </w:numPr>
      </w:pPr>
      <w:r>
        <w:rPr>
          <w:b/>
        </w:rPr>
        <w:t xml:space="preserve">Consenso clínico.</w:t>
      </w:r>
      <w:r>
        <w:t xml:space="preserve"> El Doctor fija de forma inequívoca el plan óptimo que se comunicará: diagnóstico principal y secundarios, plan por fases, alternativas, tiempos y resultados esperados.</w:t>
      </w:r>
    </w:p>
    <w:p>
      <w:pPr>
        <w:pStyle w:val="Lista"/>
        <w:numPr>
          <w:ilvl w:val="0"/>
          <w:numId w:val="1"/>
        </w:numPr>
      </w:pPr>
      <w:r>
        <w:rPr>
          <w:b/>
        </w:rPr>
        <w:t xml:space="preserve">Estrategia de cierre.</w:t>
      </w:r>
      <w:r>
        <w:t xml:space="preserve"> Argumentos de valor (Doctor), enfoque financiero (Director) y anticipación de objeciones probables de este paciente concreto.</w:t>
      </w:r>
    </w:p>
    <w:p>
      <w:r>
        <w:t xml:space="preserve">Agenda cronometrada </w:t>
      </w:r>
      <w:r>
        <w:t xml:space="preserve">ampliación</w:t>
      </w:r>
    </w:p>
    <w:p>
      <w:pPr>
        <w:pStyle w:val="Titular5"/>
      </w:pPr>
      <w:r>
        <w:t xml:space="preserve">0:00 – 1:30</w:t>
      </w:r>
    </w:p>
    <w:p>
      <w:r>
        <w:t xml:space="preserve">Lectura del CBCT y de la OPG por el Doctor.</w:t>
      </w:r>
    </w:p>
    <w:p>
      <w:pPr>
        <w:pStyle w:val="Titular5"/>
      </w:pPr>
      <w:r>
        <w:t xml:space="preserve">1:30 – 2:30</w:t>
      </w:r>
    </w:p>
    <w:p>
      <w:r>
        <w:t xml:space="preserve">Perfil del paciente: expectativas, contexto, miedos, urgencia.</w:t>
      </w:r>
    </w:p>
    <w:p>
      <w:pPr>
        <w:pStyle w:val="Titular5"/>
      </w:pPr>
      <w:r>
        <w:t xml:space="preserve">2:30 – 4:00</w:t>
      </w:r>
    </w:p>
    <w:p>
      <w:r>
        <w:t xml:space="preserve">Plan óptimo y alternativas razonables.</w:t>
      </w:r>
    </w:p>
    <w:p>
      <w:pPr>
        <w:pStyle w:val="Titular5"/>
      </w:pPr>
      <w:r>
        <w:t xml:space="preserve">4:00 – 5:00</w:t>
      </w:r>
    </w:p>
    <w:p>
      <w:r>
        <w:t xml:space="preserve">Reparto: quién dice qué en las Fases 9 y 10.</w:t>
      </w:r>
    </w:p>
    <w:p>
      <w:r>
        <w:t xml:space="preserve">Ficha de acuerdo del briefing </w:t>
      </w:r>
      <w:r>
        <w:t xml:space="preserve">ampliación</w:t>
      </w:r>
    </w:p>
    <w:p>
      <w:r>
        <w:rPr>
          <w:b/>
        </w:rPr>
        <w:t xml:space="preserve">Diagnóstico principal:</w:t>
      </w:r>
      <w:r>
        <w:t xml:space="preserve"> ...................................................... </w:t>
      </w:r>
      <w:r>
        <w:rPr>
          <w:b/>
        </w:rPr>
        <w:t xml:space="preserve">Secundarios:</w:t>
      </w:r>
      <w:r>
        <w:t xml:space="preserve"> ............................................................... </w:t>
      </w:r>
      <w:r>
        <w:rPr>
          <w:b/>
        </w:rPr>
        <w:t xml:space="preserve">Plan óptimo</w:t>
      </w:r>
      <w:r>
        <w:t xml:space="preserve"> F1 urgencias: ...... F2 principal: ...... F3 estética: ...... </w:t>
      </w:r>
      <w:r>
        <w:rPr>
          <w:b/>
        </w:rPr>
        <w:t xml:space="preserve">Alternativa razonable:</w:t>
      </w:r>
      <w:r>
        <w:t xml:space="preserve"> .................................................... </w:t>
      </w:r>
      <w:r>
        <w:rPr>
          <w:b/>
        </w:rPr>
        <w:t xml:space="preserve">Duración estimada:</w:t>
      </w:r>
      <w:r>
        <w:t xml:space="preserve"> ...... </w:t>
      </w:r>
      <w:r>
        <w:rPr>
          <w:b/>
        </w:rPr>
        <w:t xml:space="preserve">N.º de citas:</w:t>
      </w:r>
      <w:r>
        <w:t xml:space="preserve"> ...... </w:t>
      </w:r>
      <w:r>
        <w:rPr>
          <w:b/>
        </w:rPr>
        <w:t xml:space="preserve">Rango económico previsto:</w:t>
      </w:r>
      <w:r>
        <w:t xml:space="preserve"> ...... </w:t>
      </w:r>
      <w:r>
        <w:rPr>
          <w:b/>
        </w:rPr>
        <w:t xml:space="preserve">Vía de pago probable:</w:t>
      </w:r>
      <w:r>
        <w:t xml:space="preserve"> ...... </w:t>
      </w:r>
      <w:r>
        <w:rPr>
          <w:b/>
        </w:rPr>
        <w:t xml:space="preserve">Objeción esperada:</w:t>
      </w:r>
      <w:r>
        <w:t xml:space="preserve"> ....................................................... </w:t>
      </w:r>
      <w:r>
        <w:rPr>
          <w:b/>
        </w:rPr>
        <w:t xml:space="preserve">Reparto:</w:t>
      </w:r>
      <w:r>
        <w:t xml:space="preserve"> diagnóstico ...... plan ...... presupuesto ......</w:t>
      </w:r>
    </w:p>
    <w:p>
      <w:r>
        <w:t xml:space="preserve">Indicadores</w:t>
      </w:r>
    </w:p>
    <w:p>
      <w:pPr>
        <w:pStyle w:val="Titular5"/>
      </w:pPr>
      <w:r>
        <w:t xml:space="preserve">Briefings realizados antes de que el paciente vuelva a ver al Doctor</w:t>
      </w:r>
    </w:p>
    <w:p>
      <w:r>
        <w:t xml:space="preserve">100 %</w:t>
      </w:r>
    </w:p>
    <w:p>
      <w:r>
        <w:t xml:space="preserve">Errores a evitar</w:t>
      </w:r>
    </w:p>
    <w:p>
      <w:pPr>
        <w:pStyle w:val="Lista"/>
        <w:numPr>
          <w:ilvl w:val="0"/>
          <w:numId w:val="1"/>
        </w:numPr>
      </w:pPr>
      <w:r>
        <w:t xml:space="preserve">Que Doctor y Director presenten planes distintos</w:t>
      </w:r>
    </w:p>
    <w:p>
      <w:pPr>
        <w:pStyle w:val="Lista"/>
        <w:numPr>
          <w:ilvl w:val="0"/>
          <w:numId w:val="1"/>
        </w:numPr>
      </w:pPr>
      <w:r>
        <w:t xml:space="preserve">Saltarse el briefing por falta de tiempo</w:t>
      </w:r>
    </w:p>
    <w:p>
      <w:r>
        <w:t xml:space="preserve">Reglas del briefing </w:t>
      </w:r>
      <w:r>
        <w:t xml:space="preserve">ampliación</w:t>
      </w:r>
    </w:p>
    <w:p>
      <w:pPr>
        <w:pStyle w:val="Lista"/>
        <w:numPr>
          <w:ilvl w:val="0"/>
          <w:numId w:val="1"/>
        </w:numPr>
      </w:pPr>
      <w:r>
        <w:t xml:space="preserve">Se hace siempre, aunque el caso parezca sencillo: los casos simples también se pierden por descoordinación</w:t>
      </w:r>
    </w:p>
    <w:p>
      <w:pPr>
        <w:pStyle w:val="Lista"/>
        <w:numPr>
          <w:ilvl w:val="0"/>
          <w:numId w:val="1"/>
        </w:numPr>
      </w:pPr>
      <w:r>
        <w:t xml:space="preserve">Se hace fuera del alcance auditivo del paciente y de la sala de espera</w:t>
      </w:r>
    </w:p>
    <w:p>
      <w:pPr>
        <w:pStyle w:val="Lista"/>
        <w:numPr>
          <w:ilvl w:val="0"/>
          <w:numId w:val="1"/>
        </w:numPr>
      </w:pPr>
      <w:r>
        <w:t xml:space="preserve">La decisión clínica es del Doctor; la estrategia de comunicación se acuerda entre ambos</w:t>
      </w:r>
    </w:p>
    <w:p>
      <w:pPr>
        <w:pStyle w:val="Lista"/>
        <w:numPr>
          <w:ilvl w:val="0"/>
          <w:numId w:val="1"/>
        </w:numPr>
      </w:pPr>
      <w:r>
        <w:t xml:space="preserve">Si el caso excede la cartera del centro, aquí se decide la derivación y quién la explica</w:t>
      </w:r>
    </w:p>
    <w:p>
      <w:pPr>
        <w:pStyle w:val="Lista"/>
        <w:numPr>
          <w:ilvl w:val="0"/>
          <w:numId w:val="1"/>
        </w:numPr>
      </w:pPr>
      <w:r>
        <w:t xml:space="preserve">Si el Doctor necesita más tiempo de estudio, se ofrece una segunda cita de presentación en 24–48 h, sin improvisar</w:t>
      </w:r>
    </w:p>
    <w:p>
      <w:pPr>
        <w:pStyle w:val="Lista"/>
        <w:numPr>
          <w:ilvl w:val="0"/>
          <w:numId w:val="1"/>
        </w:numPr>
      </w:pPr>
      <w:r>
        <w:t xml:space="preserve">El acuerdo se registra: sin registro, nadie puede auditar qué se decidió ni por qué</w:t>
      </w:r>
    </w:p>
    <w:p>
      <w:r>
        <w:t xml:space="preserve">Casos especiales </w:t>
      </w:r>
      <w:r>
        <w:t xml:space="preserve">ampliación</w:t>
      </w:r>
    </w:p>
    <w:p>
      <w:pPr>
        <w:pStyle w:val="Titular5"/>
      </w:pPr>
      <w:r>
        <w:t xml:space="preserve">Discrepancia clínica</w:t>
      </w:r>
    </w:p>
    <w:p>
      <w:r>
        <w:t xml:space="preserve">Prevalece el criterio del Doctor. Si persiste la duda, se consulta a Dirección Médica antes de presentar nada.</w:t>
      </w:r>
    </w:p>
    <w:p>
      <w:pPr>
        <w:pStyle w:val="Titular5"/>
      </w:pPr>
      <w:r>
        <w:t xml:space="preserve">Caso fuera de cartera</w:t>
      </w:r>
    </w:p>
    <w:p>
      <w:r>
        <w:t xml:space="preserve">Se define la derivación, el profesional receptor y el mensaje al paciente. Derivar bien también fideliza.</w:t>
      </w:r>
    </w:p>
    <w:p>
      <w:pPr>
        <w:pStyle w:val="Titular5"/>
      </w:pPr>
      <w:r>
        <w:t xml:space="preserve">Hallazgo grave incidental</w:t>
      </w:r>
    </w:p>
    <w:p>
      <w:r>
        <w:t xml:space="preserve">Se decide cómo comunicarlo, con qué urgencia y a qué especialista se remite el mismo día.</w:t>
      </w:r>
    </w:p>
    <w:p>
      <w:pPr>
        <w:pStyle w:val="Titular5"/>
      </w:pPr>
      <w:r>
        <w:t xml:space="preserve">Presupuesto elevado</w:t>
      </w:r>
    </w:p>
    <w:p>
      <w:r>
        <w:t xml:space="preserve">Se prepara ya la secuenciación por fases y la simulación de financiación, no en mitad de la Fase 10.</w:t>
      </w:r>
    </w:p>
    <w:p>
      <w:pPr>
        <w:pStyle w:val="Titular5"/>
      </w:pPr>
      <w:r>
        <w:t xml:space="preserve">Expectativas irreales</w:t>
      </w:r>
    </w:p>
    <w:p>
      <w:r>
        <w:t xml:space="preserve">Se acuerda qué se puede prometer y qué no, y quién marca ese límite delante del paciente.</w:t>
      </w:r>
    </w:p>
    <w:p>
      <w:pPr>
        <w:pStyle w:val="Titular5"/>
      </w:pPr>
      <w:r>
        <w:t xml:space="preserve">Caso interdisciplinar</w:t>
      </w:r>
    </w:p>
    <w:p>
      <w:r>
        <w:t xml:space="preserve">Se identifica qué especialistas intervienen y en qué orden, para que el calendario sea creíble.</w:t>
      </w:r>
    </w:p>
    <w:p>
      <w:r>
        <w:t xml:space="preserve">Errores a evitar </w:t>
      </w:r>
      <w:r>
        <w:t xml:space="preserve">ampliación</w:t>
      </w:r>
    </w:p>
    <w:p>
      <w:pPr>
        <w:pStyle w:val="Lista"/>
        <w:numPr>
          <w:ilvl w:val="0"/>
          <w:numId w:val="1"/>
        </w:numPr>
      </w:pPr>
      <w:r>
        <w:t xml:space="preserve">Cerrar un plan sin haber mirado el CBCT con detenimiento</w:t>
      </w:r>
    </w:p>
    <w:p>
      <w:pPr>
        <w:pStyle w:val="Lista"/>
        <w:numPr>
          <w:ilvl w:val="0"/>
          <w:numId w:val="1"/>
        </w:numPr>
      </w:pPr>
      <w:r>
        <w:t xml:space="preserve">Definir el precio antes que el plan clínico</w:t>
      </w:r>
    </w:p>
    <w:p>
      <w:pPr>
        <w:pStyle w:val="Lista"/>
        <w:numPr>
          <w:ilvl w:val="0"/>
          <w:numId w:val="1"/>
        </w:numPr>
      </w:pPr>
      <w:r>
        <w:t xml:space="preserve">Comentar el caso en pasillos o zonas comunes</w:t>
      </w:r>
    </w:p>
    <w:p>
      <w:pPr>
        <w:pStyle w:val="Lista"/>
        <w:numPr>
          <w:ilvl w:val="0"/>
          <w:numId w:val="1"/>
        </w:numPr>
      </w:pPr>
      <w:r>
        <w:t xml:space="preserve">Salir del briefing sin haber repartido quién dice qué en las Fases 9 y 10</w:t>
      </w:r>
    </w:p>
    <w:p>
      <w:r>
        <w:t xml:space="preserve">Objetivo de la fase</w:t>
      </w:r>
    </w:p>
    <w:p>
      <w:r>
        <w:t xml:space="preserve">Asegurar que Doctor y Director estén perfectamente alineados para ofrecer una propuesta coherente, convincente y profesional que maximice la conversión.</w:t>
      </w:r>
    </w:p>
    <w:p>
      <w:r>
        <w:t xml:space="preserve">Checklist de salida</w:t>
      </w:r>
    </w:p>
    <w:p>
      <w:pPr>
        <w:pStyle w:val="Lista"/>
        <w:numPr>
          <w:ilvl w:val="0"/>
          <w:numId w:val="1"/>
        </w:numPr>
      </w:pPr>
      <w:r>
        <w:rPr>
          <w:b/>
        </w:rPr>
        <w:t xml:space="preserve">Plan de tratamiento</w:t>
      </w:r>
      <w:r>
        <w:t xml:space="preserve"> único y acordado</w:t>
      </w:r>
    </w:p>
    <w:p>
      <w:pPr>
        <w:pStyle w:val="Lista"/>
        <w:numPr>
          <w:ilvl w:val="0"/>
          <w:numId w:val="1"/>
        </w:numPr>
      </w:pPr>
      <w:r>
        <w:rPr>
          <w:b/>
        </w:rPr>
        <w:t xml:space="preserve">Estrategia de objeciones</w:t>
      </w:r>
      <w:r>
        <w:t xml:space="preserve"> definida</w:t>
      </w:r>
    </w:p>
    <w:p>
      <w:bookmarkStart w:id="265" w:name="manual_m07"/>
      <w:bookmarkEnd w:id="265"/>
      <w:r>
        <w:t xml:space="preserve">FASE 07 / 14</w:t>
      </w:r>
      <w:r>
        <w:t xml:space="preserve">07</w:t>
      </w:r>
    </w:p>
    <w:p>
      <w:pPr>
        <w:pStyle w:val="Titular5"/>
      </w:pPr>
      <w:r>
        <w:t xml:space="preserve">Tiempo</w:t>
      </w:r>
    </w:p>
    <w:p>
      <w:r>
        <w:t xml:space="preserve">15 minutos</w:t>
      </w:r>
    </w:p>
    <w:p>
      <w:pPr>
        <w:pStyle w:val="Titular5"/>
      </w:pPr>
      <w:r>
        <w:t xml:space="preserve">Responsable</w:t>
      </w:r>
    </w:p>
    <w:p>
      <w:r>
        <w:t xml:space="preserve">Doctor</w:t>
      </w:r>
    </w:p>
    <w:p>
      <w:pPr>
        <w:pStyle w:val="Titular5"/>
      </w:pPr>
      <w:r>
        <w:t xml:space="preserve">Ubicación</w:t>
      </w:r>
    </w:p>
    <w:p>
      <w:r>
        <w:t xml:space="preserve">Gabinete de diagnóstico</w:t>
      </w:r>
    </w:p>
    <w:p>
      <w:pPr>
        <w:pStyle w:val="Titular3"/>
      </w:pPr>
      <w:bookmarkStart w:id="266" w:name="manual_m_anamnesis_expectativas_expl"/>
      <w:bookmarkEnd w:id="266"/>
      <w:r>
        <w:t xml:space="preserve">Anamnesis de expectativas y exploración</w:t>
      </w:r>
    </w:p>
    <w:p>
      <w:r>
        <w:t xml:space="preserve">Fase clínica y emocional a la vez. El Doctor explora físicamente y confirma el diagnóstico, y extrae el material emocional que hará que la presentación conecte. La clave que casi nadie entiende: un paciente no compra un tratamiento por sus características técnicas, sino por lo que significa para su vida. Ese «para qué» se descubre aquí.</w:t>
      </w:r>
    </w:p>
    <w:p>
      <w:r>
        <w:t xml:space="preserve">Las cuatro dimensiones de expectativas · obligatorias todas</w:t>
      </w:r>
    </w:p>
    <w:tbl>
      <w:tblPr>
        <w:tblStyle w:val="Rejilla"/>
        <w:tblW w:w="9360" w:type="dxa"/>
        <w:tblLayout w:type="fixed"/>
      </w:tblPr>
      <w:tblGrid>
        <w:gridCol w:w="2340"/>
        <w:gridCol w:w="7020"/>
      </w:tblGrid>
      <w:tr>
        <w:trPr>
          <w:cantSplit/>
          <w:tblHeader/>
        </w:trPr>
        <w:tc>
          <w:tcPr>
            <w:tcW w:w="2340" w:type="dxa"/>
            <w:shd w:val="clear" w:color="auto" w:fill="E9E8E1"/>
          </w:tcPr>
          <w:p>
            <w:pPr>
              <w:pStyle w:val="CeldaCab"/>
            </w:pPr>
            <w:r>
              <w:rPr>
                <w:b/>
              </w:rPr>
              <w:t xml:space="preserve">Dimensión</w:t>
            </w:r>
          </w:p>
        </w:tc>
        <w:tc>
          <w:tcPr>
            <w:tcW w:w="7020" w:type="dxa"/>
            <w:shd w:val="clear" w:color="auto" w:fill="E9E8E1"/>
          </w:tcPr>
          <w:p>
            <w:pPr>
              <w:pStyle w:val="CeldaCab"/>
            </w:pPr>
            <w:r>
              <w:rPr>
                <w:b/>
              </w:rPr>
              <w:t xml:space="preserve">Preguntas</w:t>
            </w:r>
          </w:p>
        </w:tc>
      </w:tr>
      <w:tr>
        <w:trPr>
          <w:cantSplit/>
        </w:trPr>
        <w:tc>
          <w:tcPr>
            <w:tcW w:w="2340" w:type="dxa"/>
          </w:tcPr>
          <w:p>
            <w:pPr>
              <w:pStyle w:val="Celda"/>
            </w:pPr>
            <w:r>
              <w:t xml:space="preserve">Funcional</w:t>
            </w:r>
          </w:p>
        </w:tc>
        <w:tc>
          <w:tcPr>
            <w:tcW w:w="7020" w:type="dxa"/>
          </w:tcPr>
          <w:p>
            <w:pPr>
              <w:pStyle w:val="Celda"/>
            </w:pPr>
            <w:r>
              <w:t xml:space="preserve">¿Qué le impide comer con normalidad? ¿Tiene dolor o molestias? ¿Qué le gustaría poder hacer que ahora no puede?</w:t>
            </w:r>
          </w:p>
        </w:tc>
      </w:tr>
      <w:tr>
        <w:trPr>
          <w:cantSplit/>
        </w:trPr>
        <w:tc>
          <w:tcPr>
            <w:tcW w:w="2340" w:type="dxa"/>
          </w:tcPr>
          <w:p>
            <w:pPr>
              <w:pStyle w:val="Celda"/>
            </w:pPr>
            <w:r>
              <w:t xml:space="preserve">Estética</w:t>
            </w:r>
          </w:p>
        </w:tc>
        <w:tc>
          <w:tcPr>
            <w:tcW w:w="7020" w:type="dxa"/>
          </w:tcPr>
          <w:p>
            <w:pPr>
              <w:pStyle w:val="Celda"/>
            </w:pPr>
            <w:r>
              <w:t xml:space="preserve">¿Cómo se siente con su sonrisa actual? Si pudiera cambiar algo, ¿qué sería? ¿Hay situaciones en las que evita sonreír?</w:t>
            </w:r>
          </w:p>
        </w:tc>
      </w:tr>
      <w:tr>
        <w:trPr>
          <w:cantSplit/>
        </w:trPr>
        <w:tc>
          <w:tcPr>
            <w:tcW w:w="2340" w:type="dxa"/>
          </w:tcPr>
          <w:p>
            <w:pPr>
              <w:pStyle w:val="Celda"/>
            </w:pPr>
            <w:r>
              <w:t xml:space="preserve">Emocional</w:t>
            </w:r>
          </w:p>
        </w:tc>
        <w:tc>
          <w:tcPr>
            <w:tcW w:w="7020" w:type="dxa"/>
          </w:tcPr>
          <w:p>
            <w:pPr>
              <w:pStyle w:val="Celda"/>
            </w:pPr>
            <w:r>
              <w:t xml:space="preserve">¿Cómo le afecta en su día a día? ¿Qué significaría resolverlo? ¿Qué le preocupa o le da miedo del tratamiento?</w:t>
            </w:r>
          </w:p>
        </w:tc>
      </w:tr>
      <w:tr>
        <w:trPr>
          <w:cantSplit/>
        </w:trPr>
        <w:tc>
          <w:tcPr>
            <w:tcW w:w="2340" w:type="dxa"/>
          </w:tcPr>
          <w:p>
            <w:pPr>
              <w:pStyle w:val="Celda"/>
            </w:pPr>
            <w:r>
              <w:t xml:space="preserve">Experiencias previas</w:t>
            </w:r>
          </w:p>
        </w:tc>
        <w:tc>
          <w:tcPr>
            <w:tcW w:w="7020" w:type="dxa"/>
          </w:tcPr>
          <w:p>
            <w:pPr>
              <w:pStyle w:val="Celda"/>
            </w:pPr>
            <w:r>
              <w:t xml:space="preserve">¿Ha tenido alguna mala experiencia dental? ¿Qué le gustó y qué no de tratamientos anteriores?</w:t>
            </w:r>
          </w:p>
        </w:tc>
      </w:tr>
    </w:tbl>
    <w:p>
      <w:pPr>
        <w:spacing w:after="120"/>
      </w:pPr>
    </w:p>
    <w:p>
      <w:r>
        <w:t xml:space="preserve">Exploración y cámara intraoral</w:t>
      </w:r>
    </w:p>
    <w:p>
      <w:r>
        <w:t xml:space="preserve">Exploración extraoral (simetría, perfil, ATM, ganglios) e intraoral completa (encías, placa, cada pieza, caries, restauraciones, oclusión, tejidos blandos). La cámara intraoral captura evidencia visual de las zonas problemáticas: la imagen más potente es la que el paciente entiende.</w:t>
      </w:r>
    </w:p>
    <w:p>
      <w:r>
        <w:t xml:space="preserve">Guion · con la cámara intraoral</w:t>
      </w:r>
      <w:r>
        <w:t xml:space="preserve">¿Ve esto? Esto es una caries que está comenzando aquí. La encía debería verse rosa y firme, pero observe cómo está inflamada.</w:t>
      </w:r>
    </w:p>
    <w:p>
      <w:r>
        <w:t xml:space="preserve">Técnica de entrevista </w:t>
      </w:r>
      <w:r>
        <w:t xml:space="preserve">ampliación</w:t>
      </w:r>
    </w:p>
    <w:p>
      <w:pPr>
        <w:pStyle w:val="Lista"/>
        <w:numPr>
          <w:ilvl w:val="0"/>
          <w:numId w:val="1"/>
        </w:numPr>
      </w:pPr>
      <w:r>
        <w:rPr>
          <w:b/>
        </w:rPr>
        <w:t xml:space="preserve">Pregunta abierta primero.</w:t>
      </w:r>
      <w:r>
        <w:t xml:space="preserve"> «Cuénteme» produce más información que quince preguntas cerradas.</w:t>
      </w:r>
    </w:p>
    <w:p>
      <w:pPr>
        <w:pStyle w:val="Lista"/>
        <w:numPr>
          <w:ilvl w:val="0"/>
          <w:numId w:val="1"/>
        </w:numPr>
      </w:pPr>
      <w:r>
        <w:rPr>
          <w:b/>
        </w:rPr>
        <w:t xml:space="preserve">Silencio activo.</w:t>
      </w:r>
      <w:r>
        <w:t xml:space="preserve"> Tras la respuesta, esperar tres segundos: ahí aparece lo que de verdad preocupa.</w:t>
      </w:r>
    </w:p>
    <w:p>
      <w:pPr>
        <w:pStyle w:val="Lista"/>
        <w:numPr>
          <w:ilvl w:val="0"/>
          <w:numId w:val="1"/>
        </w:numPr>
      </w:pPr>
      <w:r>
        <w:rPr>
          <w:b/>
        </w:rPr>
        <w:t xml:space="preserve">Reformulación.</w:t>
      </w:r>
      <w:r>
        <w:t xml:space="preserve"> «Si le he entendido bien, lo que más le molesta es…», y dejar que corrija.</w:t>
      </w:r>
    </w:p>
    <w:p>
      <w:pPr>
        <w:pStyle w:val="Lista"/>
        <w:numPr>
          <w:ilvl w:val="0"/>
          <w:numId w:val="1"/>
        </w:numPr>
      </w:pPr>
      <w:r>
        <w:rPr>
          <w:b/>
        </w:rPr>
        <w:t xml:space="preserve">Escala de importancia.</w:t>
      </w:r>
      <w:r>
        <w:t xml:space="preserve"> «Del 0 al 10, ¿cuánto le afecta esto?» ordena las prioridades del plan.</w:t>
      </w:r>
    </w:p>
    <w:p>
      <w:pPr>
        <w:pStyle w:val="Lista"/>
        <w:numPr>
          <w:ilvl w:val="0"/>
          <w:numId w:val="1"/>
        </w:numPr>
      </w:pPr>
      <w:r>
        <w:rPr>
          <w:b/>
        </w:rPr>
        <w:t xml:space="preserve">Registro literal.</w:t>
      </w:r>
      <w:r>
        <w:t xml:space="preserve"> Las palabras del paciente se anotan tal cual: son el guion de la Fase 9.</w:t>
      </w:r>
    </w:p>
    <w:p>
      <w:pPr>
        <w:pStyle w:val="Lista"/>
        <w:numPr>
          <w:ilvl w:val="0"/>
          <w:numId w:val="1"/>
        </w:numPr>
      </w:pPr>
      <w:r>
        <w:rPr>
          <w:b/>
        </w:rPr>
        <w:t xml:space="preserve">Sin juicio.</w:t>
      </w:r>
      <w:r>
        <w:t xml:space="preserve"> Nunca se reprocha la higiene, el abandono ni tratamientos anteriores.</w:t>
      </w:r>
    </w:p>
    <w:p>
      <w:r>
        <w:t xml:space="preserve">Registro estructurado de expectativas </w:t>
      </w:r>
      <w:r>
        <w:t xml:space="preserve">ampliación</w:t>
      </w:r>
    </w:p>
    <w:p>
      <w:r>
        <w:rPr>
          <w:b/>
        </w:rPr>
        <w:t xml:space="preserve">Motivo declarado:</w:t>
      </w:r>
      <w:r>
        <w:t xml:space="preserve"> «......................................................» </w:t>
      </w:r>
      <w:r>
        <w:rPr>
          <w:b/>
        </w:rPr>
        <w:t xml:space="preserve">Funcional:</w:t>
      </w:r>
      <w:r>
        <w:t xml:space="preserve"> .......................................... </w:t>
      </w:r>
      <w:r>
        <w:rPr>
          <w:b/>
        </w:rPr>
        <w:t xml:space="preserve">0–10:</w:t>
      </w:r>
      <w:r>
        <w:t xml:space="preserve"> .... </w:t>
      </w:r>
      <w:r>
        <w:rPr>
          <w:b/>
        </w:rPr>
        <w:t xml:space="preserve">Estética:</w:t>
      </w:r>
      <w:r>
        <w:t xml:space="preserve"> ........................................... </w:t>
      </w:r>
      <w:r>
        <w:rPr>
          <w:b/>
        </w:rPr>
        <w:t xml:space="preserve">0–10:</w:t>
      </w:r>
      <w:r>
        <w:t xml:space="preserve"> .... </w:t>
      </w:r>
      <w:r>
        <w:rPr>
          <w:b/>
        </w:rPr>
        <w:t xml:space="preserve">Emocional / impacto en su vida:</w:t>
      </w:r>
      <w:r>
        <w:t xml:space="preserve"> .......................................... </w:t>
      </w:r>
      <w:r>
        <w:rPr>
          <w:b/>
        </w:rPr>
        <w:t xml:space="preserve">Criterio de éxito del paciente:</w:t>
      </w:r>
      <w:r>
        <w:t xml:space="preserve"> .......................................... </w:t>
      </w:r>
      <w:r>
        <w:rPr>
          <w:b/>
        </w:rPr>
        <w:t xml:space="preserve">Experiencias previas y miedos:</w:t>
      </w:r>
      <w:r>
        <w:t xml:space="preserve"> ...........................................</w:t>
      </w:r>
    </w:p>
    <w:p>
      <w:r>
        <w:t xml:space="preserve">Indicadores</w:t>
      </w:r>
    </w:p>
    <w:p>
      <w:pPr>
        <w:pStyle w:val="Titular5"/>
      </w:pPr>
      <w:r>
        <w:t xml:space="preserve">Preguntas de expectativas por consulta</w:t>
      </w:r>
    </w:p>
    <w:p>
      <w:r>
        <w:t xml:space="preserve">≥ 6, cubriendo las 4 dimensiones</w:t>
      </w:r>
    </w:p>
    <w:p>
      <w:pPr>
        <w:pStyle w:val="Titular5"/>
      </w:pPr>
      <w:r>
        <w:t xml:space="preserve">Consultas con imágenes de cámara intraoral </w:t>
      </w:r>
      <w:r>
        <w:t xml:space="preserve">ampliación</w:t>
      </w:r>
    </w:p>
    <w:p>
      <w:r>
        <w:t xml:space="preserve">100 %</w:t>
      </w:r>
    </w:p>
    <w:p>
      <w:r>
        <w:t xml:space="preserve">Errores a evitar</w:t>
      </w:r>
    </w:p>
    <w:p>
      <w:pPr>
        <w:pStyle w:val="Lista"/>
        <w:numPr>
          <w:ilvl w:val="0"/>
          <w:numId w:val="1"/>
        </w:numPr>
      </w:pPr>
      <w:r>
        <w:t xml:space="preserve">Reducir la anamnesis a una sola pregunta genérica</w:t>
      </w:r>
    </w:p>
    <w:p>
      <w:pPr>
        <w:pStyle w:val="Lista"/>
        <w:numPr>
          <w:ilvl w:val="0"/>
          <w:numId w:val="1"/>
        </w:numPr>
      </w:pPr>
      <w:r>
        <w:t xml:space="preserve">No usar la cámara intraoral por prisa</w:t>
      </w:r>
    </w:p>
    <w:p>
      <w:r>
        <w:t xml:space="preserve">Cronología de la exploración </w:t>
      </w:r>
      <w:r>
        <w:t xml:space="preserve">ampliación</w:t>
      </w:r>
    </w:p>
    <w:p>
      <w:pPr>
        <w:pStyle w:val="Titular5"/>
      </w:pPr>
      <w:r>
        <w:t xml:space="preserve">0:00 – 5:00</w:t>
      </w:r>
    </w:p>
    <w:p>
      <w:r>
        <w:t xml:space="preserve">Las cuatro dimensiones de expectativas.</w:t>
      </w:r>
    </w:p>
    <w:p>
      <w:pPr>
        <w:pStyle w:val="Titular5"/>
      </w:pPr>
      <w:r>
        <w:t xml:space="preserve">5:00 – 8:00</w:t>
      </w:r>
    </w:p>
    <w:p>
      <w:r>
        <w:t xml:space="preserve">Exploración extraoral y ATM.</w:t>
      </w:r>
    </w:p>
    <w:p>
      <w:pPr>
        <w:pStyle w:val="Titular5"/>
      </w:pPr>
      <w:r>
        <w:t xml:space="preserve">8:00 – 12:00</w:t>
      </w:r>
    </w:p>
    <w:p>
      <w:r>
        <w:t xml:space="preserve">Exploración intraoral sistemática y sondaje.</w:t>
      </w:r>
    </w:p>
    <w:p>
      <w:pPr>
        <w:pStyle w:val="Titular5"/>
      </w:pPr>
      <w:r>
        <w:t xml:space="preserve">12:00 – 15:00</w:t>
      </w:r>
    </w:p>
    <w:p>
      <w:r>
        <w:t xml:space="preserve">Cámara intraoral sobre las zonas clave, explicando en pantalla.</w:t>
      </w:r>
    </w:p>
    <w:p>
      <w:r>
        <w:t xml:space="preserve">Protocolo sistemático de exploración </w:t>
      </w:r>
      <w:r>
        <w:t xml:space="preserve">ampliación</w:t>
      </w:r>
    </w:p>
    <w:tbl>
      <w:tblPr>
        <w:tblStyle w:val="Rejilla"/>
        <w:tblW w:w="9360" w:type="dxa"/>
        <w:tblLayout w:type="fixed"/>
      </w:tblPr>
      <w:tblGrid>
        <w:gridCol w:w="683"/>
        <w:gridCol w:w="5538"/>
        <w:gridCol w:w="3139"/>
      </w:tblGrid>
      <w:tr>
        <w:trPr>
          <w:cantSplit/>
          <w:tblHeader/>
        </w:trPr>
        <w:tc>
          <w:tcPr>
            <w:tcW w:w="683" w:type="dxa"/>
            <w:shd w:val="clear" w:color="auto" w:fill="E9E8E1"/>
          </w:tcPr>
          <w:p>
            <w:pPr>
              <w:pStyle w:val="CeldaCab"/>
            </w:pPr>
            <w:r>
              <w:rPr>
                <w:b/>
              </w:rPr>
              <w:t xml:space="preserve">Orden</w:t>
            </w:r>
          </w:p>
        </w:tc>
        <w:tc>
          <w:tcPr>
            <w:tcW w:w="5538" w:type="dxa"/>
            <w:shd w:val="clear" w:color="auto" w:fill="E9E8E1"/>
          </w:tcPr>
          <w:p>
            <w:pPr>
              <w:pStyle w:val="CeldaCab"/>
            </w:pPr>
            <w:r>
              <w:rPr>
                <w:b/>
              </w:rPr>
              <w:t xml:space="preserve">Exploración</w:t>
            </w:r>
          </w:p>
        </w:tc>
        <w:tc>
          <w:tcPr>
            <w:tcW w:w="3139" w:type="dxa"/>
            <w:shd w:val="clear" w:color="auto" w:fill="E9E8E1"/>
          </w:tcPr>
          <w:p>
            <w:pPr>
              <w:pStyle w:val="CeldaCab"/>
            </w:pPr>
            <w:r>
              <w:rPr>
                <w:b/>
              </w:rPr>
              <w:t xml:space="preserve">Qué se registra</w:t>
            </w:r>
          </w:p>
        </w:tc>
      </w:tr>
      <w:tr>
        <w:trPr>
          <w:cantSplit/>
        </w:trPr>
        <w:tc>
          <w:tcPr>
            <w:tcW w:w="683" w:type="dxa"/>
          </w:tcPr>
          <w:p>
            <w:pPr>
              <w:pStyle w:val="Celda"/>
            </w:pPr>
            <w:r>
              <w:t xml:space="preserve">1</w:t>
            </w:r>
          </w:p>
        </w:tc>
        <w:tc>
          <w:tcPr>
            <w:tcW w:w="5538" w:type="dxa"/>
          </w:tcPr>
          <w:p>
            <w:pPr>
              <w:pStyle w:val="Celda"/>
            </w:pPr>
            <w:r>
              <w:t xml:space="preserve">Extraoral: simetría, perfil, tercios faciales, línea de sonrisa</w:t>
            </w:r>
          </w:p>
        </w:tc>
        <w:tc>
          <w:tcPr>
            <w:tcW w:w="3139" w:type="dxa"/>
          </w:tcPr>
          <w:p>
            <w:pPr>
              <w:pStyle w:val="Celda"/>
            </w:pPr>
            <w:r>
              <w:t xml:space="preserve">Descripción y fotografía</w:t>
            </w:r>
          </w:p>
        </w:tc>
      </w:tr>
      <w:tr>
        <w:trPr>
          <w:cantSplit/>
        </w:trPr>
        <w:tc>
          <w:tcPr>
            <w:tcW w:w="683" w:type="dxa"/>
          </w:tcPr>
          <w:p>
            <w:pPr>
              <w:pStyle w:val="Celda"/>
            </w:pPr>
            <w:r>
              <w:t xml:space="preserve">2</w:t>
            </w:r>
          </w:p>
        </w:tc>
        <w:tc>
          <w:tcPr>
            <w:tcW w:w="5538" w:type="dxa"/>
          </w:tcPr>
          <w:p>
            <w:pPr>
              <w:pStyle w:val="Celda"/>
            </w:pPr>
            <w:r>
              <w:t xml:space="preserve">ATM: apertura, desviación, chasquidos, dolor a la palpación</w:t>
            </w:r>
          </w:p>
        </w:tc>
        <w:tc>
          <w:tcPr>
            <w:tcW w:w="3139" w:type="dxa"/>
          </w:tcPr>
          <w:p>
            <w:pPr>
              <w:pStyle w:val="Celda"/>
            </w:pPr>
            <w:r>
              <w:t xml:space="preserve">Milímetros de apertura y hallazgos</w:t>
            </w:r>
          </w:p>
        </w:tc>
      </w:tr>
      <w:tr>
        <w:trPr>
          <w:cantSplit/>
        </w:trPr>
        <w:tc>
          <w:tcPr>
            <w:tcW w:w="683" w:type="dxa"/>
          </w:tcPr>
          <w:p>
            <w:pPr>
              <w:pStyle w:val="Celda"/>
            </w:pPr>
            <w:r>
              <w:t xml:space="preserve">3</w:t>
            </w:r>
          </w:p>
        </w:tc>
        <w:tc>
          <w:tcPr>
            <w:tcW w:w="5538" w:type="dxa"/>
          </w:tcPr>
          <w:p>
            <w:pPr>
              <w:pStyle w:val="Celda"/>
            </w:pPr>
            <w:r>
              <w:t xml:space="preserve">Musculatura y ganglios cervicofaciales</w:t>
            </w:r>
          </w:p>
        </w:tc>
        <w:tc>
          <w:tcPr>
            <w:tcW w:w="3139" w:type="dxa"/>
          </w:tcPr>
          <w:p>
            <w:pPr>
              <w:pStyle w:val="Celda"/>
            </w:pPr>
            <w:r>
              <w:t xml:space="preserve">Normalidad o hallazgo</w:t>
            </w:r>
          </w:p>
        </w:tc>
      </w:tr>
      <w:tr>
        <w:trPr>
          <w:cantSplit/>
        </w:trPr>
        <w:tc>
          <w:tcPr>
            <w:tcW w:w="683" w:type="dxa"/>
          </w:tcPr>
          <w:p>
            <w:pPr>
              <w:pStyle w:val="Celda"/>
            </w:pPr>
            <w:r>
              <w:t xml:space="preserve">4</w:t>
            </w:r>
          </w:p>
        </w:tc>
        <w:tc>
          <w:tcPr>
            <w:tcW w:w="5538" w:type="dxa"/>
          </w:tcPr>
          <w:p>
            <w:pPr>
              <w:pStyle w:val="Celda"/>
            </w:pPr>
            <w:r>
              <w:t xml:space="preserve">Tejidos blandos: labios, mucosas, lengua, suelo de boca, paladar</w:t>
            </w:r>
          </w:p>
        </w:tc>
        <w:tc>
          <w:tcPr>
            <w:tcW w:w="3139" w:type="dxa"/>
          </w:tcPr>
          <w:p>
            <w:pPr>
              <w:pStyle w:val="Celda"/>
            </w:pPr>
            <w:r>
              <w:t xml:space="preserve">Cribado de lesiones</w:t>
            </w:r>
          </w:p>
        </w:tc>
      </w:tr>
      <w:tr>
        <w:trPr>
          <w:cantSplit/>
        </w:trPr>
        <w:tc>
          <w:tcPr>
            <w:tcW w:w="683" w:type="dxa"/>
          </w:tcPr>
          <w:p>
            <w:pPr>
              <w:pStyle w:val="Celda"/>
            </w:pPr>
            <w:r>
              <w:t xml:space="preserve">5</w:t>
            </w:r>
          </w:p>
        </w:tc>
        <w:tc>
          <w:tcPr>
            <w:tcW w:w="5538" w:type="dxa"/>
          </w:tcPr>
          <w:p>
            <w:pPr>
              <w:pStyle w:val="Celda"/>
            </w:pPr>
            <w:r>
              <w:t xml:space="preserve">Periodontal: sondaje, sangrado, recesiones, movilidad, furcas</w:t>
            </w:r>
          </w:p>
        </w:tc>
        <w:tc>
          <w:tcPr>
            <w:tcW w:w="3139" w:type="dxa"/>
          </w:tcPr>
          <w:p>
            <w:pPr>
              <w:pStyle w:val="Celda"/>
            </w:pPr>
            <w:r>
              <w:t xml:space="preserve">Periodontograma o índice</w:t>
            </w:r>
          </w:p>
        </w:tc>
      </w:tr>
      <w:tr>
        <w:trPr>
          <w:cantSplit/>
        </w:trPr>
        <w:tc>
          <w:tcPr>
            <w:tcW w:w="683" w:type="dxa"/>
          </w:tcPr>
          <w:p>
            <w:pPr>
              <w:pStyle w:val="Celda"/>
            </w:pPr>
            <w:r>
              <w:t xml:space="preserve">6</w:t>
            </w:r>
          </w:p>
        </w:tc>
        <w:tc>
          <w:tcPr>
            <w:tcW w:w="5538" w:type="dxa"/>
          </w:tcPr>
          <w:p>
            <w:pPr>
              <w:pStyle w:val="Celda"/>
            </w:pPr>
            <w:r>
              <w:t xml:space="preserve">Dental por cuadrantes, diente a diente</w:t>
            </w:r>
          </w:p>
        </w:tc>
        <w:tc>
          <w:tcPr>
            <w:tcW w:w="3139" w:type="dxa"/>
          </w:tcPr>
          <w:p>
            <w:pPr>
              <w:pStyle w:val="Celda"/>
            </w:pPr>
            <w:r>
              <w:t xml:space="preserve">Odontograma actualizado</w:t>
            </w:r>
          </w:p>
        </w:tc>
      </w:tr>
      <w:tr>
        <w:trPr>
          <w:cantSplit/>
        </w:trPr>
        <w:tc>
          <w:tcPr>
            <w:tcW w:w="683" w:type="dxa"/>
          </w:tcPr>
          <w:p>
            <w:pPr>
              <w:pStyle w:val="Celda"/>
            </w:pPr>
            <w:r>
              <w:t xml:space="preserve">7</w:t>
            </w:r>
          </w:p>
        </w:tc>
        <w:tc>
          <w:tcPr>
            <w:tcW w:w="5538" w:type="dxa"/>
          </w:tcPr>
          <w:p>
            <w:pPr>
              <w:pStyle w:val="Celda"/>
            </w:pPr>
            <w:r>
              <w:t xml:space="preserve">Restauraciones y prótesis existentes</w:t>
            </w:r>
          </w:p>
        </w:tc>
        <w:tc>
          <w:tcPr>
            <w:tcW w:w="3139" w:type="dxa"/>
          </w:tcPr>
          <w:p>
            <w:pPr>
              <w:pStyle w:val="Celda"/>
            </w:pPr>
            <w:r>
              <w:t xml:space="preserve">Estado y pronóstico</w:t>
            </w:r>
          </w:p>
        </w:tc>
      </w:tr>
      <w:tr>
        <w:trPr>
          <w:cantSplit/>
        </w:trPr>
        <w:tc>
          <w:tcPr>
            <w:tcW w:w="683" w:type="dxa"/>
          </w:tcPr>
          <w:p>
            <w:pPr>
              <w:pStyle w:val="Celda"/>
            </w:pPr>
            <w:r>
              <w:t xml:space="preserve">8</w:t>
            </w:r>
          </w:p>
        </w:tc>
        <w:tc>
          <w:tcPr>
            <w:tcW w:w="5538" w:type="dxa"/>
          </w:tcPr>
          <w:p>
            <w:pPr>
              <w:pStyle w:val="Celda"/>
            </w:pPr>
            <w:r>
              <w:t xml:space="preserve">Oclusión: clase, guías, interferencias, facetas de desgaste</w:t>
            </w:r>
          </w:p>
        </w:tc>
        <w:tc>
          <w:tcPr>
            <w:tcW w:w="3139" w:type="dxa"/>
          </w:tcPr>
          <w:p>
            <w:pPr>
              <w:pStyle w:val="Celda"/>
            </w:pPr>
            <w:r>
              <w:t xml:space="preserve">Hallazgos funcionales</w:t>
            </w:r>
          </w:p>
        </w:tc>
      </w:tr>
    </w:tbl>
    <w:p>
      <w:pPr>
        <w:spacing w:after="120"/>
      </w:pPr>
    </w:p>
    <w:p>
      <w:r>
        <w:t xml:space="preserve">Los diez componentes obligatorios del diagnóstico integral (Función 2.2) se cubren con esta secuencia más la lectura radiológica.</w:t>
      </w:r>
    </w:p>
    <w:p>
      <w:r>
        <w:t xml:space="preserve">Qué capturar con la cámara intraoral </w:t>
      </w:r>
      <w:r>
        <w:t xml:space="preserve">ampliación</w:t>
      </w:r>
    </w:p>
    <w:p>
      <w:pPr>
        <w:pStyle w:val="Lista"/>
        <w:numPr>
          <w:ilvl w:val="0"/>
          <w:numId w:val="1"/>
        </w:numPr>
      </w:pPr>
      <w:r>
        <w:rPr>
          <w:b/>
        </w:rPr>
        <w:t xml:space="preserve">Cada zona</w:t>
      </w:r>
      <w:r>
        <w:t xml:space="preserve"> que aparecerá en la presentación, sin excepción</w:t>
      </w:r>
    </w:p>
    <w:p>
      <w:pPr>
        <w:pStyle w:val="Lista"/>
        <w:numPr>
          <w:ilvl w:val="0"/>
          <w:numId w:val="1"/>
        </w:numPr>
      </w:pPr>
      <w:r>
        <w:rPr>
          <w:b/>
        </w:rPr>
        <w:t xml:space="preserve">Una imagen de contraste</w:t>
      </w:r>
      <w:r>
        <w:t xml:space="preserve">: zona sana del propio paciente junto a la afectada</w:t>
      </w:r>
    </w:p>
    <w:p>
      <w:pPr>
        <w:pStyle w:val="Lista"/>
        <w:numPr>
          <w:ilvl w:val="0"/>
          <w:numId w:val="1"/>
        </w:numPr>
      </w:pPr>
      <w:r>
        <w:rPr>
          <w:b/>
        </w:rPr>
        <w:t xml:space="preserve">Márgenes de restauraciones</w:t>
      </w:r>
      <w:r>
        <w:t xml:space="preserve"> antiguas con filtración o fractura</w:t>
      </w:r>
    </w:p>
    <w:p>
      <w:pPr>
        <w:pStyle w:val="Lista"/>
        <w:numPr>
          <w:ilvl w:val="0"/>
          <w:numId w:val="1"/>
        </w:numPr>
      </w:pPr>
      <w:r>
        <w:rPr>
          <w:b/>
        </w:rPr>
        <w:t xml:space="preserve">Encía inflamada o con recesión</w:t>
      </w:r>
      <w:r>
        <w:t xml:space="preserve">, frente a una zona estable</w:t>
      </w:r>
    </w:p>
    <w:p>
      <w:pPr>
        <w:pStyle w:val="Lista"/>
        <w:numPr>
          <w:ilvl w:val="0"/>
          <w:numId w:val="1"/>
        </w:numPr>
      </w:pPr>
      <w:r>
        <w:rPr>
          <w:b/>
        </w:rPr>
        <w:t xml:space="preserve">Desgastes y fisuras</w:t>
      </w:r>
      <w:r>
        <w:t xml:space="preserve"> a alto aumento</w:t>
      </w:r>
    </w:p>
    <w:p>
      <w:pPr>
        <w:pStyle w:val="Lista"/>
        <w:numPr>
          <w:ilvl w:val="0"/>
          <w:numId w:val="1"/>
        </w:numPr>
      </w:pPr>
      <w:r>
        <w:rPr>
          <w:b/>
        </w:rPr>
        <w:t xml:space="preserve">El detalle estético</w:t>
      </w:r>
      <w:r>
        <w:t xml:space="preserve"> que el paciente mencionó como preocupación</w:t>
      </w:r>
    </w:p>
    <w:p>
      <w:r>
        <w:t xml:space="preserve">Qué decir y qué evitar </w:t>
      </w:r>
      <w:r>
        <w:t xml:space="preserve">ampliación</w:t>
      </w:r>
    </w:p>
    <w:p>
      <w:pPr>
        <w:pStyle w:val="Titular5"/>
      </w:pPr>
      <w:r>
        <w:t xml:space="preserve">Diga</w:t>
      </w:r>
    </w:p>
    <w:p>
      <w:pPr>
        <w:pStyle w:val="Lista"/>
        <w:numPr>
          <w:ilvl w:val="0"/>
          <w:numId w:val="1"/>
        </w:numPr>
      </w:pPr>
      <w:r>
        <w:t xml:space="preserve">«¿Qué le gustaría poder hacer que ahora no puede?»</w:t>
      </w:r>
    </w:p>
    <w:p>
      <w:pPr>
        <w:pStyle w:val="Lista"/>
        <w:numPr>
          <w:ilvl w:val="0"/>
          <w:numId w:val="1"/>
        </w:numPr>
      </w:pPr>
      <w:r>
        <w:t xml:space="preserve">«Del 0 al 10, ¿cuánto le afecta esto en su día a día?»</w:t>
      </w:r>
    </w:p>
    <w:p>
      <w:pPr>
        <w:pStyle w:val="Lista"/>
        <w:numPr>
          <w:ilvl w:val="0"/>
          <w:numId w:val="1"/>
        </w:numPr>
      </w:pPr>
      <w:r>
        <w:t xml:space="preserve">«Voy a enseñárselo en pantalla para que lo vea usted mismo.»</w:t>
      </w:r>
    </w:p>
    <w:p>
      <w:pPr>
        <w:pStyle w:val="Lista"/>
        <w:numPr>
          <w:ilvl w:val="0"/>
          <w:numId w:val="1"/>
        </w:numPr>
      </w:pPr>
      <w:r>
        <w:t xml:space="preserve">«Esto de aquí está perfectamente; lo que hay que atender es esta zona.»</w:t>
      </w:r>
    </w:p>
    <w:p>
      <w:pPr>
        <w:pStyle w:val="Titular5"/>
      </w:pPr>
      <w:r>
        <w:t xml:space="preserve">Evite</w:t>
      </w:r>
    </w:p>
    <w:p>
      <w:pPr>
        <w:pStyle w:val="Lista"/>
        <w:numPr>
          <w:ilvl w:val="0"/>
          <w:numId w:val="1"/>
        </w:numPr>
      </w:pPr>
      <w:r>
        <w:t xml:space="preserve">«¿Cómo ha llegado usted a esta situación?»</w:t>
      </w:r>
    </w:p>
    <w:p>
      <w:pPr>
        <w:pStyle w:val="Lista"/>
        <w:numPr>
          <w:ilvl w:val="0"/>
          <w:numId w:val="1"/>
        </w:numPr>
      </w:pPr>
      <w:r>
        <w:t xml:space="preserve">Dictar hallazgos en jerga delante del paciente sin traducirlos.</w:t>
      </w:r>
    </w:p>
    <w:p>
      <w:pPr>
        <w:pStyle w:val="Lista"/>
        <w:numPr>
          <w:ilvl w:val="0"/>
          <w:numId w:val="1"/>
        </w:numPr>
      </w:pPr>
      <w:r>
        <w:t xml:space="preserve">Enseñar solo lo malo: sin referencia sana, la imagen no se entiende.</w:t>
      </w:r>
    </w:p>
    <w:p>
      <w:pPr>
        <w:pStyle w:val="Lista"/>
        <w:numPr>
          <w:ilvl w:val="0"/>
          <w:numId w:val="1"/>
        </w:numPr>
      </w:pPr>
      <w:r>
        <w:t xml:space="preserve">Adelantar precios o plazos en pleno gabinete.</w:t>
      </w:r>
    </w:p>
    <w:p>
      <w:pPr>
        <w:pStyle w:val="Lista"/>
        <w:numPr>
          <w:ilvl w:val="0"/>
          <w:numId w:val="1"/>
        </w:numPr>
      </w:pPr>
      <w:r>
        <w:t xml:space="preserve">Prometer resultados antes de terminar el análisis.</w:t>
      </w:r>
    </w:p>
    <w:p>
      <w:r>
        <w:t xml:space="preserve">Casos especiales </w:t>
      </w:r>
      <w:r>
        <w:t xml:space="preserve">ampliación</w:t>
      </w:r>
    </w:p>
    <w:p>
      <w:pPr>
        <w:pStyle w:val="Titular5"/>
      </w:pPr>
      <w:r>
        <w:t xml:space="preserve">Dolor agudo</w:t>
      </w:r>
    </w:p>
    <w:p>
      <w:r>
        <w:t xml:space="preserve">Primero se alivia. La exploración completa puede esperar; el dolor, no. Se documenta la actuación de urgencia.</w:t>
      </w:r>
    </w:p>
    <w:p>
      <w:pPr>
        <w:pStyle w:val="Titular5"/>
      </w:pPr>
      <w:r>
        <w:t xml:space="preserve">Expectativa irreal</w:t>
      </w:r>
    </w:p>
    <w:p>
      <w:r>
        <w:t xml:space="preserve">Se dice con claridad qué no es alcanzable y se ofrece el mejor resultado realista, con evidencia visual.</w:t>
      </w:r>
    </w:p>
    <w:p>
      <w:pPr>
        <w:pStyle w:val="Titular5"/>
      </w:pPr>
      <w:r>
        <w:t xml:space="preserve">Solo quiere estética</w:t>
      </w:r>
    </w:p>
    <w:p>
      <w:r>
        <w:t xml:space="preserve">La salud precede a la estética; se secuencia el plan sin renunciar a su objetivo.</w:t>
      </w:r>
    </w:p>
    <w:p>
      <w:pPr>
        <w:pStyle w:val="Titular5"/>
      </w:pPr>
      <w:r>
        <w:t xml:space="preserve">Lesión sospechosa</w:t>
      </w:r>
    </w:p>
    <w:p>
      <w:r>
        <w:t xml:space="preserve">Prioridad diagnóstica sobre cualquier plan estético; derivación y seguimiento documentados el mismo día.</w:t>
      </w:r>
    </w:p>
    <w:p>
      <w:pPr>
        <w:pStyle w:val="Titular5"/>
      </w:pPr>
      <w:r>
        <w:t xml:space="preserve">El paciente se emociona</w:t>
      </w:r>
    </w:p>
    <w:p>
      <w:r>
        <w:t xml:space="preserve">Pausa, agua, tiempo. No se continúa hasta que el paciente lo indique.</w:t>
      </w:r>
    </w:p>
    <w:p>
      <w:pPr>
        <w:pStyle w:val="Titular5"/>
      </w:pPr>
      <w:r>
        <w:t xml:space="preserve">Acompañante que interviene</w:t>
      </w:r>
    </w:p>
    <w:p>
      <w:r>
        <w:t xml:space="preserve">Se le integra con respeto, pero las preguntas se dirigen siempre al paciente.</w:t>
      </w:r>
    </w:p>
    <w:p>
      <w:r>
        <w:t xml:space="preserve">Objetivo de la fase</w:t>
      </w:r>
    </w:p>
    <w:p>
      <w:r>
        <w:t xml:space="preserve">Comprender las necesidades funcionales, estéticas y emocionales del paciente, completar el diagnóstico clínico y capturar evidencia visual para la presentación.</w:t>
      </w:r>
    </w:p>
    <w:p>
      <w:r>
        <w:t xml:space="preserve">Checklist de salida</w:t>
      </w:r>
    </w:p>
    <w:p>
      <w:pPr>
        <w:pStyle w:val="Lista"/>
        <w:numPr>
          <w:ilvl w:val="0"/>
          <w:numId w:val="1"/>
        </w:numPr>
      </w:pPr>
      <w:r>
        <w:rPr>
          <w:b/>
        </w:rPr>
        <w:t xml:space="preserve">Expectativas</w:t>
      </w:r>
      <w:r>
        <w:t xml:space="preserve"> de las 4 dimensiones registradas</w:t>
      </w:r>
    </w:p>
    <w:p>
      <w:pPr>
        <w:pStyle w:val="Lista"/>
        <w:numPr>
          <w:ilvl w:val="0"/>
          <w:numId w:val="1"/>
        </w:numPr>
      </w:pPr>
      <w:r>
        <w:rPr>
          <w:b/>
        </w:rPr>
        <w:t xml:space="preserve">Exploración</w:t>
      </w:r>
      <w:r>
        <w:t xml:space="preserve"> completa</w:t>
      </w:r>
    </w:p>
    <w:p>
      <w:pPr>
        <w:pStyle w:val="Lista"/>
        <w:numPr>
          <w:ilvl w:val="0"/>
          <w:numId w:val="1"/>
        </w:numPr>
      </w:pPr>
      <w:r>
        <w:rPr>
          <w:b/>
        </w:rPr>
        <w:t xml:space="preserve">Imágenes de cámara intraoral</w:t>
      </w:r>
      <w:r>
        <w:t xml:space="preserve"> capturadas y cargadas</w:t>
      </w:r>
    </w:p>
    <w:p>
      <w:bookmarkStart w:id="267" w:name="manual_m08"/>
      <w:bookmarkEnd w:id="267"/>
      <w:r>
        <w:t xml:space="preserve">FASE 08 / 14</w:t>
      </w:r>
      <w:r>
        <w:t xml:space="preserve">08</w:t>
      </w:r>
    </w:p>
    <w:p>
      <w:pPr>
        <w:pStyle w:val="Titular5"/>
      </w:pPr>
      <w:r>
        <w:t xml:space="preserve">Tiempo</w:t>
      </w:r>
    </w:p>
    <w:p>
      <w:r>
        <w:t xml:space="preserve">10 minutos</w:t>
      </w:r>
    </w:p>
    <w:p>
      <w:pPr>
        <w:pStyle w:val="Titular5"/>
      </w:pPr>
      <w:r>
        <w:t xml:space="preserve">Responsable</w:t>
      </w:r>
    </w:p>
    <w:p>
      <w:r>
        <w:t xml:space="preserve">Director redacta · Doctor dicta, valida y firma</w:t>
      </w:r>
    </w:p>
    <w:p>
      <w:pPr>
        <w:pStyle w:val="Titular5"/>
      </w:pPr>
      <w:r>
        <w:t xml:space="preserve">Ubicación</w:t>
      </w:r>
    </w:p>
    <w:p>
      <w:r>
        <w:t xml:space="preserve">Gabinete</w:t>
      </w:r>
    </w:p>
    <w:p>
      <w:pPr>
        <w:pStyle w:val="Titular3"/>
      </w:pPr>
      <w:bookmarkStart w:id="268" w:name="manual_m_iac_solicitud_presupuesto_e"/>
      <w:bookmarkEnd w:id="268"/>
      <w:r>
        <w:t xml:space="preserve">IAC, solicitud de presupuesto e informe</w:t>
      </w:r>
    </w:p>
    <w:p>
      <w:r>
        <w:t xml:space="preserve">Aquí se crea el documento que sostiene legal y clínicamente todo lo demás: el Informe de Análisis Clínico (IAC). El principio de separación: el Doctor decide el contenido clínico (dicta), el Director lo redacta, pero el Doctor valida y firma. Ante una reclamación o inspección, el IAC es la prueba de que el diagnóstico y el plan fueron correctos, completos y documentados. Un tratamiento excelente sin IAC es indefendible.</w:t>
      </w:r>
    </w:p>
    <w:p>
      <w:r>
        <w:t xml:space="preserve">Acciones clave</w:t>
      </w:r>
    </w:p>
    <w:p>
      <w:pPr>
        <w:pStyle w:val="Lista"/>
        <w:numPr>
          <w:ilvl w:val="0"/>
          <w:numId w:val="1"/>
        </w:numPr>
      </w:pPr>
      <w:r>
        <w:rPr>
          <w:b/>
        </w:rPr>
        <w:t xml:space="preserve">Dictado exhaustivo.</w:t>
      </w:r>
      <w:r>
        <w:t xml:space="preserve"> El Doctor dicta hallazgos clínicos (pieza por pieza, patologías, oclusión/ATM), hallazgos radiológicos (nivel óseo, infecciones, anatomía, calidad ósea), diagnóstico (principal, secundarios, pronóstico) y plan por fases.</w:t>
      </w:r>
    </w:p>
    <w:p>
      <w:pPr>
        <w:pStyle w:val="Lista"/>
        <w:numPr>
          <w:ilvl w:val="0"/>
          <w:numId w:val="1"/>
        </w:numPr>
      </w:pPr>
      <w:r>
        <w:rPr>
          <w:b/>
        </w:rPr>
        <w:t xml:space="preserve">Redacción del IAC.</w:t>
      </w:r>
      <w:r>
        <w:t xml:space="preserve"> El Director redacta mientras el Doctor dicta, con datos, fecha y motivo.</w:t>
      </w:r>
    </w:p>
    <w:p>
      <w:pPr>
        <w:pStyle w:val="Lista"/>
        <w:numPr>
          <w:ilvl w:val="0"/>
          <w:numId w:val="1"/>
        </w:numPr>
      </w:pPr>
      <w:r>
        <w:rPr>
          <w:b/>
        </w:rPr>
        <w:t xml:space="preserve">Revisión y firma.</w:t>
      </w:r>
      <w:r>
        <w:t xml:space="preserve"> El Doctor repasa, corrige y firma. Documento con valor legal y clínico.</w:t>
      </w:r>
    </w:p>
    <w:p>
      <w:pPr>
        <w:pStyle w:val="Lista"/>
        <w:numPr>
          <w:ilvl w:val="0"/>
          <w:numId w:val="1"/>
        </w:numPr>
      </w:pPr>
      <w:r>
        <w:rPr>
          <w:b/>
        </w:rPr>
        <w:t xml:space="preserve">Solicitud de presupuesto.</w:t>
      </w:r>
      <w:r>
        <w:t xml:space="preserve"> El Doctor firma la solicitud que autoriza al Director a presupuestar. Sin ella, no se elabora presupuesto.</w:t>
      </w:r>
    </w:p>
    <w:p>
      <w:pPr>
        <w:pStyle w:val="Lista"/>
        <w:numPr>
          <w:ilvl w:val="0"/>
          <w:numId w:val="1"/>
        </w:numPr>
      </w:pPr>
      <w:r>
        <w:rPr>
          <w:b/>
        </w:rPr>
        <w:t xml:space="preserve">Informe de ortodoncia (si aplica).</w:t>
      </w:r>
      <w:r>
        <w:t xml:space="preserve"> Smartee Doctor y/o Spark Approver, adjunto al IAC.</w:t>
      </w:r>
    </w:p>
    <w:p>
      <w:pPr>
        <w:pStyle w:val="Lista"/>
        <w:numPr>
          <w:ilvl w:val="0"/>
          <w:numId w:val="1"/>
        </w:numPr>
      </w:pPr>
      <w:r>
        <w:rPr>
          <w:b/>
        </w:rPr>
        <w:t xml:space="preserve">Entrega a Recepción.</w:t>
      </w:r>
      <w:r>
        <w:t xml:space="preserve"> Inmediata, para escaneo y subida el mismo día.</w:t>
      </w:r>
    </w:p>
    <w:p>
      <w:r>
        <w:t xml:space="preserve">Regla nuclear</w:t>
      </w:r>
    </w:p>
    <w:p>
      <w:r>
        <w:t xml:space="preserve">Sin solicitud de presupuesto firmada por el Doctor, no se elabora presupuesto.</w:t>
      </w:r>
    </w:p>
    <w:p>
      <w:r>
        <w:t xml:space="preserve">Es la separación que protege al paciente y al centro: quien decide qué es clínicamente necesario no es quien lo vende.</w:t>
      </w:r>
    </w:p>
    <w:p>
      <w:r>
        <w:t xml:space="preserve">Estructura del IAC</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Sección</w:t>
            </w:r>
          </w:p>
        </w:tc>
        <w:tc>
          <w:tcPr>
            <w:tcW w:w="6849" w:type="dxa"/>
            <w:shd w:val="clear" w:color="auto" w:fill="E9E8E1"/>
          </w:tcPr>
          <w:p>
            <w:pPr>
              <w:pStyle w:val="CeldaCab"/>
            </w:pPr>
            <w:r>
              <w:rPr>
                <w:b/>
              </w:rPr>
              <w:t xml:space="preserve">Contenido</w:t>
            </w:r>
          </w:p>
        </w:tc>
      </w:tr>
      <w:tr>
        <w:trPr>
          <w:cantSplit/>
        </w:trPr>
        <w:tc>
          <w:tcPr>
            <w:tcW w:w="2511" w:type="dxa"/>
          </w:tcPr>
          <w:p>
            <w:pPr>
              <w:pStyle w:val="Celda"/>
            </w:pPr>
            <w:r>
              <w:t xml:space="preserve">Datos</w:t>
            </w:r>
          </w:p>
        </w:tc>
        <w:tc>
          <w:tcPr>
            <w:tcW w:w="6849" w:type="dxa"/>
          </w:tcPr>
          <w:p>
            <w:pPr>
              <w:pStyle w:val="Celda"/>
            </w:pPr>
            <w:r>
              <w:t xml:space="preserve">Paciente, fecha, motivo de consulta</w:t>
            </w:r>
          </w:p>
        </w:tc>
      </w:tr>
      <w:tr>
        <w:trPr>
          <w:cantSplit/>
        </w:trPr>
        <w:tc>
          <w:tcPr>
            <w:tcW w:w="2511" w:type="dxa"/>
          </w:tcPr>
          <w:p>
            <w:pPr>
              <w:pStyle w:val="Celda"/>
            </w:pPr>
            <w:r>
              <w:t xml:space="preserve">Hallazgos clínicos</w:t>
            </w:r>
          </w:p>
        </w:tc>
        <w:tc>
          <w:tcPr>
            <w:tcW w:w="6849" w:type="dxa"/>
          </w:tcPr>
          <w:p>
            <w:pPr>
              <w:pStyle w:val="Celda"/>
            </w:pPr>
            <w:r>
              <w:t xml:space="preserve">Estado general, pieza por pieza, patologías, oclusión / ATM</w:t>
            </w:r>
          </w:p>
        </w:tc>
      </w:tr>
      <w:tr>
        <w:trPr>
          <w:cantSplit/>
        </w:trPr>
        <w:tc>
          <w:tcPr>
            <w:tcW w:w="2511" w:type="dxa"/>
          </w:tcPr>
          <w:p>
            <w:pPr>
              <w:pStyle w:val="Celda"/>
            </w:pPr>
            <w:r>
              <w:t xml:space="preserve">Hallazgos radiológicos</w:t>
            </w:r>
          </w:p>
        </w:tc>
        <w:tc>
          <w:tcPr>
            <w:tcW w:w="6849" w:type="dxa"/>
          </w:tcPr>
          <w:p>
            <w:pPr>
              <w:pStyle w:val="Celda"/>
            </w:pPr>
            <w:r>
              <w:t xml:space="preserve">CBCT / OPG, nivel óseo, infecciones, anatomía, calidad ósea</w:t>
            </w:r>
          </w:p>
        </w:tc>
      </w:tr>
      <w:tr>
        <w:trPr>
          <w:cantSplit/>
        </w:trPr>
        <w:tc>
          <w:tcPr>
            <w:tcW w:w="2511" w:type="dxa"/>
          </w:tcPr>
          <w:p>
            <w:pPr>
              <w:pStyle w:val="Celda"/>
            </w:pPr>
            <w:r>
              <w:t xml:space="preserve">Diagnóstico</w:t>
            </w:r>
          </w:p>
        </w:tc>
        <w:tc>
          <w:tcPr>
            <w:tcW w:w="6849" w:type="dxa"/>
          </w:tcPr>
          <w:p>
            <w:pPr>
              <w:pStyle w:val="Celda"/>
            </w:pPr>
            <w:r>
              <w:t xml:space="preserve">Principal, secundarios, pronóstico</w:t>
            </w:r>
          </w:p>
        </w:tc>
      </w:tr>
      <w:tr>
        <w:trPr>
          <w:cantSplit/>
        </w:trPr>
        <w:tc>
          <w:tcPr>
            <w:tcW w:w="2511" w:type="dxa"/>
          </w:tcPr>
          <w:p>
            <w:pPr>
              <w:pStyle w:val="Celda"/>
            </w:pPr>
            <w:r>
              <w:t xml:space="preserve">Plan de tratamiento</w:t>
            </w:r>
          </w:p>
        </w:tc>
        <w:tc>
          <w:tcPr>
            <w:tcW w:w="6849" w:type="dxa"/>
          </w:tcPr>
          <w:p>
            <w:pPr>
              <w:pStyle w:val="Celda"/>
            </w:pPr>
            <w:r>
              <w:t xml:space="preserve">Fase 1 (urgencias), Fase 2 (principal), Fase 3 (estética), alternativas</w:t>
            </w:r>
          </w:p>
        </w:tc>
      </w:tr>
    </w:tbl>
    <w:p>
      <w:pPr>
        <w:spacing w:after="120"/>
      </w:pPr>
    </w:p>
    <w:p>
      <w:r>
        <w:t xml:space="preserve">Reglas de redacción </w:t>
      </w:r>
      <w:r>
        <w:t xml:space="preserve">ampliación</w:t>
      </w:r>
    </w:p>
    <w:p>
      <w:pPr>
        <w:pStyle w:val="Lista"/>
        <w:numPr>
          <w:ilvl w:val="0"/>
          <w:numId w:val="1"/>
        </w:numPr>
      </w:pPr>
      <w:r>
        <w:rPr>
          <w:b/>
        </w:rPr>
        <w:t xml:space="preserve">Objetivo, no comercial.</w:t>
      </w:r>
      <w:r>
        <w:t xml:space="preserve"> Se describe lo que se observa; los adjetivos de venta no entran en un documento clínico.</w:t>
      </w:r>
    </w:p>
    <w:p>
      <w:pPr>
        <w:pStyle w:val="Lista"/>
        <w:numPr>
          <w:ilvl w:val="0"/>
          <w:numId w:val="1"/>
        </w:numPr>
      </w:pPr>
      <w:r>
        <w:rPr>
          <w:b/>
        </w:rPr>
        <w:t xml:space="preserve">Sin promesas.</w:t>
      </w:r>
      <w:r>
        <w:t xml:space="preserve"> «Pronóstico favorable» sí; «resultado garantizado» no.</w:t>
      </w:r>
    </w:p>
    <w:p>
      <w:pPr>
        <w:pStyle w:val="Lista"/>
        <w:numPr>
          <w:ilvl w:val="0"/>
          <w:numId w:val="1"/>
        </w:numPr>
      </w:pPr>
      <w:r>
        <w:rPr>
          <w:b/>
        </w:rPr>
        <w:t xml:space="preserve">Trazable.</w:t>
      </w:r>
      <w:r>
        <w:t xml:space="preserve"> Cada afirmación debe poder señalarse en una imagen o en la exploración.</w:t>
      </w:r>
    </w:p>
    <w:p>
      <w:pPr>
        <w:pStyle w:val="Lista"/>
        <w:numPr>
          <w:ilvl w:val="0"/>
          <w:numId w:val="1"/>
        </w:numPr>
      </w:pPr>
      <w:r>
        <w:rPr>
          <w:b/>
        </w:rPr>
        <w:t xml:space="preserve">Comprensible.</w:t>
      </w:r>
      <w:r>
        <w:t xml:space="preserve"> Término técnico seguido de su equivalente en lenguaje llano.</w:t>
      </w:r>
    </w:p>
    <w:p>
      <w:pPr>
        <w:pStyle w:val="Lista"/>
        <w:numPr>
          <w:ilvl w:val="0"/>
          <w:numId w:val="1"/>
        </w:numPr>
      </w:pPr>
      <w:r>
        <w:rPr>
          <w:b/>
        </w:rPr>
        <w:t xml:space="preserve">Sin importes.</w:t>
      </w:r>
      <w:r>
        <w:t xml:space="preserve"> El IAC es clínico; el presupuesto es otro documento.</w:t>
      </w:r>
    </w:p>
    <w:p>
      <w:pPr>
        <w:pStyle w:val="Lista"/>
        <w:numPr>
          <w:ilvl w:val="0"/>
          <w:numId w:val="1"/>
        </w:numPr>
      </w:pPr>
      <w:r>
        <w:rPr>
          <w:b/>
        </w:rPr>
        <w:t xml:space="preserve">Versionado.</w:t>
      </w:r>
      <w:r>
        <w:t xml:space="preserve"> Si el plan cambia, se emite un IAC nuevo fechado; no se corrige uno firmado.</w:t>
      </w:r>
    </w:p>
    <w:p>
      <w:r>
        <w:t xml:space="preserve">Indicadores</w:t>
      </w:r>
    </w:p>
    <w:p>
      <w:pPr>
        <w:pStyle w:val="Titular5"/>
      </w:pPr>
      <w:r>
        <w:t xml:space="preserve">Tiempo entre firma y entrega a Recepción</w:t>
      </w:r>
    </w:p>
    <w:p>
      <w:r>
        <w:t xml:space="preserve">&lt; 10 min</w:t>
      </w:r>
    </w:p>
    <w:p>
      <w:pPr>
        <w:pStyle w:val="Titular5"/>
      </w:pPr>
      <w:r>
        <w:t xml:space="preserve">IAC con discrepancias en auditoría</w:t>
      </w:r>
    </w:p>
    <w:p>
      <w:r>
        <w:t xml:space="preserve">&lt; 2 %</w:t>
      </w:r>
    </w:p>
    <w:p>
      <w:r>
        <w:t xml:space="preserve">Errores a evitar</w:t>
      </w:r>
    </w:p>
    <w:p>
      <w:pPr>
        <w:pStyle w:val="Lista"/>
        <w:numPr>
          <w:ilvl w:val="0"/>
          <w:numId w:val="1"/>
        </w:numPr>
      </w:pPr>
      <w:r>
        <w:t xml:space="preserve">Que el Director redacte hallazgos no dictados</w:t>
      </w:r>
    </w:p>
    <w:p>
      <w:pPr>
        <w:pStyle w:val="Lista"/>
        <w:numPr>
          <w:ilvl w:val="0"/>
          <w:numId w:val="1"/>
        </w:numPr>
      </w:pPr>
      <w:r>
        <w:t xml:space="preserve">Elaborar el presupuesto sin solicitud firmada</w:t>
      </w:r>
    </w:p>
    <w:p>
      <w:pPr>
        <w:pStyle w:val="Lista"/>
        <w:numPr>
          <w:ilvl w:val="0"/>
          <w:numId w:val="1"/>
        </w:numPr>
      </w:pPr>
      <w:r>
        <w:t xml:space="preserve">Retrasar la entrega a Recepción</w:t>
      </w:r>
    </w:p>
    <w:p>
      <w:r>
        <w:t xml:space="preserve">Plantilla completa del IAC </w:t>
      </w:r>
      <w:r>
        <w:t xml:space="preserve">ampliación</w:t>
      </w:r>
    </w:p>
    <w:p>
      <w:r>
        <w:rPr>
          <w:b/>
        </w:rPr>
        <w:t xml:space="preserve">INFORME DE ANÁLISIS CLÍNICO</w:t>
      </w:r>
      <w:r>
        <w:t xml:space="preserve"> Centro de Excelencia Implantológica Giraldo Paciente: .................................. N.º de historia: .......... Fecha de exploración: ...................... Doctor: .................. </w:t>
      </w:r>
      <w:r>
        <w:rPr>
          <w:b/>
        </w:rPr>
        <w:t xml:space="preserve">1. MOTIVO DE CONSULTA</w:t>
      </w:r>
      <w:r>
        <w:t xml:space="preserve"> «..................................................» </w:t>
      </w:r>
      <w:r>
        <w:rPr>
          <w:b/>
        </w:rPr>
        <w:t xml:space="preserve">2. ANTECEDENTES RELEVANTES</w:t>
      </w:r>
      <w:r>
        <w:t xml:space="preserve"> Médicos: ............ Dentales: ............ </w:t>
      </w:r>
      <w:r>
        <w:rPr>
          <w:b/>
        </w:rPr>
        <w:t xml:space="preserve">3. HALLAZGOS CLÍNICOS</w:t>
      </w:r>
      <w:r>
        <w:t xml:space="preserve"> Estado general de salud oral: ........................................... Hallazgos por sector / pieza: ........................................... Periodontal: ............................................................ Oclusión y ATM: ......................................................... </w:t>
      </w:r>
      <w:r>
        <w:rPr>
          <w:b/>
        </w:rPr>
        <w:t xml:space="preserve">4. HALLAZGOS RADIOLÓGICOS</w:t>
      </w:r>
      <w:r>
        <w:t xml:space="preserve"> CBCT: ................................................................... OPG: .................................................................... Nivel óseo · calidad y cantidad: ........................................ </w:t>
      </w:r>
      <w:r>
        <w:rPr>
          <w:b/>
        </w:rPr>
        <w:t xml:space="preserve">5. DIAGNÓSTICO</w:t>
      </w:r>
      <w:r>
        <w:t xml:space="preserve"> Principal: ............ Secundarios: ............ Pronóstico: general .......... por pieza .......... </w:t>
      </w:r>
      <w:r>
        <w:rPr>
          <w:b/>
        </w:rPr>
        <w:t xml:space="preserve">6. PLAN DE TRATAMIENTO PROPUESTO</w:t>
      </w:r>
      <w:r>
        <w:t xml:space="preserve"> Fase 1 — urgencias y preparación: ....................................... Fase 2 — tratamiento principal: ......................................... Fase 3 — estética y mantenimiento: ...................................... Alternativas: ........................................................... Duración estimada: .......... N.º de citas: .......... </w:t>
      </w:r>
      <w:r>
        <w:rPr>
          <w:b/>
        </w:rPr>
        <w:t xml:space="preserve">7. OBSERVACIONES Y FACTORES QUE CONDICIONAN EL PRONÓSTICO</w:t>
      </w:r>
      <w:r>
        <w:t xml:space="preserve"> ......................................................................... Firma del Doctor: .......... N.º de colegiado: .......... Fecha: ..........</w:t>
      </w:r>
    </w:p>
    <w:p>
      <w:r>
        <w:t xml:space="preserve">Solicitud de presupuesto </w:t>
      </w:r>
      <w:r>
        <w:t xml:space="preserve">ampliación</w:t>
      </w:r>
    </w:p>
    <w:p>
      <w:r>
        <w:rPr>
          <w:b/>
        </w:rPr>
        <w:t xml:space="preserve">SOLICITUD DE PRESUPUESTO</w:t>
      </w:r>
      <w:r>
        <w:t xml:space="preserve"> (autoriza al Director a presupuestar) Paciente: .................................. Historia: .......... Basada en el IAC de fecha: .......... Tratamientos autorizados a presupuestar: Fase 1: ................................................................ Fase 2: ................................................................ Fase 3: ................................................................ Alternativa a presupuestar (si procede): .................................. Firma del Doctor: .......................... Fecha: ..........</w:t>
      </w:r>
    </w:p>
    <w:p>
      <w:r>
        <w:t xml:space="preserve">Sin este documento firmado no se elabora presupuesto. Es la separación que protege al paciente y al centro: quien decide qué es clínicamente necesario no es quien lo vende.</w:t>
      </w:r>
    </w:p>
    <w:p>
      <w:r>
        <w:t xml:space="preserve">Validez, custodia y versionado </w:t>
      </w:r>
      <w:r>
        <w:t xml:space="preserve">ampliación</w:t>
      </w:r>
    </w:p>
    <w:p>
      <w:pPr>
        <w:pStyle w:val="Lista"/>
        <w:numPr>
          <w:ilvl w:val="0"/>
          <w:numId w:val="1"/>
        </w:numPr>
      </w:pPr>
      <w:r>
        <w:rPr>
          <w:b/>
        </w:rPr>
        <w:t xml:space="preserve">Original firmado</w:t>
      </w:r>
      <w:r>
        <w:t xml:space="preserve"> para el paciente</w:t>
      </w:r>
    </w:p>
    <w:p>
      <w:pPr>
        <w:pStyle w:val="Lista"/>
        <w:numPr>
          <w:ilvl w:val="0"/>
          <w:numId w:val="1"/>
        </w:numPr>
      </w:pPr>
      <w:r>
        <w:rPr>
          <w:b/>
        </w:rPr>
        <w:t xml:space="preserve">Copia digitalizada</w:t>
      </w:r>
      <w:r>
        <w:t xml:space="preserve"> en Clinic Cloud el mismo día</w:t>
      </w:r>
    </w:p>
    <w:p>
      <w:pPr>
        <w:pStyle w:val="Lista"/>
        <w:numPr>
          <w:ilvl w:val="0"/>
          <w:numId w:val="1"/>
        </w:numPr>
      </w:pPr>
      <w:r>
        <w:rPr>
          <w:b/>
        </w:rPr>
        <w:t xml:space="preserve">Versionado</w:t>
      </w:r>
      <w:r>
        <w:t xml:space="preserve">: si el plan cambia, se emite un IAC nuevo fechado, sin destruir el anterior</w:t>
      </w:r>
    </w:p>
    <w:p>
      <w:pPr>
        <w:pStyle w:val="Lista"/>
        <w:numPr>
          <w:ilvl w:val="0"/>
          <w:numId w:val="1"/>
        </w:numPr>
      </w:pPr>
      <w:r>
        <w:rPr>
          <w:b/>
        </w:rPr>
        <w:t xml:space="preserve">Correcciones</w:t>
      </w:r>
      <w:r>
        <w:t xml:space="preserve"> antes de la firma; nunca tachaduras sobre documento firmado</w:t>
      </w:r>
    </w:p>
    <w:p>
      <w:pPr>
        <w:pStyle w:val="Lista"/>
        <w:numPr>
          <w:ilvl w:val="0"/>
          <w:numId w:val="1"/>
        </w:numPr>
      </w:pPr>
      <w:r>
        <w:rPr>
          <w:b/>
        </w:rPr>
        <w:t xml:space="preserve">Conservación</w:t>
      </w:r>
      <w:r>
        <w:t xml:space="preserve"> conforme a la normativa de historia clínica aplicable</w:t>
      </w:r>
    </w:p>
    <w:p>
      <w:r>
        <w:t xml:space="preserve">Casos especiales </w:t>
      </w:r>
      <w:r>
        <w:t xml:space="preserve">ampliación</w:t>
      </w:r>
    </w:p>
    <w:p>
      <w:pPr>
        <w:pStyle w:val="Titular5"/>
      </w:pPr>
      <w:r>
        <w:t xml:space="preserve">Hallazgo incidental grave</w:t>
      </w:r>
    </w:p>
    <w:p>
      <w:r>
        <w:t xml:space="preserve">Se refleja con su prioridad, se comunica el mismo día y se documenta la derivación y el receptor.</w:t>
      </w:r>
    </w:p>
    <w:p>
      <w:pPr>
        <w:pStyle w:val="Titular5"/>
      </w:pPr>
      <w:r>
        <w:t xml:space="preserve">Pide el informe para otra clínica</w:t>
      </w:r>
    </w:p>
    <w:p>
      <w:r>
        <w:t xml:space="preserve">Se entrega sin reticencias: es su derecho y refuerza la credibilidad del centro.</w:t>
      </w:r>
    </w:p>
    <w:p>
      <w:pPr>
        <w:pStyle w:val="Titular5"/>
      </w:pPr>
      <w:r>
        <w:t xml:space="preserve">Requiere estudio adicional</w:t>
      </w:r>
    </w:p>
    <w:p>
      <w:r>
        <w:t xml:space="preserve">El IAC recoge el diagnóstico provisional y la prueba pendiente; se cita para completarlo.</w:t>
      </w:r>
    </w:p>
    <w:p>
      <w:pPr>
        <w:pStyle w:val="Titular5"/>
      </w:pPr>
      <w:r>
        <w:t xml:space="preserve">Plan modificado tras el presupuesto</w:t>
      </w:r>
    </w:p>
    <w:p>
      <w:r>
        <w:t xml:space="preserve">Nuevo IAC fechado y firmado: el presupuesto siempre cuelga de un informe vigente.</w:t>
      </w:r>
    </w:p>
    <w:p>
      <w:pPr>
        <w:pStyle w:val="Titular5"/>
      </w:pPr>
      <w:r>
        <w:t xml:space="preserve">Paciente que no acepta</w:t>
      </w:r>
    </w:p>
    <w:p>
      <w:r>
        <w:t xml:space="preserve">Recibe igualmente su IAC. Es el documento que le acompañará si vuelve dentro de un año.</w:t>
      </w:r>
    </w:p>
    <w:p>
      <w:pPr>
        <w:pStyle w:val="Titular5"/>
      </w:pPr>
      <w:r>
        <w:t xml:space="preserve">Caso de ortodoncia</w:t>
      </w:r>
    </w:p>
    <w:p>
      <w:r>
        <w:t xml:space="preserve">Informe de Smartee o Spark adjunto al IAC, indicando con qué herramienta se planificó.</w:t>
      </w:r>
    </w:p>
    <w:p>
      <w:r>
        <w:t xml:space="preserve">Objetivo de la fase</w:t>
      </w:r>
    </w:p>
    <w:p>
      <w:r>
        <w:t xml:space="preserve">Crear un documento oficial, preciso y completo que refleje el diagnóstico profesional, sirva de base para la propuesta económica y tenga validez legal y clínica.</w:t>
      </w:r>
    </w:p>
    <w:p>
      <w:r>
        <w:t xml:space="preserve">Checklist de salida</w:t>
      </w:r>
    </w:p>
    <w:p>
      <w:pPr>
        <w:pStyle w:val="Lista"/>
        <w:numPr>
          <w:ilvl w:val="0"/>
          <w:numId w:val="1"/>
        </w:numPr>
      </w:pPr>
      <w:r>
        <w:rPr>
          <w:b/>
        </w:rPr>
        <w:t xml:space="preserve">IAC y solicitud de presupuesto</w:t>
      </w:r>
      <w:r>
        <w:t xml:space="preserve"> firmados</w:t>
      </w:r>
    </w:p>
    <w:p>
      <w:pPr>
        <w:pStyle w:val="Lista"/>
        <w:numPr>
          <w:ilvl w:val="0"/>
          <w:numId w:val="1"/>
        </w:numPr>
      </w:pPr>
      <w:r>
        <w:rPr>
          <w:b/>
        </w:rPr>
        <w:t xml:space="preserve">Informe de ortodoncia</w:t>
      </w:r>
      <w:r>
        <w:t xml:space="preserve"> adjunto si aplica</w:t>
      </w:r>
    </w:p>
    <w:p>
      <w:pPr>
        <w:pStyle w:val="Lista"/>
        <w:numPr>
          <w:ilvl w:val="0"/>
          <w:numId w:val="1"/>
        </w:numPr>
      </w:pPr>
      <w:r>
        <w:rPr>
          <w:b/>
        </w:rPr>
        <w:t xml:space="preserve">Entregado físicamente</w:t>
      </w:r>
      <w:r>
        <w:t xml:space="preserve"> a Recepción</w:t>
      </w:r>
    </w:p>
    <w:p>
      <w:bookmarkStart w:id="269" w:name="manual_m09"/>
      <w:bookmarkEnd w:id="269"/>
      <w:r>
        <w:t xml:space="preserve">FASE 09 / 14</w:t>
      </w:r>
      <w:r>
        <w:t xml:space="preserve">09</w:t>
      </w:r>
    </w:p>
    <w:p>
      <w:pPr>
        <w:pStyle w:val="Titular5"/>
      </w:pPr>
      <w:r>
        <w:t xml:space="preserve">Tiempo</w:t>
      </w:r>
    </w:p>
    <w:p>
      <w:r>
        <w:t xml:space="preserve">15 minutos</w:t>
      </w:r>
    </w:p>
    <w:p>
      <w:pPr>
        <w:pStyle w:val="Titular5"/>
      </w:pPr>
      <w:r>
        <w:t xml:space="preserve">Responsable</w:t>
      </w:r>
    </w:p>
    <w:p>
      <w:r>
        <w:t xml:space="preserve">Doctor / Director</w:t>
      </w:r>
    </w:p>
    <w:p>
      <w:pPr>
        <w:pStyle w:val="Titular5"/>
      </w:pPr>
      <w:r>
        <w:t xml:space="preserve">Ubicación</w:t>
      </w:r>
    </w:p>
    <w:p>
      <w:r>
        <w:t xml:space="preserve">Gabinete de explicación</w:t>
      </w:r>
    </w:p>
    <w:p>
      <w:pPr>
        <w:pStyle w:val="Titular5"/>
      </w:pPr>
      <w:r>
        <w:t xml:space="preserve">Criticidad</w:t>
      </w:r>
    </w:p>
    <w:p>
      <w:r>
        <w:t xml:space="preserve">Fase de conversión</w:t>
      </w:r>
    </w:p>
    <w:p>
      <w:pPr>
        <w:pStyle w:val="Titular3"/>
      </w:pPr>
      <w:bookmarkStart w:id="270" w:name="manual_m_presentacion_diagnostico_pl"/>
      <w:bookmarkEnd w:id="270"/>
      <w:r>
        <w:t xml:space="preserve">Presentación del diagnóstico y plan</w:t>
      </w:r>
    </w:p>
    <w:p>
      <w:r>
        <w:t xml:space="preserve">Primera de las dos fases donde se gana o se pierde al paciente. Aquí pasa de «me han mirado» a «entiendo lo que tengo y por qué necesito tratarlo». Si falla, no hay cierre posible: nadie compra la solución a un problema que no ha entendido. El principio: no se presenta un tratamiento, se presenta un problema y su solución, en ese orden.</w:t>
      </w:r>
    </w:p>
    <w:p>
      <w:r>
        <w:t xml:space="preserve">Verificación crítica</w:t>
      </w:r>
    </w:p>
    <w:p>
      <w:r>
        <w:t xml:space="preserve">Antes de empezar, el Director verifica que TODO el material esté cargado: CBCT, OPG, fotografías extraorales e intraorales, imágenes de cámara intraoral e informe de ortodoncia si aplica.</w:t>
      </w:r>
    </w:p>
    <w:p>
      <w:r>
        <w:t xml:space="preserve">Descubrir a mitad de presentación que falta una imagen destruye la credibilidad y la conversión.</w:t>
      </w:r>
    </w:p>
    <w:p>
      <w:r>
        <w:t xml:space="preserve">Acciones clave</w:t>
      </w:r>
    </w:p>
    <w:p>
      <w:pPr>
        <w:pStyle w:val="Lista"/>
        <w:numPr>
          <w:ilvl w:val="0"/>
          <w:numId w:val="1"/>
        </w:numPr>
      </w:pPr>
      <w:r>
        <w:rPr>
          <w:b/>
        </w:rPr>
        <w:t xml:space="preserve">Presentar el problema.</w:t>
      </w:r>
      <w:r>
        <w:t xml:space="preserve"> Empezar por la zona problemática, con imagen 3D, zoom y marcado.</w:t>
      </w:r>
    </w:p>
    <w:p>
      <w:pPr>
        <w:pStyle w:val="Lista"/>
        <w:numPr>
          <w:ilvl w:val="0"/>
          <w:numId w:val="1"/>
        </w:numPr>
      </w:pPr>
      <w:r>
        <w:rPr>
          <w:b/>
        </w:rPr>
        <w:t xml:space="preserve">Demostrar con evidencia.</w:t>
      </w:r>
      <w:r>
        <w:t xml:space="preserve"> Comparar con la normalidad usando las imágenes propias del paciente.</w:t>
      </w:r>
    </w:p>
    <w:p>
      <w:pPr>
        <w:pStyle w:val="Lista"/>
        <w:numPr>
          <w:ilvl w:val="0"/>
          <w:numId w:val="1"/>
        </w:numPr>
      </w:pPr>
      <w:r>
        <w:rPr>
          <w:b/>
        </w:rPr>
        <w:t xml:space="preserve">Mostrar consecuencias.</w:t>
      </w:r>
      <w:r>
        <w:t xml:space="preserve"> Qué pasa si no se trata, en términos comprensibles y sin exagerar.</w:t>
      </w:r>
    </w:p>
    <w:p>
      <w:pPr>
        <w:pStyle w:val="Lista"/>
        <w:numPr>
          <w:ilvl w:val="0"/>
          <w:numId w:val="1"/>
        </w:numPr>
      </w:pPr>
      <w:r>
        <w:rPr>
          <w:b/>
        </w:rPr>
        <w:t xml:space="preserve">Storytelling clínico.</w:t>
      </w:r>
      <w:r>
        <w:t xml:space="preserve"> Conectar con las expectativas de la Fase 7; el paciente como protagonista.</w:t>
      </w:r>
    </w:p>
    <w:p>
      <w:pPr>
        <w:pStyle w:val="Lista"/>
        <w:numPr>
          <w:ilvl w:val="0"/>
          <w:numId w:val="1"/>
        </w:numPr>
      </w:pPr>
      <w:r>
        <w:rPr>
          <w:b/>
        </w:rPr>
        <w:t xml:space="preserve">Presentar el plan (Director).</w:t>
      </w:r>
      <w:r>
        <w:t xml:space="preserve"> Por fases, tiempos, diferenciadores y garantías.</w:t>
      </w:r>
    </w:p>
    <w:p>
      <w:pPr>
        <w:pStyle w:val="Lista"/>
        <w:numPr>
          <w:ilvl w:val="0"/>
          <w:numId w:val="1"/>
        </w:numPr>
      </w:pPr>
      <w:r>
        <w:rPr>
          <w:b/>
        </w:rPr>
        <w:t xml:space="preserve">Resolver dudas clínicas.</w:t>
      </w:r>
      <w:r>
        <w:t xml:space="preserve"> Antes de pasar a lo económico.</w:t>
      </w:r>
    </w:p>
    <w:p>
      <w:r>
        <w:t xml:space="preserve">Guion · storytelling, conexión con la Fase 7</w:t>
      </w:r>
      <w:r>
        <w:t xml:space="preserve">Usted me comentaba antes que le preocupaba [expectativa concreta que dijo el paciente]. El plan que le proponemos está pensado precisamente para resolver eso.</w:t>
      </w:r>
    </w:p>
    <w:p>
      <w:r>
        <w:t xml:space="preserve">Checklist de material · antes de que entre el paciente </w:t>
      </w:r>
      <w:r>
        <w:t xml:space="preserve">ampliación</w:t>
      </w:r>
    </w:p>
    <w:p>
      <w:pPr>
        <w:pStyle w:val="Lista"/>
        <w:numPr>
          <w:ilvl w:val="0"/>
          <w:numId w:val="1"/>
        </w:numPr>
      </w:pPr>
      <w:r>
        <w:rPr>
          <w:b/>
        </w:rPr>
        <w:t xml:space="preserve">CBCT</w:t>
      </w:r>
      <w:r>
        <w:t xml:space="preserve"> abierto y navegable</w:t>
      </w:r>
    </w:p>
    <w:p>
      <w:pPr>
        <w:pStyle w:val="Lista"/>
        <w:numPr>
          <w:ilvl w:val="0"/>
          <w:numId w:val="1"/>
        </w:numPr>
      </w:pPr>
      <w:r>
        <w:rPr>
          <w:b/>
        </w:rPr>
        <w:t xml:space="preserve">OPG</w:t>
      </w:r>
      <w:r>
        <w:t xml:space="preserve"> visible y con calidad de proyección</w:t>
      </w:r>
    </w:p>
    <w:p>
      <w:pPr>
        <w:pStyle w:val="Lista"/>
        <w:numPr>
          <w:ilvl w:val="0"/>
          <w:numId w:val="1"/>
        </w:numPr>
      </w:pPr>
      <w:r>
        <w:rPr>
          <w:b/>
        </w:rPr>
        <w:t xml:space="preserve">Fotografías extraorales</w:t>
      </w:r>
      <w:r>
        <w:t xml:space="preserve">, serie completa</w:t>
      </w:r>
    </w:p>
    <w:p>
      <w:pPr>
        <w:pStyle w:val="Lista"/>
        <w:numPr>
          <w:ilvl w:val="0"/>
          <w:numId w:val="1"/>
        </w:numPr>
      </w:pPr>
      <w:r>
        <w:rPr>
          <w:b/>
        </w:rPr>
        <w:t xml:space="preserve">Fotografías intraorales</w:t>
      </w:r>
      <w:r>
        <w:t xml:space="preserve">, serie completa</w:t>
      </w:r>
    </w:p>
    <w:p>
      <w:pPr>
        <w:pStyle w:val="Lista"/>
        <w:numPr>
          <w:ilvl w:val="0"/>
          <w:numId w:val="1"/>
        </w:numPr>
      </w:pPr>
      <w:r>
        <w:rPr>
          <w:b/>
        </w:rPr>
        <w:t xml:space="preserve">Cámara intraoral</w:t>
      </w:r>
      <w:r>
        <w:t xml:space="preserve">: capturas de la Fase 7</w:t>
      </w:r>
    </w:p>
    <w:p>
      <w:pPr>
        <w:pStyle w:val="Lista"/>
        <w:numPr>
          <w:ilvl w:val="0"/>
          <w:numId w:val="1"/>
        </w:numPr>
      </w:pPr>
      <w:r>
        <w:rPr>
          <w:b/>
        </w:rPr>
        <w:t xml:space="preserve">Informe de ortodoncia</w:t>
      </w:r>
      <w:r>
        <w:t xml:space="preserve"> si aplica</w:t>
      </w:r>
    </w:p>
    <w:p>
      <w:pPr>
        <w:pStyle w:val="Lista"/>
        <w:numPr>
          <w:ilvl w:val="0"/>
          <w:numId w:val="1"/>
        </w:numPr>
      </w:pPr>
      <w:r>
        <w:rPr>
          <w:b/>
        </w:rPr>
        <w:t xml:space="preserve">IAC firmado</w:t>
      </w:r>
      <w:r>
        <w:t xml:space="preserve"> disponible</w:t>
      </w:r>
    </w:p>
    <w:p>
      <w:pPr>
        <w:pStyle w:val="Lista"/>
        <w:numPr>
          <w:ilvl w:val="0"/>
          <w:numId w:val="1"/>
        </w:numPr>
      </w:pPr>
      <w:r>
        <w:rPr>
          <w:b/>
        </w:rPr>
        <w:t xml:space="preserve">Sala</w:t>
      </w:r>
      <w:r>
        <w:t xml:space="preserve"> preparada: pantalla, asientos junto al paciente, sin interrupciones</w:t>
      </w:r>
    </w:p>
    <w:p>
      <w:r>
        <w:t xml:space="preserve">Secuencia de la presentación </w:t>
      </w:r>
      <w:r>
        <w:t xml:space="preserve">ampliación</w:t>
      </w:r>
    </w:p>
    <w:p>
      <w:pPr>
        <w:pStyle w:val="Titular5"/>
      </w:pPr>
      <w:r>
        <w:t xml:space="preserve">Recapitular con sus palabras</w:t>
      </w:r>
    </w:p>
    <w:p>
      <w:r>
        <w:t xml:space="preserve">«Usted vino porque…» — el paciente reconoce que se le escuchó.</w:t>
      </w:r>
    </w:p>
    <w:p>
      <w:pPr>
        <w:pStyle w:val="Titular5"/>
      </w:pPr>
      <w:r>
        <w:t xml:space="preserve">Empezar por lo que está sano</w:t>
      </w:r>
    </w:p>
    <w:p>
      <w:r>
        <w:t xml:space="preserve">Delimita el alcance y da credibilidad: no todo es problema.</w:t>
      </w:r>
    </w:p>
    <w:p>
      <w:pPr>
        <w:pStyle w:val="Titular5"/>
      </w:pPr>
      <w:r>
        <w:t xml:space="preserve">Mostrar el hallazgo con referencia</w:t>
      </w:r>
    </w:p>
    <w:p>
      <w:r>
        <w:t xml:space="preserve">Zona normal del propio paciente frente a la zona afectada, en la misma pantalla.</w:t>
      </w:r>
    </w:p>
    <w:p>
      <w:pPr>
        <w:pStyle w:val="Titular5"/>
      </w:pPr>
      <w:r>
        <w:t xml:space="preserve">Explicar la causa y el síntoma</w:t>
      </w:r>
    </w:p>
    <w:p>
      <w:r>
        <w:t xml:space="preserve">Unir lo que se ve con lo que el paciente nota.</w:t>
      </w:r>
    </w:p>
    <w:p>
      <w:pPr>
        <w:pStyle w:val="Titular5"/>
      </w:pPr>
      <w:r>
        <w:t xml:space="preserve">Proyectar la evolución sin tratar</w:t>
      </w:r>
    </w:p>
    <w:p>
      <w:r>
        <w:t xml:space="preserve">Realista, nunca alarmista: la exageración se detecta y arruina la confianza.</w:t>
      </w:r>
    </w:p>
    <w:p>
      <w:pPr>
        <w:pStyle w:val="Titular5"/>
      </w:pPr>
      <w:r>
        <w:t xml:space="preserve">Presentar el plan por fases</w:t>
      </w:r>
    </w:p>
    <w:p>
      <w:r>
        <w:t xml:space="preserve">Tiempos, número de citas, diferenciadores y garantías por escrito.</w:t>
      </w:r>
    </w:p>
    <w:p>
      <w:pPr>
        <w:pStyle w:val="Titular5"/>
      </w:pPr>
      <w:r>
        <w:t xml:space="preserve">Comprobar comprensión</w:t>
      </w:r>
    </w:p>
    <w:p>
      <w:r>
        <w:t xml:space="preserve">«¿Me lo puede resumir usted?» Si no puede, la presentación no ha terminado.</w:t>
      </w:r>
    </w:p>
    <w:p>
      <w:r>
        <w:t xml:space="preserve">Indicadores</w:t>
      </w:r>
    </w:p>
    <w:p>
      <w:pPr>
        <w:pStyle w:val="Titular5"/>
      </w:pPr>
      <w:r>
        <w:t xml:space="preserve">Presentaciones con checklist de material completo</w:t>
      </w:r>
    </w:p>
    <w:p>
      <w:r>
        <w:t xml:space="preserve">100 %</w:t>
      </w:r>
    </w:p>
    <w:p>
      <w:pPr>
        <w:pStyle w:val="Titular5"/>
      </w:pPr>
      <w:r>
        <w:t xml:space="preserve">¿El paciente puede repetir el diagnóstico con sus palabras?</w:t>
      </w:r>
    </w:p>
    <w:p>
      <w:r>
        <w:t xml:space="preserve">Sí, verificado</w:t>
      </w:r>
    </w:p>
    <w:p>
      <w:r>
        <w:t xml:space="preserve">Errores a evitar</w:t>
      </w:r>
    </w:p>
    <w:p>
      <w:pPr>
        <w:pStyle w:val="Lista"/>
        <w:numPr>
          <w:ilvl w:val="0"/>
          <w:numId w:val="1"/>
        </w:numPr>
      </w:pPr>
      <w:r>
        <w:t xml:space="preserve">Empezar sin verificar material</w:t>
      </w:r>
    </w:p>
    <w:p>
      <w:pPr>
        <w:pStyle w:val="Lista"/>
        <w:numPr>
          <w:ilvl w:val="0"/>
          <w:numId w:val="1"/>
        </w:numPr>
      </w:pPr>
      <w:r>
        <w:t xml:space="preserve">Jerga médica excesiva</w:t>
      </w:r>
    </w:p>
    <w:p>
      <w:pPr>
        <w:pStyle w:val="Lista"/>
        <w:numPr>
          <w:ilvl w:val="0"/>
          <w:numId w:val="1"/>
        </w:numPr>
      </w:pPr>
      <w:r>
        <w:t xml:space="preserve">Presentar el tratamiento antes que el problema</w:t>
      </w:r>
    </w:p>
    <w:p>
      <w:pPr>
        <w:pStyle w:val="Lista"/>
        <w:numPr>
          <w:ilvl w:val="0"/>
          <w:numId w:val="1"/>
        </w:numPr>
      </w:pPr>
      <w:r>
        <w:t xml:space="preserve">No conectar con las expectativas</w:t>
      </w:r>
    </w:p>
    <w:p>
      <w:pPr>
        <w:pStyle w:val="Lista"/>
        <w:numPr>
          <w:ilvl w:val="0"/>
          <w:numId w:val="1"/>
        </w:numPr>
      </w:pPr>
      <w:r>
        <w:t xml:space="preserve">Pasar a lo económico con dudas clínicas abiertas</w:t>
      </w:r>
    </w:p>
    <w:p>
      <w:r>
        <w:t xml:space="preserve">Cronología de la presentación </w:t>
      </w:r>
      <w:r>
        <w:t xml:space="preserve">ampliación</w:t>
      </w:r>
    </w:p>
    <w:p>
      <w:pPr>
        <w:pStyle w:val="Titular5"/>
      </w:pPr>
      <w:r>
        <w:t xml:space="preserve">−5 min</w:t>
      </w:r>
    </w:p>
    <w:p>
      <w:r>
        <w:t xml:space="preserve">El Director verifica material y sala.</w:t>
      </w:r>
    </w:p>
    <w:p>
      <w:pPr>
        <w:pStyle w:val="Titular5"/>
      </w:pPr>
      <w:r>
        <w:t xml:space="preserve">0:00 – 2:00</w:t>
      </w:r>
    </w:p>
    <w:p>
      <w:r>
        <w:t xml:space="preserve">Recapitulación con las palabras del paciente.</w:t>
      </w:r>
    </w:p>
    <w:p>
      <w:pPr>
        <w:pStyle w:val="Titular5"/>
      </w:pPr>
      <w:r>
        <w:t xml:space="preserve">2:00 – 7:00</w:t>
      </w:r>
    </w:p>
    <w:p>
      <w:r>
        <w:t xml:space="preserve">Evidencia: de lo general a lo concreto.</w:t>
      </w:r>
    </w:p>
    <w:p>
      <w:pPr>
        <w:pStyle w:val="Titular5"/>
      </w:pPr>
      <w:r>
        <w:t xml:space="preserve">7:00 – 11:00</w:t>
      </w:r>
    </w:p>
    <w:p>
      <w:r>
        <w:t xml:space="preserve">Plan por fases, tiempos y número de citas.</w:t>
      </w:r>
    </w:p>
    <w:p>
      <w:pPr>
        <w:pStyle w:val="Titular5"/>
      </w:pPr>
      <w:r>
        <w:t xml:space="preserve">11:00 – 15:00</w:t>
      </w:r>
    </w:p>
    <w:p>
      <w:r>
        <w:t xml:space="preserve">Preguntas y comprobación de comprensión.</w:t>
      </w:r>
    </w:p>
    <w:p>
      <w:r>
        <w:t xml:space="preserve">Guion de la presentación </w:t>
      </w:r>
      <w:r>
        <w:t xml:space="preserve">ampliación</w:t>
      </w:r>
    </w:p>
    <w:p>
      <w:r>
        <w:rPr>
          <w:b/>
        </w:rPr>
        <w:t xml:space="preserve">1. RECAPITULAR</w:t>
      </w:r>
      <w:r>
        <w:t xml:space="preserve"> «Usted vino porque [motivo con sus palabras] y me dijo que lo que más le afecta es [prioridad]. Vamos a ver qué hemos encontrado.» </w:t>
      </w:r>
      <w:r>
        <w:rPr>
          <w:b/>
        </w:rPr>
        <w:t xml:space="preserve">2. EMPEZAR POR LO SANO</w:t>
      </w:r>
      <w:r>
        <w:t xml:space="preserve"> «Antes de nada: esto de aquí está bien, y esto también. No hay que tocarlo.» </w:t>
      </w:r>
      <w:r>
        <w:rPr>
          <w:b/>
        </w:rPr>
        <w:t xml:space="preserve">3. MOSTRAR EL PROBLEMA</w:t>
      </w:r>
      <w:r>
        <w:t xml:space="preserve"> «Mire esta imagen. Aquí debería verse [referencia normal] y en su caso vemos [hallazgo]. Se lo enseño también en la foto de su boca.» </w:t>
      </w:r>
      <w:r>
        <w:rPr>
          <w:b/>
        </w:rPr>
        <w:t xml:space="preserve">4. EXPLICAR LA CAUSA</w:t>
      </w:r>
      <w:r>
        <w:t xml:space="preserve"> «Esto ocurre porque [mecanismo], y por eso usted nota [síntoma].» </w:t>
      </w:r>
      <w:r>
        <w:rPr>
          <w:b/>
        </w:rPr>
        <w:t xml:space="preserve">5. PROYECTAR SIN TRATAMIENTO</w:t>
      </w:r>
      <w:r>
        <w:t xml:space="preserve"> «Si no hacemos nada, lo previsible es [evolución realista].» </w:t>
      </w:r>
      <w:r>
        <w:rPr>
          <w:b/>
        </w:rPr>
        <w:t xml:space="preserve">6. PRESENTAR LA SOLUCIÓN</w:t>
      </w:r>
      <w:r>
        <w:t xml:space="preserve"> «El plan tiene tres fases: [1], [2] y [3]. En total, [tiempo] y [n.º] citas.» </w:t>
      </w:r>
      <w:r>
        <w:rPr>
          <w:b/>
        </w:rPr>
        <w:t xml:space="preserve">7. CERRAR EL CÍRCULO</w:t>
      </w:r>
      <w:r>
        <w:t xml:space="preserve"> «Volviendo a lo que me dijo al principio: esto le devuelve [criterio de éxito].» </w:t>
      </w:r>
      <w:r>
        <w:rPr>
          <w:b/>
        </w:rPr>
        <w:t xml:space="preserve">8. COMPROBAR</w:t>
      </w:r>
      <w:r>
        <w:t xml:space="preserve"> «¿Me lo puede resumir usted, para asegurarme de que lo he explicado bien?»</w:t>
      </w:r>
    </w:p>
    <w:p>
      <w:r>
        <w:t xml:space="preserve">Puesta en escena </w:t>
      </w:r>
      <w:r>
        <w:t xml:space="preserve">ampliación</w:t>
      </w:r>
    </w:p>
    <w:p>
      <w:pPr>
        <w:pStyle w:val="Lista"/>
        <w:numPr>
          <w:ilvl w:val="0"/>
          <w:numId w:val="1"/>
        </w:numPr>
      </w:pPr>
      <w:r>
        <w:t xml:space="preserve">Paciente y acompañante frente a la pantalla, nunca de lado</w:t>
      </w:r>
    </w:p>
    <w:p>
      <w:pPr>
        <w:pStyle w:val="Lista"/>
        <w:numPr>
          <w:ilvl w:val="0"/>
          <w:numId w:val="1"/>
        </w:numPr>
      </w:pPr>
      <w:r>
        <w:t xml:space="preserve">El profesional se sienta junto al paciente: se mira juntos la imagen, no se le interroga</w:t>
      </w:r>
    </w:p>
    <w:p>
      <w:pPr>
        <w:pStyle w:val="Lista"/>
        <w:numPr>
          <w:ilvl w:val="0"/>
          <w:numId w:val="1"/>
        </w:numPr>
      </w:pPr>
      <w:r>
        <w:t xml:space="preserve">Puntero o marcado en pantalla; señalar con el dedo sobre el monitor distrae y ensucia</w:t>
      </w:r>
    </w:p>
    <w:p>
      <w:pPr>
        <w:pStyle w:val="Lista"/>
        <w:numPr>
          <w:ilvl w:val="0"/>
          <w:numId w:val="1"/>
        </w:numPr>
      </w:pPr>
      <w:r>
        <w:t xml:space="preserve">Una imagen por idea: navegar sin rumbo entre cortes agota la atención</w:t>
      </w:r>
    </w:p>
    <w:p>
      <w:pPr>
        <w:pStyle w:val="Lista"/>
        <w:numPr>
          <w:ilvl w:val="0"/>
          <w:numId w:val="1"/>
        </w:numPr>
      </w:pPr>
      <w:r>
        <w:t xml:space="preserve">Ritmo lento y pausas: el silencio después de una evidencia hace más que un argumento</w:t>
      </w:r>
    </w:p>
    <w:p>
      <w:pPr>
        <w:pStyle w:val="Lista"/>
        <w:numPr>
          <w:ilvl w:val="0"/>
          <w:numId w:val="1"/>
        </w:numPr>
      </w:pPr>
      <w:r>
        <w:t xml:space="preserve">Móviles en silencio, puerta cerrada, sin interrupciones salvo urgencia real</w:t>
      </w:r>
    </w:p>
    <w:p>
      <w:r>
        <w:t xml:space="preserve">Qué decir y qué evitar </w:t>
      </w:r>
      <w:r>
        <w:t xml:space="preserve">ampliación</w:t>
      </w:r>
    </w:p>
    <w:p>
      <w:pPr>
        <w:pStyle w:val="Titular5"/>
      </w:pPr>
      <w:r>
        <w:t xml:space="preserve">Diga</w:t>
      </w:r>
    </w:p>
    <w:p>
      <w:pPr>
        <w:pStyle w:val="Lista"/>
        <w:numPr>
          <w:ilvl w:val="0"/>
          <w:numId w:val="1"/>
        </w:numPr>
      </w:pPr>
      <w:r>
        <w:t xml:space="preserve">«Se lo enseño y me dice si lo ve tan claro como yo.»</w:t>
      </w:r>
    </w:p>
    <w:p>
      <w:pPr>
        <w:pStyle w:val="Lista"/>
        <w:numPr>
          <w:ilvl w:val="0"/>
          <w:numId w:val="1"/>
        </w:numPr>
      </w:pPr>
      <w:r>
        <w:t xml:space="preserve">«Esto hay que tratarlo sí o sí; esto otro es opcional y puede esperar.»</w:t>
      </w:r>
    </w:p>
    <w:p>
      <w:pPr>
        <w:pStyle w:val="Lista"/>
        <w:numPr>
          <w:ilvl w:val="0"/>
          <w:numId w:val="1"/>
        </w:numPr>
      </w:pPr>
      <w:r>
        <w:t xml:space="preserve">«Hay una alternativa más sencilla; le explico qué gana y qué pierde con ella.»</w:t>
      </w:r>
    </w:p>
    <w:p>
      <w:pPr>
        <w:pStyle w:val="Lista"/>
        <w:numPr>
          <w:ilvl w:val="0"/>
          <w:numId w:val="1"/>
        </w:numPr>
      </w:pPr>
      <w:r>
        <w:t xml:space="preserve">«¿Qué duda le queda? Prefiero resolverla ahora que dentro de un mes.»</w:t>
      </w:r>
    </w:p>
    <w:p>
      <w:pPr>
        <w:pStyle w:val="Titular5"/>
      </w:pPr>
      <w:r>
        <w:t xml:space="preserve">Evite</w:t>
      </w:r>
    </w:p>
    <w:p>
      <w:pPr>
        <w:pStyle w:val="Lista"/>
        <w:numPr>
          <w:ilvl w:val="0"/>
          <w:numId w:val="1"/>
        </w:numPr>
      </w:pPr>
      <w:r>
        <w:t xml:space="preserve">«Si no se trata ya, va a perder todos los dientes.»</w:t>
      </w:r>
    </w:p>
    <w:p>
      <w:pPr>
        <w:pStyle w:val="Lista"/>
        <w:numPr>
          <w:ilvl w:val="0"/>
          <w:numId w:val="1"/>
        </w:numPr>
      </w:pPr>
      <w:r>
        <w:t xml:space="preserve">Acumular hallazgos sin jerarquía hasta abrumar.</w:t>
      </w:r>
    </w:p>
    <w:p>
      <w:pPr>
        <w:pStyle w:val="Lista"/>
        <w:numPr>
          <w:ilvl w:val="0"/>
          <w:numId w:val="1"/>
        </w:numPr>
      </w:pPr>
      <w:r>
        <w:t xml:space="preserve">Hablar diez minutos seguidos sin preguntar nada.</w:t>
      </w:r>
    </w:p>
    <w:p>
      <w:pPr>
        <w:pStyle w:val="Lista"/>
        <w:numPr>
          <w:ilvl w:val="0"/>
          <w:numId w:val="1"/>
        </w:numPr>
      </w:pPr>
      <w:r>
        <w:t xml:space="preserve">Desacreditar el trabajo de otros profesionales.</w:t>
      </w:r>
    </w:p>
    <w:p>
      <w:pPr>
        <w:pStyle w:val="Lista"/>
        <w:numPr>
          <w:ilvl w:val="0"/>
          <w:numId w:val="1"/>
        </w:numPr>
      </w:pPr>
      <w:r>
        <w:t xml:space="preserve">Mezclar el precio con el diagnóstico: cada cosa en su fase.</w:t>
      </w:r>
    </w:p>
    <w:p>
      <w:r>
        <w:t xml:space="preserve">Casos especiales </w:t>
      </w:r>
      <w:r>
        <w:t xml:space="preserve">ampliación</w:t>
      </w:r>
    </w:p>
    <w:p>
      <w:pPr>
        <w:pStyle w:val="Titular5"/>
      </w:pPr>
      <w:r>
        <w:t xml:space="preserve">El paciente se bloquea</w:t>
      </w:r>
    </w:p>
    <w:p>
      <w:r>
        <w:t xml:space="preserve">Se para, se resume en tres frases y se le ofrece continuar otro día con la documentación en la mano.</w:t>
      </w:r>
    </w:p>
    <w:p>
      <w:pPr>
        <w:pStyle w:val="Titular5"/>
      </w:pPr>
      <w:r>
        <w:t xml:space="preserve">Discute el diagnóstico</w:t>
      </w:r>
    </w:p>
    <w:p>
      <w:r>
        <w:t xml:space="preserve">Se agradece la pregunta y se vuelve a la imagen. La evidencia no se defiende: se enseña otra vez.</w:t>
      </w:r>
    </w:p>
    <w:p>
      <w:pPr>
        <w:pStyle w:val="Titular5"/>
      </w:pPr>
      <w:r>
        <w:t xml:space="preserve">Plan muy extenso</w:t>
      </w:r>
    </w:p>
    <w:p>
      <w:r>
        <w:t xml:space="preserve">Se presenta por fases y se acuerda empezar por lo urgente, sin exigir decisión sobre el conjunto.</w:t>
      </w:r>
    </w:p>
    <w:p>
      <w:pPr>
        <w:pStyle w:val="Titular5"/>
      </w:pPr>
      <w:r>
        <w:t xml:space="preserve">Acompañante escéptico</w:t>
      </w:r>
    </w:p>
    <w:p>
      <w:r>
        <w:t xml:space="preserve">Se le implica y se le muestran las mismas imágenes: será quien opine en el coche de vuelta.</w:t>
      </w:r>
    </w:p>
    <w:p>
      <w:pPr>
        <w:pStyle w:val="Titular5"/>
      </w:pPr>
      <w:r>
        <w:t xml:space="preserve">Trae otro presupuesto</w:t>
      </w:r>
    </w:p>
    <w:p>
      <w:r>
        <w:t xml:space="preserve">Se compara alcance y contenido, nunca cifras sueltas: qué incluye cada plan, con qué materiales y qué garantía.</w:t>
      </w:r>
    </w:p>
    <w:p>
      <w:pPr>
        <w:pStyle w:val="Titular5"/>
      </w:pPr>
      <w:r>
        <w:t xml:space="preserve">Barrera idiomática</w:t>
      </w:r>
    </w:p>
    <w:p>
      <w:r>
        <w:t xml:space="preserve">Presentación más visual, frases cortas y comprobación frecuente de comprensión.</w:t>
      </w:r>
    </w:p>
    <w:p>
      <w:r>
        <w:t xml:space="preserve">Objetivo de la fase</w:t>
      </w:r>
    </w:p>
    <w:p>
      <w:r>
        <w:t xml:space="preserve">Que el paciente comprenda plenamente su problema y valore la solución, llegando predispuesto a la fase económica.</w:t>
      </w:r>
    </w:p>
    <w:p>
      <w:r>
        <w:t xml:space="preserve">Checklist de salida</w:t>
      </w:r>
    </w:p>
    <w:p>
      <w:pPr>
        <w:pStyle w:val="Lista"/>
        <w:numPr>
          <w:ilvl w:val="0"/>
          <w:numId w:val="1"/>
        </w:numPr>
      </w:pPr>
      <w:r>
        <w:rPr>
          <w:b/>
        </w:rPr>
        <w:t xml:space="preserve">Material verificado</w:t>
      </w:r>
      <w:r>
        <w:t xml:space="preserve"> al 100 %</w:t>
      </w:r>
    </w:p>
    <w:p>
      <w:pPr>
        <w:pStyle w:val="Lista"/>
        <w:numPr>
          <w:ilvl w:val="0"/>
          <w:numId w:val="1"/>
        </w:numPr>
      </w:pPr>
      <w:r>
        <w:rPr>
          <w:b/>
        </w:rPr>
        <w:t xml:space="preserve">Diagnóstico comprendido</w:t>
      </w:r>
      <w:r>
        <w:t xml:space="preserve"> por el paciente</w:t>
      </w:r>
    </w:p>
    <w:p>
      <w:pPr>
        <w:pStyle w:val="Lista"/>
        <w:numPr>
          <w:ilvl w:val="0"/>
          <w:numId w:val="1"/>
        </w:numPr>
      </w:pPr>
      <w:r>
        <w:rPr>
          <w:b/>
        </w:rPr>
        <w:t xml:space="preserve">Dudas clínicas resueltas</w:t>
      </w:r>
      <w:r>
        <w:t xml:space="preserve"> antes del precio</w:t>
      </w:r>
    </w:p>
    <w:p>
      <w:bookmarkStart w:id="271" w:name="manual_m10"/>
      <w:bookmarkEnd w:id="271"/>
      <w:r>
        <w:t xml:space="preserve">FASE 10 / 14</w:t>
      </w:r>
      <w:r>
        <w:t xml:space="preserve">10</w:t>
      </w:r>
    </w:p>
    <w:p>
      <w:pPr>
        <w:pStyle w:val="Titular5"/>
      </w:pPr>
      <w:r>
        <w:t xml:space="preserve">Tiempo</w:t>
      </w:r>
    </w:p>
    <w:p>
      <w:r>
        <w:t xml:space="preserve">20 minutos</w:t>
      </w:r>
    </w:p>
    <w:p>
      <w:pPr>
        <w:pStyle w:val="Titular5"/>
      </w:pPr>
      <w:r>
        <w:t xml:space="preserve">Responsable</w:t>
      </w:r>
    </w:p>
    <w:p>
      <w:r>
        <w:t xml:space="preserve">Director</w:t>
      </w:r>
    </w:p>
    <w:p>
      <w:pPr>
        <w:pStyle w:val="Titular5"/>
      </w:pPr>
      <w:r>
        <w:t xml:space="preserve">Ubicación</w:t>
      </w:r>
    </w:p>
    <w:p>
      <w:r>
        <w:t xml:space="preserve">Despacho</w:t>
      </w:r>
    </w:p>
    <w:p>
      <w:pPr>
        <w:pStyle w:val="Titular5"/>
      </w:pPr>
      <w:r>
        <w:t xml:space="preserve">Criticidad</w:t>
      </w:r>
    </w:p>
    <w:p>
      <w:r>
        <w:t xml:space="preserve">Fase de conversión</w:t>
      </w:r>
    </w:p>
    <w:p>
      <w:pPr>
        <w:pStyle w:val="Titular3"/>
      </w:pPr>
      <w:bookmarkStart w:id="272" w:name="manual_m_propuesta_economica_cierre"/>
      <w:bookmarkEnd w:id="272"/>
      <w:r>
        <w:t xml:space="preserve">Propuesta económica y cierre</w:t>
      </w:r>
    </w:p>
    <w:p>
      <w:r>
        <w:t xml:space="preserve">La segunda fase donde se gana o se pierde al paciente, y la más delicada. Aquí un diagnóstico aceptado se transforma en una decisión de tratamiento. El principio ético: se guía hacia la decisión, no se presiona. La regla de oro: el precio se justifica con valor, nunca con comparación ni con rebaja improvisada.</w:t>
      </w:r>
    </w:p>
    <w:p>
      <w:r>
        <w:t xml:space="preserve">Acciones clave</w:t>
      </w:r>
    </w:p>
    <w:p>
      <w:pPr>
        <w:pStyle w:val="Lista"/>
        <w:numPr>
          <w:ilvl w:val="0"/>
          <w:numId w:val="1"/>
        </w:numPr>
      </w:pPr>
      <w:r>
        <w:rPr>
          <w:b/>
        </w:rPr>
        <w:t xml:space="preserve">Justificar la inversión.</w:t>
      </w:r>
      <w:r>
        <w:t xml:space="preserve"> Antes del número, el valor: diagnóstico, tecnología, garantías.</w:t>
      </w:r>
    </w:p>
    <w:p>
      <w:pPr>
        <w:pStyle w:val="Lista"/>
        <w:numPr>
          <w:ilvl w:val="0"/>
          <w:numId w:val="1"/>
        </w:numPr>
      </w:pPr>
      <w:r>
        <w:rPr>
          <w:b/>
        </w:rPr>
        <w:t xml:space="preserve">Desglose línea por línea.</w:t>
      </w:r>
      <w:r>
        <w:t xml:space="preserve"> Transparencia total, cada partida explicada.</w:t>
      </w:r>
    </w:p>
    <w:p>
      <w:pPr>
        <w:pStyle w:val="Lista"/>
        <w:numPr>
          <w:ilvl w:val="0"/>
          <w:numId w:val="1"/>
        </w:numPr>
      </w:pPr>
      <w:r>
        <w:rPr>
          <w:b/>
        </w:rPr>
        <w:t xml:space="preserve">Presentar la financiación.</w:t>
      </w:r>
      <w:r>
        <w:t xml:space="preserve"> Opciones adaptadas, cálculo de la mensualidad, bonificación por pronto pago, plan por fases.</w:t>
      </w:r>
    </w:p>
    <w:p>
      <w:pPr>
        <w:pStyle w:val="Lista"/>
        <w:numPr>
          <w:ilvl w:val="0"/>
          <w:numId w:val="1"/>
        </w:numPr>
      </w:pPr>
      <w:r>
        <w:rPr>
          <w:b/>
        </w:rPr>
        <w:t xml:space="preserve">Cierre.</w:t>
      </w:r>
      <w:r>
        <w:t xml:space="preserve"> Por alternativa o por asunción, según el paciente.</w:t>
      </w:r>
    </w:p>
    <w:p>
      <w:pPr>
        <w:pStyle w:val="Lista"/>
        <w:numPr>
          <w:ilvl w:val="0"/>
          <w:numId w:val="1"/>
        </w:numPr>
      </w:pPr>
      <w:r>
        <w:rPr>
          <w:b/>
        </w:rPr>
        <w:t xml:space="preserve">Manejo de objeciones.</w:t>
      </w:r>
      <w:r>
        <w:t xml:space="preserve"> Con información, nunca con presión.</w:t>
      </w:r>
    </w:p>
    <w:p>
      <w:pPr>
        <w:pStyle w:val="Lista"/>
        <w:numPr>
          <w:ilvl w:val="0"/>
          <w:numId w:val="1"/>
        </w:numPr>
      </w:pPr>
      <w:r>
        <w:rPr>
          <w:b/>
        </w:rPr>
        <w:t xml:space="preserve">Registro de conversión.</w:t>
      </w:r>
      <w:r>
        <w:t xml:space="preserve"> Estado en Clinic Cloud, con la razón real de no conversión si aplica.</w:t>
      </w:r>
    </w:p>
    <w:p>
      <w:r>
        <w:t xml:space="preserve">La estructura del cierre </w:t>
      </w:r>
      <w:r>
        <w:t xml:space="preserve">Parte V · 6.2</w:t>
      </w:r>
    </w:p>
    <w:p>
      <w:pPr>
        <w:pStyle w:val="Titular5"/>
      </w:pPr>
      <w:r>
        <w:t xml:space="preserve">Justificar el valor antes del número</w:t>
      </w:r>
    </w:p>
    <w:p>
      <w:r>
        <w:t xml:space="preserve">Diagnóstico, tecnología, materiales y garantías.</w:t>
      </w:r>
    </w:p>
    <w:p>
      <w:pPr>
        <w:pStyle w:val="Titular5"/>
      </w:pPr>
      <w:r>
        <w:t xml:space="preserve">Presentar el plan completo</w:t>
      </w:r>
    </w:p>
    <w:p>
      <w:r>
        <w:t xml:space="preserve">El paciente ve el conjunto antes de ver el precio.</w:t>
      </w:r>
    </w:p>
    <w:p>
      <w:pPr>
        <w:pStyle w:val="Titular5"/>
      </w:pPr>
      <w:r>
        <w:t xml:space="preserve">Desglose línea por línea</w:t>
      </w:r>
    </w:p>
    <w:p>
      <w:r>
        <w:t xml:space="preserve">Cada partida con su porqué.</w:t>
      </w:r>
    </w:p>
    <w:p>
      <w:pPr>
        <w:pStyle w:val="Titular5"/>
      </w:pPr>
      <w:r>
        <w:t xml:space="preserve">Tres escenarios</w:t>
      </w:r>
    </w:p>
    <w:p>
      <w:r>
        <w:t xml:space="preserve">Completo, por fases y sin tratamiento, con sus consecuencias.</w:t>
      </w:r>
    </w:p>
    <w:p>
      <w:pPr>
        <w:pStyle w:val="Titular5"/>
      </w:pPr>
      <w:r>
        <w:t xml:space="preserve">Opciones de pago con cálculo en directo</w:t>
      </w:r>
    </w:p>
    <w:p>
      <w:r>
        <w:t xml:space="preserve">Cuota, plazos y coste total dichos en voz alta.</w:t>
      </w:r>
    </w:p>
    <w:p>
      <w:pPr>
        <w:pStyle w:val="Titular5"/>
      </w:pPr>
      <w:r>
        <w:t xml:space="preserve">Cierre</w:t>
      </w:r>
    </w:p>
    <w:p>
      <w:r>
        <w:t xml:space="preserve">Por alternativa o por asunción, según la lectura del paciente.</w:t>
      </w:r>
    </w:p>
    <w:p>
      <w:r>
        <w:t xml:space="preserve">Manejo de las objeciones más frecuentes</w:t>
      </w:r>
    </w:p>
    <w:p>
      <w:r>
        <w:t xml:space="preserve">La regla común: nunca bajar el precio como primera reacción; siempre entender qué hay detrás.</w:t>
      </w:r>
    </w:p>
    <w:p>
      <w:r>
        <w:t xml:space="preserve">«Es muy caro»</w:t>
      </w:r>
      <w:r>
        <w:t xml:space="preserve">Le entiendo, es una decisión importante. Pero no es un gasto puntual: es una inversión en su salud para las próximas décadas. Con las garantías que le comento, no solo resolvemos el problema de hoy, evitamos que vuelva. Para hacerlo manejable, ¿le ayudaría ver cómo queda la cuota a [X] meses?</w:t>
      </w:r>
      <w:r>
        <w:t xml:space="preserve">«Necesito pensarlo»</w:t>
      </w:r>
      <w:r>
        <w:t xml:space="preserve">Por supuesto. Para ayudarle mejor, ¿qué es concretamente lo que necesita pensar? ¿El precio, el tiempo, alguna duda clínica? Si es algo puntual, se lo resuelvo ahora mismo.</w:t>
      </w:r>
      <w:r>
        <w:t xml:space="preserve">«Voy a comparar precios»</w:t>
      </w:r>
      <w:r>
        <w:t xml:space="preserve">Me parece bien que se informe. Solo le pido que, al comparar, no mire solo el precio final: mire la tecnología con la que se diagnostica y planifica, los materiales y las garantías. Ahí está la diferencia real a largo plazo.</w:t>
      </w:r>
      <w:r>
        <w:t xml:space="preserve">Miedo al tratamiento</w:t>
      </w:r>
      <w:r>
        <w:t xml:space="preserve">Es muy comprensible, y me alegra que me lo diga. Trabajamos con sedación consciente para que no pase mal rato, y puede venir acompañado. ¿Le ayudaría que le explicara el proceso paso a paso?</w:t>
      </w:r>
    </w:p>
    <w:p>
      <w:r>
        <w:t xml:space="preserve">Secuencia obligatoria ante una objeción de precio </w:t>
      </w:r>
      <w:r>
        <w:t xml:space="preserve">Parte V · 6.2</w:t>
      </w:r>
    </w:p>
    <w:p>
      <w:pPr>
        <w:pStyle w:val="Titular5"/>
      </w:pPr>
      <w:r>
        <w:t xml:space="preserve">Valor</w:t>
      </w:r>
    </w:p>
    <w:p>
      <w:r>
        <w:t xml:space="preserve">Reencuadrar como inversión.</w:t>
      </w:r>
    </w:p>
    <w:p>
      <w:pPr>
        <w:pStyle w:val="Titular5"/>
      </w:pPr>
      <w:r>
        <w:t xml:space="preserve">Facilidades</w:t>
      </w:r>
    </w:p>
    <w:p>
      <w:r>
        <w:t xml:space="preserve">Financiación y cuota mensual.</w:t>
      </w:r>
    </w:p>
    <w:p>
      <w:pPr>
        <w:pStyle w:val="Titular5"/>
      </w:pPr>
      <w:r>
        <w:t xml:space="preserve">Fases</w:t>
      </w:r>
    </w:p>
    <w:p>
      <w:r>
        <w:t xml:space="preserve">Plan integral ejecutado por etapas.</w:t>
      </w:r>
    </w:p>
    <w:p>
      <w:pPr>
        <w:pStyle w:val="Titular5"/>
      </w:pPr>
      <w:r>
        <w:t xml:space="preserve">Y solo entonces, si procede y con autorización: descuento</w:t>
      </w:r>
    </w:p>
    <w:p>
      <w:r>
        <w:t xml:space="preserve">Dentro de tabla y con registro. Nunca como primera respuesta ni fuera de política.</w:t>
      </w:r>
    </w:p>
    <w:p>
      <w:r>
        <w:t xml:space="preserve">Señales de decisión </w:t>
      </w:r>
      <w:r>
        <w:t xml:space="preserve">ampliación</w:t>
      </w:r>
    </w:p>
    <w:p>
      <w:pPr>
        <w:pStyle w:val="Titular5"/>
      </w:pPr>
      <w:r>
        <w:t xml:space="preserve">Quiere avanzar</w:t>
      </w:r>
    </w:p>
    <w:p>
      <w:pPr>
        <w:pStyle w:val="Lista"/>
        <w:numPr>
          <w:ilvl w:val="0"/>
          <w:numId w:val="1"/>
        </w:numPr>
      </w:pPr>
      <w:r>
        <w:t xml:space="preserve">Pregunta por fechas, duración o baja laboral</w:t>
      </w:r>
    </w:p>
    <w:p>
      <w:pPr>
        <w:pStyle w:val="Lista"/>
        <w:numPr>
          <w:ilvl w:val="0"/>
          <w:numId w:val="1"/>
        </w:numPr>
      </w:pPr>
      <w:r>
        <w:t xml:space="preserve">Pregunta por cuidados posteriores</w:t>
      </w:r>
    </w:p>
    <w:p>
      <w:pPr>
        <w:pStyle w:val="Lista"/>
        <w:numPr>
          <w:ilvl w:val="0"/>
          <w:numId w:val="1"/>
        </w:numPr>
      </w:pPr>
      <w:r>
        <w:t xml:space="preserve">Busca confirmación en el acompañante</w:t>
      </w:r>
    </w:p>
    <w:p>
      <w:pPr>
        <w:pStyle w:val="Lista"/>
        <w:numPr>
          <w:ilvl w:val="0"/>
          <w:numId w:val="1"/>
        </w:numPr>
      </w:pPr>
      <w:r>
        <w:t xml:space="preserve">Repite en voz alta la cuota mensual</w:t>
      </w:r>
    </w:p>
    <w:p>
      <w:pPr>
        <w:pStyle w:val="Titular5"/>
      </w:pPr>
      <w:r>
        <w:t xml:space="preserve">Aún no</w:t>
      </w:r>
    </w:p>
    <w:p>
      <w:pPr>
        <w:pStyle w:val="Lista"/>
        <w:numPr>
          <w:ilvl w:val="0"/>
          <w:numId w:val="1"/>
        </w:numPr>
      </w:pPr>
      <w:r>
        <w:t xml:space="preserve">Vuelve al importe total sin escuchar la respuesta</w:t>
      </w:r>
    </w:p>
    <w:p>
      <w:pPr>
        <w:pStyle w:val="Lista"/>
        <w:numPr>
          <w:ilvl w:val="0"/>
          <w:numId w:val="1"/>
        </w:numPr>
      </w:pPr>
      <w:r>
        <w:t xml:space="preserve">Responde con monosílabos tras haber conversado</w:t>
      </w:r>
    </w:p>
    <w:p>
      <w:pPr>
        <w:pStyle w:val="Lista"/>
        <w:numPr>
          <w:ilvl w:val="0"/>
          <w:numId w:val="1"/>
        </w:numPr>
      </w:pPr>
      <w:r>
        <w:t xml:space="preserve">Pide documentación «para llevársela» sin preguntas</w:t>
      </w:r>
    </w:p>
    <w:p>
      <w:pPr>
        <w:pStyle w:val="Lista"/>
        <w:numPr>
          <w:ilvl w:val="0"/>
          <w:numId w:val="1"/>
        </w:numPr>
      </w:pPr>
      <w:r>
        <w:t xml:space="preserve">Menciona por primera vez a alguien ausente</w:t>
      </w:r>
    </w:p>
    <w:p>
      <w:r>
        <w:t xml:space="preserve">Ante señales de que aún no, el objetivo deja de ser cerrar hoy y pasa a ser cerrar bien: acordar el siguiente paso, con fecha, y registrarlo.</w:t>
      </w:r>
    </w:p>
    <w:p>
      <w:r>
        <w:t xml:space="preserve">Indicadores</w:t>
      </w:r>
    </w:p>
    <w:p>
      <w:pPr>
        <w:pStyle w:val="Titular5"/>
      </w:pPr>
      <w:r>
        <w:t xml:space="preserve">Tasa de conversión</w:t>
      </w:r>
    </w:p>
    <w:p>
      <w:r>
        <w:t xml:space="preserve">Creciente</w:t>
      </w:r>
    </w:p>
    <w:p>
      <w:pPr>
        <w:pStyle w:val="Titular5"/>
      </w:pPr>
      <w:r>
        <w:t xml:space="preserve">Ticket medio aceptado vs. presentado</w:t>
      </w:r>
    </w:p>
    <w:p>
      <w:r>
        <w:t xml:space="preserve">Se mide</w:t>
      </w:r>
    </w:p>
    <w:p>
      <w:pPr>
        <w:pStyle w:val="Titular5"/>
      </w:pPr>
      <w:r>
        <w:t xml:space="preserve">Razones de no conversión registradas</w:t>
      </w:r>
    </w:p>
    <w:p>
      <w:r>
        <w:t xml:space="preserve">100 %</w:t>
      </w:r>
    </w:p>
    <w:p>
      <w:r>
        <w:t xml:space="preserve">Errores a evitar</w:t>
      </w:r>
    </w:p>
    <w:p>
      <w:pPr>
        <w:pStyle w:val="Lista"/>
        <w:numPr>
          <w:ilvl w:val="0"/>
          <w:numId w:val="1"/>
        </w:numPr>
      </w:pPr>
      <w:r>
        <w:t xml:space="preserve">Bajar el precio como primera respuesta</w:t>
      </w:r>
    </w:p>
    <w:p>
      <w:pPr>
        <w:pStyle w:val="Lista"/>
        <w:numPr>
          <w:ilvl w:val="0"/>
          <w:numId w:val="1"/>
        </w:numPr>
      </w:pPr>
      <w:r>
        <w:t xml:space="preserve">Presión con urgencia falsa</w:t>
      </w:r>
    </w:p>
    <w:p>
      <w:pPr>
        <w:pStyle w:val="Lista"/>
        <w:numPr>
          <w:ilvl w:val="0"/>
          <w:numId w:val="1"/>
        </w:numPr>
      </w:pPr>
      <w:r>
        <w:t xml:space="preserve">Aceptar «me lo pienso» sin explorar</w:t>
      </w:r>
    </w:p>
    <w:p>
      <w:pPr>
        <w:pStyle w:val="Lista"/>
        <w:numPr>
          <w:ilvl w:val="0"/>
          <w:numId w:val="1"/>
        </w:numPr>
      </w:pPr>
      <w:r>
        <w:t xml:space="preserve">No registrar la razón de no conversión</w:t>
      </w:r>
    </w:p>
    <w:p>
      <w:pPr>
        <w:pStyle w:val="Lista"/>
        <w:numPr>
          <w:ilvl w:val="0"/>
          <w:numId w:val="1"/>
        </w:numPr>
      </w:pPr>
      <w:r>
        <w:t xml:space="preserve">Prometer descuentos fuera de política</w:t>
      </w:r>
    </w:p>
    <w:p>
      <w:r>
        <w:t xml:space="preserve">Cronología del cierre </w:t>
      </w:r>
      <w:r>
        <w:t xml:space="preserve">ampliación</w:t>
      </w:r>
    </w:p>
    <w:p>
      <w:pPr>
        <w:pStyle w:val="Titular5"/>
      </w:pPr>
      <w:r>
        <w:t xml:space="preserve">0:00 – 3:00</w:t>
      </w:r>
    </w:p>
    <w:p>
      <w:r>
        <w:t xml:space="preserve">Recapitulación del plan y del criterio de éxito del paciente.</w:t>
      </w:r>
    </w:p>
    <w:p>
      <w:pPr>
        <w:pStyle w:val="Titular5"/>
      </w:pPr>
      <w:r>
        <w:t xml:space="preserve">3:00 – 8:00</w:t>
      </w:r>
    </w:p>
    <w:p>
      <w:r>
        <w:t xml:space="preserve">Presupuesto línea a línea, con justificación de cada partida.</w:t>
      </w:r>
    </w:p>
    <w:p>
      <w:pPr>
        <w:pStyle w:val="Titular5"/>
      </w:pPr>
      <w:r>
        <w:t xml:space="preserve">8:00 – 13:00</w:t>
      </w:r>
    </w:p>
    <w:p>
      <w:r>
        <w:t xml:space="preserve">Tres escenarios y simulación de pago en directo.</w:t>
      </w:r>
    </w:p>
    <w:p>
      <w:pPr>
        <w:pStyle w:val="Titular5"/>
      </w:pPr>
      <w:r>
        <w:t xml:space="preserve">13:00 – 18:00</w:t>
      </w:r>
    </w:p>
    <w:p>
      <w:r>
        <w:t xml:space="preserve">Objeciones y ajuste de la propuesta.</w:t>
      </w:r>
    </w:p>
    <w:p>
      <w:pPr>
        <w:pStyle w:val="Titular5"/>
      </w:pPr>
      <w:r>
        <w:t xml:space="preserve">18:00 – 20:00</w:t>
      </w:r>
    </w:p>
    <w:p>
      <w:r>
        <w:t xml:space="preserve">Decisión, firma o acuerdo de seguimiento, y registro.</w:t>
      </w:r>
    </w:p>
    <w:p>
      <w:r>
        <w:t xml:space="preserve">Estructura del presupuesto </w:t>
      </w:r>
      <w:r>
        <w:t xml:space="preserve">ampliación</w:t>
      </w:r>
    </w:p>
    <w:p>
      <w:r>
        <w:rPr>
          <w:b/>
        </w:rPr>
        <w:t xml:space="preserve">PRESUPUESTO DE TRATAMIENTO</w:t>
      </w:r>
      <w:r>
        <w:t xml:space="preserve"> N.º .......... Fecha: .......... Paciente: .................................. Historia: .......... Basado en el IAC de fecha .......... y en la solicitud firmada por Dr./Dra. .......... </w:t>
      </w:r>
      <w:r>
        <w:rPr>
          <w:b/>
        </w:rPr>
        <w:t xml:space="preserve">FASE 1 — Urgencias y preparación</w:t>
      </w:r>
      <w:r>
        <w:t xml:space="preserve"> Concepto ................. Piezas ....... Uds ..... Importe ....... </w:t>
      </w:r>
      <w:r>
        <w:rPr>
          <w:b/>
        </w:rPr>
        <w:t xml:space="preserve">FASE 2 — Tratamiento principal</w:t>
      </w:r>
      <w:r>
        <w:t xml:space="preserve"> Concepto ................. Piezas ....... Uds ..... Importe ....... </w:t>
      </w:r>
      <w:r>
        <w:rPr>
          <w:b/>
        </w:rPr>
        <w:t xml:space="preserve">FASE 3 — Estética y mantenimiento</w:t>
      </w:r>
      <w:r>
        <w:t xml:space="preserve"> Concepto ................. Piezas ....... Uds ..... Importe ....... Subtotal ....... Bonificación por pago anticipado ....... </w:t>
      </w:r>
      <w:r>
        <w:rPr>
          <w:b/>
        </w:rPr>
        <w:t xml:space="preserve">TOTAL .......</w:t>
      </w:r>
      <w:r>
        <w:rPr>
          <w:b/>
        </w:rPr>
        <w:t xml:space="preserve">INCLUYE:</w:t>
      </w:r>
      <w:r>
        <w:t xml:space="preserve"> planificación digital, materiales, laboratorio, revisiones del plan y seguimiento durante el tratamiento. </w:t>
      </w:r>
      <w:r>
        <w:rPr>
          <w:b/>
        </w:rPr>
        <w:t xml:space="preserve">NO INCLUYE:</w:t>
      </w:r>
      <w:r>
        <w:t xml:space="preserve"> tratamientos no descritos, complicaciones ajenas al plan y mantenimientos posteriores al alta. </w:t>
      </w:r>
      <w:r>
        <w:rPr>
          <w:b/>
        </w:rPr>
        <w:t xml:space="preserve">GARANTÍA:</w:t>
      </w:r>
      <w:r>
        <w:t xml:space="preserve"> según condiciones vigentes entregadas por escrito. </w:t>
      </w:r>
      <w:r>
        <w:rPr>
          <w:b/>
        </w:rPr>
        <w:t xml:space="preserve">VALIDEZ:</w:t>
      </w:r>
      <w:r>
        <w:t xml:space="preserve"> .......... días. Firma de aceptación del paciente .......................... Fecha ..........</w:t>
      </w:r>
    </w:p>
    <w:p>
      <w:r>
        <w:t xml:space="preserve">Un presupuesto sin apartado de exclusiones genera conflictos más adelante: lo que no está escrito, el paciente lo da por incluido, y con razón.</w:t>
      </w:r>
    </w:p>
    <w:p>
      <w:r>
        <w:t xml:space="preserve">Los tres escenarios </w:t>
      </w:r>
      <w:r>
        <w:t xml:space="preserve">ampliación</w:t>
      </w:r>
    </w:p>
    <w:tbl>
      <w:tblPr>
        <w:tblStyle w:val="Rejilla"/>
        <w:tblW w:w="9360" w:type="dxa"/>
        <w:tblLayout w:type="fixed"/>
      </w:tblPr>
      <w:tblGrid>
        <w:gridCol w:w="1040"/>
        <w:gridCol w:w="4160"/>
        <w:gridCol w:w="4160"/>
      </w:tblGrid>
      <w:tr>
        <w:trPr>
          <w:cantSplit/>
          <w:tblHeader/>
        </w:trPr>
        <w:tc>
          <w:tcPr>
            <w:tcW w:w="1040" w:type="dxa"/>
            <w:shd w:val="clear" w:color="auto" w:fill="E9E8E1"/>
          </w:tcPr>
          <w:p>
            <w:pPr>
              <w:pStyle w:val="CeldaCab"/>
            </w:pPr>
            <w:r>
              <w:rPr>
                <w:b/>
              </w:rPr>
              <w:t xml:space="preserve">Escenario</w:t>
            </w:r>
          </w:p>
        </w:tc>
        <w:tc>
          <w:tcPr>
            <w:tcW w:w="4160" w:type="dxa"/>
            <w:shd w:val="clear" w:color="auto" w:fill="E9E8E1"/>
          </w:tcPr>
          <w:p>
            <w:pPr>
              <w:pStyle w:val="CeldaCab"/>
            </w:pPr>
            <w:r>
              <w:rPr>
                <w:b/>
              </w:rPr>
              <w:t xml:space="preserve">Qué se explica</w:t>
            </w:r>
          </w:p>
        </w:tc>
        <w:tc>
          <w:tcPr>
            <w:tcW w:w="4160" w:type="dxa"/>
            <w:shd w:val="clear" w:color="auto" w:fill="E9E8E1"/>
          </w:tcPr>
          <w:p>
            <w:pPr>
              <w:pStyle w:val="CeldaCab"/>
            </w:pPr>
            <w:r>
              <w:rPr>
                <w:b/>
              </w:rPr>
              <w:t xml:space="preserve">Cuándo encaja</w:t>
            </w:r>
          </w:p>
        </w:tc>
      </w:tr>
      <w:tr>
        <w:trPr>
          <w:cantSplit/>
        </w:trPr>
        <w:tc>
          <w:tcPr>
            <w:tcW w:w="1040" w:type="dxa"/>
          </w:tcPr>
          <w:p>
            <w:pPr>
              <w:pStyle w:val="Celda"/>
            </w:pPr>
            <w:r>
              <w:t xml:space="preserve">Plan completo</w:t>
            </w:r>
          </w:p>
        </w:tc>
        <w:tc>
          <w:tcPr>
            <w:tcW w:w="4160" w:type="dxa"/>
          </w:tcPr>
          <w:p>
            <w:pPr>
              <w:pStyle w:val="Celda"/>
            </w:pPr>
            <w:r>
              <w:t xml:space="preserve">Todas las fases, tiempo total y resultado final; la vía más eficiente en coste y en número de citas</w:t>
            </w:r>
          </w:p>
        </w:tc>
        <w:tc>
          <w:tcPr>
            <w:tcW w:w="4160" w:type="dxa"/>
          </w:tcPr>
          <w:p>
            <w:pPr>
              <w:pStyle w:val="Celda"/>
            </w:pPr>
            <w:r>
              <w:t xml:space="preserve">Paciente decidido y con capacidad de asumirlo</w:t>
            </w:r>
          </w:p>
        </w:tc>
      </w:tr>
      <w:tr>
        <w:trPr>
          <w:cantSplit/>
        </w:trPr>
        <w:tc>
          <w:tcPr>
            <w:tcW w:w="1040" w:type="dxa"/>
          </w:tcPr>
          <w:p>
            <w:pPr>
              <w:pStyle w:val="Celda"/>
            </w:pPr>
            <w:r>
              <w:t xml:space="preserve">Por fases</w:t>
            </w:r>
          </w:p>
        </w:tc>
        <w:tc>
          <w:tcPr>
            <w:tcW w:w="4160" w:type="dxa"/>
          </w:tcPr>
          <w:p>
            <w:pPr>
              <w:pStyle w:val="Celda"/>
            </w:pPr>
            <w:r>
              <w:t xml:space="preserve">Qué se resuelve en cada etapa, qué queda estable al terminar cada una y qué se pospone</w:t>
            </w:r>
          </w:p>
        </w:tc>
        <w:tc>
          <w:tcPr>
            <w:tcW w:w="4160" w:type="dxa"/>
          </w:tcPr>
          <w:p>
            <w:pPr>
              <w:pStyle w:val="Celda"/>
            </w:pPr>
            <w:r>
              <w:t xml:space="preserve">Limitación económica o de tiempo, con el plan íntegro documentado</w:t>
            </w:r>
          </w:p>
        </w:tc>
      </w:tr>
      <w:tr>
        <w:trPr>
          <w:cantSplit/>
        </w:trPr>
        <w:tc>
          <w:tcPr>
            <w:tcW w:w="1040" w:type="dxa"/>
          </w:tcPr>
          <w:p>
            <w:pPr>
              <w:pStyle w:val="Celda"/>
            </w:pPr>
            <w:r>
              <w:t xml:space="preserve">Sin tratamiento</w:t>
            </w:r>
          </w:p>
        </w:tc>
        <w:tc>
          <w:tcPr>
            <w:tcW w:w="4160" w:type="dxa"/>
          </w:tcPr>
          <w:p>
            <w:pPr>
              <w:pStyle w:val="Celda"/>
            </w:pPr>
            <w:r>
              <w:t xml:space="preserve">Evolución previsible, con qué velocidad y qué coste tendría resolverlo más tarde</w:t>
            </w:r>
          </w:p>
        </w:tc>
        <w:tc>
          <w:tcPr>
            <w:tcW w:w="4160" w:type="dxa"/>
          </w:tcPr>
          <w:p>
            <w:pPr>
              <w:pStyle w:val="Celda"/>
            </w:pPr>
            <w:r>
              <w:t xml:space="preserve">Siempre: es el término de comparación honesto</w:t>
            </w:r>
          </w:p>
        </w:tc>
      </w:tr>
    </w:tbl>
    <w:p>
      <w:pPr>
        <w:spacing w:after="120"/>
      </w:pPr>
    </w:p>
    <w:p>
      <w:r>
        <w:t xml:space="preserve">Financiación · operativa </w:t>
      </w:r>
      <w:r>
        <w:t xml:space="preserve">ampliación</w:t>
      </w:r>
    </w:p>
    <w:tbl>
      <w:tblPr>
        <w:tblStyle w:val="Rejilla"/>
        <w:tblW w:w="9360" w:type="dxa"/>
        <w:tblLayout w:type="fixed"/>
      </w:tblPr>
      <w:tblGrid>
        <w:gridCol w:w="672"/>
        <w:gridCol w:w="4654"/>
        <w:gridCol w:w="4034"/>
      </w:tblGrid>
      <w:tr>
        <w:trPr>
          <w:cantSplit/>
          <w:tblHeader/>
        </w:trPr>
        <w:tc>
          <w:tcPr>
            <w:tcW w:w="672" w:type="dxa"/>
            <w:shd w:val="clear" w:color="auto" w:fill="E9E8E1"/>
          </w:tcPr>
          <w:p>
            <w:pPr>
              <w:pStyle w:val="CeldaCab"/>
            </w:pPr>
            <w:r>
              <w:rPr>
                <w:b/>
              </w:rPr>
              <w:t xml:space="preserve">Paso</w:t>
            </w:r>
          </w:p>
        </w:tc>
        <w:tc>
          <w:tcPr>
            <w:tcW w:w="4654" w:type="dxa"/>
            <w:shd w:val="clear" w:color="auto" w:fill="E9E8E1"/>
          </w:tcPr>
          <w:p>
            <w:pPr>
              <w:pStyle w:val="CeldaCab"/>
            </w:pPr>
            <w:r>
              <w:rPr>
                <w:b/>
              </w:rPr>
              <w:t xml:space="preserve">Qué se hace</w:t>
            </w:r>
          </w:p>
        </w:tc>
        <w:tc>
          <w:tcPr>
            <w:tcW w:w="4034" w:type="dxa"/>
            <w:shd w:val="clear" w:color="auto" w:fill="E9E8E1"/>
          </w:tcPr>
          <w:p>
            <w:pPr>
              <w:pStyle w:val="CeldaCab"/>
            </w:pPr>
            <w:r>
              <w:rPr>
                <w:b/>
              </w:rPr>
              <w:t xml:space="preserve">Documentación</w:t>
            </w:r>
          </w:p>
        </w:tc>
      </w:tr>
      <w:tr>
        <w:trPr>
          <w:cantSplit/>
        </w:trPr>
        <w:tc>
          <w:tcPr>
            <w:tcW w:w="672" w:type="dxa"/>
          </w:tcPr>
          <w:p>
            <w:pPr>
              <w:pStyle w:val="Celda"/>
            </w:pPr>
            <w:r>
              <w:t xml:space="preserve">1</w:t>
            </w:r>
          </w:p>
        </w:tc>
        <w:tc>
          <w:tcPr>
            <w:tcW w:w="4654" w:type="dxa"/>
          </w:tcPr>
          <w:p>
            <w:pPr>
              <w:pStyle w:val="Celda"/>
            </w:pPr>
            <w:r>
              <w:t xml:space="preserve">Simulación delante del paciente, con importe total y número de plazos</w:t>
            </w:r>
          </w:p>
        </w:tc>
        <w:tc>
          <w:tcPr>
            <w:tcW w:w="4034" w:type="dxa"/>
          </w:tcPr>
          <w:p>
            <w:pPr>
              <w:pStyle w:val="Celda"/>
            </w:pPr>
            <w:r>
              <w:t xml:space="preserve">Impresión o pantalla de la simulación</w:t>
            </w:r>
          </w:p>
        </w:tc>
      </w:tr>
      <w:tr>
        <w:trPr>
          <w:cantSplit/>
        </w:trPr>
        <w:tc>
          <w:tcPr>
            <w:tcW w:w="672" w:type="dxa"/>
          </w:tcPr>
          <w:p>
            <w:pPr>
              <w:pStyle w:val="Celda"/>
            </w:pPr>
            <w:r>
              <w:t xml:space="preserve">2</w:t>
            </w:r>
          </w:p>
        </w:tc>
        <w:tc>
          <w:tcPr>
            <w:tcW w:w="4654" w:type="dxa"/>
          </w:tcPr>
          <w:p>
            <w:pPr>
              <w:pStyle w:val="Celda"/>
            </w:pPr>
            <w:r>
              <w:t xml:space="preserve">Información precontractual: importe financiado, plazos, intereses y coste total</w:t>
            </w:r>
          </w:p>
        </w:tc>
        <w:tc>
          <w:tcPr>
            <w:tcW w:w="4034" w:type="dxa"/>
          </w:tcPr>
          <w:p>
            <w:pPr>
              <w:pStyle w:val="Celda"/>
            </w:pPr>
            <w:r>
              <w:t xml:space="preserve">Documento de la entidad</w:t>
            </w:r>
          </w:p>
        </w:tc>
      </w:tr>
      <w:tr>
        <w:trPr>
          <w:cantSplit/>
        </w:trPr>
        <w:tc>
          <w:tcPr>
            <w:tcW w:w="672" w:type="dxa"/>
          </w:tcPr>
          <w:p>
            <w:pPr>
              <w:pStyle w:val="Celda"/>
            </w:pPr>
            <w:r>
              <w:t xml:space="preserve">3</w:t>
            </w:r>
          </w:p>
        </w:tc>
        <w:tc>
          <w:tcPr>
            <w:tcW w:w="4654" w:type="dxa"/>
          </w:tcPr>
          <w:p>
            <w:pPr>
              <w:pStyle w:val="Celda"/>
            </w:pPr>
            <w:r>
              <w:t xml:space="preserve">Solicitud con los datos del titular</w:t>
            </w:r>
          </w:p>
        </w:tc>
        <w:tc>
          <w:tcPr>
            <w:tcW w:w="4034" w:type="dxa"/>
          </w:tcPr>
          <w:p>
            <w:pPr>
              <w:pStyle w:val="Celda"/>
            </w:pPr>
            <w:r>
              <w:t xml:space="preserve">Documento de identidad y justificantes según entidad</w:t>
            </w:r>
          </w:p>
        </w:tc>
      </w:tr>
      <w:tr>
        <w:trPr>
          <w:cantSplit/>
        </w:trPr>
        <w:tc>
          <w:tcPr>
            <w:tcW w:w="672" w:type="dxa"/>
          </w:tcPr>
          <w:p>
            <w:pPr>
              <w:pStyle w:val="Celda"/>
            </w:pPr>
            <w:r>
              <w:t xml:space="preserve">4</w:t>
            </w:r>
          </w:p>
        </w:tc>
        <w:tc>
          <w:tcPr>
            <w:tcW w:w="4654" w:type="dxa"/>
          </w:tcPr>
          <w:p>
            <w:pPr>
              <w:pStyle w:val="Celda"/>
            </w:pPr>
            <w:r>
              <w:t xml:space="preserve">Respuesta de la entidad</w:t>
            </w:r>
          </w:p>
        </w:tc>
        <w:tc>
          <w:tcPr>
            <w:tcW w:w="4034" w:type="dxa"/>
          </w:tcPr>
          <w:p>
            <w:pPr>
              <w:pStyle w:val="Celda"/>
            </w:pPr>
            <w:r>
              <w:t xml:space="preserve">Aprobación o denegación registrada en Clinic Cloud</w:t>
            </w:r>
          </w:p>
        </w:tc>
      </w:tr>
      <w:tr>
        <w:trPr>
          <w:cantSplit/>
        </w:trPr>
        <w:tc>
          <w:tcPr>
            <w:tcW w:w="672" w:type="dxa"/>
          </w:tcPr>
          <w:p>
            <w:pPr>
              <w:pStyle w:val="Celda"/>
            </w:pPr>
            <w:r>
              <w:t xml:space="preserve">5</w:t>
            </w:r>
          </w:p>
        </w:tc>
        <w:tc>
          <w:tcPr>
            <w:tcW w:w="4654" w:type="dxa"/>
          </w:tcPr>
          <w:p>
            <w:pPr>
              <w:pStyle w:val="Celda"/>
            </w:pPr>
            <w:r>
              <w:t xml:space="preserve">Firma del contrato y calendario de pagos</w:t>
            </w:r>
          </w:p>
        </w:tc>
        <w:tc>
          <w:tcPr>
            <w:tcW w:w="4034" w:type="dxa"/>
          </w:tcPr>
          <w:p>
            <w:pPr>
              <w:pStyle w:val="Celda"/>
            </w:pPr>
            <w:r>
              <w:t xml:space="preserve">Copia al paciente y copia digitalizada</w:t>
            </w:r>
          </w:p>
        </w:tc>
      </w:tr>
      <w:tr>
        <w:trPr>
          <w:cantSplit/>
        </w:trPr>
        <w:tc>
          <w:tcPr>
            <w:tcW w:w="672" w:type="dxa"/>
          </w:tcPr>
          <w:p>
            <w:pPr>
              <w:pStyle w:val="Celda"/>
            </w:pPr>
            <w:r>
              <w:t xml:space="preserve">6</w:t>
            </w:r>
          </w:p>
        </w:tc>
        <w:tc>
          <w:tcPr>
            <w:tcW w:w="4654" w:type="dxa"/>
          </w:tcPr>
          <w:p>
            <w:pPr>
              <w:pStyle w:val="Celda"/>
            </w:pPr>
            <w:r>
              <w:t xml:space="preserve">Vinculación del calendario de pagos al calendario clínico</w:t>
            </w:r>
          </w:p>
        </w:tc>
        <w:tc>
          <w:tcPr>
            <w:tcW w:w="4034" w:type="dxa"/>
          </w:tcPr>
          <w:p>
            <w:pPr>
              <w:pStyle w:val="Celda"/>
            </w:pPr>
            <w:r>
              <w:t xml:space="preserve">Aviso a RAC con la fecha realista</w:t>
            </w:r>
          </w:p>
        </w:tc>
      </w:tr>
    </w:tbl>
    <w:p>
      <w:pPr>
        <w:spacing w:after="120"/>
      </w:pPr>
    </w:p>
    <w:p>
      <w:pPr>
        <w:pStyle w:val="Lista"/>
        <w:numPr>
          <w:ilvl w:val="0"/>
          <w:numId w:val="1"/>
        </w:numPr>
      </w:pPr>
      <w:r>
        <w:t xml:space="preserve">El coste total y el número de cuotas se dicen en voz alta, aunque el paciente solo pregunte por la mensualidad</w:t>
      </w:r>
    </w:p>
    <w:p>
      <w:pPr>
        <w:pStyle w:val="Lista"/>
        <w:numPr>
          <w:ilvl w:val="0"/>
          <w:numId w:val="1"/>
        </w:numPr>
      </w:pPr>
      <w:r>
        <w:t xml:space="preserve">Ninguna condición se promete antes de la respuesta de la entidad</w:t>
      </w:r>
    </w:p>
    <w:p>
      <w:pPr>
        <w:pStyle w:val="Lista"/>
        <w:numPr>
          <w:ilvl w:val="0"/>
          <w:numId w:val="1"/>
        </w:numPr>
      </w:pPr>
      <w:r>
        <w:t xml:space="preserve">Si se deniega, se ofrece alternativa el mismo día: plan por fases, otra entidad o aplazamiento acordado</w:t>
      </w:r>
    </w:p>
    <w:p>
      <w:pPr>
        <w:pStyle w:val="Lista"/>
        <w:numPr>
          <w:ilvl w:val="0"/>
          <w:numId w:val="1"/>
        </w:numPr>
      </w:pPr>
      <w:r>
        <w:t xml:space="preserve">La firma de financiación nunca se plantea como requisito para recibir el diagnóstico</w:t>
      </w:r>
    </w:p>
    <w:p>
      <w:r>
        <w:t xml:space="preserve">Objeciones · qué significan realmente </w:t>
      </w:r>
      <w:r>
        <w:t xml:space="preserve">ampliación</w:t>
      </w:r>
    </w:p>
    <w:tbl>
      <w:tblPr>
        <w:tblStyle w:val="Rejilla"/>
        <w:tblW w:w="9360" w:type="dxa"/>
        <w:tblLayout w:type="fixed"/>
      </w:tblPr>
      <w:tblGrid>
        <w:gridCol w:w="1401"/>
        <w:gridCol w:w="2652"/>
        <w:gridCol w:w="3003"/>
        <w:gridCol w:w="2304"/>
      </w:tblGrid>
      <w:tr>
        <w:trPr>
          <w:cantSplit/>
          <w:tblHeader/>
        </w:trPr>
        <w:tc>
          <w:tcPr>
            <w:tcW w:w="1401" w:type="dxa"/>
            <w:shd w:val="clear" w:color="auto" w:fill="E9E8E1"/>
          </w:tcPr>
          <w:p>
            <w:pPr>
              <w:pStyle w:val="CeldaCab"/>
            </w:pPr>
            <w:r>
              <w:rPr>
                <w:b/>
              </w:rPr>
              <w:t xml:space="preserve">Lo que dice</w:t>
            </w:r>
          </w:p>
        </w:tc>
        <w:tc>
          <w:tcPr>
            <w:tcW w:w="2652" w:type="dxa"/>
            <w:shd w:val="clear" w:color="auto" w:fill="E9E8E1"/>
          </w:tcPr>
          <w:p>
            <w:pPr>
              <w:pStyle w:val="CeldaCab"/>
            </w:pPr>
            <w:r>
              <w:rPr>
                <w:b/>
              </w:rPr>
              <w:t xml:space="preserve">Lo que suele significar</w:t>
            </w:r>
          </w:p>
        </w:tc>
        <w:tc>
          <w:tcPr>
            <w:tcW w:w="3003" w:type="dxa"/>
            <w:shd w:val="clear" w:color="auto" w:fill="E9E8E1"/>
          </w:tcPr>
          <w:p>
            <w:pPr>
              <w:pStyle w:val="CeldaCab"/>
            </w:pPr>
            <w:r>
              <w:rPr>
                <w:b/>
              </w:rPr>
              <w:t xml:space="preserve">Respuesta</w:t>
            </w:r>
          </w:p>
        </w:tc>
        <w:tc>
          <w:tcPr>
            <w:tcW w:w="2304" w:type="dxa"/>
            <w:shd w:val="clear" w:color="auto" w:fill="E9E8E1"/>
          </w:tcPr>
          <w:p>
            <w:pPr>
              <w:pStyle w:val="CeldaCab"/>
            </w:pPr>
            <w:r>
              <w:rPr>
                <w:b/>
              </w:rPr>
              <w:t xml:space="preserve">Error a evitar</w:t>
            </w:r>
          </w:p>
        </w:tc>
      </w:tr>
      <w:tr>
        <w:trPr>
          <w:cantSplit/>
        </w:trPr>
        <w:tc>
          <w:tcPr>
            <w:tcW w:w="1401" w:type="dxa"/>
          </w:tcPr>
          <w:p>
            <w:pPr>
              <w:pStyle w:val="Celda"/>
            </w:pPr>
            <w:r>
              <w:t xml:space="preserve">«Es muy caro»</w:t>
            </w:r>
          </w:p>
        </w:tc>
        <w:tc>
          <w:tcPr>
            <w:tcW w:w="2652" w:type="dxa"/>
          </w:tcPr>
          <w:p>
            <w:pPr>
              <w:pStyle w:val="Celda"/>
            </w:pPr>
            <w:r>
              <w:t xml:space="preserve">No ve la relación entre lo que cuesta y lo que recibe</w:t>
            </w:r>
          </w:p>
        </w:tc>
        <w:tc>
          <w:tcPr>
            <w:tcW w:w="3003" w:type="dxa"/>
          </w:tcPr>
          <w:p>
            <w:pPr>
              <w:pStyle w:val="Celda"/>
            </w:pPr>
            <w:r>
              <w:t xml:space="preserve">Volver al desglose y al alcance; ofrecer fases o financiación</w:t>
            </w:r>
          </w:p>
        </w:tc>
        <w:tc>
          <w:tcPr>
            <w:tcW w:w="2304" w:type="dxa"/>
          </w:tcPr>
          <w:p>
            <w:pPr>
              <w:pStyle w:val="Celda"/>
            </w:pPr>
            <w:r>
              <w:t xml:space="preserve">Bajar el precio de inmediato</w:t>
            </w:r>
          </w:p>
        </w:tc>
      </w:tr>
      <w:tr>
        <w:trPr>
          <w:cantSplit/>
        </w:trPr>
        <w:tc>
          <w:tcPr>
            <w:tcW w:w="1401" w:type="dxa"/>
          </w:tcPr>
          <w:p>
            <w:pPr>
              <w:pStyle w:val="Celda"/>
            </w:pPr>
            <w:r>
              <w:t xml:space="preserve">«Necesito pensarlo»</w:t>
            </w:r>
          </w:p>
        </w:tc>
        <w:tc>
          <w:tcPr>
            <w:tcW w:w="2652" w:type="dxa"/>
          </w:tcPr>
          <w:p>
            <w:pPr>
              <w:pStyle w:val="Celda"/>
            </w:pPr>
            <w:r>
              <w:t xml:space="preserve">Queda una duda concreta sin resolver</w:t>
            </w:r>
          </w:p>
        </w:tc>
        <w:tc>
          <w:tcPr>
            <w:tcW w:w="3003" w:type="dxa"/>
          </w:tcPr>
          <w:p>
            <w:pPr>
              <w:pStyle w:val="Celda"/>
            </w:pPr>
            <w:r>
              <w:t xml:space="preserve">«¿Qué parte concretamente quiere pensar?» y resolver esa</w:t>
            </w:r>
          </w:p>
        </w:tc>
        <w:tc>
          <w:tcPr>
            <w:tcW w:w="2304" w:type="dxa"/>
          </w:tcPr>
          <w:p>
            <w:pPr>
              <w:pStyle w:val="Celda"/>
            </w:pPr>
            <w:r>
              <w:t xml:space="preserve">Aceptar la frase sin explorarla</w:t>
            </w:r>
          </w:p>
        </w:tc>
      </w:tr>
      <w:tr>
        <w:trPr>
          <w:cantSplit/>
        </w:trPr>
        <w:tc>
          <w:tcPr>
            <w:tcW w:w="1401" w:type="dxa"/>
          </w:tcPr>
          <w:p>
            <w:pPr>
              <w:pStyle w:val="Celda"/>
            </w:pPr>
            <w:r>
              <w:t xml:space="preserve">«Tengo que consultarlo»</w:t>
            </w:r>
          </w:p>
        </w:tc>
        <w:tc>
          <w:tcPr>
            <w:tcW w:w="2652" w:type="dxa"/>
          </w:tcPr>
          <w:p>
            <w:pPr>
              <w:pStyle w:val="Celda"/>
            </w:pPr>
            <w:r>
              <w:t xml:space="preserve">La decisión es compartida</w:t>
            </w:r>
          </w:p>
        </w:tc>
        <w:tc>
          <w:tcPr>
            <w:tcW w:w="3003" w:type="dxa"/>
          </w:tcPr>
          <w:p>
            <w:pPr>
              <w:pStyle w:val="Celda"/>
            </w:pPr>
            <w:r>
              <w:t xml:space="preserve">Ofrecer llamada conjunta o segunda cita con esa persona</w:t>
            </w:r>
          </w:p>
        </w:tc>
        <w:tc>
          <w:tcPr>
            <w:tcW w:w="2304" w:type="dxa"/>
          </w:tcPr>
          <w:p>
            <w:pPr>
              <w:pStyle w:val="Celda"/>
            </w:pPr>
            <w:r>
              <w:t xml:space="preserve">Presionar sin quien decide</w:t>
            </w:r>
          </w:p>
        </w:tc>
      </w:tr>
      <w:tr>
        <w:trPr>
          <w:cantSplit/>
        </w:trPr>
        <w:tc>
          <w:tcPr>
            <w:tcW w:w="1401" w:type="dxa"/>
          </w:tcPr>
          <w:p>
            <w:pPr>
              <w:pStyle w:val="Celda"/>
            </w:pPr>
            <w:r>
              <w:t xml:space="preserve">«Voy a comparar»</w:t>
            </w:r>
          </w:p>
        </w:tc>
        <w:tc>
          <w:tcPr>
            <w:tcW w:w="2652" w:type="dxa"/>
          </w:tcPr>
          <w:p>
            <w:pPr>
              <w:pStyle w:val="Celda"/>
            </w:pPr>
            <w:r>
              <w:t xml:space="preserve">No sabe en qué se diferencian los presupuestos</w:t>
            </w:r>
          </w:p>
        </w:tc>
        <w:tc>
          <w:tcPr>
            <w:tcW w:w="3003" w:type="dxa"/>
          </w:tcPr>
          <w:p>
            <w:pPr>
              <w:pStyle w:val="Celda"/>
            </w:pPr>
            <w:r>
              <w:t xml:space="preserve">Dar criterios por escrito: alcance, materiales, garantía, pruebas incluidas</w:t>
            </w:r>
          </w:p>
        </w:tc>
        <w:tc>
          <w:tcPr>
            <w:tcW w:w="2304" w:type="dxa"/>
          </w:tcPr>
          <w:p>
            <w:pPr>
              <w:pStyle w:val="Celda"/>
            </w:pPr>
            <w:r>
              <w:t xml:space="preserve">Criticar a la competencia</w:t>
            </w:r>
          </w:p>
        </w:tc>
      </w:tr>
      <w:tr>
        <w:trPr>
          <w:cantSplit/>
        </w:trPr>
        <w:tc>
          <w:tcPr>
            <w:tcW w:w="1401" w:type="dxa"/>
          </w:tcPr>
          <w:p>
            <w:pPr>
              <w:pStyle w:val="Celda"/>
            </w:pPr>
            <w:r>
              <w:t xml:space="preserve">«Más adelante»</w:t>
            </w:r>
          </w:p>
        </w:tc>
        <w:tc>
          <w:tcPr>
            <w:tcW w:w="2652" w:type="dxa"/>
          </w:tcPr>
          <w:p>
            <w:pPr>
              <w:pStyle w:val="Celda"/>
            </w:pPr>
            <w:r>
              <w:t xml:space="preserve">No percibe urgencia o teme el tratamiento</w:t>
            </w:r>
          </w:p>
        </w:tc>
        <w:tc>
          <w:tcPr>
            <w:tcW w:w="3003" w:type="dxa"/>
          </w:tcPr>
          <w:p>
            <w:pPr>
              <w:pStyle w:val="Celda"/>
            </w:pPr>
            <w:r>
              <w:t xml:space="preserve">Explicar qué se agrava con el tiempo y qué no; acordar revisión</w:t>
            </w:r>
          </w:p>
        </w:tc>
        <w:tc>
          <w:tcPr>
            <w:tcW w:w="2304" w:type="dxa"/>
          </w:tcPr>
          <w:p>
            <w:pPr>
              <w:pStyle w:val="Celda"/>
            </w:pPr>
            <w:r>
              <w:t xml:space="preserve">Inventar una urgencia</w:t>
            </w:r>
          </w:p>
        </w:tc>
      </w:tr>
      <w:tr>
        <w:trPr>
          <w:cantSplit/>
        </w:trPr>
        <w:tc>
          <w:tcPr>
            <w:tcW w:w="1401" w:type="dxa"/>
          </w:tcPr>
          <w:p>
            <w:pPr>
              <w:pStyle w:val="Celda"/>
            </w:pPr>
            <w:r>
              <w:t xml:space="preserve">«¿No hay algo más sencillo?»</w:t>
            </w:r>
          </w:p>
        </w:tc>
        <w:tc>
          <w:tcPr>
            <w:tcW w:w="2652" w:type="dxa"/>
          </w:tcPr>
          <w:p>
            <w:pPr>
              <w:pStyle w:val="Celda"/>
            </w:pPr>
            <w:r>
              <w:t xml:space="preserve">Busca una entrada más asumible</w:t>
            </w:r>
          </w:p>
        </w:tc>
        <w:tc>
          <w:tcPr>
            <w:tcW w:w="3003" w:type="dxa"/>
          </w:tcPr>
          <w:p>
            <w:pPr>
              <w:pStyle w:val="Celda"/>
            </w:pPr>
            <w:r>
              <w:t xml:space="preserve">Presentar la alternativa real con sus límites, por escrito</w:t>
            </w:r>
          </w:p>
        </w:tc>
        <w:tc>
          <w:tcPr>
            <w:tcW w:w="2304" w:type="dxa"/>
          </w:tcPr>
          <w:p>
            <w:pPr>
              <w:pStyle w:val="Celda"/>
            </w:pPr>
            <w:r>
              <w:t xml:space="preserve">Improvisar un plan B no validado por el Doctor</w:t>
            </w:r>
          </w:p>
        </w:tc>
      </w:tr>
      <w:tr>
        <w:trPr>
          <w:cantSplit/>
        </w:trPr>
        <w:tc>
          <w:tcPr>
            <w:tcW w:w="1401" w:type="dxa"/>
          </w:tcPr>
          <w:p>
            <w:pPr>
              <w:pStyle w:val="Celda"/>
            </w:pPr>
            <w:r>
              <w:t xml:space="preserve">«Me da miedo»</w:t>
            </w:r>
          </w:p>
        </w:tc>
        <w:tc>
          <w:tcPr>
            <w:tcW w:w="2652" w:type="dxa"/>
          </w:tcPr>
          <w:p>
            <w:pPr>
              <w:pStyle w:val="Celda"/>
            </w:pPr>
            <w:r>
              <w:t xml:space="preserve">Experiencia previa o anticipación del dolor</w:t>
            </w:r>
          </w:p>
        </w:tc>
        <w:tc>
          <w:tcPr>
            <w:tcW w:w="3003" w:type="dxa"/>
          </w:tcPr>
          <w:p>
            <w:pPr>
              <w:pStyle w:val="Celda"/>
            </w:pPr>
            <w:r>
              <w:t xml:space="preserve">Sedación consciente, citas cortas, acompañamiento, testimonios</w:t>
            </w:r>
          </w:p>
        </w:tc>
        <w:tc>
          <w:tcPr>
            <w:tcW w:w="2304" w:type="dxa"/>
          </w:tcPr>
          <w:p>
            <w:pPr>
              <w:pStyle w:val="Celda"/>
            </w:pPr>
            <w:r>
              <w:t xml:space="preserve">Restar importancia al miedo</w:t>
            </w:r>
          </w:p>
        </w:tc>
      </w:tr>
      <w:tr>
        <w:trPr>
          <w:cantSplit/>
        </w:trPr>
        <w:tc>
          <w:tcPr>
            <w:tcW w:w="1401" w:type="dxa"/>
          </w:tcPr>
          <w:p>
            <w:pPr>
              <w:pStyle w:val="Celda"/>
            </w:pPr>
            <w:r>
              <w:t xml:space="preserve">Silencio</w:t>
            </w:r>
          </w:p>
        </w:tc>
        <w:tc>
          <w:tcPr>
            <w:tcW w:w="2652" w:type="dxa"/>
          </w:tcPr>
          <w:p>
            <w:pPr>
              <w:pStyle w:val="Celda"/>
            </w:pPr>
            <w:r>
              <w:t xml:space="preserve">Está calculando o abrumado</w:t>
            </w:r>
          </w:p>
        </w:tc>
        <w:tc>
          <w:tcPr>
            <w:tcW w:w="3003" w:type="dxa"/>
          </w:tcPr>
          <w:p>
            <w:pPr>
              <w:pStyle w:val="Celda"/>
            </w:pPr>
            <w:r>
              <w:t xml:space="preserve">Callar y esperar; luego preguntar qué le ronda</w:t>
            </w:r>
          </w:p>
        </w:tc>
        <w:tc>
          <w:tcPr>
            <w:tcW w:w="2304" w:type="dxa"/>
          </w:tcPr>
          <w:p>
            <w:pPr>
              <w:pStyle w:val="Celda"/>
            </w:pPr>
            <w:r>
              <w:t xml:space="preserve">Llenar el silencio con más argumentos</w:t>
            </w:r>
          </w:p>
        </w:tc>
      </w:tr>
    </w:tbl>
    <w:p>
      <w:pPr>
        <w:spacing w:after="120"/>
      </w:pPr>
    </w:p>
    <w:p>
      <w:r>
        <w:t xml:space="preserve">Casos especiales </w:t>
      </w:r>
      <w:r>
        <w:t xml:space="preserve">ampliación</w:t>
      </w:r>
    </w:p>
    <w:p>
      <w:pPr>
        <w:pStyle w:val="Titular5"/>
      </w:pPr>
      <w:r>
        <w:t xml:space="preserve">Financiación denegada</w:t>
      </w:r>
    </w:p>
    <w:p>
      <w:r>
        <w:t xml:space="preserve">Se comunica con discreción y sin juicio, y se ofrece alternativa el mismo día.</w:t>
      </w:r>
    </w:p>
    <w:p>
      <w:pPr>
        <w:pStyle w:val="Titular5"/>
      </w:pPr>
      <w:r>
        <w:t xml:space="preserve">Seguro dental</w:t>
      </w:r>
    </w:p>
    <w:p>
      <w:r>
        <w:t xml:space="preserve">Se comprueba cobertura real y se presenta el presupuesto completo, indicando qué cubre la póliza.</w:t>
      </w:r>
    </w:p>
    <w:p>
      <w:pPr>
        <w:pStyle w:val="Titular5"/>
      </w:pPr>
      <w:r>
        <w:t xml:space="preserve">Paga un tercero</w:t>
      </w:r>
    </w:p>
    <w:p>
      <w:r>
        <w:t xml:space="preserve">El titular del pago firma; el paciente sigue siendo el titular de la información clínica.</w:t>
      </w:r>
    </w:p>
    <w:p>
      <w:pPr>
        <w:pStyle w:val="Titular5"/>
      </w:pPr>
      <w:r>
        <w:t xml:space="preserve">Quiere empezar por lo urgente</w:t>
      </w:r>
    </w:p>
    <w:p>
      <w:r>
        <w:t xml:space="preserve">Se acepta y se documenta el plan completo, con revisión de las fases pendientes en fecha acordada.</w:t>
      </w:r>
    </w:p>
    <w:p>
      <w:pPr>
        <w:pStyle w:val="Titular5"/>
      </w:pPr>
      <w:r>
        <w:t xml:space="preserve">Regatea</w:t>
      </w:r>
    </w:p>
    <w:p>
      <w:r>
        <w:t xml:space="preserve">No se negocian tarifas; se negocia alcance, secuencia y forma de pago, dentro de política.</w:t>
      </w:r>
    </w:p>
    <w:p>
      <w:pPr>
        <w:pStyle w:val="Titular5"/>
      </w:pPr>
      <w:r>
        <w:t xml:space="preserve">Acepta y se arrepiente</w:t>
      </w:r>
    </w:p>
    <w:p>
      <w:r>
        <w:t xml:space="preserve">Se respeta el desistimiento, se documenta y se mantiene la relación abierta sin reproches.</w:t>
      </w:r>
    </w:p>
    <w:p>
      <w:r>
        <w:t xml:space="preserve">Registro de conversión en Clinic Cloud </w:t>
      </w:r>
      <w:r>
        <w:t xml:space="preserve">ampliación</w:t>
      </w:r>
    </w:p>
    <w:tbl>
      <w:tblPr>
        <w:tblStyle w:val="Rejilla"/>
        <w:tblW w:w="9360" w:type="dxa"/>
        <w:tblLayout w:type="fixed"/>
      </w:tblPr>
      <w:tblGrid>
        <w:gridCol w:w="2364"/>
        <w:gridCol w:w="1083"/>
        <w:gridCol w:w="5913"/>
      </w:tblGrid>
      <w:tr>
        <w:trPr>
          <w:cantSplit/>
          <w:tblHeader/>
        </w:trPr>
        <w:tc>
          <w:tcPr>
            <w:tcW w:w="2364" w:type="dxa"/>
            <w:shd w:val="clear" w:color="auto" w:fill="E9E8E1"/>
          </w:tcPr>
          <w:p>
            <w:pPr>
              <w:pStyle w:val="CeldaCab"/>
            </w:pPr>
            <w:r>
              <w:rPr>
                <w:b/>
              </w:rPr>
              <w:t xml:space="preserve">Campo</w:t>
            </w:r>
          </w:p>
        </w:tc>
        <w:tc>
          <w:tcPr>
            <w:tcW w:w="1083" w:type="dxa"/>
            <w:shd w:val="clear" w:color="auto" w:fill="E9E8E1"/>
          </w:tcPr>
          <w:p>
            <w:pPr>
              <w:pStyle w:val="CeldaCab"/>
            </w:pPr>
            <w:r>
              <w:rPr>
                <w:b/>
              </w:rPr>
              <w:t xml:space="preserve">Obligatorio</w:t>
            </w:r>
          </w:p>
        </w:tc>
        <w:tc>
          <w:tcPr>
            <w:tcW w:w="5913" w:type="dxa"/>
            <w:shd w:val="clear" w:color="auto" w:fill="E9E8E1"/>
          </w:tcPr>
          <w:p>
            <w:pPr>
              <w:pStyle w:val="CeldaCab"/>
            </w:pPr>
            <w:r>
              <w:rPr>
                <w:b/>
              </w:rPr>
              <w:t xml:space="preserve">Detalle</w:t>
            </w:r>
          </w:p>
        </w:tc>
      </w:tr>
      <w:tr>
        <w:trPr>
          <w:cantSplit/>
        </w:trPr>
        <w:tc>
          <w:tcPr>
            <w:tcW w:w="2364" w:type="dxa"/>
          </w:tcPr>
          <w:p>
            <w:pPr>
              <w:pStyle w:val="Celda"/>
            </w:pPr>
            <w:r>
              <w:t xml:space="preserve">Estado de la PV</w:t>
            </w:r>
          </w:p>
        </w:tc>
        <w:tc>
          <w:tcPr>
            <w:tcW w:w="1083" w:type="dxa"/>
          </w:tcPr>
          <w:p>
            <w:pPr>
              <w:pStyle w:val="Celda"/>
            </w:pPr>
            <w:r>
              <w:t xml:space="preserve">Sí</w:t>
            </w:r>
          </w:p>
        </w:tc>
        <w:tc>
          <w:tcPr>
            <w:tcW w:w="5913" w:type="dxa"/>
          </w:tcPr>
          <w:p>
            <w:pPr>
              <w:pStyle w:val="Celda"/>
            </w:pPr>
            <w:r>
              <w:t xml:space="preserve">Convertida / No convertida / Pendiente de decisión</w:t>
            </w:r>
          </w:p>
        </w:tc>
      </w:tr>
      <w:tr>
        <w:trPr>
          <w:cantSplit/>
        </w:trPr>
        <w:tc>
          <w:tcPr>
            <w:tcW w:w="2364" w:type="dxa"/>
          </w:tcPr>
          <w:p>
            <w:pPr>
              <w:pStyle w:val="Celda"/>
            </w:pPr>
            <w:r>
              <w:t xml:space="preserve">Presupuesto presentado</w:t>
            </w:r>
          </w:p>
        </w:tc>
        <w:tc>
          <w:tcPr>
            <w:tcW w:w="1083" w:type="dxa"/>
          </w:tcPr>
          <w:p>
            <w:pPr>
              <w:pStyle w:val="Celda"/>
            </w:pPr>
            <w:r>
              <w:t xml:space="preserve">Sí</w:t>
            </w:r>
          </w:p>
        </w:tc>
        <w:tc>
          <w:tcPr>
            <w:tcW w:w="5913" w:type="dxa"/>
          </w:tcPr>
          <w:p>
            <w:pPr>
              <w:pStyle w:val="Celda"/>
            </w:pPr>
            <w:r>
              <w:t xml:space="preserve">Importe total propuesto</w:t>
            </w:r>
          </w:p>
        </w:tc>
      </w:tr>
      <w:tr>
        <w:trPr>
          <w:cantSplit/>
        </w:trPr>
        <w:tc>
          <w:tcPr>
            <w:tcW w:w="2364" w:type="dxa"/>
          </w:tcPr>
          <w:p>
            <w:pPr>
              <w:pStyle w:val="Celda"/>
            </w:pPr>
            <w:r>
              <w:t xml:space="preserve">Presupuesto aceptado</w:t>
            </w:r>
          </w:p>
        </w:tc>
        <w:tc>
          <w:tcPr>
            <w:tcW w:w="1083" w:type="dxa"/>
          </w:tcPr>
          <w:p>
            <w:pPr>
              <w:pStyle w:val="Celda"/>
            </w:pPr>
            <w:r>
              <w:t xml:space="preserve">Sí</w:t>
            </w:r>
          </w:p>
        </w:tc>
        <w:tc>
          <w:tcPr>
            <w:tcW w:w="5913" w:type="dxa"/>
          </w:tcPr>
          <w:p>
            <w:pPr>
              <w:pStyle w:val="Celda"/>
            </w:pPr>
            <w:r>
              <w:t xml:space="preserve">Importe efectivamente aceptado</w:t>
            </w:r>
          </w:p>
        </w:tc>
      </w:tr>
      <w:tr>
        <w:trPr>
          <w:cantSplit/>
        </w:trPr>
        <w:tc>
          <w:tcPr>
            <w:tcW w:w="2364" w:type="dxa"/>
          </w:tcPr>
          <w:p>
            <w:pPr>
              <w:pStyle w:val="Celda"/>
            </w:pPr>
            <w:r>
              <w:t xml:space="preserve">Método de pago</w:t>
            </w:r>
          </w:p>
        </w:tc>
        <w:tc>
          <w:tcPr>
            <w:tcW w:w="1083" w:type="dxa"/>
          </w:tcPr>
          <w:p>
            <w:pPr>
              <w:pStyle w:val="Celda"/>
            </w:pPr>
            <w:r>
              <w:t xml:space="preserve">Sí</w:t>
            </w:r>
          </w:p>
        </w:tc>
        <w:tc>
          <w:tcPr>
            <w:tcW w:w="5913" w:type="dxa"/>
          </w:tcPr>
          <w:p>
            <w:pPr>
              <w:pStyle w:val="Celda"/>
            </w:pPr>
            <w:r>
              <w:t xml:space="preserve">Contado / Financiación / Por fases</w:t>
            </w:r>
          </w:p>
        </w:tc>
      </w:tr>
      <w:tr>
        <w:trPr>
          <w:cantSplit/>
        </w:trPr>
        <w:tc>
          <w:tcPr>
            <w:tcW w:w="2364" w:type="dxa"/>
          </w:tcPr>
          <w:p>
            <w:pPr>
              <w:pStyle w:val="Celda"/>
            </w:pPr>
            <w:r>
              <w:t xml:space="preserve">Fecha prevista de inicio</w:t>
            </w:r>
          </w:p>
        </w:tc>
        <w:tc>
          <w:tcPr>
            <w:tcW w:w="1083" w:type="dxa"/>
          </w:tcPr>
          <w:p>
            <w:pPr>
              <w:pStyle w:val="Celda"/>
            </w:pPr>
            <w:r>
              <w:t xml:space="preserve">Si aplica</w:t>
            </w:r>
          </w:p>
        </w:tc>
        <w:tc>
          <w:tcPr>
            <w:tcW w:w="5913" w:type="dxa"/>
          </w:tcPr>
          <w:p>
            <w:pPr>
              <w:pStyle w:val="Celda"/>
            </w:pPr>
            <w:r>
              <w:t xml:space="preserve">Sujeta a la doble verificación de RAC</w:t>
            </w:r>
          </w:p>
        </w:tc>
      </w:tr>
      <w:tr>
        <w:trPr>
          <w:cantSplit/>
        </w:trPr>
        <w:tc>
          <w:tcPr>
            <w:tcW w:w="2364" w:type="dxa"/>
          </w:tcPr>
          <w:p>
            <w:pPr>
              <w:pStyle w:val="Celda"/>
            </w:pPr>
            <w:r>
              <w:t xml:space="preserve">Razón de no conversión</w:t>
            </w:r>
          </w:p>
        </w:tc>
        <w:tc>
          <w:tcPr>
            <w:tcW w:w="1083" w:type="dxa"/>
          </w:tcPr>
          <w:p>
            <w:pPr>
              <w:pStyle w:val="Celda"/>
            </w:pPr>
            <w:r>
              <w:t xml:space="preserve">Si aplica</w:t>
            </w:r>
          </w:p>
        </w:tc>
        <w:tc>
          <w:tcPr>
            <w:tcW w:w="5913" w:type="dxa"/>
          </w:tcPr>
          <w:p>
            <w:pPr>
              <w:pStyle w:val="Celda"/>
            </w:pPr>
            <w:r>
              <w:t xml:space="preserve">Precio · pensarlo · consulta familiar · segunda opinión · miedo · timing</w:t>
            </w:r>
          </w:p>
        </w:tc>
      </w:tr>
      <w:tr>
        <w:trPr>
          <w:cantSplit/>
        </w:trPr>
        <w:tc>
          <w:tcPr>
            <w:tcW w:w="2364" w:type="dxa"/>
          </w:tcPr>
          <w:p>
            <w:pPr>
              <w:pStyle w:val="Celda"/>
            </w:pPr>
            <w:r>
              <w:t xml:space="preserve">Observaciones</w:t>
            </w:r>
          </w:p>
        </w:tc>
        <w:tc>
          <w:tcPr>
            <w:tcW w:w="1083" w:type="dxa"/>
          </w:tcPr>
          <w:p>
            <w:pPr>
              <w:pStyle w:val="Celda"/>
            </w:pPr>
            <w:r>
              <w:t xml:space="preserve">Recomendado</w:t>
            </w:r>
          </w:p>
        </w:tc>
        <w:tc>
          <w:tcPr>
            <w:tcW w:w="5913" w:type="dxa"/>
          </w:tcPr>
          <w:p>
            <w:pPr>
              <w:pStyle w:val="Celda"/>
            </w:pPr>
            <w:r>
              <w:t xml:space="preserve">Contexto útil para el seguimiento de la Fase 12</w:t>
            </w:r>
          </w:p>
        </w:tc>
      </w:tr>
    </w:tbl>
    <w:p>
      <w:pPr>
        <w:spacing w:after="120"/>
      </w:pPr>
    </w:p>
    <w:p>
      <w:r>
        <w:t xml:space="preserve">Garantía habitual del centro</w:t>
      </w:r>
    </w:p>
    <w:p>
      <w:r>
        <w:t xml:space="preserve">Es la garantía que se comunica al paciente y la que aparece en el presupuesto. Se entrega siempre por escrito junto con el presupuesto, nunca solo de palabra.</w:t>
      </w:r>
    </w:p>
    <w:tbl>
      <w:tblPr>
        <w:tblStyle w:val="Rejilla"/>
        <w:tblW w:w="9360" w:type="dxa"/>
        <w:tblLayout w:type="fixed"/>
      </w:tblPr>
      <w:tblGrid>
        <w:gridCol w:w="2674"/>
        <w:gridCol w:w="1337"/>
        <w:gridCol w:w="5349"/>
      </w:tblGrid>
      <w:tr>
        <w:trPr>
          <w:cantSplit/>
          <w:tblHeader/>
        </w:trPr>
        <w:tc>
          <w:tcPr>
            <w:tcW w:w="2674" w:type="dxa"/>
            <w:shd w:val="clear" w:color="auto" w:fill="E9E8E1"/>
          </w:tcPr>
          <w:p>
            <w:pPr>
              <w:pStyle w:val="CeldaCab"/>
            </w:pPr>
            <w:r>
              <w:rPr>
                <w:b/>
              </w:rPr>
              <w:t xml:space="preserve">Tratamiento</w:t>
            </w:r>
          </w:p>
        </w:tc>
        <w:tc>
          <w:tcPr>
            <w:tcW w:w="1337" w:type="dxa"/>
            <w:shd w:val="clear" w:color="auto" w:fill="E9E8E1"/>
          </w:tcPr>
          <w:p>
            <w:pPr>
              <w:pStyle w:val="CeldaCab"/>
            </w:pPr>
            <w:r>
              <w:rPr>
                <w:b/>
              </w:rPr>
              <w:t xml:space="preserve">Garantía</w:t>
            </w:r>
          </w:p>
        </w:tc>
        <w:tc>
          <w:tcPr>
            <w:tcW w:w="5349" w:type="dxa"/>
            <w:shd w:val="clear" w:color="auto" w:fill="E9E8E1"/>
          </w:tcPr>
          <w:p>
            <w:pPr>
              <w:pStyle w:val="CeldaCab"/>
            </w:pPr>
            <w:r>
              <w:rPr>
                <w:b/>
              </w:rPr>
              <w:t xml:space="preserve">Qué cubre</w:t>
            </w:r>
          </w:p>
        </w:tc>
      </w:tr>
      <w:tr>
        <w:trPr>
          <w:cantSplit/>
        </w:trPr>
        <w:tc>
          <w:tcPr>
            <w:tcW w:w="2674" w:type="dxa"/>
          </w:tcPr>
          <w:p>
            <w:pPr>
              <w:pStyle w:val="Celda"/>
            </w:pPr>
            <w:r>
              <w:t xml:space="preserve">Implante · fijación de titanio</w:t>
            </w:r>
          </w:p>
        </w:tc>
        <w:tc>
          <w:tcPr>
            <w:tcW w:w="1337" w:type="dxa"/>
          </w:tcPr>
          <w:p>
            <w:pPr>
              <w:pStyle w:val="Celda"/>
            </w:pPr>
            <w:r>
              <w:t xml:space="preserve">10 años</w:t>
            </w:r>
          </w:p>
        </w:tc>
        <w:tc>
          <w:tcPr>
            <w:tcW w:w="5349" w:type="dxa"/>
          </w:tcPr>
          <w:p>
            <w:pPr>
              <w:pStyle w:val="Celda"/>
            </w:pPr>
            <w:r>
              <w:t xml:space="preserve">Sustitución de la fijación por fracaso de osteointegración o fractura del implante</w:t>
            </w:r>
          </w:p>
        </w:tc>
      </w:tr>
      <w:tr>
        <w:trPr>
          <w:cantSplit/>
        </w:trPr>
        <w:tc>
          <w:tcPr>
            <w:tcW w:w="2674" w:type="dxa"/>
          </w:tcPr>
          <w:p>
            <w:pPr>
              <w:pStyle w:val="Celda"/>
            </w:pPr>
            <w:r>
              <w:t xml:space="preserve">Prótesis fija sobre implantes</w:t>
            </w:r>
          </w:p>
        </w:tc>
        <w:tc>
          <w:tcPr>
            <w:tcW w:w="1337" w:type="dxa"/>
          </w:tcPr>
          <w:p>
            <w:pPr>
              <w:pStyle w:val="Celda"/>
            </w:pPr>
            <w:r>
              <w:t xml:space="preserve">5 años</w:t>
            </w:r>
          </w:p>
        </w:tc>
        <w:tc>
          <w:tcPr>
            <w:tcW w:w="5349" w:type="dxa"/>
          </w:tcPr>
          <w:p>
            <w:pPr>
              <w:pStyle w:val="Celda"/>
            </w:pPr>
            <w:r>
              <w:t xml:space="preserve">Corona, puente y componentes protésicos frente a fractura o descementado no atribuible a mal uso</w:t>
            </w:r>
          </w:p>
        </w:tc>
      </w:tr>
      <w:tr>
        <w:trPr>
          <w:cantSplit/>
        </w:trPr>
        <w:tc>
          <w:tcPr>
            <w:tcW w:w="2674" w:type="dxa"/>
          </w:tcPr>
          <w:p>
            <w:pPr>
              <w:pStyle w:val="Celda"/>
            </w:pPr>
            <w:r>
              <w:t xml:space="preserve">Prótesis fija sobre diente</w:t>
            </w:r>
          </w:p>
        </w:tc>
        <w:tc>
          <w:tcPr>
            <w:tcW w:w="1337" w:type="dxa"/>
          </w:tcPr>
          <w:p>
            <w:pPr>
              <w:pStyle w:val="Celda"/>
            </w:pPr>
            <w:r>
              <w:t xml:space="preserve">5 años</w:t>
            </w:r>
          </w:p>
        </w:tc>
        <w:tc>
          <w:tcPr>
            <w:tcW w:w="5349" w:type="dxa"/>
          </w:tcPr>
          <w:p>
            <w:pPr>
              <w:pStyle w:val="Celda"/>
            </w:pPr>
            <w:r>
              <w:t xml:space="preserve">Corona y puente en las mismas condiciones</w:t>
            </w:r>
          </w:p>
        </w:tc>
      </w:tr>
      <w:tr>
        <w:trPr>
          <w:cantSplit/>
        </w:trPr>
        <w:tc>
          <w:tcPr>
            <w:tcW w:w="2674" w:type="dxa"/>
          </w:tcPr>
          <w:p>
            <w:pPr>
              <w:pStyle w:val="Celda"/>
            </w:pPr>
            <w:r>
              <w:t xml:space="preserve">Prótesis removible</w:t>
            </w:r>
          </w:p>
        </w:tc>
        <w:tc>
          <w:tcPr>
            <w:tcW w:w="1337" w:type="dxa"/>
          </w:tcPr>
          <w:p>
            <w:pPr>
              <w:pStyle w:val="Celda"/>
            </w:pPr>
            <w:r>
              <w:t xml:space="preserve">2 años</w:t>
            </w:r>
          </w:p>
        </w:tc>
        <w:tc>
          <w:tcPr>
            <w:tcW w:w="5349" w:type="dxa"/>
          </w:tcPr>
          <w:p>
            <w:pPr>
              <w:pStyle w:val="Celda"/>
            </w:pPr>
            <w:r>
              <w:t xml:space="preserve">Fractura de base o dientes protésicos; no cubre los rebases por reabsorción fisiológica</w:t>
            </w:r>
          </w:p>
        </w:tc>
      </w:tr>
      <w:tr>
        <w:trPr>
          <w:cantSplit/>
        </w:trPr>
        <w:tc>
          <w:tcPr>
            <w:tcW w:w="2674" w:type="dxa"/>
          </w:tcPr>
          <w:p>
            <w:pPr>
              <w:pStyle w:val="Celda"/>
            </w:pPr>
            <w:r>
              <w:t xml:space="preserve">Restauraciones de composite</w:t>
            </w:r>
          </w:p>
        </w:tc>
        <w:tc>
          <w:tcPr>
            <w:tcW w:w="1337" w:type="dxa"/>
          </w:tcPr>
          <w:p>
            <w:pPr>
              <w:pStyle w:val="Celda"/>
            </w:pPr>
            <w:r>
              <w:t xml:space="preserve">2 años</w:t>
            </w:r>
          </w:p>
        </w:tc>
        <w:tc>
          <w:tcPr>
            <w:tcW w:w="5349" w:type="dxa"/>
          </w:tcPr>
          <w:p>
            <w:pPr>
              <w:pStyle w:val="Celda"/>
            </w:pPr>
            <w:r>
              <w:t xml:space="preserve">Fractura o pérdida de la restauración</w:t>
            </w:r>
          </w:p>
        </w:tc>
      </w:tr>
      <w:tr>
        <w:trPr>
          <w:cantSplit/>
        </w:trPr>
        <w:tc>
          <w:tcPr>
            <w:tcW w:w="2674" w:type="dxa"/>
          </w:tcPr>
          <w:p>
            <w:pPr>
              <w:pStyle w:val="Celda"/>
            </w:pPr>
            <w:r>
              <w:t xml:space="preserve">Endodoncia</w:t>
            </w:r>
          </w:p>
        </w:tc>
        <w:tc>
          <w:tcPr>
            <w:tcW w:w="1337" w:type="dxa"/>
          </w:tcPr>
          <w:p>
            <w:pPr>
              <w:pStyle w:val="Celda"/>
            </w:pPr>
            <w:r>
              <w:t xml:space="preserve">2 años</w:t>
            </w:r>
          </w:p>
        </w:tc>
        <w:tc>
          <w:tcPr>
            <w:tcW w:w="5349" w:type="dxa"/>
          </w:tcPr>
          <w:p>
            <w:pPr>
              <w:pStyle w:val="Celda"/>
            </w:pPr>
            <w:r>
              <w:t xml:space="preserve">Retratamiento si fracasa el tratamiento inicial</w:t>
            </w:r>
          </w:p>
        </w:tc>
      </w:tr>
      <w:tr>
        <w:trPr>
          <w:cantSplit/>
        </w:trPr>
        <w:tc>
          <w:tcPr>
            <w:tcW w:w="2674" w:type="dxa"/>
          </w:tcPr>
          <w:p>
            <w:pPr>
              <w:pStyle w:val="Celda"/>
            </w:pPr>
            <w:r>
              <w:t xml:space="preserve">Ortodoncia</w:t>
            </w:r>
          </w:p>
        </w:tc>
        <w:tc>
          <w:tcPr>
            <w:tcW w:w="1337" w:type="dxa"/>
          </w:tcPr>
          <w:p>
            <w:pPr>
              <w:pStyle w:val="Celda"/>
            </w:pPr>
            <w:r>
              <w:t xml:space="preserve">Durante el plan</w:t>
            </w:r>
          </w:p>
        </w:tc>
        <w:tc>
          <w:tcPr>
            <w:tcW w:w="5349" w:type="dxa"/>
          </w:tcPr>
          <w:p>
            <w:pPr>
              <w:pStyle w:val="Celda"/>
            </w:pPr>
            <w:r>
              <w:t xml:space="preserve">Cobertura mientras dure el tratamiento activo; la estabilidad posterior depende del uso de la retención indicada</w:t>
            </w:r>
          </w:p>
        </w:tc>
      </w:tr>
    </w:tbl>
    <w:p>
      <w:pPr>
        <w:spacing w:after="120"/>
      </w:pPr>
    </w:p>
    <w:p>
      <w:r>
        <w:t xml:space="preserve">Condiciones de la garantía</w:t>
      </w:r>
    </w:p>
    <w:p>
      <w:r>
        <w:t xml:space="preserve">La garantía se mantiene si el paciente acude a las revisiones de mantenimiento con la periodicidad indicada por el Doctor.</w:t>
      </w:r>
    </w:p>
    <w:p>
      <w:r>
        <w:t xml:space="preserve">Además: higiene adecuada acreditada en esas revisiones; uso de férula de descarga cuando esté indicada por bruxismo; y comunicación de cualquier incidencia en cuanto aparezca. Quedan fuera los traumatismos, el mal uso, las modificaciones hechas en otro centro y las complicaciones derivadas de patologías o hábitos comunicados y reflejados en el IAC, como el tabaquismo en implantología.</w:t>
      </w:r>
    </w:p>
    <w:p>
      <w:r>
        <w:t xml:space="preserve">Tabla de descuentos autorizados </w:t>
      </w:r>
      <w:r>
        <w:t xml:space="preserve">Decisión 7</w:t>
      </w:r>
    </w:p>
    <w:p>
      <w:r>
        <w:t xml:space="preserve">El descuento es la última herramienta, nunca la primera. Existe una tabla precisamente para que nadie tenga que negociar precios bajo presión: lo que está en la tabla se aplica; lo que no está, se consulta.</w:t>
      </w:r>
    </w:p>
    <w:p>
      <w:pPr>
        <w:pStyle w:val="Titular5"/>
      </w:pPr>
      <w:r>
        <w:t xml:space="preserve">La matemática que casi nadie hace</w:t>
      </w:r>
    </w:p>
    <w:p>
      <w:r>
        <w:t xml:space="preserve">Un descuento no reduce la facturación en el porcentaje que se aplica: reduce el beneficio en mucho más. Sobre un tratamiento de 3.000 € con un margen del 40 %:</w:t>
      </w:r>
    </w:p>
    <w:tbl>
      <w:tblPr>
        <w:tblStyle w:val="Rejilla"/>
        <w:tblW w:w="9360" w:type="dxa"/>
        <w:tblLayout w:type="fixed"/>
      </w:tblPr>
      <w:tblGrid>
        <w:gridCol w:w="1970"/>
        <w:gridCol w:w="1970"/>
        <w:gridCol w:w="1149"/>
        <w:gridCol w:w="1477"/>
        <w:gridCol w:w="2794"/>
      </w:tblGrid>
      <w:tr>
        <w:trPr>
          <w:cantSplit/>
          <w:tblHeader/>
        </w:trPr>
        <w:tc>
          <w:tcPr>
            <w:tcW w:w="1970" w:type="dxa"/>
            <w:shd w:val="clear" w:color="auto" w:fill="E9E8E1"/>
          </w:tcPr>
          <w:p>
            <w:pPr>
              <w:pStyle w:val="CeldaCab"/>
            </w:pPr>
            <w:r>
              <w:rPr>
                <w:b/>
              </w:rPr>
              <w:t xml:space="preserve">Descuento</w:t>
            </w:r>
          </w:p>
        </w:tc>
        <w:tc>
          <w:tcPr>
            <w:tcW w:w="1970" w:type="dxa"/>
            <w:shd w:val="clear" w:color="auto" w:fill="E9E8E1"/>
          </w:tcPr>
          <w:p>
            <w:pPr>
              <w:pStyle w:val="CeldaCab"/>
            </w:pPr>
            <w:r>
              <w:rPr>
                <w:b/>
              </w:rPr>
              <w:t xml:space="preserve">Precio final</w:t>
            </w:r>
          </w:p>
        </w:tc>
        <w:tc>
          <w:tcPr>
            <w:tcW w:w="1149" w:type="dxa"/>
            <w:shd w:val="clear" w:color="auto" w:fill="E9E8E1"/>
          </w:tcPr>
          <w:p>
            <w:pPr>
              <w:pStyle w:val="CeldaCab"/>
            </w:pPr>
            <w:r>
              <w:rPr>
                <w:b/>
              </w:rPr>
              <w:t xml:space="preserve">Costes</w:t>
            </w:r>
          </w:p>
        </w:tc>
        <w:tc>
          <w:tcPr>
            <w:tcW w:w="1477" w:type="dxa"/>
            <w:shd w:val="clear" w:color="auto" w:fill="E9E8E1"/>
          </w:tcPr>
          <w:p>
            <w:pPr>
              <w:pStyle w:val="CeldaCab"/>
            </w:pPr>
            <w:r>
              <w:rPr>
                <w:b/>
              </w:rPr>
              <w:t xml:space="preserve">Beneficio</w:t>
            </w:r>
          </w:p>
        </w:tc>
        <w:tc>
          <w:tcPr>
            <w:tcW w:w="2794" w:type="dxa"/>
            <w:shd w:val="clear" w:color="auto" w:fill="E9E8E1"/>
          </w:tcPr>
          <w:p>
            <w:pPr>
              <w:pStyle w:val="CeldaCab"/>
            </w:pPr>
            <w:r>
              <w:rPr>
                <w:b/>
              </w:rPr>
              <w:t xml:space="preserve">Beneficio perdido</w:t>
            </w:r>
          </w:p>
        </w:tc>
      </w:tr>
      <w:tr>
        <w:trPr>
          <w:cantSplit/>
        </w:trPr>
        <w:tc>
          <w:tcPr>
            <w:tcW w:w="1970" w:type="dxa"/>
          </w:tcPr>
          <w:p>
            <w:pPr>
              <w:pStyle w:val="Celda"/>
            </w:pPr>
            <w:r>
              <w:t xml:space="preserve">0 %</w:t>
            </w:r>
          </w:p>
        </w:tc>
        <w:tc>
          <w:tcPr>
            <w:tcW w:w="1970" w:type="dxa"/>
          </w:tcPr>
          <w:p>
            <w:pPr>
              <w:pStyle w:val="Celda"/>
            </w:pPr>
            <w:r>
              <w:t xml:space="preserve">3.000 €</w:t>
            </w:r>
          </w:p>
        </w:tc>
        <w:tc>
          <w:tcPr>
            <w:tcW w:w="1149" w:type="dxa"/>
          </w:tcPr>
          <w:p>
            <w:pPr>
              <w:pStyle w:val="Celda"/>
            </w:pPr>
            <w:r>
              <w:t xml:space="preserve">1.800 €</w:t>
            </w:r>
          </w:p>
        </w:tc>
        <w:tc>
          <w:tcPr>
            <w:tcW w:w="1477" w:type="dxa"/>
          </w:tcPr>
          <w:p>
            <w:pPr>
              <w:pStyle w:val="Celda"/>
            </w:pPr>
            <w:r>
              <w:t xml:space="preserve">1.200 €</w:t>
            </w:r>
          </w:p>
        </w:tc>
        <w:tc>
          <w:tcPr>
            <w:tcW w:w="2794" w:type="dxa"/>
          </w:tcPr>
          <w:p>
            <w:pPr>
              <w:pStyle w:val="Celda"/>
            </w:pPr>
            <w:r>
              <w:t xml:space="preserve">—</w:t>
            </w:r>
          </w:p>
        </w:tc>
      </w:tr>
      <w:tr>
        <w:trPr>
          <w:cantSplit/>
        </w:trPr>
        <w:tc>
          <w:tcPr>
            <w:tcW w:w="1970" w:type="dxa"/>
          </w:tcPr>
          <w:p>
            <w:pPr>
              <w:pStyle w:val="Celda"/>
            </w:pPr>
            <w:r>
              <w:t xml:space="preserve">5 % (150 €)</w:t>
            </w:r>
          </w:p>
        </w:tc>
        <w:tc>
          <w:tcPr>
            <w:tcW w:w="1970" w:type="dxa"/>
          </w:tcPr>
          <w:p>
            <w:pPr>
              <w:pStyle w:val="Celda"/>
            </w:pPr>
            <w:r>
              <w:t xml:space="preserve">2.850 €</w:t>
            </w:r>
          </w:p>
        </w:tc>
        <w:tc>
          <w:tcPr>
            <w:tcW w:w="1149" w:type="dxa"/>
          </w:tcPr>
          <w:p>
            <w:pPr>
              <w:pStyle w:val="Celda"/>
            </w:pPr>
            <w:r>
              <w:t xml:space="preserve">1.800 €</w:t>
            </w:r>
          </w:p>
        </w:tc>
        <w:tc>
          <w:tcPr>
            <w:tcW w:w="1477" w:type="dxa"/>
          </w:tcPr>
          <w:p>
            <w:pPr>
              <w:pStyle w:val="Celda"/>
            </w:pPr>
            <w:r>
              <w:t xml:space="preserve">1.050 €</w:t>
            </w:r>
          </w:p>
        </w:tc>
        <w:tc>
          <w:tcPr>
            <w:tcW w:w="2794" w:type="dxa"/>
          </w:tcPr>
          <w:p>
            <w:pPr>
              <w:pStyle w:val="Celda"/>
            </w:pPr>
            <w:r>
              <w:t xml:space="preserve">12,5 %</w:t>
            </w:r>
          </w:p>
        </w:tc>
      </w:tr>
      <w:tr>
        <w:trPr>
          <w:cantSplit/>
        </w:trPr>
        <w:tc>
          <w:tcPr>
            <w:tcW w:w="1970" w:type="dxa"/>
          </w:tcPr>
          <w:p>
            <w:pPr>
              <w:pStyle w:val="Celda"/>
            </w:pPr>
            <w:r>
              <w:t xml:space="preserve">10 % (300 €)</w:t>
            </w:r>
          </w:p>
        </w:tc>
        <w:tc>
          <w:tcPr>
            <w:tcW w:w="1970" w:type="dxa"/>
          </w:tcPr>
          <w:p>
            <w:pPr>
              <w:pStyle w:val="Celda"/>
            </w:pPr>
            <w:r>
              <w:t xml:space="preserve">2.700 €</w:t>
            </w:r>
          </w:p>
        </w:tc>
        <w:tc>
          <w:tcPr>
            <w:tcW w:w="1149" w:type="dxa"/>
          </w:tcPr>
          <w:p>
            <w:pPr>
              <w:pStyle w:val="Celda"/>
            </w:pPr>
            <w:r>
              <w:t xml:space="preserve">1.800 €</w:t>
            </w:r>
          </w:p>
        </w:tc>
        <w:tc>
          <w:tcPr>
            <w:tcW w:w="1477" w:type="dxa"/>
          </w:tcPr>
          <w:p>
            <w:pPr>
              <w:pStyle w:val="Celda"/>
            </w:pPr>
            <w:r>
              <w:t xml:space="preserve">900 €</w:t>
            </w:r>
          </w:p>
        </w:tc>
        <w:tc>
          <w:tcPr>
            <w:tcW w:w="2794" w:type="dxa"/>
          </w:tcPr>
          <w:p>
            <w:pPr>
              <w:pStyle w:val="Celda"/>
            </w:pPr>
            <w:r>
              <w:t xml:space="preserve">25 %</w:t>
            </w:r>
          </w:p>
        </w:tc>
      </w:tr>
      <w:tr>
        <w:trPr>
          <w:cantSplit/>
        </w:trPr>
        <w:tc>
          <w:tcPr>
            <w:tcW w:w="1970" w:type="dxa"/>
          </w:tcPr>
          <w:p>
            <w:pPr>
              <w:pStyle w:val="Celda"/>
            </w:pPr>
            <w:r>
              <w:t xml:space="preserve">15 % (450 €)</w:t>
            </w:r>
          </w:p>
        </w:tc>
        <w:tc>
          <w:tcPr>
            <w:tcW w:w="1970" w:type="dxa"/>
          </w:tcPr>
          <w:p>
            <w:pPr>
              <w:pStyle w:val="Celda"/>
            </w:pPr>
            <w:r>
              <w:t xml:space="preserve">2.550 €</w:t>
            </w:r>
          </w:p>
        </w:tc>
        <w:tc>
          <w:tcPr>
            <w:tcW w:w="1149" w:type="dxa"/>
          </w:tcPr>
          <w:p>
            <w:pPr>
              <w:pStyle w:val="Celda"/>
            </w:pPr>
            <w:r>
              <w:t xml:space="preserve">1.800 €</w:t>
            </w:r>
          </w:p>
        </w:tc>
        <w:tc>
          <w:tcPr>
            <w:tcW w:w="1477" w:type="dxa"/>
          </w:tcPr>
          <w:p>
            <w:pPr>
              <w:pStyle w:val="Celda"/>
            </w:pPr>
            <w:r>
              <w:t xml:space="preserve">750 €</w:t>
            </w:r>
          </w:p>
        </w:tc>
        <w:tc>
          <w:tcPr>
            <w:tcW w:w="2794" w:type="dxa"/>
          </w:tcPr>
          <w:p>
            <w:pPr>
              <w:pStyle w:val="Celda"/>
            </w:pPr>
            <w:r>
              <w:t xml:space="preserve">37,5 %</w:t>
            </w:r>
          </w:p>
        </w:tc>
      </w:tr>
      <w:tr>
        <w:trPr>
          <w:cantSplit/>
        </w:trPr>
        <w:tc>
          <w:tcPr>
            <w:tcW w:w="1970" w:type="dxa"/>
          </w:tcPr>
          <w:p>
            <w:pPr>
              <w:pStyle w:val="Celda"/>
            </w:pPr>
            <w:r>
              <w:t xml:space="preserve">20 % (600 €)</w:t>
            </w:r>
          </w:p>
        </w:tc>
        <w:tc>
          <w:tcPr>
            <w:tcW w:w="1970" w:type="dxa"/>
          </w:tcPr>
          <w:p>
            <w:pPr>
              <w:pStyle w:val="Celda"/>
            </w:pPr>
            <w:r>
              <w:t xml:space="preserve">2.400 €</w:t>
            </w:r>
          </w:p>
        </w:tc>
        <w:tc>
          <w:tcPr>
            <w:tcW w:w="1149" w:type="dxa"/>
          </w:tcPr>
          <w:p>
            <w:pPr>
              <w:pStyle w:val="Celda"/>
            </w:pPr>
            <w:r>
              <w:t xml:space="preserve">1.800 €</w:t>
            </w:r>
          </w:p>
        </w:tc>
        <w:tc>
          <w:tcPr>
            <w:tcW w:w="1477" w:type="dxa"/>
          </w:tcPr>
          <w:p>
            <w:pPr>
              <w:pStyle w:val="Celda"/>
            </w:pPr>
            <w:r>
              <w:t xml:space="preserve">600 €</w:t>
            </w:r>
          </w:p>
        </w:tc>
        <w:tc>
          <w:tcPr>
            <w:tcW w:w="2794" w:type="dxa"/>
          </w:tcPr>
          <w:p>
            <w:pPr>
              <w:pStyle w:val="Celda"/>
            </w:pPr>
            <w:r>
              <w:t xml:space="preserve">50 %</w:t>
            </w:r>
          </w:p>
        </w:tc>
      </w:tr>
    </w:tbl>
    <w:p>
      <w:pPr>
        <w:spacing w:after="120"/>
      </w:pPr>
    </w:p>
    <w:p>
      <w:r>
        <w:t xml:space="preserve">La regla de compensación</w:t>
      </w:r>
    </w:p>
    <w:p>
      <w:r>
        <w:t xml:space="preserve">Un descuento del 10 % no cuesta el 10 %: cuesta la cuarta parte de lo que se gana con ese paciente.</w:t>
      </w:r>
    </w:p>
    <w:p>
      <w:r>
        <w:t xml:space="preserve">Volumen adicional necesario = descuento ÷ (margen − descuento). Con un margen del 40 %, bajar los precios un 10 % obliga a vender un 33 % más solo para quedarse igual.</w:t>
      </w:r>
    </w:p>
    <w:p>
      <w:pPr>
        <w:pStyle w:val="Titular5"/>
      </w:pPr>
      <w:r>
        <w:t xml:space="preserve">Estructura autorizada</w:t>
      </w:r>
    </w:p>
    <w:tbl>
      <w:tblPr>
        <w:tblStyle w:val="Rejilla"/>
        <w:tblW w:w="9360" w:type="dxa"/>
        <w:tblLayout w:type="fixed"/>
      </w:tblPr>
      <w:tblGrid>
        <w:gridCol w:w="3794"/>
        <w:gridCol w:w="2150"/>
        <w:gridCol w:w="1011"/>
        <w:gridCol w:w="2405"/>
      </w:tblGrid>
      <w:tr>
        <w:trPr>
          <w:cantSplit/>
          <w:tblHeader/>
        </w:trPr>
        <w:tc>
          <w:tcPr>
            <w:tcW w:w="3794" w:type="dxa"/>
            <w:shd w:val="clear" w:color="auto" w:fill="E9E8E1"/>
          </w:tcPr>
          <w:p>
            <w:pPr>
              <w:pStyle w:val="CeldaCab"/>
            </w:pPr>
            <w:r>
              <w:rPr>
                <w:b/>
              </w:rPr>
              <w:t xml:space="preserve">Concepto</w:t>
            </w:r>
          </w:p>
        </w:tc>
        <w:tc>
          <w:tcPr>
            <w:tcW w:w="2150" w:type="dxa"/>
            <w:shd w:val="clear" w:color="auto" w:fill="E9E8E1"/>
          </w:tcPr>
          <w:p>
            <w:pPr>
              <w:pStyle w:val="CeldaCab"/>
            </w:pPr>
            <w:r>
              <w:rPr>
                <w:b/>
              </w:rPr>
              <w:t xml:space="preserve">% máximo sugerido</w:t>
            </w:r>
          </w:p>
        </w:tc>
        <w:tc>
          <w:tcPr>
            <w:tcW w:w="1011" w:type="dxa"/>
            <w:shd w:val="clear" w:color="auto" w:fill="E9E8E1"/>
          </w:tcPr>
          <w:p>
            <w:pPr>
              <w:pStyle w:val="CeldaCab"/>
            </w:pPr>
            <w:r>
              <w:rPr>
                <w:b/>
              </w:rPr>
              <w:t xml:space="preserve">Autoriza</w:t>
            </w:r>
          </w:p>
        </w:tc>
        <w:tc>
          <w:tcPr>
            <w:tcW w:w="2405" w:type="dxa"/>
            <w:shd w:val="clear" w:color="auto" w:fill="E9E8E1"/>
          </w:tcPr>
          <w:p>
            <w:pPr>
              <w:pStyle w:val="CeldaCab"/>
            </w:pPr>
            <w:r>
              <w:rPr>
                <w:b/>
              </w:rPr>
              <w:t xml:space="preserve">Acumulable</w:t>
            </w:r>
          </w:p>
        </w:tc>
      </w:tr>
      <w:tr>
        <w:trPr>
          <w:cantSplit/>
        </w:trPr>
        <w:tc>
          <w:tcPr>
            <w:tcW w:w="3794" w:type="dxa"/>
          </w:tcPr>
          <w:p>
            <w:pPr>
              <w:pStyle w:val="Celda"/>
            </w:pPr>
            <w:r>
              <w:t xml:space="preserve">Pronto pago o anticipado</w:t>
            </w:r>
          </w:p>
        </w:tc>
        <w:tc>
          <w:tcPr>
            <w:tcW w:w="2150" w:type="dxa"/>
          </w:tcPr>
          <w:p>
            <w:pPr>
              <w:pStyle w:val="Celda"/>
            </w:pPr>
            <w:r>
              <w:t xml:space="preserve">5–8 %</w:t>
            </w:r>
          </w:p>
        </w:tc>
        <w:tc>
          <w:tcPr>
            <w:tcW w:w="1011" w:type="dxa"/>
          </w:tcPr>
          <w:p>
            <w:pPr>
              <w:pStyle w:val="Celda"/>
            </w:pPr>
            <w:r>
              <w:t xml:space="preserve">Director</w:t>
            </w:r>
          </w:p>
        </w:tc>
        <w:tc>
          <w:tcPr>
            <w:tcW w:w="2405" w:type="dxa"/>
          </w:tcPr>
          <w:p>
            <w:pPr>
              <w:pStyle w:val="Celda"/>
            </w:pPr>
            <w:r>
              <w:t xml:space="preserve">Sí, con familiar</w:t>
            </w:r>
          </w:p>
        </w:tc>
      </w:tr>
      <w:tr>
        <w:trPr>
          <w:cantSplit/>
        </w:trPr>
        <w:tc>
          <w:tcPr>
            <w:tcW w:w="3794" w:type="dxa"/>
          </w:tcPr>
          <w:p>
            <w:pPr>
              <w:pStyle w:val="Celda"/>
            </w:pPr>
            <w:r>
              <w:t xml:space="preserve">Familiar</w:t>
            </w:r>
          </w:p>
        </w:tc>
        <w:tc>
          <w:tcPr>
            <w:tcW w:w="2150" w:type="dxa"/>
          </w:tcPr>
          <w:p>
            <w:pPr>
              <w:pStyle w:val="Celda"/>
            </w:pPr>
            <w:r>
              <w:t xml:space="preserve">5–10 %</w:t>
            </w:r>
          </w:p>
        </w:tc>
        <w:tc>
          <w:tcPr>
            <w:tcW w:w="1011" w:type="dxa"/>
          </w:tcPr>
          <w:p>
            <w:pPr>
              <w:pStyle w:val="Celda"/>
            </w:pPr>
            <w:r>
              <w:t xml:space="preserve">Director</w:t>
            </w:r>
          </w:p>
        </w:tc>
        <w:tc>
          <w:tcPr>
            <w:tcW w:w="2405" w:type="dxa"/>
          </w:tcPr>
          <w:p>
            <w:pPr>
              <w:pStyle w:val="Celda"/>
            </w:pPr>
            <w:r>
              <w:t xml:space="preserve">Sí, con pronto pago</w:t>
            </w:r>
          </w:p>
        </w:tc>
      </w:tr>
      <w:tr>
        <w:trPr>
          <w:cantSplit/>
        </w:trPr>
        <w:tc>
          <w:tcPr>
            <w:tcW w:w="3794" w:type="dxa"/>
          </w:tcPr>
          <w:p>
            <w:pPr>
              <w:pStyle w:val="Celda"/>
            </w:pPr>
            <w:r>
              <w:t xml:space="preserve">Tratamiento combinado</w:t>
            </w:r>
          </w:p>
        </w:tc>
        <w:tc>
          <w:tcPr>
            <w:tcW w:w="2150" w:type="dxa"/>
          </w:tcPr>
          <w:p>
            <w:pPr>
              <w:pStyle w:val="Celda"/>
            </w:pPr>
            <w:r>
              <w:t xml:space="preserve">5–10 %</w:t>
            </w:r>
          </w:p>
        </w:tc>
        <w:tc>
          <w:tcPr>
            <w:tcW w:w="1011" w:type="dxa"/>
          </w:tcPr>
          <w:p>
            <w:pPr>
              <w:pStyle w:val="Celda"/>
            </w:pPr>
            <w:r>
              <w:t xml:space="preserve">Director</w:t>
            </w:r>
          </w:p>
        </w:tc>
        <w:tc>
          <w:tcPr>
            <w:tcW w:w="2405" w:type="dxa"/>
          </w:tcPr>
          <w:p>
            <w:pPr>
              <w:pStyle w:val="Celda"/>
            </w:pPr>
            <w:r>
              <w:t xml:space="preserve">No</w:t>
            </w:r>
          </w:p>
        </w:tc>
      </w:tr>
      <w:tr>
        <w:trPr>
          <w:cantSplit/>
        </w:trPr>
        <w:tc>
          <w:tcPr>
            <w:tcW w:w="3794" w:type="dxa"/>
          </w:tcPr>
          <w:p>
            <w:pPr>
              <w:pStyle w:val="Celda"/>
            </w:pPr>
            <w:r>
              <w:t xml:space="preserve">Paciente referido</w:t>
            </w:r>
          </w:p>
        </w:tc>
        <w:tc>
          <w:tcPr>
            <w:tcW w:w="2150" w:type="dxa"/>
          </w:tcPr>
          <w:p>
            <w:pPr>
              <w:pStyle w:val="Celda"/>
            </w:pPr>
            <w:r>
              <w:t xml:space="preserve">Importe fijo o %</w:t>
            </w:r>
          </w:p>
        </w:tc>
        <w:tc>
          <w:tcPr>
            <w:tcW w:w="1011" w:type="dxa"/>
          </w:tcPr>
          <w:p>
            <w:pPr>
              <w:pStyle w:val="Celda"/>
            </w:pPr>
            <w:r>
              <w:t xml:space="preserve">Director</w:t>
            </w:r>
          </w:p>
        </w:tc>
        <w:tc>
          <w:tcPr>
            <w:tcW w:w="2405" w:type="dxa"/>
          </w:tcPr>
          <w:p>
            <w:pPr>
              <w:pStyle w:val="Celda"/>
            </w:pPr>
            <w:r>
              <w:t xml:space="preserve">No</w:t>
            </w:r>
          </w:p>
        </w:tc>
      </w:tr>
      <w:tr>
        <w:trPr>
          <w:cantSplit/>
        </w:trPr>
        <w:tc>
          <w:tcPr>
            <w:tcW w:w="3794" w:type="dxa"/>
          </w:tcPr>
          <w:p>
            <w:pPr>
              <w:pStyle w:val="Celda"/>
            </w:pPr>
            <w:r>
              <w:t xml:space="preserve">Casos sociales</w:t>
            </w:r>
          </w:p>
        </w:tc>
        <w:tc>
          <w:tcPr>
            <w:tcW w:w="2150" w:type="dxa"/>
          </w:tcPr>
          <w:p>
            <w:pPr>
              <w:pStyle w:val="Celda"/>
            </w:pPr>
            <w:r>
              <w:t xml:space="preserve">Caso por caso</w:t>
            </w:r>
          </w:p>
        </w:tc>
        <w:tc>
          <w:tcPr>
            <w:tcW w:w="1011" w:type="dxa"/>
          </w:tcPr>
          <w:p>
            <w:pPr>
              <w:pStyle w:val="Celda"/>
            </w:pPr>
            <w:r>
              <w:t xml:space="preserve">Gerencia</w:t>
            </w:r>
          </w:p>
        </w:tc>
        <w:tc>
          <w:tcPr>
            <w:tcW w:w="2405" w:type="dxa"/>
          </w:tcPr>
          <w:p>
            <w:pPr>
              <w:pStyle w:val="Celda"/>
            </w:pPr>
            <w:r>
              <w:t xml:space="preserve">—</w:t>
            </w:r>
          </w:p>
        </w:tc>
      </w:tr>
      <w:tr>
        <w:trPr>
          <w:cantSplit/>
        </w:trPr>
        <w:tc>
          <w:tcPr>
            <w:tcW w:w="3794" w:type="dxa"/>
          </w:tcPr>
          <w:p>
            <w:pPr>
              <w:pStyle w:val="Celda"/>
            </w:pPr>
            <w:r>
              <w:t xml:space="preserve">Personal y familiares directos</w:t>
            </w:r>
          </w:p>
        </w:tc>
        <w:tc>
          <w:tcPr>
            <w:tcW w:w="2150" w:type="dxa"/>
          </w:tcPr>
          <w:p>
            <w:pPr>
              <w:pStyle w:val="Celda"/>
            </w:pPr>
            <w:r>
              <w:t xml:space="preserve">A definir</w:t>
            </w:r>
          </w:p>
        </w:tc>
        <w:tc>
          <w:tcPr>
            <w:tcW w:w="1011" w:type="dxa"/>
          </w:tcPr>
          <w:p>
            <w:pPr>
              <w:pStyle w:val="Celda"/>
            </w:pPr>
            <w:r>
              <w:t xml:space="preserve">Gerencia</w:t>
            </w:r>
          </w:p>
        </w:tc>
        <w:tc>
          <w:tcPr>
            <w:tcW w:w="2405" w:type="dxa"/>
          </w:tcPr>
          <w:p>
            <w:pPr>
              <w:pStyle w:val="Celda"/>
            </w:pPr>
            <w:r>
              <w:t xml:space="preserve">—</w:t>
            </w:r>
          </w:p>
        </w:tc>
      </w:tr>
    </w:tbl>
    <w:p>
      <w:pPr>
        <w:spacing w:after="120"/>
      </w:pPr>
    </w:p>
    <w:p>
      <w:r>
        <w:t xml:space="preserve">Límite de acumulación recomendado: no superar el 15 %. Los porcentajes concretos los fija Dirección a partir del margen real del centro, calculando antes qué beneficio queda con cada uno. Revisión semestral con datos de margen real.</w:t>
      </w:r>
    </w:p>
    <w:p>
      <w:pPr>
        <w:pStyle w:val="Titular5"/>
      </w:pPr>
      <w:r>
        <w:t xml:space="preserve">Reglas de aplicación</w:t>
      </w:r>
    </w:p>
    <w:p>
      <w:pPr>
        <w:pStyle w:val="Lista"/>
        <w:numPr>
          <w:ilvl w:val="0"/>
          <w:numId w:val="1"/>
        </w:numPr>
      </w:pPr>
      <w:r>
        <w:t xml:space="preserve">Todo descuento se </w:t>
      </w:r>
      <w:r>
        <w:rPr>
          <w:b/>
        </w:rPr>
        <w:t xml:space="preserve">registra en el sistema con su motivo</w:t>
      </w:r>
    </w:p>
    <w:p>
      <w:pPr>
        <w:pStyle w:val="Lista"/>
        <w:numPr>
          <w:ilvl w:val="0"/>
          <w:numId w:val="1"/>
        </w:numPr>
      </w:pPr>
      <w:r>
        <w:t xml:space="preserve">Todo descuento </w:t>
      </w:r>
      <w:r>
        <w:rPr>
          <w:b/>
        </w:rPr>
        <w:t xml:space="preserve">consta en el presupuesto firmado</w:t>
      </w:r>
    </w:p>
    <w:p>
      <w:pPr>
        <w:pStyle w:val="Lista"/>
        <w:numPr>
          <w:ilvl w:val="0"/>
          <w:numId w:val="1"/>
        </w:numPr>
      </w:pPr>
      <w:r>
        <w:t xml:space="preserve">Todo descuento tiene </w:t>
      </w:r>
      <w:r>
        <w:rPr>
          <w:b/>
        </w:rPr>
        <w:t xml:space="preserve">autorización identificable</w:t>
      </w:r>
    </w:p>
    <w:p>
      <w:pPr>
        <w:pStyle w:val="Lista"/>
        <w:numPr>
          <w:ilvl w:val="0"/>
          <w:numId w:val="1"/>
        </w:numPr>
      </w:pPr>
      <w:r>
        <w:t xml:space="preserve">Ningún descuento se comunica </w:t>
      </w:r>
      <w:r>
        <w:rPr>
          <w:b/>
        </w:rPr>
        <w:t xml:space="preserve">antes de haber presentado el valor</w:t>
      </w:r>
    </w:p>
    <w:p>
      <w:pPr>
        <w:pStyle w:val="Lista"/>
        <w:numPr>
          <w:ilvl w:val="0"/>
          <w:numId w:val="1"/>
        </w:numPr>
      </w:pPr>
      <w:r>
        <w:t xml:space="preserve">Ningún descuento se ofrece como </w:t>
      </w:r>
      <w:r>
        <w:rPr>
          <w:b/>
        </w:rPr>
        <w:t xml:space="preserve">primera respuesta</w:t>
      </w:r>
      <w:r>
        <w:t xml:space="preserve"> a una objeción de precio</w:t>
      </w:r>
    </w:p>
    <w:p>
      <w:pPr>
        <w:pStyle w:val="Lista"/>
        <w:numPr>
          <w:ilvl w:val="0"/>
          <w:numId w:val="1"/>
        </w:numPr>
      </w:pPr>
      <w:r>
        <w:t xml:space="preserve">Fuera de tabla, </w:t>
      </w:r>
      <w:r>
        <w:rPr>
          <w:b/>
        </w:rPr>
        <w:t xml:space="preserve">siempre Gerencia</w:t>
      </w:r>
    </w:p>
    <w:p>
      <w:r>
        <w:t xml:space="preserve">El descuento encubierto</w:t>
      </w:r>
    </w:p>
    <w:p>
      <w:r>
        <w:t xml:space="preserve">La financiación al 0 % tiene un coste que asume la clínica y que rara vez se contabiliza como lo que es: un descuento. Se decide hasta cuántos meses se ofrece y con qué coste asumido, y se registra igual que cualquier otro.</w:t>
      </w:r>
    </w:p>
    <w:tbl>
      <w:tblPr>
        <w:tblStyle w:val="Rejilla"/>
        <w:tblW w:w="9360" w:type="dxa"/>
        <w:tblLayout w:type="fixed"/>
      </w:tblPr>
      <w:tblGrid>
        <w:gridCol w:w="3570"/>
        <w:gridCol w:w="5790"/>
      </w:tblGrid>
      <w:tr>
        <w:trPr>
          <w:cantSplit/>
          <w:tblHeader/>
        </w:trPr>
        <w:tc>
          <w:tcPr>
            <w:tcW w:w="3570" w:type="dxa"/>
            <w:shd w:val="clear" w:color="auto" w:fill="E9E8E1"/>
          </w:tcPr>
          <w:p>
            <w:pPr>
              <w:pStyle w:val="CeldaCab"/>
            </w:pPr>
            <w:r>
              <w:rPr>
                <w:b/>
              </w:rPr>
              <w:t xml:space="preserve">Error frecuente</w:t>
            </w:r>
          </w:p>
        </w:tc>
        <w:tc>
          <w:tcPr>
            <w:tcW w:w="5790" w:type="dxa"/>
            <w:shd w:val="clear" w:color="auto" w:fill="E9E8E1"/>
          </w:tcPr>
          <w:p>
            <w:pPr>
              <w:pStyle w:val="CeldaCab"/>
            </w:pPr>
            <w:r>
              <w:rPr>
                <w:b/>
              </w:rPr>
              <w:t xml:space="preserve">Consecuencia</w:t>
            </w:r>
          </w:p>
        </w:tc>
      </w:tr>
      <w:tr>
        <w:trPr>
          <w:cantSplit/>
        </w:trPr>
        <w:tc>
          <w:tcPr>
            <w:tcW w:w="3570" w:type="dxa"/>
          </w:tcPr>
          <w:p>
            <w:pPr>
              <w:pStyle w:val="Celda"/>
            </w:pPr>
            <w:r>
              <w:t xml:space="preserve">No calcular el impacto real en margen</w:t>
            </w:r>
          </w:p>
        </w:tc>
        <w:tc>
          <w:tcPr>
            <w:tcW w:w="5790" w:type="dxa"/>
          </w:tcPr>
          <w:p>
            <w:pPr>
              <w:pStyle w:val="Celda"/>
            </w:pPr>
            <w:r>
              <w:t xml:space="preserve">Descuentos que destruyen la rentabilidad</w:t>
            </w:r>
          </w:p>
        </w:tc>
      </w:tr>
      <w:tr>
        <w:trPr>
          <w:cantSplit/>
        </w:trPr>
        <w:tc>
          <w:tcPr>
            <w:tcW w:w="3570" w:type="dxa"/>
          </w:tcPr>
          <w:p>
            <w:pPr>
              <w:pStyle w:val="Celda"/>
            </w:pPr>
            <w:r>
              <w:t xml:space="preserve">Descuento como primera respuesta</w:t>
            </w:r>
          </w:p>
        </w:tc>
        <w:tc>
          <w:tcPr>
            <w:tcW w:w="5790" w:type="dxa"/>
          </w:tcPr>
          <w:p>
            <w:pPr>
              <w:pStyle w:val="Celda"/>
            </w:pPr>
            <w:r>
              <w:t xml:space="preserve">Devalúa el tratamiento y confirma que el precio estaba inflado</w:t>
            </w:r>
          </w:p>
        </w:tc>
      </w:tr>
      <w:tr>
        <w:trPr>
          <w:cantSplit/>
        </w:trPr>
        <w:tc>
          <w:tcPr>
            <w:tcW w:w="3570" w:type="dxa"/>
          </w:tcPr>
          <w:p>
            <w:pPr>
              <w:pStyle w:val="Celda"/>
            </w:pPr>
            <w:r>
              <w:t xml:space="preserve">Descuentos verbales</w:t>
            </w:r>
          </w:p>
        </w:tc>
        <w:tc>
          <w:tcPr>
            <w:tcW w:w="5790" w:type="dxa"/>
          </w:tcPr>
          <w:p>
            <w:pPr>
              <w:pStyle w:val="Celda"/>
            </w:pPr>
            <w:r>
              <w:t xml:space="preserve">Imposibles de controlar; generan agravios</w:t>
            </w:r>
          </w:p>
        </w:tc>
      </w:tr>
      <w:tr>
        <w:trPr>
          <w:cantSplit/>
        </w:trPr>
        <w:tc>
          <w:tcPr>
            <w:tcW w:w="3570" w:type="dxa"/>
          </w:tcPr>
          <w:p>
            <w:pPr>
              <w:pStyle w:val="Celda"/>
            </w:pPr>
            <w:r>
              <w:t xml:space="preserve">No contabilizar el coste del 0 %</w:t>
            </w:r>
          </w:p>
        </w:tc>
        <w:tc>
          <w:tcPr>
            <w:tcW w:w="5790" w:type="dxa"/>
          </w:tcPr>
          <w:p>
            <w:pPr>
              <w:pStyle w:val="Celda"/>
            </w:pPr>
            <w:r>
              <w:t xml:space="preserve">Margen que desaparece sin explicación</w:t>
            </w:r>
          </w:p>
        </w:tc>
      </w:tr>
      <w:tr>
        <w:trPr>
          <w:cantSplit/>
        </w:trPr>
        <w:tc>
          <w:tcPr>
            <w:tcW w:w="3570" w:type="dxa"/>
          </w:tcPr>
          <w:p>
            <w:pPr>
              <w:pStyle w:val="Celda"/>
            </w:pPr>
            <w:r>
              <w:t xml:space="preserve">Permitir acumulación sin límite</w:t>
            </w:r>
          </w:p>
        </w:tc>
        <w:tc>
          <w:tcPr>
            <w:tcW w:w="5790" w:type="dxa"/>
          </w:tcPr>
          <w:p>
            <w:pPr>
              <w:pStyle w:val="Celda"/>
            </w:pPr>
            <w:r>
              <w:t xml:space="preserve">Casos vendidos por debajo de coste</w:t>
            </w:r>
          </w:p>
        </w:tc>
      </w:tr>
      <w:tr>
        <w:trPr>
          <w:cantSplit/>
        </w:trPr>
        <w:tc>
          <w:tcPr>
            <w:tcW w:w="3570" w:type="dxa"/>
          </w:tcPr>
          <w:p>
            <w:pPr>
              <w:pStyle w:val="Celda"/>
            </w:pPr>
            <w:r>
              <w:t xml:space="preserve">Tabla demasiado generosa</w:t>
            </w:r>
          </w:p>
        </w:tc>
        <w:tc>
          <w:tcPr>
            <w:tcW w:w="5790" w:type="dxa"/>
          </w:tcPr>
          <w:p>
            <w:pPr>
              <w:pStyle w:val="Celda"/>
            </w:pPr>
            <w:r>
              <w:t xml:space="preserve">Se convierte en el precio real</w:t>
            </w:r>
          </w:p>
        </w:tc>
      </w:tr>
    </w:tbl>
    <w:p>
      <w:pPr>
        <w:spacing w:after="120"/>
      </w:pPr>
    </w:p>
    <w:p>
      <w:r>
        <w:t xml:space="preserve">Objetivo de la fase</w:t>
      </w:r>
    </w:p>
    <w:p>
      <w:r>
        <w:t xml:space="preserve">Transformar el diagnóstico aceptado en decisión de tratamiento, con un paciente convencido que además recomienda.</w:t>
      </w:r>
    </w:p>
    <w:p>
      <w:r>
        <w:t xml:space="preserve">Checklist de salida</w:t>
      </w:r>
    </w:p>
    <w:p>
      <w:pPr>
        <w:pStyle w:val="Lista"/>
        <w:numPr>
          <w:ilvl w:val="0"/>
          <w:numId w:val="1"/>
        </w:numPr>
      </w:pPr>
      <w:r>
        <w:rPr>
          <w:b/>
        </w:rPr>
        <w:t xml:space="preserve">Estado de conversión</w:t>
      </w:r>
      <w:r>
        <w:t xml:space="preserve"> registrado</w:t>
      </w:r>
    </w:p>
    <w:p>
      <w:pPr>
        <w:pStyle w:val="Lista"/>
        <w:numPr>
          <w:ilvl w:val="0"/>
          <w:numId w:val="1"/>
        </w:numPr>
      </w:pPr>
      <w:r>
        <w:rPr>
          <w:b/>
        </w:rPr>
        <w:t xml:space="preserve">Razón de no conversión</w:t>
      </w:r>
      <w:r>
        <w:t xml:space="preserve"> anotada si aplica</w:t>
      </w:r>
    </w:p>
    <w:p>
      <w:pPr>
        <w:pStyle w:val="Lista"/>
        <w:numPr>
          <w:ilvl w:val="0"/>
          <w:numId w:val="1"/>
        </w:numPr>
      </w:pPr>
      <w:r>
        <w:rPr>
          <w:b/>
        </w:rPr>
        <w:t xml:space="preserve">Financiación</w:t>
      </w:r>
      <w:r>
        <w:t xml:space="preserve"> planteada</w:t>
      </w:r>
    </w:p>
    <w:p>
      <w:bookmarkStart w:id="273" w:name="manual_m11"/>
      <w:bookmarkEnd w:id="273"/>
      <w:r>
        <w:t xml:space="preserve">FASE 11 / 14</w:t>
      </w:r>
      <w:r>
        <w:t xml:space="preserve">11</w:t>
      </w:r>
    </w:p>
    <w:p>
      <w:pPr>
        <w:pStyle w:val="Titular5"/>
      </w:pPr>
      <w:r>
        <w:t xml:space="preserve">Tiempo</w:t>
      </w:r>
    </w:p>
    <w:p>
      <w:r>
        <w:t xml:space="preserve">5–10 minutos</w:t>
      </w:r>
    </w:p>
    <w:p>
      <w:pPr>
        <w:pStyle w:val="Titular5"/>
      </w:pPr>
      <w:r>
        <w:t xml:space="preserve">Responsable</w:t>
      </w:r>
    </w:p>
    <w:p>
      <w:r>
        <w:t xml:space="preserve">Recepción / Director</w:t>
      </w:r>
    </w:p>
    <w:p>
      <w:pPr>
        <w:pStyle w:val="Titular5"/>
      </w:pPr>
      <w:r>
        <w:t xml:space="preserve">Ubicación</w:t>
      </w:r>
    </w:p>
    <w:p>
      <w:r>
        <w:t xml:space="preserve">Recepción</w:t>
      </w:r>
    </w:p>
    <w:p>
      <w:pPr>
        <w:pStyle w:val="Titular3"/>
      </w:pPr>
      <w:bookmarkStart w:id="274" w:name="manual_m_cierre_administrativo_escan"/>
      <w:bookmarkEnd w:id="274"/>
      <w:r>
        <w:t xml:space="preserve">Cierre administrativo y escaneo</w:t>
      </w:r>
    </w:p>
    <w:p>
      <w:r>
        <w:t xml:space="preserve">Aquí se formaliza y se blinda todo. La experiencia termina con la misma pulcritud con la que empezó, y la trazabilidad documental queda garantizada. Es administrativa, pero con consecuencias legales directas.</w:t>
      </w:r>
    </w:p>
    <w:p>
      <w:r>
        <w:t xml:space="preserve">Si el paciente acepta</w:t>
      </w:r>
    </w:p>
    <w:p>
      <w:pPr>
        <w:pStyle w:val="Lista"/>
        <w:numPr>
          <w:ilvl w:val="0"/>
          <w:numId w:val="1"/>
        </w:numPr>
      </w:pPr>
      <w:r>
        <w:t xml:space="preserve">Firma de aceptación (Director) y aceptación en el sistema.</w:t>
      </w:r>
    </w:p>
    <w:p>
      <w:pPr>
        <w:pStyle w:val="Lista"/>
        <w:numPr>
          <w:ilvl w:val="0"/>
          <w:numId w:val="1"/>
        </w:numPr>
      </w:pPr>
      <w:r>
        <w:t xml:space="preserve">Escaneo y subida de toda la documentación (Recepción).</w:t>
      </w:r>
    </w:p>
    <w:p>
      <w:pPr>
        <w:pStyle w:val="Lista"/>
        <w:numPr>
          <w:ilvl w:val="0"/>
          <w:numId w:val="1"/>
        </w:numPr>
      </w:pPr>
      <w:r>
        <w:rPr>
          <w:b/>
        </w:rPr>
        <w:t xml:space="preserve">Aviso a RAC</w:t>
      </w:r>
      <w:r>
        <w:t xml:space="preserve">, que abre el circuito de producción.</w:t>
      </w:r>
    </w:p>
    <w:p>
      <w:pPr>
        <w:pStyle w:val="Lista"/>
        <w:numPr>
          <w:ilvl w:val="0"/>
          <w:numId w:val="1"/>
        </w:numPr>
      </w:pPr>
      <w:r>
        <w:t xml:space="preserve">Agenda de la siguiente cita y entrega de carpeta (Libro Giraldo, presupuesto, OPG, fotos, Tarjeta Personal).</w:t>
      </w:r>
    </w:p>
    <w:p>
      <w:r>
        <w:t xml:space="preserve">Si no acepta</w:t>
      </w:r>
    </w:p>
    <w:p>
      <w:pPr>
        <w:pStyle w:val="Lista"/>
        <w:numPr>
          <w:ilvl w:val="0"/>
          <w:numId w:val="1"/>
        </w:numPr>
      </w:pPr>
      <w:r>
        <w:t xml:space="preserve">Agradecimiento, puerta abierta, entrega de documentación y fecha de seguimiento programada.</w:t>
      </w:r>
    </w:p>
    <w:p>
      <w:r>
        <w:t xml:space="preserve">Documentación a escanear el mismo día</w:t>
      </w:r>
    </w:p>
    <w:p>
      <w:pPr>
        <w:pStyle w:val="Lista"/>
        <w:numPr>
          <w:ilvl w:val="0"/>
          <w:numId w:val="1"/>
        </w:numPr>
      </w:pPr>
      <w:r>
        <w:rPr>
          <w:b/>
        </w:rPr>
        <w:t xml:space="preserve">Hoja de datos</w:t>
      </w:r>
    </w:p>
    <w:p>
      <w:pPr>
        <w:pStyle w:val="Lista"/>
        <w:numPr>
          <w:ilvl w:val="0"/>
          <w:numId w:val="1"/>
        </w:numPr>
      </w:pPr>
      <w:r>
        <w:rPr>
          <w:b/>
        </w:rPr>
        <w:t xml:space="preserve">RGPD</w:t>
      </w:r>
    </w:p>
    <w:p>
      <w:pPr>
        <w:pStyle w:val="Lista"/>
        <w:numPr>
          <w:ilvl w:val="0"/>
          <w:numId w:val="1"/>
        </w:numPr>
      </w:pPr>
      <w:r>
        <w:rPr>
          <w:b/>
        </w:rPr>
        <w:t xml:space="preserve">Consentimiento de uso de imágenes</w:t>
      </w:r>
      <w:r>
        <w:t xml:space="preserve">, si se firmó</w:t>
      </w:r>
    </w:p>
    <w:p>
      <w:pPr>
        <w:pStyle w:val="Lista"/>
        <w:numPr>
          <w:ilvl w:val="0"/>
          <w:numId w:val="1"/>
        </w:numPr>
      </w:pPr>
      <w:r>
        <w:rPr>
          <w:b/>
        </w:rPr>
        <w:t xml:space="preserve">Anamnesis</w:t>
      </w:r>
    </w:p>
    <w:p>
      <w:pPr>
        <w:pStyle w:val="Lista"/>
        <w:numPr>
          <w:ilvl w:val="0"/>
          <w:numId w:val="1"/>
        </w:numPr>
      </w:pPr>
      <w:r>
        <w:rPr>
          <w:b/>
        </w:rPr>
        <w:t xml:space="preserve">Consentimiento radiológico</w:t>
      </w:r>
    </w:p>
    <w:p>
      <w:pPr>
        <w:pStyle w:val="Lista"/>
        <w:numPr>
          <w:ilvl w:val="0"/>
          <w:numId w:val="1"/>
        </w:numPr>
      </w:pPr>
      <w:r>
        <w:rPr>
          <w:b/>
        </w:rPr>
        <w:t xml:space="preserve">IAC</w:t>
      </w:r>
    </w:p>
    <w:p>
      <w:pPr>
        <w:pStyle w:val="Lista"/>
        <w:numPr>
          <w:ilvl w:val="0"/>
          <w:numId w:val="1"/>
        </w:numPr>
      </w:pPr>
      <w:r>
        <w:rPr>
          <w:b/>
        </w:rPr>
        <w:t xml:space="preserve">Solicitud de presupuesto</w:t>
      </w:r>
    </w:p>
    <w:p>
      <w:pPr>
        <w:pStyle w:val="Lista"/>
        <w:numPr>
          <w:ilvl w:val="0"/>
          <w:numId w:val="1"/>
        </w:numPr>
      </w:pPr>
      <w:r>
        <w:rPr>
          <w:b/>
        </w:rPr>
        <w:t xml:space="preserve">Presupuesto aceptado</w:t>
      </w:r>
      <w:r>
        <w:t xml:space="preserve"> (si aplica)</w:t>
      </w:r>
    </w:p>
    <w:p>
      <w:pPr>
        <w:pStyle w:val="Lista"/>
        <w:numPr>
          <w:ilvl w:val="0"/>
          <w:numId w:val="1"/>
        </w:numPr>
      </w:pPr>
      <w:r>
        <w:rPr>
          <w:b/>
        </w:rPr>
        <w:t xml:space="preserve">Financiación</w:t>
      </w:r>
      <w:r>
        <w:t xml:space="preserve"> (si aplica)</w:t>
      </w:r>
    </w:p>
    <w:p>
      <w:r>
        <w:t xml:space="preserve">Estos son los documentos que genera la primera visita. El </w:t>
      </w:r>
      <w:r>
        <w:rPr>
          <w:b/>
        </w:rPr>
        <w:t xml:space="preserve">consentimiento quirúrgico</w:t>
      </w:r>
      <w:r>
        <w:t xml:space="preserve">, el </w:t>
      </w:r>
      <w:r>
        <w:rPr>
          <w:b/>
        </w:rPr>
        <w:t xml:space="preserve">checklist quirúrgico</w:t>
      </w:r>
      <w:r>
        <w:t xml:space="preserve"> y el </w:t>
      </w:r>
      <w:r>
        <w:rPr>
          <w:b/>
        </w:rPr>
        <w:t xml:space="preserve">registro de trazabilidad de implantes</w:t>
      </w:r>
      <w:r>
        <w:t xml:space="preserve"> pertenecen a la Fase 13 y se digitalizan en ella. La lista completa, con quién produce cada documento y quién lo firma, está en el </w:t>
      </w:r>
      <w:hyperlink w:anchor="manual_anexos" w:history="1">
        <w:r>
          <w:rPr>
            <w:rStyle w:val="Salto"/>
          </w:rPr>
          <w:t xml:space="preserve">Anexo 7 · Mapa maestro de documentos</w:t>
        </w:r>
      </w:hyperlink>
      <w:r>
        <w:t xml:space="preserve">.</w:t>
      </w:r>
    </w:p>
    <w:p>
      <w:r>
        <w:t xml:space="preserve">Regla nuclear</w:t>
      </w:r>
    </w:p>
    <w:p>
      <w:r>
        <w:t xml:space="preserve">Ningún día se cierra con documentación sin subir.</w:t>
      </w:r>
    </w:p>
    <w:p>
      <w:r>
        <w:t xml:space="preserve">Y ninguna aceptación se cierra sin avisar a RAC: sin ese aviso, el circuito de producción no arranca y el caso se convierte en producto pendiente invisible.</w:t>
      </w:r>
    </w:p>
    <w:p>
      <w:r>
        <w:t xml:space="preserve">Qué se entrega en la carpeta </w:t>
      </w:r>
      <w:r>
        <w:t xml:space="preserve">ampliación</w:t>
      </w:r>
    </w:p>
    <w:p>
      <w:pPr>
        <w:pStyle w:val="Lista"/>
        <w:numPr>
          <w:ilvl w:val="0"/>
          <w:numId w:val="1"/>
        </w:numPr>
      </w:pPr>
      <w:r>
        <w:rPr>
          <w:b/>
        </w:rPr>
        <w:t xml:space="preserve">Libro Giraldo</w:t>
      </w:r>
    </w:p>
    <w:p>
      <w:pPr>
        <w:pStyle w:val="Lista"/>
        <w:numPr>
          <w:ilvl w:val="0"/>
          <w:numId w:val="1"/>
        </w:numPr>
      </w:pPr>
      <w:r>
        <w:rPr>
          <w:b/>
        </w:rPr>
        <w:t xml:space="preserve">Presupuesto</w:t>
      </w:r>
      <w:r>
        <w:t xml:space="preserve"> con validez y exclusiones</w:t>
      </w:r>
    </w:p>
    <w:p>
      <w:pPr>
        <w:pStyle w:val="Lista"/>
        <w:numPr>
          <w:ilvl w:val="0"/>
          <w:numId w:val="1"/>
        </w:numPr>
      </w:pPr>
      <w:r>
        <w:rPr>
          <w:b/>
        </w:rPr>
        <w:t xml:space="preserve">Impresión de la OPG</w:t>
      </w:r>
    </w:p>
    <w:p>
      <w:pPr>
        <w:pStyle w:val="Lista"/>
        <w:numPr>
          <w:ilvl w:val="0"/>
          <w:numId w:val="1"/>
        </w:numPr>
      </w:pPr>
      <w:r>
        <w:rPr>
          <w:b/>
        </w:rPr>
        <w:t xml:space="preserve">Fotografías clínicas</w:t>
      </w:r>
      <w:r>
        <w:t xml:space="preserve"> seleccionadas</w:t>
      </w:r>
    </w:p>
    <w:p>
      <w:pPr>
        <w:pStyle w:val="Lista"/>
        <w:numPr>
          <w:ilvl w:val="0"/>
          <w:numId w:val="1"/>
        </w:numPr>
      </w:pPr>
      <w:r>
        <w:rPr>
          <w:b/>
        </w:rPr>
        <w:t xml:space="preserve">Tarjeta Personal</w:t>
      </w:r>
      <w:r>
        <w:t xml:space="preserve"> con contacto directo</w:t>
      </w:r>
    </w:p>
    <w:p>
      <w:pPr>
        <w:pStyle w:val="Lista"/>
        <w:numPr>
          <w:ilvl w:val="0"/>
          <w:numId w:val="1"/>
        </w:numPr>
      </w:pPr>
      <w:r>
        <w:rPr>
          <w:b/>
        </w:rPr>
        <w:t xml:space="preserve">Copia del IAC</w:t>
      </w:r>
      <w:r>
        <w:t xml:space="preserve"> firmado</w:t>
      </w:r>
    </w:p>
    <w:p>
      <w:pPr>
        <w:pStyle w:val="Lista"/>
        <w:numPr>
          <w:ilvl w:val="0"/>
          <w:numId w:val="1"/>
        </w:numPr>
      </w:pPr>
      <w:r>
        <w:rPr>
          <w:b/>
        </w:rPr>
        <w:t xml:space="preserve">Instrucciones previas</w:t>
      </w:r>
      <w:r>
        <w:t xml:space="preserve"> si ya hay cita de tratamiento</w:t>
      </w:r>
    </w:p>
    <w:p>
      <w:r>
        <w:t xml:space="preserve">Indicadores</w:t>
      </w:r>
    </w:p>
    <w:p>
      <w:pPr>
        <w:pStyle w:val="Titular5"/>
      </w:pPr>
      <w:r>
        <w:t xml:space="preserve">Documentación subida el mismo día</w:t>
      </w:r>
    </w:p>
    <w:p>
      <w:r>
        <w:t xml:space="preserve">100 %</w:t>
      </w:r>
    </w:p>
    <w:p>
      <w:pPr>
        <w:pStyle w:val="Titular5"/>
      </w:pPr>
      <w:r>
        <w:t xml:space="preserve">Aceptaciones con aviso a RAC</w:t>
      </w:r>
    </w:p>
    <w:p>
      <w:r>
        <w:t xml:space="preserve">100 %</w:t>
      </w:r>
    </w:p>
    <w:p>
      <w:r>
        <w:t xml:space="preserve">Errores a evitar</w:t>
      </w:r>
    </w:p>
    <w:p>
      <w:pPr>
        <w:pStyle w:val="Lista"/>
        <w:numPr>
          <w:ilvl w:val="0"/>
          <w:numId w:val="1"/>
        </w:numPr>
      </w:pPr>
      <w:r>
        <w:t xml:space="preserve">Dejar el escaneo para el día siguiente</w:t>
      </w:r>
    </w:p>
    <w:p>
      <w:pPr>
        <w:pStyle w:val="Lista"/>
        <w:numPr>
          <w:ilvl w:val="0"/>
          <w:numId w:val="1"/>
        </w:numPr>
      </w:pPr>
      <w:r>
        <w:t xml:space="preserve">No avisar a RAC</w:t>
      </w:r>
    </w:p>
    <w:p>
      <w:pPr>
        <w:pStyle w:val="Lista"/>
        <w:numPr>
          <w:ilvl w:val="0"/>
          <w:numId w:val="1"/>
        </w:numPr>
      </w:pPr>
      <w:r>
        <w:t xml:space="preserve">Entregar carpeta incompleta</w:t>
      </w:r>
    </w:p>
    <w:p>
      <w:pPr>
        <w:pStyle w:val="Lista"/>
        <w:numPr>
          <w:ilvl w:val="0"/>
          <w:numId w:val="1"/>
        </w:numPr>
      </w:pPr>
      <w:r>
        <w:t xml:space="preserve">No agendar seguimiento del no convertido</w:t>
      </w:r>
    </w:p>
    <w:p>
      <w:r>
        <w:t xml:space="preserve">Cronología del cierre administrativo </w:t>
      </w:r>
      <w:r>
        <w:t xml:space="preserve">ampliación</w:t>
      </w:r>
    </w:p>
    <w:p>
      <w:pPr>
        <w:pStyle w:val="Titular5"/>
      </w:pPr>
      <w:r>
        <w:t xml:space="preserve">0:00 – 2:00</w:t>
      </w:r>
    </w:p>
    <w:p>
      <w:r>
        <w:t xml:space="preserve">Firma de aceptación y aceptación en el sistema.</w:t>
      </w:r>
    </w:p>
    <w:p>
      <w:pPr>
        <w:pStyle w:val="Titular5"/>
      </w:pPr>
      <w:r>
        <w:t xml:space="preserve">2:00 – 4:00</w:t>
      </w:r>
    </w:p>
    <w:p>
      <w:r>
        <w:t xml:space="preserve">Aviso a RAC con los datos completos del caso.</w:t>
      </w:r>
    </w:p>
    <w:p>
      <w:pPr>
        <w:pStyle w:val="Titular5"/>
      </w:pPr>
      <w:r>
        <w:t xml:space="preserve">4:00 – 6:00</w:t>
      </w:r>
    </w:p>
    <w:p>
      <w:r>
        <w:t xml:space="preserve">Agenda de la siguiente cita e instrucciones previas.</w:t>
      </w:r>
    </w:p>
    <w:p>
      <w:pPr>
        <w:pStyle w:val="Titular5"/>
      </w:pPr>
      <w:r>
        <w:t xml:space="preserve">6:00 – 8:00</w:t>
      </w:r>
    </w:p>
    <w:p>
      <w:r>
        <w:t xml:space="preserve">Entrega de la carpeta y repaso de su contenido.</w:t>
      </w:r>
    </w:p>
    <w:p>
      <w:pPr>
        <w:pStyle w:val="Titular5"/>
      </w:pPr>
      <w:r>
        <w:t xml:space="preserve">8:00 – 10:00</w:t>
      </w:r>
    </w:p>
    <w:p>
      <w:r>
        <w:t xml:space="preserve">Escaneo y subida de toda la documentación firmada.</w:t>
      </w:r>
    </w:p>
    <w:p>
      <w:r>
        <w:t xml:space="preserve">Qué incluye el aviso a RAC </w:t>
      </w:r>
      <w:r>
        <w:t xml:space="preserve">ampliación</w:t>
      </w:r>
    </w:p>
    <w:p>
      <w:pPr>
        <w:pStyle w:val="Lista"/>
        <w:numPr>
          <w:ilvl w:val="0"/>
          <w:numId w:val="1"/>
        </w:numPr>
      </w:pPr>
      <w:r>
        <w:rPr>
          <w:b/>
        </w:rPr>
        <w:t xml:space="preserve">Paciente y tratamiento</w:t>
      </w:r>
      <w:r>
        <w:t xml:space="preserve"> aceptado, por fases</w:t>
      </w:r>
    </w:p>
    <w:p>
      <w:pPr>
        <w:pStyle w:val="Lista"/>
        <w:numPr>
          <w:ilvl w:val="0"/>
          <w:numId w:val="1"/>
        </w:numPr>
      </w:pPr>
      <w:r>
        <w:rPr>
          <w:b/>
        </w:rPr>
        <w:t xml:space="preserve">Importe aceptado</w:t>
      </w:r>
      <w:r>
        <w:t xml:space="preserve"> y estado del pago</w:t>
      </w:r>
    </w:p>
    <w:p>
      <w:pPr>
        <w:pStyle w:val="Lista"/>
        <w:numPr>
          <w:ilvl w:val="0"/>
          <w:numId w:val="1"/>
        </w:numPr>
      </w:pPr>
      <w:r>
        <w:rPr>
          <w:b/>
        </w:rPr>
        <w:t xml:space="preserve">Ficha de material</w:t>
      </w:r>
      <w:r>
        <w:t xml:space="preserve"> de la planificación, si el Doctor ya la generó</w:t>
      </w:r>
    </w:p>
    <w:p>
      <w:pPr>
        <w:pStyle w:val="Lista"/>
        <w:numPr>
          <w:ilvl w:val="0"/>
          <w:numId w:val="1"/>
        </w:numPr>
      </w:pPr>
      <w:r>
        <w:rPr>
          <w:b/>
        </w:rPr>
        <w:t xml:space="preserve">Preferencias de fecha</w:t>
      </w:r>
      <w:r>
        <w:t xml:space="preserve"> del paciente</w:t>
      </w:r>
    </w:p>
    <w:p>
      <w:pPr>
        <w:pStyle w:val="Lista"/>
        <w:numPr>
          <w:ilvl w:val="0"/>
          <w:numId w:val="1"/>
        </w:numPr>
      </w:pPr>
      <w:r>
        <w:rPr>
          <w:b/>
        </w:rPr>
        <w:t xml:space="preserve">Condicionantes médicos</w:t>
      </w:r>
      <w:r>
        <w:t xml:space="preserve"> relevantes para programar</w:t>
      </w:r>
    </w:p>
    <w:p>
      <w:pPr>
        <w:pStyle w:val="Lista"/>
        <w:numPr>
          <w:ilvl w:val="0"/>
          <w:numId w:val="1"/>
        </w:numPr>
      </w:pPr>
      <w:r>
        <w:rPr>
          <w:b/>
        </w:rPr>
        <w:t xml:space="preserve">Financiación</w:t>
      </w:r>
      <w:r>
        <w:t xml:space="preserve">: aprobada, en trámite o no aplica</w:t>
      </w:r>
    </w:p>
    <w:p>
      <w:r>
        <w:t xml:space="preserve">Sin este aviso el circuito de producción no arranca y el caso se convierte en producto pendiente invisible.</w:t>
      </w:r>
    </w:p>
    <w:p>
      <w:r>
        <w:t xml:space="preserve">Instrucciones previas según el tratamiento </w:t>
      </w:r>
      <w:r>
        <w:t xml:space="preserve">ampliación</w:t>
      </w:r>
    </w:p>
    <w:tbl>
      <w:tblPr>
        <w:tblStyle w:val="Rejilla"/>
        <w:tblW w:w="9360" w:type="dxa"/>
        <w:tblLayout w:type="fixed"/>
      </w:tblPr>
      <w:tblGrid>
        <w:gridCol w:w="1494"/>
        <w:gridCol w:w="4719"/>
        <w:gridCol w:w="3147"/>
      </w:tblGrid>
      <w:tr>
        <w:trPr>
          <w:cantSplit/>
          <w:tblHeader/>
        </w:trPr>
        <w:tc>
          <w:tcPr>
            <w:tcW w:w="1494" w:type="dxa"/>
            <w:shd w:val="clear" w:color="auto" w:fill="E9E8E1"/>
          </w:tcPr>
          <w:p>
            <w:pPr>
              <w:pStyle w:val="CeldaCab"/>
            </w:pPr>
            <w:r>
              <w:rPr>
                <w:b/>
              </w:rPr>
              <w:t xml:space="preserve">Tipo de cita</w:t>
            </w:r>
          </w:p>
        </w:tc>
        <w:tc>
          <w:tcPr>
            <w:tcW w:w="4719" w:type="dxa"/>
            <w:shd w:val="clear" w:color="auto" w:fill="E9E8E1"/>
          </w:tcPr>
          <w:p>
            <w:pPr>
              <w:pStyle w:val="CeldaCab"/>
            </w:pPr>
            <w:r>
              <w:rPr>
                <w:b/>
              </w:rPr>
              <w:t xml:space="preserve">Qué se indica</w:t>
            </w:r>
          </w:p>
        </w:tc>
        <w:tc>
          <w:tcPr>
            <w:tcW w:w="3147" w:type="dxa"/>
            <w:shd w:val="clear" w:color="auto" w:fill="E9E8E1"/>
          </w:tcPr>
          <w:p>
            <w:pPr>
              <w:pStyle w:val="CeldaCab"/>
            </w:pPr>
            <w:r>
              <w:rPr>
                <w:b/>
              </w:rPr>
              <w:t xml:space="preserve">Aviso adicional</w:t>
            </w:r>
          </w:p>
        </w:tc>
      </w:tr>
      <w:tr>
        <w:trPr>
          <w:cantSplit/>
        </w:trPr>
        <w:tc>
          <w:tcPr>
            <w:tcW w:w="1494" w:type="dxa"/>
          </w:tcPr>
          <w:p>
            <w:pPr>
              <w:pStyle w:val="Celda"/>
            </w:pPr>
            <w:r>
              <w:t xml:space="preserve">Cirugía o implantes</w:t>
            </w:r>
          </w:p>
        </w:tc>
        <w:tc>
          <w:tcPr>
            <w:tcW w:w="4719" w:type="dxa"/>
          </w:tcPr>
          <w:p>
            <w:pPr>
              <w:pStyle w:val="Celda"/>
            </w:pPr>
            <w:r>
              <w:t xml:space="preserve">Comer antes salvo indicación contraria, medicación pautada, acudir acompañado, ropa cómoda</w:t>
            </w:r>
          </w:p>
        </w:tc>
        <w:tc>
          <w:tcPr>
            <w:tcW w:w="3147" w:type="dxa"/>
          </w:tcPr>
          <w:p>
            <w:pPr>
              <w:pStyle w:val="Celda"/>
            </w:pPr>
            <w:r>
              <w:t xml:space="preserve">Prever reposo el resto del día</w:t>
            </w:r>
          </w:p>
        </w:tc>
      </w:tr>
      <w:tr>
        <w:trPr>
          <w:cantSplit/>
        </w:trPr>
        <w:tc>
          <w:tcPr>
            <w:tcW w:w="1494" w:type="dxa"/>
          </w:tcPr>
          <w:p>
            <w:pPr>
              <w:pStyle w:val="Celda"/>
            </w:pPr>
            <w:r>
              <w:t xml:space="preserve">Sedación consciente</w:t>
            </w:r>
          </w:p>
        </w:tc>
        <w:tc>
          <w:tcPr>
            <w:tcW w:w="4719" w:type="dxa"/>
          </w:tcPr>
          <w:p>
            <w:pPr>
              <w:pStyle w:val="Celda"/>
            </w:pPr>
            <w:r>
              <w:t xml:space="preserve">Ayuno según pauta, acompañante obligatorio, no conducir</w:t>
            </w:r>
          </w:p>
        </w:tc>
        <w:tc>
          <w:tcPr>
            <w:tcW w:w="3147" w:type="dxa"/>
          </w:tcPr>
          <w:p>
            <w:pPr>
              <w:pStyle w:val="Celda"/>
            </w:pPr>
            <w:r>
              <w:t xml:space="preserve">Confirmación telefónica 24 h antes</w:t>
            </w:r>
          </w:p>
        </w:tc>
      </w:tr>
      <w:tr>
        <w:trPr>
          <w:cantSplit/>
        </w:trPr>
        <w:tc>
          <w:tcPr>
            <w:tcW w:w="1494" w:type="dxa"/>
          </w:tcPr>
          <w:p>
            <w:pPr>
              <w:pStyle w:val="Celda"/>
            </w:pPr>
            <w:r>
              <w:t xml:space="preserve">Endodoncia</w:t>
            </w:r>
          </w:p>
        </w:tc>
        <w:tc>
          <w:tcPr>
            <w:tcW w:w="4719" w:type="dxa"/>
          </w:tcPr>
          <w:p>
            <w:pPr>
              <w:pStyle w:val="Celda"/>
            </w:pPr>
            <w:r>
              <w:t xml:space="preserve">Prever una a dos horas de sillón, analgesia previa si hay dolor</w:t>
            </w:r>
          </w:p>
        </w:tc>
        <w:tc>
          <w:tcPr>
            <w:tcW w:w="3147" w:type="dxa"/>
          </w:tcPr>
          <w:p>
            <w:pPr>
              <w:pStyle w:val="Celda"/>
            </w:pPr>
            <w:r>
              <w:t xml:space="preserve">Posible sensibilidad posterior</w:t>
            </w:r>
          </w:p>
        </w:tc>
      </w:tr>
      <w:tr>
        <w:trPr>
          <w:cantSplit/>
        </w:trPr>
        <w:tc>
          <w:tcPr>
            <w:tcW w:w="1494" w:type="dxa"/>
          </w:tcPr>
          <w:p>
            <w:pPr>
              <w:pStyle w:val="Celda"/>
            </w:pPr>
            <w:r>
              <w:t xml:space="preserve">Periodoncia</w:t>
            </w:r>
          </w:p>
        </w:tc>
        <w:tc>
          <w:tcPr>
            <w:tcW w:w="4719" w:type="dxa"/>
          </w:tcPr>
          <w:p>
            <w:pPr>
              <w:pStyle w:val="Celda"/>
            </w:pPr>
            <w:r>
              <w:t xml:space="preserve">Higiene reforzada los días previos</w:t>
            </w:r>
          </w:p>
        </w:tc>
        <w:tc>
          <w:tcPr>
            <w:tcW w:w="3147" w:type="dxa"/>
          </w:tcPr>
          <w:p>
            <w:pPr>
              <w:pStyle w:val="Celda"/>
            </w:pPr>
            <w:r>
              <w:t xml:space="preserve">Sensibilidad transitoria tras el raspado</w:t>
            </w:r>
          </w:p>
        </w:tc>
      </w:tr>
      <w:tr>
        <w:trPr>
          <w:cantSplit/>
        </w:trPr>
        <w:tc>
          <w:tcPr>
            <w:tcW w:w="1494" w:type="dxa"/>
          </w:tcPr>
          <w:p>
            <w:pPr>
              <w:pStyle w:val="Celda"/>
            </w:pPr>
            <w:r>
              <w:t xml:space="preserve">Prótesis y estética</w:t>
            </w:r>
          </w:p>
        </w:tc>
        <w:tc>
          <w:tcPr>
            <w:tcW w:w="4719" w:type="dxa"/>
          </w:tcPr>
          <w:p>
            <w:pPr>
              <w:pStyle w:val="Celda"/>
            </w:pPr>
            <w:r>
              <w:t xml:space="preserve">Traer fotografías de referencia si las tiene</w:t>
            </w:r>
          </w:p>
        </w:tc>
        <w:tc>
          <w:tcPr>
            <w:tcW w:w="3147" w:type="dxa"/>
          </w:tcPr>
          <w:p>
            <w:pPr>
              <w:pStyle w:val="Celda"/>
            </w:pPr>
            <w:r>
              <w:t xml:space="preserve">Prever pruebas intermedias</w:t>
            </w:r>
          </w:p>
        </w:tc>
      </w:tr>
      <w:tr>
        <w:trPr>
          <w:cantSplit/>
        </w:trPr>
        <w:tc>
          <w:tcPr>
            <w:tcW w:w="1494" w:type="dxa"/>
          </w:tcPr>
          <w:p>
            <w:pPr>
              <w:pStyle w:val="Celda"/>
            </w:pPr>
            <w:r>
              <w:t xml:space="preserve">Ortodoncia</w:t>
            </w:r>
          </w:p>
        </w:tc>
        <w:tc>
          <w:tcPr>
            <w:tcW w:w="4719" w:type="dxa"/>
          </w:tcPr>
          <w:p>
            <w:pPr>
              <w:pStyle w:val="Celda"/>
            </w:pPr>
            <w:r>
              <w:t xml:space="preserve">Higiene y registros previos</w:t>
            </w:r>
          </w:p>
        </w:tc>
        <w:tc>
          <w:tcPr>
            <w:tcW w:w="3147" w:type="dxa"/>
          </w:tcPr>
          <w:p>
            <w:pPr>
              <w:pStyle w:val="Celda"/>
            </w:pPr>
            <w:r>
              <w:t xml:space="preserve">Calendario de revisiones</w:t>
            </w:r>
          </w:p>
        </w:tc>
      </w:tr>
    </w:tbl>
    <w:p>
      <w:pPr>
        <w:spacing w:after="120"/>
      </w:pPr>
    </w:p>
    <w:p>
      <w:r>
        <w:t xml:space="preserve">Digitalización · nomenclatura y control </w:t>
      </w:r>
      <w:r>
        <w:t xml:space="preserve">ampliación</w:t>
      </w:r>
    </w:p>
    <w:p>
      <w:r>
        <w:rPr>
          <w:b/>
        </w:rPr>
        <w:t xml:space="preserve">Formato:</w:t>
      </w:r>
      <w:r>
        <w:t xml:space="preserve"> AAAAMMDD_Apellido-Nombre_DOCUMENTO 20260318_Perez-Ana_DATOS-PERSONALES 20260318_Perez-Ana_RGPD 20260318_Perez-Ana_ANAMNESIS 20260318_Perez-Ana_CONS-RADIOLOGICO 20260318_Perez-Ana_IAC 20260318_Perez-Ana_SOLICITUD-PRESUPUESTO 20260318_Perez-Ana_PRESUPUESTO-ACEPTADO 20260318_Perez-Ana_FINANCIACION</w:t>
      </w:r>
    </w:p>
    <w:p>
      <w:pPr>
        <w:pStyle w:val="Lista"/>
        <w:numPr>
          <w:ilvl w:val="0"/>
          <w:numId w:val="1"/>
        </w:numPr>
      </w:pPr>
      <w:r>
        <w:t xml:space="preserve">Escaneo en color, legible, sin páginas giradas ni recortadas</w:t>
      </w:r>
    </w:p>
    <w:p>
      <w:pPr>
        <w:pStyle w:val="Lista"/>
        <w:numPr>
          <w:ilvl w:val="0"/>
          <w:numId w:val="1"/>
        </w:numPr>
      </w:pPr>
      <w:r>
        <w:t xml:space="preserve">Todas las páginas, incluidas las que solo llevan firma</w:t>
      </w:r>
    </w:p>
    <w:p>
      <w:pPr>
        <w:pStyle w:val="Lista"/>
        <w:numPr>
          <w:ilvl w:val="0"/>
          <w:numId w:val="1"/>
        </w:numPr>
      </w:pPr>
      <w:r>
        <w:t xml:space="preserve">Comprobación de que el archivo abre antes de archivar el papel</w:t>
      </w:r>
    </w:p>
    <w:p>
      <w:pPr>
        <w:pStyle w:val="Lista"/>
        <w:numPr>
          <w:ilvl w:val="0"/>
          <w:numId w:val="1"/>
        </w:numPr>
      </w:pPr>
      <w:r>
        <w:t xml:space="preserve">Original al archivo físico según el circuito del centro</w:t>
      </w:r>
    </w:p>
    <w:p>
      <w:pPr>
        <w:pStyle w:val="Lista"/>
        <w:numPr>
          <w:ilvl w:val="0"/>
          <w:numId w:val="1"/>
        </w:numPr>
      </w:pPr>
      <w:r>
        <w:t xml:space="preserve">Cierre de jornada: repaso de las PV del día contra la lista maestra de documentos</w:t>
      </w:r>
    </w:p>
    <w:p>
      <w:r>
        <w:t xml:space="preserve">Casos especiales </w:t>
      </w:r>
      <w:r>
        <w:t xml:space="preserve">ampliación</w:t>
      </w:r>
    </w:p>
    <w:p>
      <w:pPr>
        <w:pStyle w:val="Titular5"/>
      </w:pPr>
      <w:r>
        <w:t xml:space="preserve">Se marcha sin firmar</w:t>
      </w:r>
    </w:p>
    <w:p>
      <w:r>
        <w:t xml:space="preserve">Se entrega igualmente la carpeta y se registra como pendiente de decisión, con fecha de seguimiento.</w:t>
      </w:r>
    </w:p>
    <w:p>
      <w:pPr>
        <w:pStyle w:val="Titular5"/>
      </w:pPr>
      <w:r>
        <w:t xml:space="preserve">Financiación en trámite</w:t>
      </w:r>
    </w:p>
    <w:p>
      <w:r>
        <w:t xml:space="preserve">Se programa de forma provisional y se documenta la condición; el contrato se sube al recibirlo.</w:t>
      </w:r>
    </w:p>
    <w:p>
      <w:pPr>
        <w:pStyle w:val="Titular5"/>
      </w:pPr>
      <w:r>
        <w:t xml:space="preserve">Documento olvidado</w:t>
      </w:r>
    </w:p>
    <w:p>
      <w:r>
        <w:t xml:space="preserve">Se digitaliza lo firmado, se anota lo pendiente y se acuerda cómo se completará.</w:t>
      </w:r>
    </w:p>
    <w:p>
      <w:pPr>
        <w:pStyle w:val="Titular5"/>
      </w:pPr>
      <w:r>
        <w:t xml:space="preserve">Cita urgente el mismo día</w:t>
      </w:r>
    </w:p>
    <w:p>
      <w:r>
        <w:t xml:space="preserve">Prioridad clínica; la digitalización se completa igualmente antes del cierre.</w:t>
      </w:r>
    </w:p>
    <w:p>
      <w:pPr>
        <w:pStyle w:val="Titular5"/>
      </w:pPr>
      <w:r>
        <w:t xml:space="preserve">Escáner averiado</w:t>
      </w:r>
    </w:p>
    <w:p>
      <w:r>
        <w:t xml:space="preserve">Captura con dispositivo autorizado del centro y subida inmediata; nunca desde un móvil personal.</w:t>
      </w:r>
    </w:p>
    <w:p>
      <w:pPr>
        <w:pStyle w:val="Titular5"/>
      </w:pPr>
      <w:r>
        <w:t xml:space="preserve">Pide todo en digital</w:t>
      </w:r>
    </w:p>
    <w:p>
      <w:r>
        <w:t xml:space="preserve">Se envía por el canal verificado en la Fase 3 y se registra el envío.</w:t>
      </w:r>
    </w:p>
    <w:p>
      <w:r>
        <w:t xml:space="preserve">Objetivo de la fase</w:t>
      </w:r>
    </w:p>
    <w:p>
      <w:r>
        <w:t xml:space="preserve">Formalizar la decisión, garantizar la trazabilidad documental y arrancar el circuito de producción o el de seguimiento según corresponda.</w:t>
      </w:r>
    </w:p>
    <w:p>
      <w:r>
        <w:t xml:space="preserve">Checklist de salida</w:t>
      </w:r>
    </w:p>
    <w:p>
      <w:pPr>
        <w:pStyle w:val="Lista"/>
        <w:numPr>
          <w:ilvl w:val="0"/>
          <w:numId w:val="1"/>
        </w:numPr>
      </w:pPr>
      <w:r>
        <w:rPr>
          <w:b/>
        </w:rPr>
        <w:t xml:space="preserve">Documentación 100 % subida</w:t>
      </w:r>
    </w:p>
    <w:p>
      <w:pPr>
        <w:pStyle w:val="Lista"/>
        <w:numPr>
          <w:ilvl w:val="0"/>
          <w:numId w:val="1"/>
        </w:numPr>
      </w:pPr>
      <w:r>
        <w:rPr>
          <w:b/>
        </w:rPr>
        <w:t xml:space="preserve">RAC avisado</w:t>
      </w:r>
      <w:r>
        <w:t xml:space="preserve"> si hay aceptación</w:t>
      </w:r>
    </w:p>
    <w:p>
      <w:pPr>
        <w:pStyle w:val="Lista"/>
        <w:numPr>
          <w:ilvl w:val="0"/>
          <w:numId w:val="1"/>
        </w:numPr>
      </w:pPr>
      <w:r>
        <w:rPr>
          <w:b/>
        </w:rPr>
        <w:t xml:space="preserve">Carpeta entregada</w:t>
      </w:r>
      <w:r>
        <w:t xml:space="preserve"> completa</w:t>
      </w:r>
    </w:p>
    <w:p>
      <w:pPr>
        <w:pStyle w:val="Lista"/>
        <w:numPr>
          <w:ilvl w:val="0"/>
          <w:numId w:val="1"/>
        </w:numPr>
      </w:pPr>
      <w:r>
        <w:rPr>
          <w:b/>
        </w:rPr>
        <w:t xml:space="preserve">Siguiente cita o seguimiento</w:t>
      </w:r>
      <w:r>
        <w:t xml:space="preserve"> agendado</w:t>
      </w:r>
    </w:p>
    <w:p>
      <w:bookmarkStart w:id="275" w:name="manual_m12"/>
      <w:bookmarkEnd w:id="275"/>
      <w:r>
        <w:t xml:space="preserve">FASE 12 / 14</w:t>
      </w:r>
      <w:r>
        <w:t xml:space="preserve">12</w:t>
      </w:r>
    </w:p>
    <w:p>
      <w:pPr>
        <w:pStyle w:val="Titular5"/>
      </w:pPr>
      <w:r>
        <w:t xml:space="preserve">Tiempo</w:t>
      </w:r>
    </w:p>
    <w:p>
      <w:r>
        <w:t xml:space="preserve">Post-visita</w:t>
      </w:r>
    </w:p>
    <w:p>
      <w:pPr>
        <w:pStyle w:val="Titular5"/>
      </w:pPr>
      <w:r>
        <w:t xml:space="preserve">Responsable</w:t>
      </w:r>
    </w:p>
    <w:p>
      <w:r>
        <w:t xml:space="preserve">Director / Recepción</w:t>
      </w:r>
    </w:p>
    <w:p>
      <w:pPr>
        <w:pStyle w:val="Titular5"/>
      </w:pPr>
      <w:r>
        <w:t xml:space="preserve">Ubicación</w:t>
      </w:r>
    </w:p>
    <w:p>
      <w:r>
        <w:t xml:space="preserve">Teléfono / Clinic Cloud</w:t>
      </w:r>
    </w:p>
    <w:p>
      <w:pPr>
        <w:pStyle w:val="Titular3"/>
      </w:pPr>
      <w:bookmarkStart w:id="276" w:name="manual_m_despedida_seguimiento"/>
      <w:bookmarkEnd w:id="276"/>
      <w:r>
        <w:t xml:space="preserve">Despedida y seguimiento</w:t>
      </w:r>
    </w:p>
    <w:p>
      <w:r>
        <w:t xml:space="preserve">La relación no termina en la puerta. Esta fase decide si un no convertido se recupera y si un convertido se fideliza. Es la más descuidada y una de las más rentables.</w:t>
      </w:r>
    </w:p>
    <w:p>
      <w:r>
        <w:t xml:space="preserve">No convertidos · nurturing según la objeción registrada</w:t>
      </w:r>
    </w:p>
    <w:tbl>
      <w:tblPr>
        <w:tblStyle w:val="Rejilla"/>
        <w:tblW w:w="9360" w:type="dxa"/>
        <w:tblLayout w:type="fixed"/>
      </w:tblPr>
      <w:tblGrid>
        <w:gridCol w:w="696"/>
        <w:gridCol w:w="3133"/>
        <w:gridCol w:w="5531"/>
      </w:tblGrid>
      <w:tr>
        <w:trPr>
          <w:cantSplit/>
          <w:tblHeader/>
        </w:trPr>
        <w:tc>
          <w:tcPr>
            <w:tcW w:w="696" w:type="dxa"/>
            <w:shd w:val="clear" w:color="auto" w:fill="E9E8E1"/>
          </w:tcPr>
          <w:p>
            <w:pPr>
              <w:pStyle w:val="CeldaCab"/>
            </w:pPr>
            <w:r>
              <w:rPr>
                <w:b/>
              </w:rPr>
              <w:t xml:space="preserve">Momento</w:t>
            </w:r>
          </w:p>
        </w:tc>
        <w:tc>
          <w:tcPr>
            <w:tcW w:w="3133" w:type="dxa"/>
            <w:shd w:val="clear" w:color="auto" w:fill="E9E8E1"/>
          </w:tcPr>
          <w:p>
            <w:pPr>
              <w:pStyle w:val="CeldaCab"/>
            </w:pPr>
            <w:r>
              <w:rPr>
                <w:b/>
              </w:rPr>
              <w:t xml:space="preserve">Acción</w:t>
            </w:r>
          </w:p>
        </w:tc>
        <w:tc>
          <w:tcPr>
            <w:tcW w:w="5531" w:type="dxa"/>
            <w:shd w:val="clear" w:color="auto" w:fill="E9E8E1"/>
          </w:tcPr>
          <w:p>
            <w:pPr>
              <w:pStyle w:val="CeldaCab"/>
            </w:pPr>
            <w:r>
              <w:rPr>
                <w:b/>
              </w:rPr>
              <w:t xml:space="preserve">Contenido según objeción </w:t>
            </w:r>
            <w:r>
              <w:rPr>
                <w:b/>
              </w:rPr>
              <w:t xml:space="preserve">ampliación</w:t>
            </w:r>
          </w:p>
        </w:tc>
      </w:tr>
      <w:tr>
        <w:trPr>
          <w:cantSplit/>
        </w:trPr>
        <w:tc>
          <w:tcPr>
            <w:tcW w:w="696" w:type="dxa"/>
          </w:tcPr>
          <w:p>
            <w:pPr>
              <w:pStyle w:val="Celda"/>
            </w:pPr>
            <w:r>
              <w:t xml:space="preserve">Día 1-2</w:t>
            </w:r>
          </w:p>
        </w:tc>
        <w:tc>
          <w:tcPr>
            <w:tcW w:w="3133" w:type="dxa"/>
          </w:tcPr>
          <w:p>
            <w:pPr>
              <w:pStyle w:val="Celda"/>
            </w:pPr>
            <w:r>
              <w:t xml:space="preserve">Llamada de cortesía</w:t>
            </w:r>
          </w:p>
        </w:tc>
        <w:tc>
          <w:tcPr>
            <w:tcW w:w="5531" w:type="dxa"/>
          </w:tcPr>
          <w:p>
            <w:pPr>
              <w:pStyle w:val="Celda"/>
            </w:pPr>
            <w:r>
              <w:t xml:space="preserve">Sin venta: comprobar que quedó todo claro</w:t>
            </w:r>
          </w:p>
        </w:tc>
      </w:tr>
      <w:tr>
        <w:trPr>
          <w:cantSplit/>
        </w:trPr>
        <w:tc>
          <w:tcPr>
            <w:tcW w:w="696" w:type="dxa"/>
          </w:tcPr>
          <w:p>
            <w:pPr>
              <w:pStyle w:val="Celda"/>
            </w:pPr>
            <w:r>
              <w:t xml:space="preserve">Día 7</w:t>
            </w:r>
          </w:p>
        </w:tc>
        <w:tc>
          <w:tcPr>
            <w:tcW w:w="3133" w:type="dxa"/>
          </w:tcPr>
          <w:p>
            <w:pPr>
              <w:pStyle w:val="Celda"/>
            </w:pPr>
            <w:r>
              <w:t xml:space="preserve">Seguimiento según la objeción real</w:t>
            </w:r>
          </w:p>
        </w:tc>
        <w:tc>
          <w:tcPr>
            <w:tcW w:w="5531" w:type="dxa"/>
          </w:tcPr>
          <w:p>
            <w:pPr>
              <w:pStyle w:val="Celda"/>
            </w:pPr>
            <w:r>
              <w:t xml:space="preserve">Económica → financiación · «pensarlo» → caso similar · miedo → sedación y testimonios</w:t>
            </w:r>
          </w:p>
        </w:tc>
      </w:tr>
      <w:tr>
        <w:trPr>
          <w:cantSplit/>
        </w:trPr>
        <w:tc>
          <w:tcPr>
            <w:tcW w:w="696" w:type="dxa"/>
          </w:tcPr>
          <w:p>
            <w:pPr>
              <w:pStyle w:val="Celda"/>
            </w:pPr>
            <w:r>
              <w:t xml:space="preserve">Día 15</w:t>
            </w:r>
          </w:p>
        </w:tc>
        <w:tc>
          <w:tcPr>
            <w:tcW w:w="3133" w:type="dxa"/>
          </w:tcPr>
          <w:p>
            <w:pPr>
              <w:pStyle w:val="Celda"/>
            </w:pPr>
            <w:r>
              <w:t xml:space="preserve">Propuesta ajustada</w:t>
            </w:r>
          </w:p>
        </w:tc>
        <w:tc>
          <w:tcPr>
            <w:tcW w:w="5531" w:type="dxa"/>
          </w:tcPr>
          <w:p>
            <w:pPr>
              <w:pStyle w:val="Celda"/>
            </w:pPr>
            <w:r>
              <w:t xml:space="preserve">Plan por fases o condiciones revisadas</w:t>
            </w:r>
          </w:p>
        </w:tc>
      </w:tr>
      <w:tr>
        <w:trPr>
          <w:cantSplit/>
        </w:trPr>
        <w:tc>
          <w:tcPr>
            <w:tcW w:w="696" w:type="dxa"/>
          </w:tcPr>
          <w:p>
            <w:pPr>
              <w:pStyle w:val="Celda"/>
            </w:pPr>
            <w:r>
              <w:t xml:space="preserve">Día 30</w:t>
            </w:r>
          </w:p>
        </w:tc>
        <w:tc>
          <w:tcPr>
            <w:tcW w:w="3133" w:type="dxa"/>
          </w:tcPr>
          <w:p>
            <w:pPr>
              <w:pStyle w:val="Celda"/>
            </w:pPr>
            <w:r>
              <w:t xml:space="preserve">Contenido de valor</w:t>
            </w:r>
          </w:p>
        </w:tc>
        <w:tc>
          <w:tcPr>
            <w:tcW w:w="5531" w:type="dxa"/>
          </w:tcPr>
          <w:p>
            <w:pPr>
              <w:pStyle w:val="Celda"/>
            </w:pPr>
            <w:r>
              <w:t xml:space="preserve">Material educativo sobre su tratamiento</w:t>
            </w:r>
          </w:p>
        </w:tc>
      </w:tr>
      <w:tr>
        <w:trPr>
          <w:cantSplit/>
        </w:trPr>
        <w:tc>
          <w:tcPr>
            <w:tcW w:w="696" w:type="dxa"/>
          </w:tcPr>
          <w:p>
            <w:pPr>
              <w:pStyle w:val="Celda"/>
            </w:pPr>
            <w:r>
              <w:t xml:space="preserve">Día 60</w:t>
            </w:r>
          </w:p>
        </w:tc>
        <w:tc>
          <w:tcPr>
            <w:tcW w:w="3133" w:type="dxa"/>
          </w:tcPr>
          <w:p>
            <w:pPr>
              <w:pStyle w:val="Celda"/>
            </w:pPr>
            <w:r>
              <w:t xml:space="preserve">Oferta especial</w:t>
            </w:r>
          </w:p>
        </w:tc>
        <w:tc>
          <w:tcPr>
            <w:tcW w:w="5531" w:type="dxa"/>
          </w:tcPr>
          <w:p>
            <w:pPr>
              <w:pStyle w:val="Celda"/>
            </w:pPr>
            <w:r>
              <w:t xml:space="preserve">Condiciones vigentes, nunca inventadas</w:t>
            </w:r>
          </w:p>
        </w:tc>
      </w:tr>
      <w:tr>
        <w:trPr>
          <w:cantSplit/>
        </w:trPr>
        <w:tc>
          <w:tcPr>
            <w:tcW w:w="696" w:type="dxa"/>
          </w:tcPr>
          <w:p>
            <w:pPr>
              <w:pStyle w:val="Celda"/>
            </w:pPr>
            <w:r>
              <w:t xml:space="preserve">Día 90</w:t>
            </w:r>
          </w:p>
        </w:tc>
        <w:tc>
          <w:tcPr>
            <w:tcW w:w="3133" w:type="dxa"/>
          </w:tcPr>
          <w:p>
            <w:pPr>
              <w:pStyle w:val="Celda"/>
            </w:pPr>
            <w:r>
              <w:t xml:space="preserve">Check-in</w:t>
            </w:r>
          </w:p>
        </w:tc>
        <w:tc>
          <w:tcPr>
            <w:tcW w:w="5531" w:type="dxa"/>
          </w:tcPr>
          <w:p>
            <w:pPr>
              <w:pStyle w:val="Celda"/>
            </w:pPr>
            <w:r>
              <w:t xml:space="preserve">Cortesía, sin propuesta</w:t>
            </w:r>
          </w:p>
        </w:tc>
      </w:tr>
      <w:tr>
        <w:trPr>
          <w:cantSplit/>
        </w:trPr>
        <w:tc>
          <w:tcPr>
            <w:tcW w:w="696" w:type="dxa"/>
          </w:tcPr>
          <w:p>
            <w:pPr>
              <w:pStyle w:val="Celda"/>
            </w:pPr>
            <w:r>
              <w:t xml:space="preserve">Día 180</w:t>
            </w:r>
          </w:p>
        </w:tc>
        <w:tc>
          <w:tcPr>
            <w:tcW w:w="3133" w:type="dxa"/>
          </w:tcPr>
          <w:p>
            <w:pPr>
              <w:pStyle w:val="Celda"/>
            </w:pPr>
            <w:r>
              <w:t xml:space="preserve">Reactivación</w:t>
            </w:r>
          </w:p>
        </w:tc>
        <w:tc>
          <w:tcPr>
            <w:tcW w:w="5531" w:type="dxa"/>
          </w:tcPr>
          <w:p>
            <w:pPr>
              <w:pStyle w:val="Celda"/>
            </w:pPr>
            <w:r>
              <w:t xml:space="preserve">Revisión sin coste; diagnóstico previo en ficha</w:t>
            </w:r>
          </w:p>
        </w:tc>
      </w:tr>
    </w:tbl>
    <w:p>
      <w:pPr>
        <w:spacing w:after="120"/>
      </w:pPr>
    </w:p>
    <w:p>
      <w:r>
        <w:t xml:space="preserve">Cada objeción, su contenido: económica → financiación; «pensarlo» → caso similar; miedo → sedación y testimonios; segunda opinión → seguimiento suave.</w:t>
      </w:r>
    </w:p>
    <w:p>
      <w:r>
        <w:t xml:space="preserve">Convertidos · fidelización</w:t>
      </w:r>
    </w:p>
    <w:p>
      <w:r>
        <w:t xml:space="preserve">Email de bienvenida → recordatorio pre-cita → kit de bienvenida → seguimiento durante el tratamiento → programa de referidos → seguimiento post-tratamiento y revisiones.</w:t>
      </w:r>
    </w:p>
    <w:p>
      <w:r>
        <w:t xml:space="preserve">Guion · llamada de cortesía (convertido)</w:t>
      </w:r>
      <w:r>
        <w:t xml:space="preserve">Buenos días [nombre], le llamo del Centro Giraldo para saber qué tal está tras su visita. Le confirmo su cita del [día]. ¿Le ha surgido alguna duda sobre el plan?</w:t>
      </w:r>
    </w:p>
    <w:p>
      <w:r>
        <w:t xml:space="preserve">Reglas de contacto </w:t>
      </w:r>
      <w:r>
        <w:t xml:space="preserve">ampliación</w:t>
      </w:r>
    </w:p>
    <w:p>
      <w:pPr>
        <w:pStyle w:val="Lista"/>
        <w:numPr>
          <w:ilvl w:val="0"/>
          <w:numId w:val="1"/>
        </w:numPr>
      </w:pPr>
      <w:r>
        <w:t xml:space="preserve">Máximo dos intentos por acción programada, separados por al menos un día</w:t>
      </w:r>
    </w:p>
    <w:p>
      <w:pPr>
        <w:pStyle w:val="Lista"/>
        <w:numPr>
          <w:ilvl w:val="0"/>
          <w:numId w:val="1"/>
        </w:numPr>
      </w:pPr>
      <w:r>
        <w:t xml:space="preserve">Tras un intento fallido, mensaje breve identificándose</w:t>
      </w:r>
    </w:p>
    <w:p>
      <w:pPr>
        <w:pStyle w:val="Lista"/>
        <w:numPr>
          <w:ilvl w:val="0"/>
          <w:numId w:val="1"/>
        </w:numPr>
      </w:pPr>
      <w:r>
        <w:t xml:space="preserve">Si el paciente pide no ser contactado, se registra y se detiene la cadencia en todos los canales</w:t>
      </w:r>
    </w:p>
    <w:p>
      <w:pPr>
        <w:pStyle w:val="Lista"/>
        <w:numPr>
          <w:ilvl w:val="0"/>
          <w:numId w:val="1"/>
        </w:numPr>
      </w:pPr>
      <w:r>
        <w:t xml:space="preserve">Cada contacto se registra con fecha, canal, resultado y siguiente paso</w:t>
      </w:r>
    </w:p>
    <w:p>
      <w:pPr>
        <w:pStyle w:val="Lista"/>
        <w:numPr>
          <w:ilvl w:val="0"/>
          <w:numId w:val="1"/>
        </w:numPr>
      </w:pPr>
      <w:r>
        <w:t xml:space="preserve">El seguimiento lo hace quien conoció el caso; delegarlo en quien no estuvo destruye su valor</w:t>
      </w:r>
    </w:p>
    <w:p>
      <w:r>
        <w:t xml:space="preserve">Indicadores</w:t>
      </w:r>
    </w:p>
    <w:p>
      <w:pPr>
        <w:pStyle w:val="Titular5"/>
      </w:pPr>
      <w:r>
        <w:t xml:space="preserve">No convertidos con tarea de re-contacto activa</w:t>
      </w:r>
    </w:p>
    <w:p>
      <w:r>
        <w:t xml:space="preserve">100 %</w:t>
      </w:r>
    </w:p>
    <w:p>
      <w:pPr>
        <w:pStyle w:val="Titular5"/>
      </w:pPr>
      <w:r>
        <w:t xml:space="preserve">Tasa de recuperación a 90 días</w:t>
      </w:r>
    </w:p>
    <w:p>
      <w:r>
        <w:t xml:space="preserve">Se mide</w:t>
      </w:r>
    </w:p>
    <w:p>
      <w:pPr>
        <w:pStyle w:val="Titular5"/>
      </w:pPr>
      <w:r>
        <w:t xml:space="preserve">Llamadas de cortesía realizadas</w:t>
      </w:r>
    </w:p>
    <w:p>
      <w:r>
        <w:t xml:space="preserve">Se mide</w:t>
      </w:r>
    </w:p>
    <w:p>
      <w:r>
        <w:t xml:space="preserve">Errores a evitar</w:t>
      </w:r>
    </w:p>
    <w:p>
      <w:pPr>
        <w:pStyle w:val="Lista"/>
        <w:numPr>
          <w:ilvl w:val="0"/>
          <w:numId w:val="1"/>
        </w:numPr>
      </w:pPr>
      <w:r>
        <w:t xml:space="preserve">No programar el re-contacto</w:t>
      </w:r>
    </w:p>
    <w:p>
      <w:pPr>
        <w:pStyle w:val="Lista"/>
        <w:numPr>
          <w:ilvl w:val="0"/>
          <w:numId w:val="1"/>
        </w:numPr>
      </w:pPr>
      <w:r>
        <w:t xml:space="preserve">Mismo guion para todos</w:t>
      </w:r>
    </w:p>
    <w:p>
      <w:pPr>
        <w:pStyle w:val="Lista"/>
        <w:numPr>
          <w:ilvl w:val="0"/>
          <w:numId w:val="1"/>
        </w:numPr>
      </w:pPr>
      <w:r>
        <w:t xml:space="preserve">No registrar las respuestas</w:t>
      </w:r>
    </w:p>
    <w:p>
      <w:r>
        <w:t xml:space="preserve">Plantillas de comunicación </w:t>
      </w:r>
      <w:r>
        <w:t xml:space="preserve">ampliación</w:t>
      </w:r>
    </w:p>
    <w:p>
      <w:r>
        <w:rPr>
          <w:b/>
        </w:rPr>
        <w:t xml:space="preserve">EMAIL DE BIENVENIDA — día 1, paciente convertido</w:t>
      </w:r>
      <w:r>
        <w:t xml:space="preserve"> Asunto: Su plan de tratamiento en el Centro Giraldo Estimado/a [Nombre]: Gracias por su confianza. Le resumimos lo acordado: · Plan: [fases principales] · Primera cita: [fecha y hora] · Instrucciones previas: [detalle] Adjuntamos su informe de análisis clínico y el presupuesto aceptado. Para cualquier duda: [teléfono] · [WhatsApp]. </w:t>
      </w:r>
      <w:r>
        <w:rPr>
          <w:b/>
        </w:rPr>
        <w:t xml:space="preserve">WHATSAPP — 48 h antes de la cita</w:t>
      </w:r>
      <w:r>
        <w:t xml:space="preserve"> Hola [Nombre], le recordamos su cita el [día] a las [hora] en el Centro Giraldo. [Instrucción previa]. Si necesita cambiarla, respóndanos aquí. </w:t>
      </w:r>
      <w:r>
        <w:rPr>
          <w:b/>
        </w:rPr>
        <w:t xml:space="preserve">WHATSAPP — 24 h antes de la cita</w:t>
      </w:r>
      <w:r>
        <w:t xml:space="preserve"> Hola [Nombre], le esperamos mañana [día] a las [hora]. [Instrucción previa]. Si le surge cualquier imprevisto, avísenos por aquí y le buscamos otro hueco. </w:t>
      </w:r>
      <w:r>
        <w:rPr>
          <w:b/>
        </w:rPr>
        <w:t xml:space="preserve">EMAIL — no convertido, objeción económica, día 7</w:t>
      </w:r>
      <w:r>
        <w:t xml:space="preserve"> Asunto: Opciones para su tratamiento Tras su visita hemos revisado su caso y podemos ofrecerle [opción concreta]. Le adjuntamos la simulación. Si le parece bien, le llamamos [día] a las [hora]. </w:t>
      </w:r>
      <w:r>
        <w:rPr>
          <w:b/>
        </w:rPr>
        <w:t xml:space="preserve">MENSAJE — reactivación, día 180</w:t>
      </w:r>
      <w:r>
        <w:t xml:space="preserve"> Hola [Nombre], soy [Nombre] del Centro Giraldo. Hace unos meses estudiamos su caso. ¿Le gustaría que revisáramos cómo está la situación? La revisión no tiene coste y su diagnóstico previo sigue en su ficha.</w:t>
      </w:r>
    </w:p>
    <w:p>
      <w:r>
        <w:t xml:space="preserve">Encuesta de satisfacción y reseñas </w:t>
      </w:r>
      <w:r>
        <w:t xml:space="preserve">ampliación</w:t>
      </w:r>
    </w:p>
    <w:p>
      <w:pPr>
        <w:pStyle w:val="Lista"/>
        <w:numPr>
          <w:ilvl w:val="0"/>
          <w:numId w:val="1"/>
        </w:numPr>
      </w:pPr>
      <w:r>
        <w:rPr>
          <w:b/>
        </w:rPr>
        <w:t xml:space="preserve">Pregunta principal:</w:t>
      </w:r>
      <w:r>
        <w:t xml:space="preserve"> «Del 0 al 10, ¿qué probabilidad hay de que nos recomiende a un amigo o familiar?»</w:t>
      </w:r>
    </w:p>
    <w:p>
      <w:pPr>
        <w:pStyle w:val="Lista"/>
        <w:numPr>
          <w:ilvl w:val="0"/>
          <w:numId w:val="1"/>
        </w:numPr>
      </w:pPr>
      <w:r>
        <w:rPr>
          <w:b/>
        </w:rPr>
        <w:t xml:space="preserve">Pregunta abierta:</w:t>
      </w:r>
      <w:r>
        <w:t xml:space="preserve"> «¿Qué es lo que más y lo que menos le ha gustado de su visita?»</w:t>
      </w:r>
    </w:p>
    <w:p>
      <w:pPr>
        <w:pStyle w:val="Lista"/>
        <w:numPr>
          <w:ilvl w:val="0"/>
          <w:numId w:val="1"/>
        </w:numPr>
      </w:pPr>
      <w:r>
        <w:rPr>
          <w:b/>
        </w:rPr>
        <w:t xml:space="preserve">Momento:</w:t>
      </w:r>
      <w:r>
        <w:t xml:space="preserve"> tras la PV para el circuito, y al alta para el tratamiento</w:t>
      </w:r>
    </w:p>
    <w:p>
      <w:pPr>
        <w:pStyle w:val="Lista"/>
        <w:numPr>
          <w:ilvl w:val="0"/>
          <w:numId w:val="1"/>
        </w:numPr>
      </w:pPr>
      <w:r>
        <w:rPr>
          <w:b/>
        </w:rPr>
        <w:t xml:space="preserve">De 0 a 6:</w:t>
      </w:r>
      <w:r>
        <w:t xml:space="preserve"> llamada del Director en 48 h para entender qué falló</w:t>
      </w:r>
    </w:p>
    <w:p>
      <w:pPr>
        <w:pStyle w:val="Lista"/>
        <w:numPr>
          <w:ilvl w:val="0"/>
          <w:numId w:val="1"/>
        </w:numPr>
      </w:pPr>
      <w:r>
        <w:rPr>
          <w:b/>
        </w:rPr>
        <w:t xml:space="preserve">De 9 a 10:</w:t>
      </w:r>
      <w:r>
        <w:t xml:space="preserve"> invitación a dejar reseña pública y al programa de referidos</w:t>
      </w:r>
    </w:p>
    <w:p>
      <w:pPr>
        <w:pStyle w:val="Lista"/>
        <w:numPr>
          <w:ilvl w:val="0"/>
          <w:numId w:val="1"/>
        </w:numPr>
      </w:pPr>
      <w:r>
        <w:rPr>
          <w:b/>
        </w:rPr>
        <w:t xml:space="preserve">Regla ética:</w:t>
      </w:r>
      <w:r>
        <w:t xml:space="preserve"> se invita a todos por igual y nunca se ofrece contraprestación por una reseña positiva</w:t>
      </w:r>
    </w:p>
    <w:p>
      <w:r>
        <w:t xml:space="preserve">Programa de referidos </w:t>
      </w:r>
      <w:r>
        <w:t xml:space="preserve">ampliación</w:t>
      </w:r>
    </w:p>
    <w:tbl>
      <w:tblPr>
        <w:tblStyle w:val="Rejilla"/>
        <w:tblW w:w="9360" w:type="dxa"/>
        <w:tblLayout w:type="fixed"/>
      </w:tblPr>
      <w:tblGrid>
        <w:gridCol w:w="685"/>
        <w:gridCol w:w="7331"/>
        <w:gridCol w:w="1344"/>
      </w:tblGrid>
      <w:tr>
        <w:trPr>
          <w:cantSplit/>
          <w:tblHeader/>
        </w:trPr>
        <w:tc>
          <w:tcPr>
            <w:tcW w:w="685" w:type="dxa"/>
            <w:shd w:val="clear" w:color="auto" w:fill="E9E8E1"/>
          </w:tcPr>
          <w:p>
            <w:pPr>
              <w:pStyle w:val="CeldaCab"/>
            </w:pPr>
            <w:r>
              <w:rPr>
                <w:b/>
              </w:rPr>
              <w:t xml:space="preserve">Paso</w:t>
            </w:r>
          </w:p>
        </w:tc>
        <w:tc>
          <w:tcPr>
            <w:tcW w:w="7331" w:type="dxa"/>
            <w:shd w:val="clear" w:color="auto" w:fill="E9E8E1"/>
          </w:tcPr>
          <w:p>
            <w:pPr>
              <w:pStyle w:val="CeldaCab"/>
            </w:pPr>
            <w:r>
              <w:rPr>
                <w:b/>
              </w:rPr>
              <w:t xml:space="preserve">Acción</w:t>
            </w:r>
          </w:p>
        </w:tc>
        <w:tc>
          <w:tcPr>
            <w:tcW w:w="1344" w:type="dxa"/>
            <w:shd w:val="clear" w:color="auto" w:fill="E9E8E1"/>
          </w:tcPr>
          <w:p>
            <w:pPr>
              <w:pStyle w:val="CeldaCab"/>
            </w:pPr>
            <w:r>
              <w:rPr>
                <w:b/>
              </w:rPr>
              <w:t xml:space="preserve">Responsable</w:t>
            </w:r>
          </w:p>
        </w:tc>
      </w:tr>
      <w:tr>
        <w:trPr>
          <w:cantSplit/>
        </w:trPr>
        <w:tc>
          <w:tcPr>
            <w:tcW w:w="685" w:type="dxa"/>
          </w:tcPr>
          <w:p>
            <w:pPr>
              <w:pStyle w:val="Celda"/>
            </w:pPr>
            <w:r>
              <w:t xml:space="preserve">1</w:t>
            </w:r>
          </w:p>
        </w:tc>
        <w:tc>
          <w:tcPr>
            <w:tcW w:w="7331" w:type="dxa"/>
          </w:tcPr>
          <w:p>
            <w:pPr>
              <w:pStyle w:val="Celda"/>
            </w:pPr>
            <w:r>
              <w:t xml:space="preserve">Invitación en el momento de mayor satisfacción: alta o resultado visible</w:t>
            </w:r>
          </w:p>
        </w:tc>
        <w:tc>
          <w:tcPr>
            <w:tcW w:w="1344" w:type="dxa"/>
          </w:tcPr>
          <w:p>
            <w:pPr>
              <w:pStyle w:val="Celda"/>
            </w:pPr>
            <w:r>
              <w:t xml:space="preserve">Director</w:t>
            </w:r>
          </w:p>
        </w:tc>
      </w:tr>
      <w:tr>
        <w:trPr>
          <w:cantSplit/>
        </w:trPr>
        <w:tc>
          <w:tcPr>
            <w:tcW w:w="685" w:type="dxa"/>
          </w:tcPr>
          <w:p>
            <w:pPr>
              <w:pStyle w:val="Celda"/>
            </w:pPr>
            <w:r>
              <w:t xml:space="preserve">2</w:t>
            </w:r>
          </w:p>
        </w:tc>
        <w:tc>
          <w:tcPr>
            <w:tcW w:w="7331" w:type="dxa"/>
          </w:tcPr>
          <w:p>
            <w:pPr>
              <w:pStyle w:val="Celda"/>
            </w:pPr>
            <w:r>
              <w:t xml:space="preserve">Entrega de material con el código del paciente</w:t>
            </w:r>
          </w:p>
        </w:tc>
        <w:tc>
          <w:tcPr>
            <w:tcW w:w="1344" w:type="dxa"/>
          </w:tcPr>
          <w:p>
            <w:pPr>
              <w:pStyle w:val="Celda"/>
            </w:pPr>
            <w:r>
              <w:t xml:space="preserve">Recepción</w:t>
            </w:r>
          </w:p>
        </w:tc>
      </w:tr>
      <w:tr>
        <w:trPr>
          <w:cantSplit/>
        </w:trPr>
        <w:tc>
          <w:tcPr>
            <w:tcW w:w="685" w:type="dxa"/>
          </w:tcPr>
          <w:p>
            <w:pPr>
              <w:pStyle w:val="Celda"/>
            </w:pPr>
            <w:r>
              <w:t xml:space="preserve">3</w:t>
            </w:r>
          </w:p>
        </w:tc>
        <w:tc>
          <w:tcPr>
            <w:tcW w:w="7331" w:type="dxa"/>
          </w:tcPr>
          <w:p>
            <w:pPr>
              <w:pStyle w:val="Celda"/>
            </w:pPr>
            <w:r>
              <w:t xml:space="preserve">Registro del referido en la ficha de quien recomienda</w:t>
            </w:r>
          </w:p>
        </w:tc>
        <w:tc>
          <w:tcPr>
            <w:tcW w:w="1344" w:type="dxa"/>
          </w:tcPr>
          <w:p>
            <w:pPr>
              <w:pStyle w:val="Celda"/>
            </w:pPr>
            <w:r>
              <w:t xml:space="preserve">Recepción</w:t>
            </w:r>
          </w:p>
        </w:tc>
      </w:tr>
      <w:tr>
        <w:trPr>
          <w:cantSplit/>
        </w:trPr>
        <w:tc>
          <w:tcPr>
            <w:tcW w:w="685" w:type="dxa"/>
          </w:tcPr>
          <w:p>
            <w:pPr>
              <w:pStyle w:val="Celda"/>
            </w:pPr>
            <w:r>
              <w:t xml:space="preserve">4</w:t>
            </w:r>
          </w:p>
        </w:tc>
        <w:tc>
          <w:tcPr>
            <w:tcW w:w="7331" w:type="dxa"/>
          </w:tcPr>
          <w:p>
            <w:pPr>
              <w:pStyle w:val="Celda"/>
            </w:pPr>
            <w:r>
              <w:t xml:space="preserve">Agradecimiento en cuanto el referido acude</w:t>
            </w:r>
          </w:p>
        </w:tc>
        <w:tc>
          <w:tcPr>
            <w:tcW w:w="1344" w:type="dxa"/>
          </w:tcPr>
          <w:p>
            <w:pPr>
              <w:pStyle w:val="Celda"/>
            </w:pPr>
            <w:r>
              <w:t xml:space="preserve">Director</w:t>
            </w:r>
          </w:p>
        </w:tc>
      </w:tr>
      <w:tr>
        <w:trPr>
          <w:cantSplit/>
        </w:trPr>
        <w:tc>
          <w:tcPr>
            <w:tcW w:w="685" w:type="dxa"/>
          </w:tcPr>
          <w:p>
            <w:pPr>
              <w:pStyle w:val="Celda"/>
            </w:pPr>
            <w:r>
              <w:t xml:space="preserve">5</w:t>
            </w:r>
          </w:p>
        </w:tc>
        <w:tc>
          <w:tcPr>
            <w:tcW w:w="7331" w:type="dxa"/>
          </w:tcPr>
          <w:p>
            <w:pPr>
              <w:pStyle w:val="Celda"/>
            </w:pPr>
            <w:r>
              <w:t xml:space="preserve">Aplicación del incentivo según condiciones vigentes</w:t>
            </w:r>
          </w:p>
        </w:tc>
        <w:tc>
          <w:tcPr>
            <w:tcW w:w="1344" w:type="dxa"/>
          </w:tcPr>
          <w:p>
            <w:pPr>
              <w:pStyle w:val="Celda"/>
            </w:pPr>
            <w:r>
              <w:t xml:space="preserve">Dirección</w:t>
            </w:r>
          </w:p>
        </w:tc>
      </w:tr>
      <w:tr>
        <w:trPr>
          <w:cantSplit/>
        </w:trPr>
        <w:tc>
          <w:tcPr>
            <w:tcW w:w="685" w:type="dxa"/>
          </w:tcPr>
          <w:p>
            <w:pPr>
              <w:pStyle w:val="Celda"/>
            </w:pPr>
            <w:r>
              <w:t xml:space="preserve">6</w:t>
            </w:r>
          </w:p>
        </w:tc>
        <w:tc>
          <w:tcPr>
            <w:tcW w:w="7331" w:type="dxa"/>
          </w:tcPr>
          <w:p>
            <w:pPr>
              <w:pStyle w:val="Celda"/>
            </w:pPr>
            <w:r>
              <w:t xml:space="preserve">Medición: referidos por paciente y conversión de referidos</w:t>
            </w:r>
          </w:p>
        </w:tc>
        <w:tc>
          <w:tcPr>
            <w:tcW w:w="1344" w:type="dxa"/>
          </w:tcPr>
          <w:p>
            <w:pPr>
              <w:pStyle w:val="Celda"/>
            </w:pPr>
            <w:r>
              <w:t xml:space="preserve">Dirección</w:t>
            </w:r>
          </w:p>
        </w:tc>
      </w:tr>
    </w:tbl>
    <w:p>
      <w:pPr>
        <w:spacing w:after="120"/>
      </w:pPr>
    </w:p>
    <w:p>
      <w:r>
        <w:t xml:space="preserve">El referido es el paciente con mayor tasa de conversión y menor coste de captación de todo el sistema. Merece un circuito tan cuidado como una campaña.</w:t>
      </w:r>
    </w:p>
    <w:p>
      <w:r>
        <w:t xml:space="preserve">Casos especiales </w:t>
      </w:r>
      <w:r>
        <w:t xml:space="preserve">ampliación</w:t>
      </w:r>
    </w:p>
    <w:p>
      <w:pPr>
        <w:pStyle w:val="Titular5"/>
      </w:pPr>
      <w:r>
        <w:t xml:space="preserve">No coge el teléfono</w:t>
      </w:r>
    </w:p>
    <w:p>
      <w:r>
        <w:t xml:space="preserve">Dos intentos, mensaje identificándose y cambio de canal antes de dar por perdido el contacto.</w:t>
      </w:r>
    </w:p>
    <w:p>
      <w:pPr>
        <w:pStyle w:val="Titular5"/>
      </w:pPr>
      <w:r>
        <w:t xml:space="preserve">Responde con enfado</w:t>
      </w:r>
    </w:p>
    <w:p>
      <w:r>
        <w:t xml:space="preserve">Escucha sin defenderse, registro del motivo y traslado al Director; nunca se responde por escrito en caliente.</w:t>
      </w:r>
    </w:p>
    <w:p>
      <w:pPr>
        <w:pStyle w:val="Titular5"/>
      </w:pPr>
      <w:r>
        <w:t xml:space="preserve">Pide no ser contactado</w:t>
      </w:r>
    </w:p>
    <w:p>
      <w:r>
        <w:t xml:space="preserve">Baja inmediata de la cadencia en todos los canales, registrada con fecha.</w:t>
      </w:r>
    </w:p>
    <w:p>
      <w:pPr>
        <w:pStyle w:val="Titular5"/>
      </w:pPr>
      <w:r>
        <w:t xml:space="preserve">Se fue a otro centro</w:t>
      </w:r>
    </w:p>
    <w:p>
      <w:r>
        <w:t xml:space="preserve">Se agradece la sinceridad, se pregunta qué pesó en la decisión y se cierra el caso con esa información.</w:t>
      </w:r>
    </w:p>
    <w:p>
      <w:pPr>
        <w:pStyle w:val="Titular5"/>
      </w:pPr>
      <w:r>
        <w:t xml:space="preserve">Vuelve meses después</w:t>
      </w:r>
    </w:p>
    <w:p>
      <w:r>
        <w:t xml:space="preserve">Se revisa la vigencia del diagnóstico; pasados seis meses se repiten las pruebas que corresponda.</w:t>
      </w:r>
    </w:p>
    <w:p>
      <w:pPr>
        <w:pStyle w:val="Titular5"/>
      </w:pPr>
      <w:r>
        <w:t xml:space="preserve">Reseña negativa pública</w:t>
      </w:r>
    </w:p>
    <w:p>
      <w:r>
        <w:t xml:space="preserve">Respuesta institucional, breve y sin datos clínicos, ofreciendo resolverlo por teléfono. La responde Dirección.</w:t>
      </w:r>
    </w:p>
    <w:p>
      <w:r>
        <w:t xml:space="preserve">Objetivo de la fase</w:t>
      </w:r>
    </w:p>
    <w:p>
      <w:r>
        <w:t xml:space="preserve">Recuperar a los no convertidos y fidelizar a los convertidos, alimentando la captación del siguiente paciente.</w:t>
      </w:r>
    </w:p>
    <w:p>
      <w:r>
        <w:t xml:space="preserve">Checklist de salida</w:t>
      </w:r>
    </w:p>
    <w:p>
      <w:pPr>
        <w:pStyle w:val="Lista"/>
        <w:numPr>
          <w:ilvl w:val="0"/>
          <w:numId w:val="1"/>
        </w:numPr>
      </w:pPr>
      <w:r>
        <w:rPr>
          <w:b/>
        </w:rPr>
        <w:t xml:space="preserve">Re-contacto</w:t>
      </w:r>
      <w:r>
        <w:t xml:space="preserve"> programado según objeción</w:t>
      </w:r>
    </w:p>
    <w:p>
      <w:pPr>
        <w:pStyle w:val="Lista"/>
        <w:numPr>
          <w:ilvl w:val="0"/>
          <w:numId w:val="1"/>
        </w:numPr>
      </w:pPr>
      <w:r>
        <w:rPr>
          <w:b/>
        </w:rPr>
        <w:t xml:space="preserve">Convertido</w:t>
      </w:r>
      <w:r>
        <w:t xml:space="preserve"> con bienvenida y recordatorio</w:t>
      </w:r>
    </w:p>
    <w:p>
      <w:pPr>
        <w:pStyle w:val="Lista"/>
        <w:numPr>
          <w:ilvl w:val="0"/>
          <w:numId w:val="1"/>
        </w:numPr>
      </w:pPr>
      <w:r>
        <w:rPr>
          <w:b/>
        </w:rPr>
        <w:t xml:space="preserve">Respuestas registradas</w:t>
      </w:r>
      <w:r>
        <w:t xml:space="preserve"> en Clinic Cloud</w:t>
      </w:r>
    </w:p>
    <w:p>
      <w:bookmarkStart w:id="277" w:name="manual_m13"/>
      <w:bookmarkEnd w:id="277"/>
      <w:r>
        <w:t xml:space="preserve">FASE 13 / 14</w:t>
      </w:r>
      <w:r>
        <w:t xml:space="preserve">13</w:t>
      </w:r>
    </w:p>
    <w:p>
      <w:pPr>
        <w:pStyle w:val="Titular5"/>
      </w:pPr>
      <w:r>
        <w:t xml:space="preserve">Tiempo</w:t>
      </w:r>
    </w:p>
    <w:p>
      <w:r>
        <w:t xml:space="preserve">Post-aceptación</w:t>
      </w:r>
    </w:p>
    <w:p>
      <w:pPr>
        <w:pStyle w:val="Titular5"/>
      </w:pPr>
      <w:r>
        <w:t xml:space="preserve">Responsable</w:t>
      </w:r>
    </w:p>
    <w:p>
      <w:r>
        <w:t xml:space="preserve">RAC</w:t>
      </w:r>
    </w:p>
    <w:p>
      <w:pPr>
        <w:pStyle w:val="Titular5"/>
      </w:pPr>
      <w:r>
        <w:t xml:space="preserve">Ubicación</w:t>
      </w:r>
    </w:p>
    <w:p>
      <w:r>
        <w:t xml:space="preserve">Coordinación interna</w:t>
      </w:r>
    </w:p>
    <w:p>
      <w:pPr>
        <w:pStyle w:val="Titular5"/>
      </w:pPr>
      <w:r>
        <w:t xml:space="preserve">Indicador rector</w:t>
      </w:r>
    </w:p>
    <w:p>
      <w:r>
        <w:t xml:space="preserve">Producto pendiente</w:t>
      </w:r>
    </w:p>
    <w:p>
      <w:pPr>
        <w:pStyle w:val="Titular3"/>
      </w:pPr>
      <w:bookmarkStart w:id="278" w:name="manual_m_circuito_produccion"/>
      <w:bookmarkEnd w:id="278"/>
      <w:r>
        <w:t xml:space="preserve">Circuito de producción</w:t>
      </w:r>
    </w:p>
    <w:p>
      <w:r>
        <w:t xml:space="preserve">Aquí se cierra el círculo: lo vendido se convierte en lo ejecutado. Una venta no es un éxito hasta que el tratamiento se ha realizado. Un presupuesto aceptado que no se ejecuta es un riesgo, no un logro. El indicador que gobierna la fase es el producto pendiente: cuanto más bajo, más sana la clínica.</w:t>
      </w:r>
    </w:p>
    <w:p>
      <w:r>
        <w:t xml:space="preserve">Acciones clave</w:t>
      </w:r>
    </w:p>
    <w:p>
      <w:pPr>
        <w:pStyle w:val="Lista"/>
        <w:numPr>
          <w:ilvl w:val="0"/>
          <w:numId w:val="1"/>
        </w:numPr>
      </w:pPr>
      <w:r>
        <w:rPr>
          <w:b/>
        </w:rPr>
        <w:t xml:space="preserve">Apertura del caso.</w:t>
      </w:r>
      <w:r>
        <w:t xml:space="preserve"> Al recibir el aviso de la Fase 11, se registra el caso.</w:t>
      </w:r>
    </w:p>
    <w:p>
      <w:pPr>
        <w:pStyle w:val="Lista"/>
        <w:numPr>
          <w:ilvl w:val="0"/>
          <w:numId w:val="1"/>
        </w:numPr>
      </w:pPr>
      <w:r>
        <w:rPr>
          <w:b/>
        </w:rPr>
        <w:t xml:space="preserve">Verificación de pago.</w:t>
      </w:r>
      <w:r>
        <w:t xml:space="preserve"> Nunca se agenda sin confirmar.</w:t>
      </w:r>
    </w:p>
    <w:p>
      <w:pPr>
        <w:pStyle w:val="Lista"/>
        <w:numPr>
          <w:ilvl w:val="0"/>
          <w:numId w:val="1"/>
        </w:numPr>
      </w:pPr>
      <w:r>
        <w:rPr>
          <w:b/>
        </w:rPr>
        <w:t xml:space="preserve">Verificación de material.</w:t>
      </w:r>
      <w:r>
        <w:t xml:space="preserve"> Con el Auxiliar; si hay que pedirlo, se ajusta la fecha.</w:t>
      </w:r>
    </w:p>
    <w:p>
      <w:pPr>
        <w:pStyle w:val="Lista"/>
        <w:numPr>
          <w:ilvl w:val="0"/>
          <w:numId w:val="1"/>
        </w:numPr>
      </w:pPr>
      <w:r>
        <w:rPr>
          <w:b/>
        </w:rPr>
        <w:t xml:space="preserve">Confirmación al paciente.</w:t>
      </w:r>
      <w:r>
        <w:t xml:space="preserve"> Con instrucciones pre-quirúrgicas.</w:t>
      </w:r>
    </w:p>
    <w:p>
      <w:pPr>
        <w:pStyle w:val="Lista"/>
        <w:numPr>
          <w:ilvl w:val="0"/>
          <w:numId w:val="1"/>
        </w:numPr>
      </w:pPr>
      <w:r>
        <w:rPr>
          <w:b/>
        </w:rPr>
        <w:t xml:space="preserve">Checklist 24-48 h.</w:t>
      </w:r>
      <w:r>
        <w:t xml:space="preserve"> Pago, material, consentimiento quirúrgico, quirófano y equipo.</w:t>
      </w:r>
    </w:p>
    <w:p>
      <w:pPr>
        <w:pStyle w:val="Lista"/>
        <w:numPr>
          <w:ilvl w:val="0"/>
          <w:numId w:val="1"/>
        </w:numPr>
      </w:pPr>
      <w:r>
        <w:rPr>
          <w:b/>
        </w:rPr>
        <w:t xml:space="preserve">Día de la cirugía.</w:t>
      </w:r>
      <w:r>
        <w:t xml:space="preserve"> Verificación final de que nada ha cambiado.</w:t>
      </w:r>
    </w:p>
    <w:p>
      <w:pPr>
        <w:pStyle w:val="Lista"/>
        <w:numPr>
          <w:ilvl w:val="0"/>
          <w:numId w:val="1"/>
        </w:numPr>
      </w:pPr>
      <w:r>
        <w:rPr>
          <w:b/>
        </w:rPr>
        <w:t xml:space="preserve">Tras la cirugía.</w:t>
      </w:r>
      <w:r>
        <w:t xml:space="preserve"> Producto pendiente → realizado; revisiones post-operatorias.</w:t>
      </w:r>
    </w:p>
    <w:p>
      <w:pPr>
        <w:pStyle w:val="Lista"/>
        <w:numPr>
          <w:ilvl w:val="0"/>
          <w:numId w:val="1"/>
        </w:numPr>
      </w:pPr>
      <w:r>
        <w:rPr>
          <w:b/>
        </w:rPr>
        <w:t xml:space="preserve">Seguimiento del panel.</w:t>
      </w:r>
      <w:r>
        <w:t xml:space="preserve"> Actualización continua del producto pendiente.</w:t>
      </w:r>
    </w:p>
    <w:p>
      <w:pPr>
        <w:spacing w:before="120" w:after="60"/>
        <w:jc w:val="center"/>
      </w:pPr>
      <w:r>
        <w:drawing>
          <wp:inline xmlns:wp="http://schemas.openxmlformats.org/drawingml/2006/wordprocessingDrawing" distT="0" distB="0" distL="0" distR="0">
            <wp:extent cx="5943600" cy="4364831"/>
            <wp:docPr id="17" name="Figura 17" descr="Circuito de producción del RAC en doce pasos, desde el presupuesto aceptado hasta la siguiente fase del plan, con la doble verificación de pago y material marcada como punto de bloqueo."/>
            <a:graphic xmlns:a="http://schemas.openxmlformats.org/drawingml/2006/main">
              <a:graphicData uri="http://schemas.openxmlformats.org/drawingml/2006/picture">
                <pic:pic xmlns:pic="http://schemas.openxmlformats.org/drawingml/2006/picture">
                  <pic:nvPicPr>
                    <pic:cNvPr id="17" name="figura17.png"/>
                    <pic:cNvPicPr/>
                  </pic:nvPicPr>
                  <pic:blipFill>
                    <a:blip r:embed="rIdImg17"/>
                    <a:stretch>
                      <a:fillRect/>
                    </a:stretch>
                  </pic:blipFill>
                  <pic:spPr>
                    <a:xfrm>
                      <a:off x="0" y="0"/>
                      <a:ext cx="5943600" cy="4364831"/>
                    </a:xfrm>
                    <a:prstGeom prst="rect">
                      <a:avLst/>
                    </a:prstGeom>
                  </pic:spPr>
                </pic:pic>
              </a:graphicData>
            </a:graphic>
          </wp:inline>
        </w:drawing>
      </w:r>
    </w:p>
    <w:p>
      <w:pPr>
        <w:pStyle w:val="Pie"/>
      </w:pPr>
      <w:r>
        <w:t xml:space="preserve">Los doce pasos del circuito de producción. Los pasos 4 y 5 son el punto de bloqueo: si el pago no está confirmado o el material no está verificado, la cadena se detiene ahí y no se agenda. El pedido de material (paso 3) se dispara con la aceptación, no con la proximidad de la cirugía.</w:t>
      </w:r>
    </w:p>
    <w:p>
      <w:r>
        <w:t xml:space="preserve">La doble verificación · regla de oro</w:t>
      </w:r>
    </w:p>
    <w:p>
      <w:r>
        <w:t xml:space="preserve">Ninguna cirugía se agenda sin (1) pago confirmado y (2) material disponible. Las dos, siempre.</w:t>
      </w:r>
    </w:p>
    <w:p>
      <w:r>
        <w:t xml:space="preserve">Es el único puesto con poder de bloqueo, y ninguna presión comercial lo anula.</w:t>
      </w:r>
    </w:p>
    <w:p>
      <w:r>
        <w:t xml:space="preserve">Checklist 24-48 h antes de una cirugía </w:t>
      </w:r>
      <w:r>
        <w:t xml:space="preserve">ampliación</w:t>
      </w:r>
    </w:p>
    <w:p>
      <w:pPr>
        <w:pStyle w:val="Lista"/>
        <w:numPr>
          <w:ilvl w:val="0"/>
          <w:numId w:val="1"/>
        </w:numPr>
      </w:pPr>
      <w:r>
        <w:rPr>
          <w:b/>
        </w:rPr>
        <w:t xml:space="preserve">Pago</w:t>
      </w:r>
      <w:r>
        <w:t xml:space="preserve"> confirmado</w:t>
      </w:r>
    </w:p>
    <w:p>
      <w:pPr>
        <w:pStyle w:val="Lista"/>
        <w:numPr>
          <w:ilvl w:val="0"/>
          <w:numId w:val="1"/>
        </w:numPr>
      </w:pPr>
      <w:r>
        <w:rPr>
          <w:b/>
        </w:rPr>
        <w:t xml:space="preserve">Material</w:t>
      </w:r>
      <w:r>
        <w:t xml:space="preserve"> físicamente disponible</w:t>
      </w:r>
    </w:p>
    <w:p>
      <w:pPr>
        <w:pStyle w:val="Lista"/>
        <w:numPr>
          <w:ilvl w:val="0"/>
          <w:numId w:val="1"/>
        </w:numPr>
      </w:pPr>
      <w:r>
        <w:rPr>
          <w:b/>
        </w:rPr>
        <w:t xml:space="preserve">Guía quirúrgica</w:t>
      </w:r>
      <w:r>
        <w:t xml:space="preserve"> recibida y probada, si aplica</w:t>
      </w:r>
    </w:p>
    <w:p>
      <w:pPr>
        <w:pStyle w:val="Lista"/>
        <w:numPr>
          <w:ilvl w:val="0"/>
          <w:numId w:val="1"/>
        </w:numPr>
      </w:pPr>
      <w:r>
        <w:rPr>
          <w:b/>
        </w:rPr>
        <w:t xml:space="preserve">Consentimiento quirúrgico</w:t>
      </w:r>
      <w:r>
        <w:t xml:space="preserve"> firmado</w:t>
      </w:r>
    </w:p>
    <w:p>
      <w:pPr>
        <w:pStyle w:val="Lista"/>
        <w:numPr>
          <w:ilvl w:val="0"/>
          <w:numId w:val="1"/>
        </w:numPr>
      </w:pPr>
      <w:r>
        <w:rPr>
          <w:b/>
        </w:rPr>
        <w:t xml:space="preserve">Quirófano</w:t>
      </w:r>
      <w:r>
        <w:t xml:space="preserve"> reservado con margen</w:t>
      </w:r>
    </w:p>
    <w:p>
      <w:pPr>
        <w:pStyle w:val="Lista"/>
        <w:numPr>
          <w:ilvl w:val="0"/>
          <w:numId w:val="1"/>
        </w:numPr>
      </w:pPr>
      <w:r>
        <w:rPr>
          <w:b/>
        </w:rPr>
        <w:t xml:space="preserve">Doctor y Auxiliar</w:t>
      </w:r>
      <w:r>
        <w:t xml:space="preserve"> confirmados</w:t>
      </w:r>
    </w:p>
    <w:p>
      <w:pPr>
        <w:pStyle w:val="Lista"/>
        <w:numPr>
          <w:ilvl w:val="0"/>
          <w:numId w:val="1"/>
        </w:numPr>
      </w:pPr>
      <w:r>
        <w:rPr>
          <w:b/>
        </w:rPr>
        <w:t xml:space="preserve">Anestesiólogo</w:t>
      </w:r>
      <w:r>
        <w:t xml:space="preserve"> confirmado si aplica</w:t>
      </w:r>
    </w:p>
    <w:p>
      <w:pPr>
        <w:pStyle w:val="Lista"/>
        <w:numPr>
          <w:ilvl w:val="0"/>
          <w:numId w:val="1"/>
        </w:numPr>
      </w:pPr>
      <w:r>
        <w:rPr>
          <w:b/>
        </w:rPr>
        <w:t xml:space="preserve">Paciente confirmado</w:t>
      </w:r>
      <w:r>
        <w:t xml:space="preserve"> con instrucciones pre-quirúrgicas</w:t>
      </w:r>
    </w:p>
    <w:p>
      <w:r>
        <w:t xml:space="preserve">Si algo falla, se resuelve o se reprograma. Nunca se llega al día con una casilla sin marcar.</w:t>
      </w:r>
    </w:p>
    <w:p>
      <w:r>
        <w:t xml:space="preserve">Indicadores</w:t>
      </w:r>
    </w:p>
    <w:p>
      <w:pPr>
        <w:pStyle w:val="Titular5"/>
      </w:pPr>
      <w:r>
        <w:t xml:space="preserve">Producto pendiente total</w:t>
      </w:r>
    </w:p>
    <w:p>
      <w:r>
        <w:t xml:space="preserve">Tendencia descendente</w:t>
      </w:r>
    </w:p>
    <w:p>
      <w:pPr>
        <w:pStyle w:val="Titular5"/>
      </w:pPr>
      <w:r>
        <w:t xml:space="preserve">Tiempo medio aceptación → ejecución</w:t>
      </w:r>
    </w:p>
    <w:p>
      <w:r>
        <w:t xml:space="preserve">Mínimo</w:t>
      </w:r>
    </w:p>
    <w:p>
      <w:pPr>
        <w:pStyle w:val="Titular5"/>
      </w:pPr>
      <w:r>
        <w:t xml:space="preserve">Casos con más de 6 meses</w:t>
      </w:r>
    </w:p>
    <w:p>
      <w:r>
        <w:t xml:space="preserve">0</w:t>
      </w:r>
    </w:p>
    <w:p>
      <w:r>
        <w:t xml:space="preserve">Errores a evitar</w:t>
      </w:r>
    </w:p>
    <w:p>
      <w:pPr>
        <w:pStyle w:val="Lista"/>
        <w:numPr>
          <w:ilvl w:val="0"/>
          <w:numId w:val="1"/>
        </w:numPr>
      </w:pPr>
      <w:r>
        <w:t xml:space="preserve">Agendar sin verificar pago</w:t>
      </w:r>
    </w:p>
    <w:p>
      <w:pPr>
        <w:pStyle w:val="Lista"/>
        <w:numPr>
          <w:ilvl w:val="0"/>
          <w:numId w:val="1"/>
        </w:numPr>
      </w:pPr>
      <w:r>
        <w:t xml:space="preserve">No verificar material a tiempo</w:t>
      </w:r>
    </w:p>
    <w:p>
      <w:pPr>
        <w:pStyle w:val="Lista"/>
        <w:numPr>
          <w:ilvl w:val="0"/>
          <w:numId w:val="1"/>
        </w:numPr>
      </w:pPr>
      <w:r>
        <w:t xml:space="preserve">No actualizar el producto pendiente</w:t>
      </w:r>
    </w:p>
    <w:p>
      <w:pPr>
        <w:pStyle w:val="Lista"/>
        <w:numPr>
          <w:ilvl w:val="0"/>
          <w:numId w:val="1"/>
        </w:numPr>
      </w:pPr>
      <w:r>
        <w:t xml:space="preserve">No priorizar casos antiguos</w:t>
      </w:r>
    </w:p>
    <w:p>
      <w:r>
        <w:t xml:space="preserve">Reglas de bloqueo por línea de tratamiento </w:t>
      </w:r>
      <w:r>
        <w:t xml:space="preserve">ampliación</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Línea</w:t>
            </w:r>
          </w:p>
        </w:tc>
        <w:tc>
          <w:tcPr>
            <w:tcW w:w="6849" w:type="dxa"/>
            <w:shd w:val="clear" w:color="auto" w:fill="E9E8E1"/>
          </w:tcPr>
          <w:p>
            <w:pPr>
              <w:pStyle w:val="CeldaCab"/>
            </w:pPr>
            <w:r>
              <w:rPr>
                <w:b/>
              </w:rPr>
              <w:t xml:space="preserve">No se agenda si…</w:t>
            </w:r>
          </w:p>
        </w:tc>
      </w:tr>
      <w:tr>
        <w:trPr>
          <w:cantSplit/>
        </w:trPr>
        <w:tc>
          <w:tcPr>
            <w:tcW w:w="2511" w:type="dxa"/>
          </w:tcPr>
          <w:p>
            <w:pPr>
              <w:pStyle w:val="Celda"/>
            </w:pPr>
            <w:r>
              <w:t xml:space="preserve">Implantología estándar</w:t>
            </w:r>
          </w:p>
        </w:tc>
        <w:tc>
          <w:tcPr>
            <w:tcW w:w="6849" w:type="dxa"/>
          </w:tcPr>
          <w:p>
            <w:pPr>
              <w:pStyle w:val="Celda"/>
            </w:pPr>
            <w:r>
              <w:t xml:space="preserve">Falta pago confirmado o material verificado</w:t>
            </w:r>
          </w:p>
        </w:tc>
      </w:tr>
      <w:tr>
        <w:trPr>
          <w:cantSplit/>
        </w:trPr>
        <w:tc>
          <w:tcPr>
            <w:tcW w:w="2511" w:type="dxa"/>
          </w:tcPr>
          <w:p>
            <w:pPr>
              <w:pStyle w:val="Celda"/>
            </w:pPr>
            <w:r>
              <w:t xml:space="preserve">Cirugía guiada</w:t>
            </w:r>
          </w:p>
        </w:tc>
        <w:tc>
          <w:tcPr>
            <w:tcW w:w="6849" w:type="dxa"/>
          </w:tcPr>
          <w:p>
            <w:pPr>
              <w:pStyle w:val="Celda"/>
            </w:pPr>
            <w:r>
              <w:t xml:space="preserve">La férula no está recibida y probada</w:t>
            </w:r>
          </w:p>
        </w:tc>
      </w:tr>
      <w:tr>
        <w:trPr>
          <w:cantSplit/>
        </w:trPr>
        <w:tc>
          <w:tcPr>
            <w:tcW w:w="2511" w:type="dxa"/>
          </w:tcPr>
          <w:p>
            <w:pPr>
              <w:pStyle w:val="Celda"/>
            </w:pPr>
            <w:r>
              <w:t xml:space="preserve">Carga inmediata</w:t>
            </w:r>
          </w:p>
        </w:tc>
        <w:tc>
          <w:tcPr>
            <w:tcW w:w="6849" w:type="dxa"/>
          </w:tcPr>
          <w:p>
            <w:pPr>
              <w:pStyle w:val="Celda"/>
            </w:pPr>
            <w:r>
              <w:t xml:space="preserve">El laboratorio no ha confirmado disponibilidad por escrito</w:t>
            </w:r>
          </w:p>
        </w:tc>
      </w:tr>
      <w:tr>
        <w:trPr>
          <w:cantSplit/>
        </w:trPr>
        <w:tc>
          <w:tcPr>
            <w:tcW w:w="2511" w:type="dxa"/>
          </w:tcPr>
          <w:p>
            <w:pPr>
              <w:pStyle w:val="Celda"/>
            </w:pPr>
            <w:r>
              <w:t xml:space="preserve">Sedación</w:t>
            </w:r>
          </w:p>
        </w:tc>
        <w:tc>
          <w:tcPr>
            <w:tcW w:w="6849" w:type="dxa"/>
          </w:tcPr>
          <w:p>
            <w:pPr>
              <w:pStyle w:val="Celda"/>
            </w:pPr>
            <w:r>
              <w:t xml:space="preserve">Falta valoración previa, consentimiento específico, acompañante confirmado, profesional competente o equipo de emergencia verificado</w:t>
            </w:r>
          </w:p>
        </w:tc>
      </w:tr>
      <w:tr>
        <w:trPr>
          <w:cantSplit/>
        </w:trPr>
        <w:tc>
          <w:tcPr>
            <w:tcW w:w="2511" w:type="dxa"/>
          </w:tcPr>
          <w:p>
            <w:pPr>
              <w:pStyle w:val="Celda"/>
            </w:pPr>
            <w:r>
              <w:t xml:space="preserve">Ortodoncia</w:t>
            </w:r>
          </w:p>
        </w:tc>
        <w:tc>
          <w:tcPr>
            <w:tcW w:w="6849" w:type="dxa"/>
          </w:tcPr>
          <w:p>
            <w:pPr>
              <w:pStyle w:val="Celda"/>
            </w:pPr>
            <w:r>
              <w:t xml:space="preserve">Los alineadores no han llegado</w:t>
            </w:r>
          </w:p>
        </w:tc>
      </w:tr>
    </w:tbl>
    <w:p>
      <w:pPr>
        <w:spacing w:after="120"/>
      </w:pPr>
    </w:p>
    <w:p>
      <w:r>
        <w:t xml:space="preserve">Panel de producto pendiente </w:t>
      </w:r>
      <w:r>
        <w:t xml:space="preserve">ampliación</w:t>
      </w:r>
    </w:p>
    <w:p>
      <w:r>
        <w:t xml:space="preserve">Paciente │ Tratamiento │ Importe │ Cobrado │ F. aceptación │ Días │ Estado │ Bloqueo ─────────┼─────────────┼─────────┼─────────┼───────────────┼──────┼────────┼───────── │ │ │ │ │ │ │</w:t>
      </w:r>
    </w:p>
    <w:tbl>
      <w:tblPr>
        <w:tblStyle w:val="Rejilla"/>
        <w:tblW w:w="9360" w:type="dxa"/>
        <w:tblLayout w:type="fixed"/>
      </w:tblPr>
      <w:tblGrid>
        <w:gridCol w:w="2034"/>
        <w:gridCol w:w="1424"/>
        <w:gridCol w:w="5902"/>
      </w:tblGrid>
      <w:tr>
        <w:trPr>
          <w:cantSplit/>
          <w:tblHeader/>
        </w:trPr>
        <w:tc>
          <w:tcPr>
            <w:tcW w:w="2034" w:type="dxa"/>
            <w:shd w:val="clear" w:color="auto" w:fill="E9E8E1"/>
          </w:tcPr>
          <w:p>
            <w:pPr>
              <w:pStyle w:val="CeldaCab"/>
            </w:pPr>
            <w:r>
              <w:rPr>
                <w:b/>
              </w:rPr>
              <w:t xml:space="preserve">Antigüedad</w:t>
            </w:r>
          </w:p>
        </w:tc>
        <w:tc>
          <w:tcPr>
            <w:tcW w:w="1424" w:type="dxa"/>
            <w:shd w:val="clear" w:color="auto" w:fill="E9E8E1"/>
          </w:tcPr>
          <w:p>
            <w:pPr>
              <w:pStyle w:val="CeldaCab"/>
            </w:pPr>
            <w:r>
              <w:rPr>
                <w:b/>
              </w:rPr>
              <w:t xml:space="preserve">Riesgo</w:t>
            </w:r>
          </w:p>
        </w:tc>
        <w:tc>
          <w:tcPr>
            <w:tcW w:w="5902" w:type="dxa"/>
            <w:shd w:val="clear" w:color="auto" w:fill="E9E8E1"/>
          </w:tcPr>
          <w:p>
            <w:pPr>
              <w:pStyle w:val="CeldaCab"/>
            </w:pPr>
            <w:r>
              <w:rPr>
                <w:b/>
              </w:rPr>
              <w:t xml:space="preserve">Actuación</w:t>
            </w:r>
          </w:p>
        </w:tc>
      </w:tr>
      <w:tr>
        <w:trPr>
          <w:cantSplit/>
        </w:trPr>
        <w:tc>
          <w:tcPr>
            <w:tcW w:w="2034" w:type="dxa"/>
          </w:tcPr>
          <w:p>
            <w:pPr>
              <w:pStyle w:val="Celda"/>
            </w:pPr>
            <w:r>
              <w:t xml:space="preserve">&gt; 6 meses</w:t>
            </w:r>
          </w:p>
        </w:tc>
        <w:tc>
          <w:tcPr>
            <w:tcW w:w="1424" w:type="dxa"/>
          </w:tcPr>
          <w:p>
            <w:pPr>
              <w:pStyle w:val="Celda"/>
            </w:pPr>
            <w:r>
              <w:t xml:space="preserve">Crítico</w:t>
            </w:r>
          </w:p>
        </w:tc>
        <w:tc>
          <w:tcPr>
            <w:tcW w:w="5902" w:type="dxa"/>
          </w:tcPr>
          <w:p>
            <w:pPr>
              <w:pStyle w:val="Celda"/>
            </w:pPr>
            <w:r>
              <w:t xml:space="preserve">Contacto del Director en 72 h</w:t>
            </w:r>
          </w:p>
        </w:tc>
      </w:tr>
      <w:tr>
        <w:trPr>
          <w:cantSplit/>
        </w:trPr>
        <w:tc>
          <w:tcPr>
            <w:tcW w:w="2034" w:type="dxa"/>
          </w:tcPr>
          <w:p>
            <w:pPr>
              <w:pStyle w:val="Celda"/>
            </w:pPr>
            <w:r>
              <w:t xml:space="preserve">3-6 meses</w:t>
            </w:r>
          </w:p>
        </w:tc>
        <w:tc>
          <w:tcPr>
            <w:tcW w:w="1424" w:type="dxa"/>
          </w:tcPr>
          <w:p>
            <w:pPr>
              <w:pStyle w:val="Celda"/>
            </w:pPr>
            <w:r>
              <w:t xml:space="preserve">Alto</w:t>
            </w:r>
          </w:p>
        </w:tc>
        <w:tc>
          <w:tcPr>
            <w:tcW w:w="5902" w:type="dxa"/>
          </w:tcPr>
          <w:p>
            <w:pPr>
              <w:pStyle w:val="Celda"/>
            </w:pPr>
            <w:r>
              <w:t xml:space="preserve">Contacto en la semana</w:t>
            </w:r>
          </w:p>
        </w:tc>
      </w:tr>
      <w:tr>
        <w:trPr>
          <w:cantSplit/>
        </w:trPr>
        <w:tc>
          <w:tcPr>
            <w:tcW w:w="2034" w:type="dxa"/>
          </w:tcPr>
          <w:p>
            <w:pPr>
              <w:pStyle w:val="Celda"/>
            </w:pPr>
            <w:r>
              <w:t xml:space="preserve">1-3 meses</w:t>
            </w:r>
          </w:p>
        </w:tc>
        <w:tc>
          <w:tcPr>
            <w:tcW w:w="1424" w:type="dxa"/>
          </w:tcPr>
          <w:p>
            <w:pPr>
              <w:pStyle w:val="Celda"/>
            </w:pPr>
            <w:r>
              <w:t xml:space="preserve">Medio</w:t>
            </w:r>
          </w:p>
        </w:tc>
        <w:tc>
          <w:tcPr>
            <w:tcW w:w="5902" w:type="dxa"/>
          </w:tcPr>
          <w:p>
            <w:pPr>
              <w:pStyle w:val="Celda"/>
            </w:pPr>
            <w:r>
              <w:t xml:space="preserve">Seguimiento estándar</w:t>
            </w:r>
          </w:p>
        </w:tc>
      </w:tr>
      <w:tr>
        <w:trPr>
          <w:cantSplit/>
        </w:trPr>
        <w:tc>
          <w:tcPr>
            <w:tcW w:w="2034" w:type="dxa"/>
          </w:tcPr>
          <w:p>
            <w:pPr>
              <w:pStyle w:val="Celda"/>
            </w:pPr>
            <w:r>
              <w:t xml:space="preserve">&lt; 1 mes</w:t>
            </w:r>
          </w:p>
        </w:tc>
        <w:tc>
          <w:tcPr>
            <w:tcW w:w="1424" w:type="dxa"/>
          </w:tcPr>
          <w:p>
            <w:pPr>
              <w:pStyle w:val="Celda"/>
            </w:pPr>
            <w:r>
              <w:t xml:space="preserve">Normal</w:t>
            </w:r>
          </w:p>
        </w:tc>
        <w:tc>
          <w:tcPr>
            <w:tcW w:w="5902" w:type="dxa"/>
          </w:tcPr>
          <w:p>
            <w:pPr>
              <w:pStyle w:val="Celda"/>
            </w:pPr>
            <w:r>
              <w:t xml:space="preserve">Circuito</w:t>
            </w:r>
          </w:p>
        </w:tc>
      </w:tr>
    </w:tbl>
    <w:p>
      <w:pPr>
        <w:spacing w:after="120"/>
      </w:pPr>
    </w:p>
    <w:p>
      <w:r>
        <w:t xml:space="preserve">Seguimiento post-quirúrgico </w:t>
      </w:r>
      <w:r>
        <w:t xml:space="preserve">ampliación</w:t>
      </w:r>
    </w:p>
    <w:tbl>
      <w:tblPr>
        <w:tblStyle w:val="Rejilla"/>
        <w:tblW w:w="9360" w:type="dxa"/>
        <w:tblLayout w:type="fixed"/>
      </w:tblPr>
      <w:tblGrid>
        <w:gridCol w:w="1075"/>
        <w:gridCol w:w="6456"/>
        <w:gridCol w:w="1829"/>
      </w:tblGrid>
      <w:tr>
        <w:trPr>
          <w:cantSplit/>
          <w:tblHeader/>
        </w:trPr>
        <w:tc>
          <w:tcPr>
            <w:tcW w:w="1075" w:type="dxa"/>
            <w:shd w:val="clear" w:color="auto" w:fill="E9E8E1"/>
          </w:tcPr>
          <w:p>
            <w:pPr>
              <w:pStyle w:val="CeldaCab"/>
            </w:pPr>
            <w:r>
              <w:rPr>
                <w:b/>
              </w:rPr>
              <w:t xml:space="preserve">Momento</w:t>
            </w:r>
          </w:p>
        </w:tc>
        <w:tc>
          <w:tcPr>
            <w:tcW w:w="6456" w:type="dxa"/>
            <w:shd w:val="clear" w:color="auto" w:fill="E9E8E1"/>
          </w:tcPr>
          <w:p>
            <w:pPr>
              <w:pStyle w:val="CeldaCab"/>
            </w:pPr>
            <w:r>
              <w:rPr>
                <w:b/>
              </w:rPr>
              <w:t xml:space="preserve">Acción</w:t>
            </w:r>
          </w:p>
        </w:tc>
        <w:tc>
          <w:tcPr>
            <w:tcW w:w="1829" w:type="dxa"/>
            <w:shd w:val="clear" w:color="auto" w:fill="E9E8E1"/>
          </w:tcPr>
          <w:p>
            <w:pPr>
              <w:pStyle w:val="CeldaCab"/>
            </w:pPr>
            <w:r>
              <w:rPr>
                <w:b/>
              </w:rPr>
              <w:t xml:space="preserve">Responsable</w:t>
            </w:r>
          </w:p>
        </w:tc>
      </w:tr>
      <w:tr>
        <w:trPr>
          <w:cantSplit/>
        </w:trPr>
        <w:tc>
          <w:tcPr>
            <w:tcW w:w="1075" w:type="dxa"/>
          </w:tcPr>
          <w:p>
            <w:pPr>
              <w:pStyle w:val="Celda"/>
            </w:pPr>
            <w:r>
              <w:t xml:space="preserve">Mismo día</w:t>
            </w:r>
          </w:p>
        </w:tc>
        <w:tc>
          <w:tcPr>
            <w:tcW w:w="6456" w:type="dxa"/>
          </w:tcPr>
          <w:p>
            <w:pPr>
              <w:pStyle w:val="Celda"/>
            </w:pPr>
            <w:r>
              <w:t xml:space="preserve">Instrucciones postoperatorias entregadas por escrito y explicadas</w:t>
            </w:r>
          </w:p>
        </w:tc>
        <w:tc>
          <w:tcPr>
            <w:tcW w:w="1829" w:type="dxa"/>
          </w:tcPr>
          <w:p>
            <w:pPr>
              <w:pStyle w:val="Celda"/>
            </w:pPr>
            <w:r>
              <w:t xml:space="preserve">Doctor · Auxiliar</w:t>
            </w:r>
          </w:p>
        </w:tc>
      </w:tr>
      <w:tr>
        <w:trPr>
          <w:cantSplit/>
        </w:trPr>
        <w:tc>
          <w:tcPr>
            <w:tcW w:w="1075" w:type="dxa"/>
          </w:tcPr>
          <w:p>
            <w:pPr>
              <w:pStyle w:val="Celda"/>
            </w:pPr>
            <w:r>
              <w:t xml:space="preserve">Día 1</w:t>
            </w:r>
          </w:p>
        </w:tc>
        <w:tc>
          <w:tcPr>
            <w:tcW w:w="6456" w:type="dxa"/>
          </w:tcPr>
          <w:p>
            <w:pPr>
              <w:pStyle w:val="Celda"/>
            </w:pPr>
            <w:r>
              <w:t xml:space="preserve">Llamada de control: dolor, sangrado, inflamación, medicación</w:t>
            </w:r>
          </w:p>
        </w:tc>
        <w:tc>
          <w:tcPr>
            <w:tcW w:w="1829" w:type="dxa"/>
          </w:tcPr>
          <w:p>
            <w:pPr>
              <w:pStyle w:val="Celda"/>
            </w:pPr>
            <w:r>
              <w:t xml:space="preserve">RAC · Recepción</w:t>
            </w:r>
          </w:p>
        </w:tc>
      </w:tr>
      <w:tr>
        <w:trPr>
          <w:cantSplit/>
        </w:trPr>
        <w:tc>
          <w:tcPr>
            <w:tcW w:w="1075" w:type="dxa"/>
          </w:tcPr>
          <w:p>
            <w:pPr>
              <w:pStyle w:val="Celda"/>
            </w:pPr>
            <w:r>
              <w:t xml:space="preserve">Día 3</w:t>
            </w:r>
          </w:p>
        </w:tc>
        <w:tc>
          <w:tcPr>
            <w:tcW w:w="6456" w:type="dxa"/>
          </w:tcPr>
          <w:p>
            <w:pPr>
              <w:pStyle w:val="Celda"/>
            </w:pPr>
            <w:r>
              <w:t xml:space="preserve">Fotografía y cuestionario breve si el protocolo remoto aplica</w:t>
            </w:r>
          </w:p>
        </w:tc>
        <w:tc>
          <w:tcPr>
            <w:tcW w:w="1829" w:type="dxa"/>
          </w:tcPr>
          <w:p>
            <w:pPr>
              <w:pStyle w:val="Celda"/>
            </w:pPr>
            <w:r>
              <w:t xml:space="preserve">Higienista</w:t>
            </w:r>
          </w:p>
        </w:tc>
      </w:tr>
      <w:tr>
        <w:trPr>
          <w:cantSplit/>
        </w:trPr>
        <w:tc>
          <w:tcPr>
            <w:tcW w:w="1075" w:type="dxa"/>
          </w:tcPr>
          <w:p>
            <w:pPr>
              <w:pStyle w:val="Celda"/>
            </w:pPr>
            <w:r>
              <w:t xml:space="preserve">Día 7-10</w:t>
            </w:r>
          </w:p>
        </w:tc>
        <w:tc>
          <w:tcPr>
            <w:tcW w:w="6456" w:type="dxa"/>
          </w:tcPr>
          <w:p>
            <w:pPr>
              <w:pStyle w:val="Celda"/>
            </w:pPr>
            <w:r>
              <w:t xml:space="preserve">Revisión presencial y retirada de sutura si procede</w:t>
            </w:r>
          </w:p>
        </w:tc>
        <w:tc>
          <w:tcPr>
            <w:tcW w:w="1829" w:type="dxa"/>
          </w:tcPr>
          <w:p>
            <w:pPr>
              <w:pStyle w:val="Celda"/>
            </w:pPr>
            <w:r>
              <w:t xml:space="preserve">Doctor</w:t>
            </w:r>
          </w:p>
        </w:tc>
      </w:tr>
      <w:tr>
        <w:trPr>
          <w:cantSplit/>
        </w:trPr>
        <w:tc>
          <w:tcPr>
            <w:tcW w:w="1075" w:type="dxa"/>
          </w:tcPr>
          <w:p>
            <w:pPr>
              <w:pStyle w:val="Celda"/>
            </w:pPr>
            <w:r>
              <w:t xml:space="preserve">Según plan</w:t>
            </w:r>
          </w:p>
        </w:tc>
        <w:tc>
          <w:tcPr>
            <w:tcW w:w="6456" w:type="dxa"/>
          </w:tcPr>
          <w:p>
            <w:pPr>
              <w:pStyle w:val="Celda"/>
            </w:pPr>
            <w:r>
              <w:t xml:space="preserve">Siguiente fase agendada antes de que el paciente salga</w:t>
            </w:r>
          </w:p>
        </w:tc>
        <w:tc>
          <w:tcPr>
            <w:tcW w:w="1829" w:type="dxa"/>
          </w:tcPr>
          <w:p>
            <w:pPr>
              <w:pStyle w:val="Celda"/>
            </w:pPr>
            <w:r>
              <w:t xml:space="preserve">RAC</w:t>
            </w:r>
          </w:p>
        </w:tc>
      </w:tr>
    </w:tbl>
    <w:p>
      <w:pPr>
        <w:spacing w:after="120"/>
      </w:pPr>
    </w:p>
    <w:p>
      <w:r>
        <w:t xml:space="preserve">Toda complicación, incluso leve, se registra con causa raíz y medida correctora (Función 2.6).</w:t>
      </w:r>
    </w:p>
    <w:p>
      <w:r>
        <w:t xml:space="preserve">Casos especiales </w:t>
      </w:r>
      <w:r>
        <w:t xml:space="preserve">ampliación</w:t>
      </w:r>
    </w:p>
    <w:p>
      <w:pPr>
        <w:pStyle w:val="Titular5"/>
      </w:pPr>
      <w:r>
        <w:t xml:space="preserve">Material que no llega a tiempo</w:t>
      </w:r>
    </w:p>
    <w:p>
      <w:r>
        <w:t xml:space="preserve">Se reprograma con el paciente informado antes de que se desplace. Nunca se improvisa con una referencia distinta sin criterio del Doctor.</w:t>
      </w:r>
    </w:p>
    <w:p>
      <w:pPr>
        <w:pStyle w:val="Titular5"/>
      </w:pPr>
      <w:r>
        <w:t xml:space="preserve">El paciente pide adelantar</w:t>
      </w:r>
    </w:p>
    <w:p>
      <w:r>
        <w:t xml:space="preserve">Solo si la doble verificación está cerrada. La presión del paciente tampoco anula el bloqueo.</w:t>
      </w:r>
    </w:p>
    <w:p>
      <w:pPr>
        <w:pStyle w:val="Titular5"/>
      </w:pPr>
      <w:r>
        <w:t xml:space="preserve">Pago parcial</w:t>
      </w:r>
    </w:p>
    <w:p>
      <w:r>
        <w:t xml:space="preserve">Se agenda solo la fase cubierta, con el resto documentado como pendiente.</w:t>
      </w:r>
    </w:p>
    <w:p>
      <w:pPr>
        <w:pStyle w:val="Titular5"/>
      </w:pPr>
      <w:r>
        <w:t xml:space="preserve">Baja médica sobrevenida</w:t>
      </w:r>
    </w:p>
    <w:p>
      <w:r>
        <w:t xml:space="preserve">Se reprograma y se mantiene el caso vivo en el panel, con motivo registrado.</w:t>
      </w:r>
    </w:p>
    <w:p>
      <w:pPr>
        <w:pStyle w:val="Titular5"/>
      </w:pPr>
      <w:r>
        <w:t xml:space="preserve">Caso heredado sin trazabilidad</w:t>
      </w:r>
    </w:p>
    <w:p>
      <w:r>
        <w:t xml:space="preserve">Se reconstruye con Dirección antes de agendar nada: pago, tratamiento pactado y estado real.</w:t>
      </w:r>
    </w:p>
    <w:p>
      <w:pPr>
        <w:pStyle w:val="Titular5"/>
      </w:pPr>
      <w:r>
        <w:t xml:space="preserve">Cancelación el mismo día</w:t>
      </w:r>
    </w:p>
    <w:p>
      <w:r>
        <w:t xml:space="preserve">Se registra el motivo, se recoloca el hueco (Función 1.2) y se reprograma de inmediato.</w:t>
      </w:r>
    </w:p>
    <w:p>
      <w:r>
        <w:t xml:space="preserve">Objetivo de la fase</w:t>
      </w:r>
    </w:p>
    <w:p>
      <w:r>
        <w:t xml:space="preserve">Garantizar que todo tratamiento aceptado y pagado se ejecute realmente, en el menor tiempo posible y sin incidencias.</w:t>
      </w:r>
    </w:p>
    <w:p>
      <w:r>
        <w:t xml:space="preserve">Checklist de salida</w:t>
      </w:r>
    </w:p>
    <w:p>
      <w:pPr>
        <w:pStyle w:val="Lista"/>
        <w:numPr>
          <w:ilvl w:val="0"/>
          <w:numId w:val="1"/>
        </w:numPr>
      </w:pPr>
      <w:r>
        <w:rPr>
          <w:b/>
        </w:rPr>
        <w:t xml:space="preserve">Pago y material</w:t>
      </w:r>
      <w:r>
        <w:t xml:space="preserve"> verificados</w:t>
      </w:r>
    </w:p>
    <w:p>
      <w:pPr>
        <w:pStyle w:val="Lista"/>
        <w:numPr>
          <w:ilvl w:val="0"/>
          <w:numId w:val="1"/>
        </w:numPr>
      </w:pPr>
      <w:r>
        <w:rPr>
          <w:b/>
        </w:rPr>
        <w:t xml:space="preserve">Paciente confirmado</w:t>
      </w:r>
      <w:r>
        <w:t xml:space="preserve"> con instrucciones</w:t>
      </w:r>
    </w:p>
    <w:p>
      <w:pPr>
        <w:pStyle w:val="Lista"/>
        <w:numPr>
          <w:ilvl w:val="0"/>
          <w:numId w:val="1"/>
        </w:numPr>
      </w:pPr>
      <w:r>
        <w:rPr>
          <w:b/>
        </w:rPr>
        <w:t xml:space="preserve">Panel de producto pendiente</w:t>
      </w:r>
      <w:r>
        <w:t xml:space="preserve"> actualizado</w:t>
      </w:r>
    </w:p>
    <w:p>
      <w:bookmarkStart w:id="279" w:name="manual_m14"/>
      <w:bookmarkEnd w:id="279"/>
      <w:r>
        <w:t xml:space="preserve">FASE 14 / 14</w:t>
      </w:r>
      <w:r>
        <w:t xml:space="preserve">14</w:t>
      </w:r>
    </w:p>
    <w:p>
      <w:pPr>
        <w:pStyle w:val="Titular5"/>
      </w:pPr>
      <w:r>
        <w:t xml:space="preserve">Tiempo</w:t>
      </w:r>
    </w:p>
    <w:p>
      <w:r>
        <w:t xml:space="preserve">Recurrente</w:t>
      </w:r>
    </w:p>
    <w:p>
      <w:pPr>
        <w:pStyle w:val="Titular5"/>
      </w:pPr>
      <w:r>
        <w:t xml:space="preserve">Responsable</w:t>
      </w:r>
    </w:p>
    <w:p>
      <w:r>
        <w:t xml:space="preserve">Higienista</w:t>
      </w:r>
    </w:p>
    <w:p>
      <w:pPr>
        <w:pStyle w:val="Titular5"/>
      </w:pPr>
      <w:r>
        <w:t xml:space="preserve">Ubicación</w:t>
      </w:r>
    </w:p>
    <w:p>
      <w:r>
        <w:t xml:space="preserve">Gabinete de higiene</w:t>
      </w:r>
    </w:p>
    <w:p>
      <w:pPr>
        <w:pStyle w:val="Titular3"/>
      </w:pPr>
      <w:bookmarkStart w:id="280" w:name="manual_m_mantenimiento_seguimiento_l"/>
      <w:bookmarkEnd w:id="280"/>
      <w:r>
        <w:t xml:space="preserve">Mantenimiento y seguimiento a largo plazo</w:t>
      </w:r>
    </w:p>
    <w:p>
      <w:r>
        <w:t xml:space="preserve">El recorrido no termina con la cirugía: continúa en el mantenimiento, que sostiene el resultado en el tiempo y da coherencia al nombre del centro. Es, además, una de las principales fuentes de fidelización y de producción recurrente. Un centro de excelencia implantológica se demuestra en el seguimiento de sus implantes.</w:t>
      </w:r>
    </w:p>
    <w:p>
      <w:r>
        <w:t xml:space="preserve">Acciones clave</w:t>
      </w:r>
    </w:p>
    <w:p>
      <w:pPr>
        <w:pStyle w:val="Lista"/>
        <w:numPr>
          <w:ilvl w:val="0"/>
          <w:numId w:val="1"/>
        </w:numPr>
      </w:pPr>
      <w:r>
        <w:rPr>
          <w:b/>
        </w:rPr>
        <w:t xml:space="preserve">Alta en el programa.</w:t>
      </w:r>
      <w:r>
        <w:t xml:space="preserve"> Todo portador de implantes entra en el programa de mantenimiento con calendario de revisiones.</w:t>
      </w:r>
    </w:p>
    <w:p>
      <w:pPr>
        <w:pStyle w:val="Lista"/>
        <w:numPr>
          <w:ilvl w:val="0"/>
          <w:numId w:val="1"/>
        </w:numPr>
      </w:pPr>
      <w:r>
        <w:rPr>
          <w:b/>
        </w:rPr>
        <w:t xml:space="preserve">Mantenimiento periimplantario.</w:t>
      </w:r>
      <w:r>
        <w:t xml:space="preserve"> Higiene y control según indicación del Doctor y competencia del higienista.</w:t>
      </w:r>
    </w:p>
    <w:p>
      <w:pPr>
        <w:pStyle w:val="Lista"/>
        <w:numPr>
          <w:ilvl w:val="0"/>
          <w:numId w:val="1"/>
        </w:numPr>
      </w:pPr>
      <w:r>
        <w:rPr>
          <w:b/>
        </w:rPr>
        <w:t xml:space="preserve">Detección precoz.</w:t>
      </w:r>
      <w:r>
        <w:t xml:space="preserve"> Signos de alarma periimplantaria, con derivación inmediata al Doctor.</w:t>
      </w:r>
    </w:p>
    <w:p>
      <w:pPr>
        <w:pStyle w:val="Lista"/>
        <w:numPr>
          <w:ilvl w:val="0"/>
          <w:numId w:val="1"/>
        </w:numPr>
      </w:pPr>
      <w:r>
        <w:rPr>
          <w:b/>
        </w:rPr>
        <w:t xml:space="preserve">Educación continua.</w:t>
      </w:r>
      <w:r>
        <w:t xml:space="preserve"> Refuerzo de la higiene del paciente en cada visita.</w:t>
      </w:r>
    </w:p>
    <w:p>
      <w:pPr>
        <w:pStyle w:val="Lista"/>
        <w:numPr>
          <w:ilvl w:val="0"/>
          <w:numId w:val="1"/>
        </w:numPr>
      </w:pPr>
      <w:r>
        <w:rPr>
          <w:b/>
        </w:rPr>
        <w:t xml:space="preserve">Reactivación.</w:t>
      </w:r>
      <w:r>
        <w:t xml:space="preserve"> Coordinación con Recepción para recuperar a los pacientes que se descuelgan del programa.</w:t>
      </w:r>
    </w:p>
    <w:p>
      <w:pPr>
        <w:spacing w:before="120" w:after="60"/>
        <w:jc w:val="center"/>
      </w:pPr>
      <w:r>
        <w:drawing>
          <wp:inline xmlns:wp="http://schemas.openxmlformats.org/drawingml/2006/wordprocessingDrawing" distT="0" distB="0" distL="0" distR="0">
            <wp:extent cx="5943600" cy="3855308"/>
            <wp:docPr id="18" name="Figura 18" descr="Arquitectura del programa de mantenimiento: alta del tratamiento, clasificación por perfil de riesgo, cita agendada antes de salir, visita de mantenimiento y bifurcación según haya o no signo de alarma."/>
            <a:graphic xmlns:a="http://schemas.openxmlformats.org/drawingml/2006/main">
              <a:graphicData uri="http://schemas.openxmlformats.org/drawingml/2006/picture">
                <pic:pic xmlns:pic="http://schemas.openxmlformats.org/drawingml/2006/picture">
                  <pic:nvPicPr>
                    <pic:cNvPr id="18" name="figura18.png"/>
                    <pic:cNvPicPr/>
                  </pic:nvPicPr>
                  <pic:blipFill>
                    <a:blip r:embed="rIdImg18"/>
                    <a:stretch>
                      <a:fillRect/>
                    </a:stretch>
                  </pic:blipFill>
                  <pic:spPr>
                    <a:xfrm>
                      <a:off x="0" y="0"/>
                      <a:ext cx="5943600" cy="3855308"/>
                    </a:xfrm>
                    <a:prstGeom prst="rect">
                      <a:avLst/>
                    </a:prstGeom>
                  </pic:spPr>
                </pic:pic>
              </a:graphicData>
            </a:graphic>
          </wp:inline>
        </w:drawing>
      </w:r>
    </w:p>
    <w:p>
      <w:pPr>
        <w:pStyle w:val="Pie"/>
      </w:pPr>
      <w:r>
        <w:t xml:space="preserve">Arquitectura del programa de mantenimiento. Los dos pasos marcados son los que determinan su éxito: la clasificación por perfil de riesgo, que fija la periodicidad, y la cita agendada antes de que el paciente abandone la clínica.</w:t>
      </w:r>
    </w:p>
    <w:p>
      <w:r>
        <w:t xml:space="preserve">La regla que determina el éxito</w:t>
      </w:r>
    </w:p>
    <w:p>
      <w:r>
        <w:t xml:space="preserve">La próxima cita se agenda antes de que el paciente abandone la clínica. Sin excepción.</w:t>
      </w:r>
    </w:p>
    <w:p>
      <w:r>
        <w:t xml:space="preserve">Es la variable que más determina la adherencia de todo el programa.</w:t>
      </w:r>
    </w:p>
    <w:p>
      <w:r>
        <w:t xml:space="preserve">Registro obligatorio en cada visita</w:t>
      </w:r>
    </w:p>
    <w:tbl>
      <w:tblPr>
        <w:tblStyle w:val="Rejilla"/>
        <w:tblW w:w="9360" w:type="dxa"/>
        <w:tblLayout w:type="fixed"/>
      </w:tblPr>
      <w:tblGrid>
        <w:gridCol w:w="5105"/>
        <w:gridCol w:w="4255"/>
      </w:tblGrid>
      <w:tr>
        <w:trPr>
          <w:cantSplit/>
          <w:tblHeader/>
        </w:trPr>
        <w:tc>
          <w:tcPr>
            <w:tcW w:w="5105" w:type="dxa"/>
            <w:shd w:val="clear" w:color="auto" w:fill="E9E8E1"/>
          </w:tcPr>
          <w:p>
            <w:pPr>
              <w:pStyle w:val="CeldaCab"/>
            </w:pPr>
            <w:r>
              <w:rPr>
                <w:b/>
              </w:rPr>
              <w:t xml:space="preserve">Elemento</w:t>
            </w:r>
          </w:p>
        </w:tc>
        <w:tc>
          <w:tcPr>
            <w:tcW w:w="4255" w:type="dxa"/>
            <w:shd w:val="clear" w:color="auto" w:fill="E9E8E1"/>
          </w:tcPr>
          <w:p>
            <w:pPr>
              <w:pStyle w:val="CeldaCab"/>
            </w:pPr>
            <w:r>
              <w:rPr>
                <w:b/>
              </w:rPr>
              <w:t xml:space="preserve">Registro</w:t>
            </w:r>
          </w:p>
        </w:tc>
      </w:tr>
      <w:tr>
        <w:trPr>
          <w:cantSplit/>
        </w:trPr>
        <w:tc>
          <w:tcPr>
            <w:tcW w:w="5105" w:type="dxa"/>
          </w:tcPr>
          <w:p>
            <w:pPr>
              <w:pStyle w:val="Celda"/>
            </w:pPr>
            <w:r>
              <w:t xml:space="preserve">Índices periodontales</w:t>
            </w:r>
          </w:p>
        </w:tc>
        <w:tc>
          <w:tcPr>
            <w:tcW w:w="4255" w:type="dxa"/>
          </w:tcPr>
          <w:p>
            <w:pPr>
              <w:pStyle w:val="Celda"/>
            </w:pPr>
            <w:r>
              <w:t xml:space="preserve">Numérico, comparable</w:t>
            </w:r>
          </w:p>
        </w:tc>
      </w:tr>
      <w:tr>
        <w:trPr>
          <w:cantSplit/>
        </w:trPr>
        <w:tc>
          <w:tcPr>
            <w:tcW w:w="5105" w:type="dxa"/>
          </w:tcPr>
          <w:p>
            <w:pPr>
              <w:pStyle w:val="Celda"/>
            </w:pPr>
            <w:r>
              <w:t xml:space="preserve">Estado periimplantario</w:t>
            </w:r>
          </w:p>
        </w:tc>
        <w:tc>
          <w:tcPr>
            <w:tcW w:w="4255" w:type="dxa"/>
          </w:tcPr>
          <w:p>
            <w:pPr>
              <w:pStyle w:val="Celda"/>
            </w:pPr>
            <w:r>
              <w:t xml:space="preserve">Según protocolo</w:t>
            </w:r>
          </w:p>
        </w:tc>
      </w:tr>
      <w:tr>
        <w:trPr>
          <w:cantSplit/>
        </w:trPr>
        <w:tc>
          <w:tcPr>
            <w:tcW w:w="5105" w:type="dxa"/>
          </w:tcPr>
          <w:p>
            <w:pPr>
              <w:pStyle w:val="Celda"/>
            </w:pPr>
            <w:r>
              <w:t xml:space="preserve">Estado de restauraciones</w:t>
            </w:r>
          </w:p>
        </w:tc>
        <w:tc>
          <w:tcPr>
            <w:tcW w:w="4255" w:type="dxa"/>
          </w:tcPr>
          <w:p>
            <w:pPr>
              <w:pStyle w:val="Celda"/>
            </w:pPr>
            <w:r>
              <w:t xml:space="preserve">Observación</w:t>
            </w:r>
          </w:p>
        </w:tc>
      </w:tr>
      <w:tr>
        <w:trPr>
          <w:cantSplit/>
        </w:trPr>
        <w:tc>
          <w:tcPr>
            <w:tcW w:w="5105" w:type="dxa"/>
          </w:tcPr>
          <w:p>
            <w:pPr>
              <w:pStyle w:val="Celda"/>
            </w:pPr>
            <w:r>
              <w:t xml:space="preserve">Higiene del paciente</w:t>
            </w:r>
          </w:p>
        </w:tc>
        <w:tc>
          <w:tcPr>
            <w:tcW w:w="4255" w:type="dxa"/>
          </w:tcPr>
          <w:p>
            <w:pPr>
              <w:pStyle w:val="Celda"/>
            </w:pPr>
            <w:r>
              <w:t xml:space="preserve">Valoración</w:t>
            </w:r>
          </w:p>
        </w:tc>
      </w:tr>
      <w:tr>
        <w:trPr>
          <w:cantSplit/>
        </w:trPr>
        <w:tc>
          <w:tcPr>
            <w:tcW w:w="5105" w:type="dxa"/>
          </w:tcPr>
          <w:p>
            <w:pPr>
              <w:pStyle w:val="Celda"/>
            </w:pPr>
            <w:r>
              <w:t xml:space="preserve">Hallazgos nuevos</w:t>
            </w:r>
          </w:p>
        </w:tc>
        <w:tc>
          <w:tcPr>
            <w:tcW w:w="4255" w:type="dxa"/>
          </w:tcPr>
          <w:p>
            <w:pPr>
              <w:pStyle w:val="Celda"/>
            </w:pPr>
            <w:r>
              <w:t xml:space="preserve">Descripción</w:t>
            </w:r>
          </w:p>
        </w:tc>
      </w:tr>
      <w:tr>
        <w:trPr>
          <w:cantSplit/>
        </w:trPr>
        <w:tc>
          <w:tcPr>
            <w:tcW w:w="5105" w:type="dxa"/>
          </w:tcPr>
          <w:p>
            <w:pPr>
              <w:pStyle w:val="Celda"/>
            </w:pPr>
            <w:r>
              <w:t xml:space="preserve">Fotografía de control</w:t>
            </w:r>
          </w:p>
        </w:tc>
        <w:tc>
          <w:tcPr>
            <w:tcW w:w="4255" w:type="dxa"/>
          </w:tcPr>
          <w:p>
            <w:pPr>
              <w:pStyle w:val="Celda"/>
            </w:pPr>
            <w:r>
              <w:t xml:space="preserve">Si procede</w:t>
            </w:r>
          </w:p>
        </w:tc>
      </w:tr>
    </w:tbl>
    <w:p>
      <w:pPr>
        <w:spacing w:after="120"/>
      </w:pPr>
    </w:p>
    <w:p>
      <w:r>
        <w:t xml:space="preserve">Indicadores</w:t>
      </w:r>
    </w:p>
    <w:p>
      <w:pPr>
        <w:pStyle w:val="Titular5"/>
      </w:pPr>
      <w:r>
        <w:t xml:space="preserve">Pacientes con implantes en seguimiento activo</w:t>
      </w:r>
    </w:p>
    <w:p>
      <w:r>
        <w:t xml:space="preserve">Creciente</w:t>
      </w:r>
    </w:p>
    <w:p>
      <w:pPr>
        <w:pStyle w:val="Titular5"/>
      </w:pPr>
      <w:r>
        <w:t xml:space="preserve">Adherencia al programa</w:t>
      </w:r>
    </w:p>
    <w:p>
      <w:r>
        <w:t xml:space="preserve">≥ 80 %</w:t>
      </w:r>
    </w:p>
    <w:p>
      <w:pPr>
        <w:pStyle w:val="Titular5"/>
      </w:pPr>
      <w:r>
        <w:t xml:space="preserve">Próxima cita agendada antes de salir</w:t>
      </w:r>
    </w:p>
    <w:p>
      <w:r>
        <w:t xml:space="preserve">100 %</w:t>
      </w:r>
    </w:p>
    <w:p>
      <w:r>
        <w:t xml:space="preserve">Errores a evitar</w:t>
      </w:r>
    </w:p>
    <w:p>
      <w:pPr>
        <w:pStyle w:val="Lista"/>
        <w:numPr>
          <w:ilvl w:val="0"/>
          <w:numId w:val="1"/>
        </w:numPr>
      </w:pPr>
      <w:r>
        <w:t xml:space="preserve">No dar de alta al portador en el programa</w:t>
      </w:r>
    </w:p>
    <w:p>
      <w:pPr>
        <w:pStyle w:val="Lista"/>
        <w:numPr>
          <w:ilvl w:val="0"/>
          <w:numId w:val="1"/>
        </w:numPr>
      </w:pPr>
      <w:r>
        <w:t xml:space="preserve">No derivar un signo de alarma de inmediato</w:t>
      </w:r>
    </w:p>
    <w:p>
      <w:pPr>
        <w:pStyle w:val="Lista"/>
        <w:numPr>
          <w:ilvl w:val="0"/>
          <w:numId w:val="1"/>
        </w:numPr>
      </w:pPr>
      <w:r>
        <w:t xml:space="preserve">Registrar los índices de memoria al final del día</w:t>
      </w:r>
    </w:p>
    <w:p>
      <w:r>
        <w:t xml:space="preserve">Contenido de la visita de mantenimiento </w:t>
      </w:r>
      <w:r>
        <w:t xml:space="preserve">ampliación</w:t>
      </w:r>
    </w:p>
    <w:p>
      <w:pPr>
        <w:pStyle w:val="Titular5"/>
      </w:pPr>
      <w:r>
        <w:t xml:space="preserve">Apertura</w:t>
      </w:r>
    </w:p>
    <w:p>
      <w:r>
        <w:t xml:space="preserve">Revisión del historial y de la última visita antes de que entre el paciente.</w:t>
      </w:r>
    </w:p>
    <w:p>
      <w:pPr>
        <w:pStyle w:val="Titular5"/>
      </w:pPr>
      <w:r>
        <w:t xml:space="preserve">Registro</w:t>
      </w:r>
    </w:p>
    <w:p>
      <w:r>
        <w:t xml:space="preserve">Índices periodontales y estado periimplantario, anotados en el momento.</w:t>
      </w:r>
    </w:p>
    <w:p>
      <w:pPr>
        <w:pStyle w:val="Titular5"/>
      </w:pPr>
      <w:r>
        <w:t xml:space="preserve">Mantenimiento</w:t>
      </w:r>
    </w:p>
    <w:p>
      <w:r>
        <w:t xml:space="preserve">Actuación según indicación del Doctor y competencia del higienista.</w:t>
      </w:r>
    </w:p>
    <w:p>
      <w:pPr>
        <w:pStyle w:val="Titular5"/>
      </w:pPr>
      <w:r>
        <w:t xml:space="preserve">Detección</w:t>
      </w:r>
    </w:p>
    <w:p>
      <w:r>
        <w:t xml:space="preserve">Cribado de signos de alarma y de hallazgos nuevos.</w:t>
      </w:r>
    </w:p>
    <w:p>
      <w:pPr>
        <w:pStyle w:val="Titular5"/>
      </w:pPr>
      <w:r>
        <w:t xml:space="preserve">Educación</w:t>
      </w:r>
    </w:p>
    <w:p>
      <w:r>
        <w:t xml:space="preserve">Instrucción de higiene adaptada a lo observado hoy.</w:t>
      </w:r>
    </w:p>
    <w:p>
      <w:pPr>
        <w:pStyle w:val="Titular5"/>
      </w:pPr>
      <w:r>
        <w:t xml:space="preserve">Cierre</w:t>
      </w:r>
    </w:p>
    <w:p>
      <w:r>
        <w:t xml:space="preserve">Próxima cita agendada antes de que el paciente salga.</w:t>
      </w:r>
    </w:p>
    <w:p>
      <w:r>
        <w:t xml:space="preserve">Signos de alarma y respuesta </w:t>
      </w:r>
      <w:r>
        <w:t xml:space="preserve">ampliación</w:t>
      </w:r>
    </w:p>
    <w:tbl>
      <w:tblPr>
        <w:tblStyle w:val="Rejilla"/>
        <w:tblW w:w="9360" w:type="dxa"/>
        <w:tblLayout w:type="fixed"/>
      </w:tblPr>
      <w:tblGrid>
        <w:gridCol w:w="4340"/>
        <w:gridCol w:w="1627"/>
        <w:gridCol w:w="3393"/>
      </w:tblGrid>
      <w:tr>
        <w:trPr>
          <w:cantSplit/>
          <w:tblHeader/>
        </w:trPr>
        <w:tc>
          <w:tcPr>
            <w:tcW w:w="4340" w:type="dxa"/>
            <w:shd w:val="clear" w:color="auto" w:fill="E9E8E1"/>
          </w:tcPr>
          <w:p>
            <w:pPr>
              <w:pStyle w:val="CeldaCab"/>
            </w:pPr>
            <w:r>
              <w:rPr>
                <w:b/>
              </w:rPr>
              <w:t xml:space="preserve">Situación</w:t>
            </w:r>
          </w:p>
        </w:tc>
        <w:tc>
          <w:tcPr>
            <w:tcW w:w="1627" w:type="dxa"/>
            <w:shd w:val="clear" w:color="auto" w:fill="E9E8E1"/>
          </w:tcPr>
          <w:p>
            <w:pPr>
              <w:pStyle w:val="CeldaCab"/>
            </w:pPr>
            <w:r>
              <w:rPr>
                <w:b/>
              </w:rPr>
              <w:t xml:space="preserve">Urgencia</w:t>
            </w:r>
          </w:p>
        </w:tc>
        <w:tc>
          <w:tcPr>
            <w:tcW w:w="3393" w:type="dxa"/>
            <w:shd w:val="clear" w:color="auto" w:fill="E9E8E1"/>
          </w:tcPr>
          <w:p>
            <w:pPr>
              <w:pStyle w:val="CeldaCab"/>
            </w:pPr>
            <w:r>
              <w:rPr>
                <w:b/>
              </w:rPr>
              <w:t xml:space="preserve">Actuación</w:t>
            </w:r>
          </w:p>
        </w:tc>
      </w:tr>
      <w:tr>
        <w:trPr>
          <w:cantSplit/>
        </w:trPr>
        <w:tc>
          <w:tcPr>
            <w:tcW w:w="4340" w:type="dxa"/>
          </w:tcPr>
          <w:p>
            <w:pPr>
              <w:pStyle w:val="Celda"/>
            </w:pPr>
            <w:r>
              <w:t xml:space="preserve">Signo de alarma periimplantaria</w:t>
            </w:r>
          </w:p>
        </w:tc>
        <w:tc>
          <w:tcPr>
            <w:tcW w:w="1627" w:type="dxa"/>
          </w:tcPr>
          <w:p>
            <w:pPr>
              <w:pStyle w:val="Celda"/>
            </w:pPr>
            <w:r>
              <w:t xml:space="preserve">Inmediata</w:t>
            </w:r>
          </w:p>
        </w:tc>
        <w:tc>
          <w:tcPr>
            <w:tcW w:w="3393" w:type="dxa"/>
          </w:tcPr>
          <w:p>
            <w:pPr>
              <w:pStyle w:val="Celda"/>
            </w:pPr>
            <w:r>
              <w:t xml:space="preserve">Doctor en la misma visita</w:t>
            </w:r>
          </w:p>
        </w:tc>
      </w:tr>
      <w:tr>
        <w:trPr>
          <w:cantSplit/>
        </w:trPr>
        <w:tc>
          <w:tcPr>
            <w:tcW w:w="4340" w:type="dxa"/>
          </w:tcPr>
          <w:p>
            <w:pPr>
              <w:pStyle w:val="Celda"/>
            </w:pPr>
            <w:r>
              <w:t xml:space="preserve">Dolor o inflamación</w:t>
            </w:r>
          </w:p>
        </w:tc>
        <w:tc>
          <w:tcPr>
            <w:tcW w:w="1627" w:type="dxa"/>
          </w:tcPr>
          <w:p>
            <w:pPr>
              <w:pStyle w:val="Celda"/>
            </w:pPr>
            <w:r>
              <w:t xml:space="preserve">Inmediata</w:t>
            </w:r>
          </w:p>
        </w:tc>
        <w:tc>
          <w:tcPr>
            <w:tcW w:w="3393" w:type="dxa"/>
          </w:tcPr>
          <w:p>
            <w:pPr>
              <w:pStyle w:val="Celda"/>
            </w:pPr>
            <w:r>
              <w:t xml:space="preserve">Doctor en la misma visita</w:t>
            </w:r>
          </w:p>
        </w:tc>
      </w:tr>
      <w:tr>
        <w:trPr>
          <w:cantSplit/>
        </w:trPr>
        <w:tc>
          <w:tcPr>
            <w:tcW w:w="4340" w:type="dxa"/>
          </w:tcPr>
          <w:p>
            <w:pPr>
              <w:pStyle w:val="Celda"/>
            </w:pPr>
            <w:r>
              <w:t xml:space="preserve">Movilidad de implante o prótesis</w:t>
            </w:r>
          </w:p>
        </w:tc>
        <w:tc>
          <w:tcPr>
            <w:tcW w:w="1627" w:type="dxa"/>
          </w:tcPr>
          <w:p>
            <w:pPr>
              <w:pStyle w:val="Celda"/>
            </w:pPr>
            <w:r>
              <w:t xml:space="preserve">Inmediata</w:t>
            </w:r>
          </w:p>
        </w:tc>
        <w:tc>
          <w:tcPr>
            <w:tcW w:w="3393" w:type="dxa"/>
          </w:tcPr>
          <w:p>
            <w:pPr>
              <w:pStyle w:val="Celda"/>
            </w:pPr>
            <w:r>
              <w:t xml:space="preserve">Doctor en la misma visita</w:t>
            </w:r>
          </w:p>
        </w:tc>
      </w:tr>
      <w:tr>
        <w:trPr>
          <w:cantSplit/>
        </w:trPr>
        <w:tc>
          <w:tcPr>
            <w:tcW w:w="4340" w:type="dxa"/>
          </w:tcPr>
          <w:p>
            <w:pPr>
              <w:pStyle w:val="Celda"/>
            </w:pPr>
            <w:r>
              <w:t xml:space="preserve">Caries o deterioro detectado</w:t>
            </w:r>
          </w:p>
        </w:tc>
        <w:tc>
          <w:tcPr>
            <w:tcW w:w="1627" w:type="dxa"/>
          </w:tcPr>
          <w:p>
            <w:pPr>
              <w:pStyle w:val="Celda"/>
            </w:pPr>
            <w:r>
              <w:t xml:space="preserve">Misma visita</w:t>
            </w:r>
          </w:p>
        </w:tc>
        <w:tc>
          <w:tcPr>
            <w:tcW w:w="3393" w:type="dxa"/>
          </w:tcPr>
          <w:p>
            <w:pPr>
              <w:pStyle w:val="Celda"/>
            </w:pPr>
            <w:r>
              <w:t xml:space="preserve">Doctor</w:t>
            </w:r>
          </w:p>
        </w:tc>
      </w:tr>
      <w:tr>
        <w:trPr>
          <w:cantSplit/>
        </w:trPr>
        <w:tc>
          <w:tcPr>
            <w:tcW w:w="4340" w:type="dxa"/>
          </w:tcPr>
          <w:p>
            <w:pPr>
              <w:pStyle w:val="Celda"/>
            </w:pPr>
            <w:r>
              <w:t xml:space="preserve">Progresión periodontal</w:t>
            </w:r>
          </w:p>
        </w:tc>
        <w:tc>
          <w:tcPr>
            <w:tcW w:w="1627" w:type="dxa"/>
          </w:tcPr>
          <w:p>
            <w:pPr>
              <w:pStyle w:val="Celda"/>
            </w:pPr>
            <w:r>
              <w:t xml:space="preserve">Misma visita</w:t>
            </w:r>
          </w:p>
        </w:tc>
        <w:tc>
          <w:tcPr>
            <w:tcW w:w="3393" w:type="dxa"/>
          </w:tcPr>
          <w:p>
            <w:pPr>
              <w:pStyle w:val="Celda"/>
            </w:pPr>
            <w:r>
              <w:t xml:space="preserve">Doctor</w:t>
            </w:r>
          </w:p>
        </w:tc>
      </w:tr>
      <w:tr>
        <w:trPr>
          <w:cantSplit/>
        </w:trPr>
        <w:tc>
          <w:tcPr>
            <w:tcW w:w="4340" w:type="dxa"/>
          </w:tcPr>
          <w:p>
            <w:pPr>
              <w:pStyle w:val="Celda"/>
            </w:pPr>
            <w:r>
              <w:t xml:space="preserve">Interés en tratamiento estético</w:t>
            </w:r>
          </w:p>
        </w:tc>
        <w:tc>
          <w:tcPr>
            <w:tcW w:w="1627" w:type="dxa"/>
          </w:tcPr>
          <w:p>
            <w:pPr>
              <w:pStyle w:val="Celda"/>
            </w:pPr>
            <w:r>
              <w:t xml:space="preserve">Mismo día</w:t>
            </w:r>
          </w:p>
        </w:tc>
        <w:tc>
          <w:tcPr>
            <w:tcW w:w="3393" w:type="dxa"/>
          </w:tcPr>
          <w:p>
            <w:pPr>
              <w:pStyle w:val="Celda"/>
            </w:pPr>
            <w:r>
              <w:t xml:space="preserve">Dirección</w:t>
            </w:r>
          </w:p>
        </w:tc>
      </w:tr>
      <w:tr>
        <w:trPr>
          <w:cantSplit/>
        </w:trPr>
        <w:tc>
          <w:tcPr>
            <w:tcW w:w="4340" w:type="dxa"/>
          </w:tcPr>
          <w:p>
            <w:pPr>
              <w:pStyle w:val="Celda"/>
            </w:pPr>
            <w:r>
              <w:t xml:space="preserve">Abandono del programa</w:t>
            </w:r>
          </w:p>
        </w:tc>
        <w:tc>
          <w:tcPr>
            <w:tcW w:w="1627" w:type="dxa"/>
          </w:tcPr>
          <w:p>
            <w:pPr>
              <w:pStyle w:val="Celda"/>
            </w:pPr>
            <w:r>
              <w:t xml:space="preserve">Semanal</w:t>
            </w:r>
          </w:p>
        </w:tc>
        <w:tc>
          <w:tcPr>
            <w:tcW w:w="3393" w:type="dxa"/>
          </w:tcPr>
          <w:p>
            <w:pPr>
              <w:pStyle w:val="Celda"/>
            </w:pPr>
            <w:r>
              <w:t xml:space="preserve">Dirección y Recepción</w:t>
            </w:r>
          </w:p>
        </w:tc>
      </w:tr>
    </w:tbl>
    <w:p>
      <w:pPr>
        <w:spacing w:after="120"/>
      </w:pPr>
    </w:p>
    <w:p>
      <w:r>
        <w:t xml:space="preserve">GTC · el programa que sostiene el mantenimiento </w:t>
      </w:r>
      <w:r>
        <w:t xml:space="preserve">Giraldo Te Cuida</w:t>
      </w:r>
    </w:p>
    <w:p>
      <w:r>
        <w:t xml:space="preserve">El mantenimiento deja de depender de la buena voluntad del paciente cuando está pagado por adelantado y avisado por la clínica. Eso es </w:t>
      </w:r>
      <w:r>
        <w:rPr>
          <w:b/>
        </w:rPr>
        <w:t xml:space="preserve">Giraldo Te Cuida</w:t>
      </w:r>
      <w:r>
        <w:t xml:space="preserve">: revisiones y limpieza del año incluidas, urgencias sin cita y prioridad de agenda, para el titular y hasta tres personas más de su familia.</w:t>
      </w:r>
    </w:p>
    <w:tbl>
      <w:tblPr>
        <w:tblStyle w:val="Rejilla"/>
        <w:tblW w:w="9360" w:type="dxa"/>
        <w:tblLayout w:type="fixed"/>
      </w:tblPr>
      <w:tblGrid>
        <w:gridCol w:w="2458"/>
        <w:gridCol w:w="3309"/>
        <w:gridCol w:w="3593"/>
      </w:tblGrid>
      <w:tr>
        <w:trPr>
          <w:cantSplit/>
          <w:tblHeader/>
        </w:trPr>
        <w:tc>
          <w:tcPr>
            <w:tcW w:w="2458" w:type="dxa"/>
            <w:shd w:val="clear" w:color="auto" w:fill="E9E8E1"/>
          </w:tcPr>
          <w:p>
            <w:pPr>
              <w:pStyle w:val="CeldaCab"/>
            </w:pPr>
            <w:r>
              <w:rPr>
                <w:b/>
              </w:rPr>
              <w:t xml:space="preserve">Lo que cambia</w:t>
            </w:r>
          </w:p>
        </w:tc>
        <w:tc>
          <w:tcPr>
            <w:tcW w:w="3309" w:type="dxa"/>
            <w:shd w:val="clear" w:color="auto" w:fill="E9E8E1"/>
          </w:tcPr>
          <w:p>
            <w:pPr>
              <w:pStyle w:val="CeldaCab"/>
            </w:pPr>
            <w:r>
              <w:rPr>
                <w:b/>
              </w:rPr>
              <w:t xml:space="preserve">Sin GTC</w:t>
            </w:r>
          </w:p>
        </w:tc>
        <w:tc>
          <w:tcPr>
            <w:tcW w:w="3593" w:type="dxa"/>
            <w:shd w:val="clear" w:color="auto" w:fill="E9E8E1"/>
          </w:tcPr>
          <w:p>
            <w:pPr>
              <w:pStyle w:val="CeldaCab"/>
            </w:pPr>
            <w:r>
              <w:rPr>
                <w:b/>
              </w:rPr>
              <w:t xml:space="preserve">Con GTC</w:t>
            </w:r>
          </w:p>
        </w:tc>
      </w:tr>
      <w:tr>
        <w:trPr>
          <w:cantSplit/>
        </w:trPr>
        <w:tc>
          <w:tcPr>
            <w:tcW w:w="2458" w:type="dxa"/>
          </w:tcPr>
          <w:p>
            <w:pPr>
              <w:pStyle w:val="Celda"/>
            </w:pPr>
            <w:r>
              <w:t xml:space="preserve">Quién recuerda la revisión</w:t>
            </w:r>
          </w:p>
        </w:tc>
        <w:tc>
          <w:tcPr>
            <w:tcW w:w="3309" w:type="dxa"/>
          </w:tcPr>
          <w:p>
            <w:pPr>
              <w:pStyle w:val="Celda"/>
            </w:pPr>
            <w:r>
              <w:t xml:space="preserve">El paciente</w:t>
            </w:r>
          </w:p>
        </w:tc>
        <w:tc>
          <w:tcPr>
            <w:tcW w:w="3593" w:type="dxa"/>
          </w:tcPr>
          <w:p>
            <w:pPr>
              <w:pStyle w:val="Celda"/>
            </w:pPr>
            <w:r>
              <w:t xml:space="preserve">La clínica, que avisa cuando toca</w:t>
            </w:r>
          </w:p>
        </w:tc>
      </w:tr>
      <w:tr>
        <w:trPr>
          <w:cantSplit/>
        </w:trPr>
        <w:tc>
          <w:tcPr>
            <w:tcW w:w="2458" w:type="dxa"/>
          </w:tcPr>
          <w:p>
            <w:pPr>
              <w:pStyle w:val="Celda"/>
            </w:pPr>
            <w:r>
              <w:t xml:space="preserve">Coste de cada visita</w:t>
            </w:r>
          </w:p>
        </w:tc>
        <w:tc>
          <w:tcPr>
            <w:tcW w:w="3309" w:type="dxa"/>
          </w:tcPr>
          <w:p>
            <w:pPr>
              <w:pStyle w:val="Celda"/>
            </w:pPr>
            <w:r>
              <w:t xml:space="preserve">Se decide cada vez</w:t>
            </w:r>
          </w:p>
        </w:tc>
        <w:tc>
          <w:tcPr>
            <w:tcW w:w="3593" w:type="dxa"/>
          </w:tcPr>
          <w:p>
            <w:pPr>
              <w:pStyle w:val="Celda"/>
            </w:pPr>
            <w:r>
              <w:t xml:space="preserve">Ya resuelto: no hay decisión que tomar</w:t>
            </w:r>
          </w:p>
        </w:tc>
      </w:tr>
      <w:tr>
        <w:trPr>
          <w:cantSplit/>
        </w:trPr>
        <w:tc>
          <w:tcPr>
            <w:tcW w:w="2458" w:type="dxa"/>
          </w:tcPr>
          <w:p>
            <w:pPr>
              <w:pStyle w:val="Celda"/>
            </w:pPr>
            <w:r>
              <w:t xml:space="preserve">Adherencia al programa</w:t>
            </w:r>
          </w:p>
        </w:tc>
        <w:tc>
          <w:tcPr>
            <w:tcW w:w="3309" w:type="dxa"/>
          </w:tcPr>
          <w:p>
            <w:pPr>
              <w:pStyle w:val="Celda"/>
            </w:pPr>
            <w:r>
              <w:t xml:space="preserve">Depende de la disciplina individual</w:t>
            </w:r>
          </w:p>
        </w:tc>
        <w:tc>
          <w:tcPr>
            <w:tcW w:w="3593" w:type="dxa"/>
          </w:tcPr>
          <w:p>
            <w:pPr>
              <w:pStyle w:val="Celda"/>
            </w:pPr>
            <w:r>
              <w:t xml:space="preserve">Sostenida por lo ya pagado</w:t>
            </w:r>
          </w:p>
        </w:tc>
      </w:tr>
      <w:tr>
        <w:trPr>
          <w:cantSplit/>
        </w:trPr>
        <w:tc>
          <w:tcPr>
            <w:tcW w:w="2458" w:type="dxa"/>
          </w:tcPr>
          <w:p>
            <w:pPr>
              <w:pStyle w:val="Celda"/>
            </w:pPr>
            <w:r>
              <w:t xml:space="preserve">Alcance</w:t>
            </w:r>
          </w:p>
        </w:tc>
        <w:tc>
          <w:tcPr>
            <w:tcW w:w="3309" w:type="dxa"/>
          </w:tcPr>
          <w:p>
            <w:pPr>
              <w:pStyle w:val="Celda"/>
            </w:pPr>
            <w:r>
              <w:t xml:space="preserve">Individual</w:t>
            </w:r>
          </w:p>
        </w:tc>
        <w:tc>
          <w:tcPr>
            <w:tcW w:w="3593" w:type="dxa"/>
          </w:tcPr>
          <w:p>
            <w:pPr>
              <w:pStyle w:val="Celda"/>
            </w:pPr>
            <w:r>
              <w:t xml:space="preserve">Familiar: hasta cuatro personas</w:t>
            </w:r>
          </w:p>
        </w:tc>
      </w:tr>
      <w:tr>
        <w:trPr>
          <w:cantSplit/>
        </w:trPr>
        <w:tc>
          <w:tcPr>
            <w:tcW w:w="2458" w:type="dxa"/>
          </w:tcPr>
          <w:p>
            <w:pPr>
              <w:pStyle w:val="Celda"/>
            </w:pPr>
            <w:r>
              <w:t xml:space="preserve">Urgencias</w:t>
            </w:r>
          </w:p>
        </w:tc>
        <w:tc>
          <w:tcPr>
            <w:tcW w:w="3309" w:type="dxa"/>
          </w:tcPr>
          <w:p>
            <w:pPr>
              <w:pStyle w:val="Celda"/>
            </w:pPr>
            <w:r>
              <w:t xml:space="preserve">Se busca hueco</w:t>
            </w:r>
          </w:p>
        </w:tc>
        <w:tc>
          <w:tcPr>
            <w:tcW w:w="3593" w:type="dxa"/>
          </w:tcPr>
          <w:p>
            <w:pPr>
              <w:pStyle w:val="Celda"/>
            </w:pPr>
            <w:r>
              <w:t xml:space="preserve">Sin cita y con prioridad</w:t>
            </w:r>
          </w:p>
        </w:tc>
      </w:tr>
    </w:tbl>
    <w:p>
      <w:pPr>
        <w:spacing w:after="120"/>
      </w:pPr>
    </w:p>
    <w:p>
      <w:r>
        <w:t xml:space="preserve">Guion · Higienista, durante la visita de mantenimiento</w:t>
      </w:r>
      <w:r>
        <w:t xml:space="preserve">[Nombre], ya que viene a cuidarse, déjeme que le cuente algo que le va a compensar mucho. Con la tarjeta Giraldo Te Cuida, esta limpieza y las revisiones del año le saldrían incluidas. Y además lo puede compartir con hasta tres personas más de su familia. Prácticamente se paga sola solo con lo que ya viene a hacerse.</w:t>
      </w:r>
    </w:p>
    <w:p>
      <w:pPr>
        <w:pStyle w:val="Lista"/>
        <w:numPr>
          <w:ilvl w:val="0"/>
          <w:numId w:val="1"/>
        </w:numPr>
      </w:pPr>
      <w:r>
        <w:t xml:space="preserve">La renovación no es automática: la clínica avisa antes del vencimiento y el paciente decide libremente</w:t>
      </w:r>
    </w:p>
    <w:p>
      <w:pPr>
        <w:pStyle w:val="Lista"/>
        <w:numPr>
          <w:ilvl w:val="0"/>
          <w:numId w:val="1"/>
        </w:numPr>
      </w:pPr>
      <w:r>
        <w:t xml:space="preserve">La tasa de renovación —objetivo, por encima del 80 %— es la medida real de si el mantenimiento aporta valor percibido</w:t>
      </w:r>
    </w:p>
    <w:p>
      <w:pPr>
        <w:pStyle w:val="Lista"/>
        <w:numPr>
          <w:ilvl w:val="0"/>
          <w:numId w:val="1"/>
        </w:numPr>
      </w:pPr>
      <w:r>
        <w:t xml:space="preserve">El titular con tarjeta vencida y sin renovar entra en la cadencia de reactivación como cualquier otro paciente descolgado</w:t>
      </w:r>
    </w:p>
    <w:p>
      <w:r>
        <w:t xml:space="preserve">Reactivación de quien se descuelga </w:t>
      </w:r>
      <w:r>
        <w:t xml:space="preserve">ampliación</w:t>
      </w:r>
    </w:p>
    <w:p>
      <w:pPr>
        <w:pStyle w:val="Lista"/>
        <w:numPr>
          <w:ilvl w:val="0"/>
          <w:numId w:val="1"/>
        </w:numPr>
      </w:pPr>
      <w:r>
        <w:t xml:space="preserve">Listado semanal de portadores de implantes sin cita futura</w:t>
      </w:r>
    </w:p>
    <w:p>
      <w:pPr>
        <w:pStyle w:val="Lista"/>
        <w:numPr>
          <w:ilvl w:val="0"/>
          <w:numId w:val="1"/>
        </w:numPr>
      </w:pPr>
      <w:r>
        <w:t xml:space="preserve">Primer contacto por el canal habitual del paciente, con mensaje de salud, no comercial</w:t>
      </w:r>
    </w:p>
    <w:p>
      <w:pPr>
        <w:pStyle w:val="Lista"/>
        <w:numPr>
          <w:ilvl w:val="0"/>
          <w:numId w:val="1"/>
        </w:numPr>
      </w:pPr>
      <w:r>
        <w:t xml:space="preserve">Segundo intento a los siete días, cambiando de canal</w:t>
      </w:r>
    </w:p>
    <w:p>
      <w:pPr>
        <w:pStyle w:val="Lista"/>
        <w:numPr>
          <w:ilvl w:val="0"/>
          <w:numId w:val="1"/>
        </w:numPr>
      </w:pPr>
      <w:r>
        <w:t xml:space="preserve">Si no responde, se marca para la campaña de reactivación y se registra el motivo si se conoce</w:t>
      </w:r>
    </w:p>
    <w:p>
      <w:pPr>
        <w:pStyle w:val="Lista"/>
        <w:numPr>
          <w:ilvl w:val="0"/>
          <w:numId w:val="1"/>
        </w:numPr>
      </w:pPr>
      <w:r>
        <w:t xml:space="preserve">Al recuperarlo, se revisa si el diagnóstico previo sigue vigente antes de retomar el programa</w:t>
      </w:r>
    </w:p>
    <w:p>
      <w:r>
        <w:t xml:space="preserve">Casos especiales </w:t>
      </w:r>
      <w:r>
        <w:t xml:space="preserve">ampliación</w:t>
      </w:r>
    </w:p>
    <w:p>
      <w:pPr>
        <w:pStyle w:val="Titular5"/>
      </w:pPr>
      <w:r>
        <w:t xml:space="preserve">Portador tratado en otro centro</w:t>
      </w:r>
    </w:p>
    <w:p>
      <w:r>
        <w:t xml:space="preserve">Se documenta qué sistema de implante lleva antes de intervenir sobre él; si no consta, se consulta al Doctor.</w:t>
      </w:r>
    </w:p>
    <w:p>
      <w:pPr>
        <w:pStyle w:val="Titular5"/>
      </w:pPr>
      <w:r>
        <w:t xml:space="preserve">Higiene deficiente mantenida</w:t>
      </w:r>
    </w:p>
    <w:p>
      <w:r>
        <w:t xml:space="preserve">Se acorta la periodicidad y se registra; nunca se reprocha.</w:t>
      </w:r>
    </w:p>
    <w:p>
      <w:pPr>
        <w:pStyle w:val="Titular5"/>
      </w:pPr>
      <w:r>
        <w:t xml:space="preserve">Paciente que solo quiere «la limpieza»</w:t>
      </w:r>
    </w:p>
    <w:p>
      <w:r>
        <w:t xml:space="preserve">Se hace lo indicado y se explica qué más se ha observado, sin convertir la visita en una venta.</w:t>
      </w:r>
    </w:p>
    <w:p>
      <w:pPr>
        <w:pStyle w:val="Titular5"/>
      </w:pPr>
      <w:r>
        <w:t xml:space="preserve">Embarazo</w:t>
      </w:r>
    </w:p>
    <w:p>
      <w:r>
        <w:t xml:space="preserve">Se prioriza el control gingival y se difiere lo no indicado.</w:t>
      </w:r>
    </w:p>
    <w:p>
      <w:pPr>
        <w:pStyle w:val="Titular5"/>
      </w:pPr>
      <w:r>
        <w:t xml:space="preserve">Cambio de perfil de riesgo</w:t>
      </w:r>
    </w:p>
    <w:p>
      <w:r>
        <w:t xml:space="preserve">Lo revalida el Doctor: la periodicidad no se cambia por criterio propio.</w:t>
      </w:r>
    </w:p>
    <w:p>
      <w:pPr>
        <w:pStyle w:val="Titular5"/>
      </w:pPr>
      <w:r>
        <w:t xml:space="preserve">Paciente que se muda</w:t>
      </w:r>
    </w:p>
    <w:p>
      <w:r>
        <w:t xml:space="preserve">Se le entrega su historial de mantenimiento y el perfil Giraldo para continuidad en otro centro.</w:t>
      </w:r>
    </w:p>
    <w:p>
      <w:r>
        <w:t xml:space="preserve">Diseño del programa de mantenimiento </w:t>
      </w:r>
      <w:r>
        <w:t xml:space="preserve">Decisión 8</w:t>
      </w:r>
    </w:p>
    <w:p>
      <w:pPr>
        <w:pStyle w:val="Titular5"/>
      </w:pPr>
      <w:r>
        <w:t xml:space="preserve">Por qué es más estratégica de lo que parece</w:t>
      </w:r>
    </w:p>
    <w:tbl>
      <w:tblPr>
        <w:tblStyle w:val="Rejilla"/>
        <w:tblW w:w="9360" w:type="dxa"/>
        <w:tblLayout w:type="fixed"/>
      </w:tblPr>
      <w:tblGrid>
        <w:gridCol w:w="2752"/>
        <w:gridCol w:w="6608"/>
      </w:tblGrid>
      <w:tr>
        <w:trPr>
          <w:cantSplit/>
          <w:tblHeader/>
        </w:trPr>
        <w:tc>
          <w:tcPr>
            <w:tcW w:w="2752" w:type="dxa"/>
            <w:shd w:val="clear" w:color="auto" w:fill="E9E8E1"/>
          </w:tcPr>
          <w:p>
            <w:pPr>
              <w:pStyle w:val="CeldaCab"/>
            </w:pPr>
            <w:r>
              <w:rPr>
                <w:b/>
              </w:rPr>
              <w:t xml:space="preserve">Dimensión</w:t>
            </w:r>
          </w:p>
        </w:tc>
        <w:tc>
          <w:tcPr>
            <w:tcW w:w="6608" w:type="dxa"/>
            <w:shd w:val="clear" w:color="auto" w:fill="E9E8E1"/>
          </w:tcPr>
          <w:p>
            <w:pPr>
              <w:pStyle w:val="CeldaCab"/>
            </w:pPr>
            <w:r>
              <w:rPr>
                <w:b/>
              </w:rPr>
              <w:t xml:space="preserve">Impacto</w:t>
            </w:r>
          </w:p>
        </w:tc>
      </w:tr>
      <w:tr>
        <w:trPr>
          <w:cantSplit/>
        </w:trPr>
        <w:tc>
          <w:tcPr>
            <w:tcW w:w="2752" w:type="dxa"/>
          </w:tcPr>
          <w:p>
            <w:pPr>
              <w:pStyle w:val="Celda"/>
            </w:pPr>
            <w:r>
              <w:t xml:space="preserve">Clínico</w:t>
            </w:r>
          </w:p>
        </w:tc>
        <w:tc>
          <w:tcPr>
            <w:tcW w:w="6608" w:type="dxa"/>
          </w:tcPr>
          <w:p>
            <w:pPr>
              <w:pStyle w:val="Celda"/>
            </w:pPr>
            <w:r>
              <w:t xml:space="preserve">Detección precoz de complicaciones periimplantarias</w:t>
            </w:r>
          </w:p>
        </w:tc>
      </w:tr>
      <w:tr>
        <w:trPr>
          <w:cantSplit/>
        </w:trPr>
        <w:tc>
          <w:tcPr>
            <w:tcW w:w="2752" w:type="dxa"/>
          </w:tcPr>
          <w:p>
            <w:pPr>
              <w:pStyle w:val="Celda"/>
            </w:pPr>
            <w:r>
              <w:t xml:space="preserve">Coherencia de marca</w:t>
            </w:r>
          </w:p>
        </w:tc>
        <w:tc>
          <w:tcPr>
            <w:tcW w:w="6608" w:type="dxa"/>
          </w:tcPr>
          <w:p>
            <w:pPr>
              <w:pStyle w:val="Celda"/>
            </w:pPr>
            <w:r>
              <w:t xml:space="preserve">Un centro de excelencia implantológica que no sigue sus implantes es una contradicción</w:t>
            </w:r>
          </w:p>
        </w:tc>
      </w:tr>
      <w:tr>
        <w:trPr>
          <w:cantSplit/>
        </w:trPr>
        <w:tc>
          <w:tcPr>
            <w:tcW w:w="2752" w:type="dxa"/>
          </w:tcPr>
          <w:p>
            <w:pPr>
              <w:pStyle w:val="Celda"/>
            </w:pPr>
            <w:r>
              <w:t xml:space="preserve">Ingresos recurrentes</w:t>
            </w:r>
          </w:p>
        </w:tc>
        <w:tc>
          <w:tcPr>
            <w:tcW w:w="6608" w:type="dxa"/>
          </w:tcPr>
          <w:p>
            <w:pPr>
              <w:pStyle w:val="Celda"/>
            </w:pPr>
            <w:r>
              <w:t xml:space="preserve">Es la única fuente de facturación predecible del centro</w:t>
            </w:r>
          </w:p>
        </w:tc>
      </w:tr>
      <w:tr>
        <w:trPr>
          <w:cantSplit/>
        </w:trPr>
        <w:tc>
          <w:tcPr>
            <w:tcW w:w="2752" w:type="dxa"/>
          </w:tcPr>
          <w:p>
            <w:pPr>
              <w:pStyle w:val="Celda"/>
            </w:pPr>
            <w:r>
              <w:t xml:space="preserve">Fidelización</w:t>
            </w:r>
          </w:p>
        </w:tc>
        <w:tc>
          <w:tcPr>
            <w:tcW w:w="6608" w:type="dxa"/>
          </w:tcPr>
          <w:p>
            <w:pPr>
              <w:pStyle w:val="Celda"/>
            </w:pPr>
            <w:r>
              <w:t xml:space="preserve">El paciente en mantenimiento no se va a otra clínica</w:t>
            </w:r>
          </w:p>
        </w:tc>
      </w:tr>
      <w:tr>
        <w:trPr>
          <w:cantSplit/>
        </w:trPr>
        <w:tc>
          <w:tcPr>
            <w:tcW w:w="2752" w:type="dxa"/>
          </w:tcPr>
          <w:p>
            <w:pPr>
              <w:pStyle w:val="Celda"/>
            </w:pPr>
            <w:r>
              <w:t xml:space="preserve">Detección de tratamientos</w:t>
            </w:r>
          </w:p>
        </w:tc>
        <w:tc>
          <w:tcPr>
            <w:tcW w:w="6608" w:type="dxa"/>
          </w:tcPr>
          <w:p>
            <w:pPr>
              <w:pStyle w:val="Celda"/>
            </w:pPr>
            <w:r>
              <w:t xml:space="preserve">Cada revisión es una oportunidad clínica legítima</w:t>
            </w:r>
          </w:p>
        </w:tc>
      </w:tr>
      <w:tr>
        <w:trPr>
          <w:cantSplit/>
        </w:trPr>
        <w:tc>
          <w:tcPr>
            <w:tcW w:w="2752" w:type="dxa"/>
          </w:tcPr>
          <w:p>
            <w:pPr>
              <w:pStyle w:val="Celda"/>
            </w:pPr>
            <w:r>
              <w:t xml:space="preserve">Prescripción</w:t>
            </w:r>
          </w:p>
        </w:tc>
        <w:tc>
          <w:tcPr>
            <w:tcW w:w="6608" w:type="dxa"/>
          </w:tcPr>
          <w:p>
            <w:pPr>
              <w:pStyle w:val="Celda"/>
            </w:pPr>
            <w:r>
              <w:t xml:space="preserve">El paciente que vuelve cada seis meses recomienda más</w:t>
            </w:r>
          </w:p>
        </w:tc>
      </w:tr>
    </w:tbl>
    <w:p>
      <w:pPr>
        <w:spacing w:after="120"/>
      </w:pPr>
    </w:p>
    <w:p>
      <w:r>
        <w:t xml:space="preserve">El dato de gestión que casi nadie ve: una base de 500 pacientes en mantenimiento semestral son 1.000 citas al año de facturación predecible, sin coste de captación.</w:t>
      </w:r>
    </w:p>
    <w:p>
      <w:pPr>
        <w:pStyle w:val="Titular5"/>
      </w:pPr>
      <w:r>
        <w:t xml:space="preserve">Estratificación por riesgo</w:t>
      </w:r>
    </w:p>
    <w:p>
      <w:r>
        <w:t xml:space="preserve">Una periodicidad única es cómoda pero ineficiente: satura la agenda con pacientes de bajo riesgo y deja cortos a los de alto.</w:t>
      </w:r>
    </w:p>
    <w:tbl>
      <w:tblPr>
        <w:tblStyle w:val="Rejilla"/>
        <w:tblW w:w="9360" w:type="dxa"/>
        <w:tblLayout w:type="fixed"/>
      </w:tblPr>
      <w:tblGrid>
        <w:gridCol w:w="1291"/>
        <w:gridCol w:w="6455"/>
        <w:gridCol w:w="1614"/>
      </w:tblGrid>
      <w:tr>
        <w:trPr>
          <w:cantSplit/>
          <w:tblHeader/>
        </w:trPr>
        <w:tc>
          <w:tcPr>
            <w:tcW w:w="1291" w:type="dxa"/>
            <w:shd w:val="clear" w:color="auto" w:fill="E9E8E1"/>
          </w:tcPr>
          <w:p>
            <w:pPr>
              <w:pStyle w:val="CeldaCab"/>
            </w:pPr>
            <w:r>
              <w:rPr>
                <w:b/>
              </w:rPr>
              <w:t xml:space="preserve">Nivel</w:t>
            </w:r>
          </w:p>
        </w:tc>
        <w:tc>
          <w:tcPr>
            <w:tcW w:w="6455" w:type="dxa"/>
            <w:shd w:val="clear" w:color="auto" w:fill="E9E8E1"/>
          </w:tcPr>
          <w:p>
            <w:pPr>
              <w:pStyle w:val="CeldaCab"/>
            </w:pPr>
            <w:r>
              <w:rPr>
                <w:b/>
              </w:rPr>
              <w:t xml:space="preserve">Perfil orientativo</w:t>
            </w:r>
          </w:p>
        </w:tc>
        <w:tc>
          <w:tcPr>
            <w:tcW w:w="1614" w:type="dxa"/>
            <w:shd w:val="clear" w:color="auto" w:fill="E9E8E1"/>
          </w:tcPr>
          <w:p>
            <w:pPr>
              <w:pStyle w:val="CeldaCab"/>
            </w:pPr>
            <w:r>
              <w:rPr>
                <w:b/>
              </w:rPr>
              <w:t xml:space="preserve">Periodicidad</w:t>
            </w:r>
          </w:p>
        </w:tc>
      </w:tr>
      <w:tr>
        <w:trPr>
          <w:cantSplit/>
        </w:trPr>
        <w:tc>
          <w:tcPr>
            <w:tcW w:w="1291" w:type="dxa"/>
          </w:tcPr>
          <w:p>
            <w:pPr>
              <w:pStyle w:val="Celda"/>
            </w:pPr>
            <w:r>
              <w:t xml:space="preserve">Alto riesgo</w:t>
            </w:r>
          </w:p>
        </w:tc>
        <w:tc>
          <w:tcPr>
            <w:tcW w:w="6455" w:type="dxa"/>
          </w:tcPr>
          <w:p>
            <w:pPr>
              <w:pStyle w:val="Celda"/>
            </w:pPr>
            <w:r>
              <w:t xml:space="preserve">Antecedentes periodontales, factores de riesgo relevantes, rehabilitaciones complejas</w:t>
            </w:r>
          </w:p>
        </w:tc>
        <w:tc>
          <w:tcPr>
            <w:tcW w:w="1614" w:type="dxa"/>
          </w:tcPr>
          <w:p>
            <w:pPr>
              <w:pStyle w:val="Celda"/>
            </w:pPr>
            <w:r>
              <w:t xml:space="preserve">Más frecuente</w:t>
            </w:r>
          </w:p>
        </w:tc>
      </w:tr>
      <w:tr>
        <w:trPr>
          <w:cantSplit/>
        </w:trPr>
        <w:tc>
          <w:tcPr>
            <w:tcW w:w="1291" w:type="dxa"/>
          </w:tcPr>
          <w:p>
            <w:pPr>
              <w:pStyle w:val="Celda"/>
            </w:pPr>
            <w:r>
              <w:t xml:space="preserve">Riesgo medio</w:t>
            </w:r>
          </w:p>
        </w:tc>
        <w:tc>
          <w:tcPr>
            <w:tcW w:w="6455" w:type="dxa"/>
          </w:tcPr>
          <w:p>
            <w:pPr>
              <w:pStyle w:val="Celda"/>
            </w:pPr>
            <w:r>
              <w:t xml:space="preserve">Portador de implantes sin factores añadidos</w:t>
            </w:r>
          </w:p>
        </w:tc>
        <w:tc>
          <w:tcPr>
            <w:tcW w:w="1614" w:type="dxa"/>
          </w:tcPr>
          <w:p>
            <w:pPr>
              <w:pStyle w:val="Celda"/>
            </w:pPr>
            <w:r>
              <w:t xml:space="preserve">Intermedia</w:t>
            </w:r>
          </w:p>
        </w:tc>
      </w:tr>
      <w:tr>
        <w:trPr>
          <w:cantSplit/>
        </w:trPr>
        <w:tc>
          <w:tcPr>
            <w:tcW w:w="1291" w:type="dxa"/>
          </w:tcPr>
          <w:p>
            <w:pPr>
              <w:pStyle w:val="Celda"/>
            </w:pPr>
            <w:r>
              <w:t xml:space="preserve">Bajo riesgo</w:t>
            </w:r>
          </w:p>
        </w:tc>
        <w:tc>
          <w:tcPr>
            <w:tcW w:w="6455" w:type="dxa"/>
          </w:tcPr>
          <w:p>
            <w:pPr>
              <w:pStyle w:val="Celda"/>
            </w:pPr>
            <w:r>
              <w:t xml:space="preserve">Buena higiene, sin antecedentes, casos simples</w:t>
            </w:r>
          </w:p>
        </w:tc>
        <w:tc>
          <w:tcPr>
            <w:tcW w:w="1614" w:type="dxa"/>
          </w:tcPr>
          <w:p>
            <w:pPr>
              <w:pStyle w:val="Celda"/>
            </w:pPr>
            <w:r>
              <w:t xml:space="preserve">Menos frecuente</w:t>
            </w:r>
          </w:p>
        </w:tc>
      </w:tr>
    </w:tbl>
    <w:p>
      <w:pPr>
        <w:spacing w:after="120"/>
      </w:pPr>
    </w:p>
    <w:p>
      <w:r>
        <w:t xml:space="preserve">La asignación de nivel y la periodicidad concreta de cada uno las define el responsable clínico. La decisión de gestión es adoptar el modelo estratificado y dotarlo de agenda.</w:t>
      </w:r>
    </w:p>
    <w:p>
      <w:pPr>
        <w:pStyle w:val="Titular5"/>
      </w:pPr>
      <w:r>
        <w:t xml:space="preserve">¿Incluido o facturado?</w:t>
      </w:r>
    </w:p>
    <w:tbl>
      <w:tblPr>
        <w:tblStyle w:val="Rejilla"/>
        <w:tblW w:w="9360" w:type="dxa"/>
        <w:tblLayout w:type="fixed"/>
      </w:tblPr>
      <w:tblGrid>
        <w:gridCol w:w="2829"/>
        <w:gridCol w:w="3265"/>
        <w:gridCol w:w="3266"/>
      </w:tblGrid>
      <w:tr>
        <w:trPr>
          <w:cantSplit/>
          <w:tblHeader/>
        </w:trPr>
        <w:tc>
          <w:tcPr>
            <w:tcW w:w="2829" w:type="dxa"/>
            <w:shd w:val="clear" w:color="auto" w:fill="E9E8E1"/>
          </w:tcPr>
          <w:p>
            <w:pPr>
              <w:pStyle w:val="CeldaCab"/>
            </w:pPr>
            <w:r>
              <w:rPr>
                <w:b/>
              </w:rPr>
              <w:t xml:space="preserve">Opción</w:t>
            </w:r>
          </w:p>
        </w:tc>
        <w:tc>
          <w:tcPr>
            <w:tcW w:w="3265" w:type="dxa"/>
            <w:shd w:val="clear" w:color="auto" w:fill="E9E8E1"/>
          </w:tcPr>
          <w:p>
            <w:pPr>
              <w:pStyle w:val="CeldaCab"/>
            </w:pPr>
            <w:r>
              <w:rPr>
                <w:b/>
              </w:rPr>
              <w:t xml:space="preserve">A favor</w:t>
            </w:r>
          </w:p>
        </w:tc>
        <w:tc>
          <w:tcPr>
            <w:tcW w:w="3266" w:type="dxa"/>
            <w:shd w:val="clear" w:color="auto" w:fill="E9E8E1"/>
          </w:tcPr>
          <w:p>
            <w:pPr>
              <w:pStyle w:val="CeldaCab"/>
            </w:pPr>
            <w:r>
              <w:rPr>
                <w:b/>
              </w:rPr>
              <w:t xml:space="preserve">En contra</w:t>
            </w:r>
          </w:p>
        </w:tc>
      </w:tr>
      <w:tr>
        <w:trPr>
          <w:cantSplit/>
        </w:trPr>
        <w:tc>
          <w:tcPr>
            <w:tcW w:w="2829" w:type="dxa"/>
          </w:tcPr>
          <w:p>
            <w:pPr>
              <w:pStyle w:val="Celda"/>
            </w:pPr>
            <w:r>
              <w:t xml:space="preserve">A · Facturado siempre</w:t>
            </w:r>
          </w:p>
        </w:tc>
        <w:tc>
          <w:tcPr>
            <w:tcW w:w="3265" w:type="dxa"/>
          </w:tcPr>
          <w:p>
            <w:pPr>
              <w:pStyle w:val="Celda"/>
            </w:pPr>
            <w:r>
              <w:t xml:space="preserve">Ingreso directo por cada visita</w:t>
            </w:r>
          </w:p>
        </w:tc>
        <w:tc>
          <w:tcPr>
            <w:tcW w:w="3266" w:type="dxa"/>
          </w:tcPr>
          <w:p>
            <w:pPr>
              <w:pStyle w:val="Celda"/>
            </w:pPr>
            <w:r>
              <w:t xml:space="preserve">Barrera de entrada y menor adherencia; el paciente puede percibirlo como cobrar por revisar lo ya pagado</w:t>
            </w:r>
          </w:p>
        </w:tc>
      </w:tr>
      <w:tr>
        <w:trPr>
          <w:cantSplit/>
        </w:trPr>
        <w:tc>
          <w:tcPr>
            <w:tcW w:w="2829" w:type="dxa"/>
          </w:tcPr>
          <w:p>
            <w:pPr>
              <w:pStyle w:val="Celda"/>
            </w:pPr>
            <w:r>
              <w:t xml:space="preserve">B · Incluido el primer año</w:t>
            </w:r>
          </w:p>
        </w:tc>
        <w:tc>
          <w:tcPr>
            <w:tcW w:w="3265" w:type="dxa"/>
          </w:tcPr>
          <w:p>
            <w:pPr>
              <w:pStyle w:val="Celda"/>
            </w:pPr>
            <w:r>
              <w:t xml:space="preserve">Argumento de venta potente en la Fase 10, alta adherencia inicial y genera el hábito de volver</w:t>
            </w:r>
          </w:p>
        </w:tc>
        <w:tc>
          <w:tcPr>
            <w:tcW w:w="3266" w:type="dxa"/>
          </w:tcPr>
          <w:p>
            <w:pPr>
              <w:pStyle w:val="Celda"/>
            </w:pPr>
            <w:r>
              <w:t xml:space="preserve">Coste asumido el primer año; exige reconvertir al paciente al año</w:t>
            </w:r>
          </w:p>
        </w:tc>
      </w:tr>
      <w:tr>
        <w:trPr>
          <w:cantSplit/>
        </w:trPr>
        <w:tc>
          <w:tcPr>
            <w:tcW w:w="2829" w:type="dxa"/>
          </w:tcPr>
          <w:p>
            <w:pPr>
              <w:pStyle w:val="Celda"/>
            </w:pPr>
            <w:r>
              <w:t xml:space="preserve">C · Incluido siempre en tratamientos de alto importe</w:t>
            </w:r>
          </w:p>
        </w:tc>
        <w:tc>
          <w:tcPr>
            <w:tcW w:w="3265" w:type="dxa"/>
          </w:tcPr>
          <w:p>
            <w:pPr>
              <w:pStyle w:val="Celda"/>
            </w:pPr>
            <w:r>
              <w:t xml:space="preserve">Diferencial competitivo fuerte y máxima fidelización</w:t>
            </w:r>
          </w:p>
        </w:tc>
        <w:tc>
          <w:tcPr>
            <w:tcW w:w="3266" w:type="dxa"/>
          </w:tcPr>
          <w:p>
            <w:pPr>
              <w:pStyle w:val="Celda"/>
            </w:pPr>
            <w:r>
              <w:t xml:space="preserve">Coste recurrente permanente; debe estar en el precio desde el inicio</w:t>
            </w:r>
          </w:p>
        </w:tc>
      </w:tr>
    </w:tbl>
    <w:p>
      <w:pPr>
        <w:spacing w:after="120"/>
      </w:pPr>
    </w:p>
    <w:p>
      <w:r>
        <w:t xml:space="preserve">Recomendación</w:t>
      </w:r>
    </w:p>
    <w:p>
      <w:r>
        <w:t xml:space="preserve">Opción B: mantenimiento incluido el primer año en el precio del tratamiento implantológico y facturado a partir del segundo, con tarifa preferente para pacientes del centro.</w:t>
      </w:r>
    </w:p>
    <w:p>
      <w:r>
        <w:t xml:space="preserve">Es un argumento de cierre real sin bajar precio —se añade valor en lugar de restar importe—, genera el hábito de volver, que es lo difícil, y al segundo año el paciente ya está fidelizado.</w:t>
      </w:r>
    </w:p>
    <w:p>
      <w:r>
        <w:t xml:space="preserve">Guion · la conversación de reconversión al año</w:t>
      </w:r>
      <w:r>
        <w:t xml:space="preserve">[Nombre], este año cumple el primer año desde su tratamiento y todo está funcionando bien, que es lo importante. Como sabe, el seguimiento del primer año estaba incluido. A partir de ahora, las revisiones de mantenimiento tienen un coste de [importe], que para pacientes nuestros es [tarifa preferente]. Le recomiendo mantener la periodicidad de [X meses] porque es lo que nos permite detectar cualquier cosa a tiempo. Un implante bien cuidado dura décadas; sin seguimiento, no lo podemos garantizar igual. ¿Le agendo la próxima?</w:t>
      </w:r>
    </w:p>
    <w:p>
      <w:r>
        <w:t xml:space="preserve">Es el momento crítico del programa: si se hace mal, se pierde al paciente. Nunca una factura sorpresa; siempre una conversación estructurada.</w:t>
      </w:r>
    </w:p>
    <w:p>
      <w:pPr>
        <w:pStyle w:val="Titular5"/>
      </w:pPr>
      <w:r>
        <w:t xml:space="preserve">Organización operativa</w:t>
      </w:r>
    </w:p>
    <w:tbl>
      <w:tblPr>
        <w:tblStyle w:val="Rejilla"/>
        <w:tblW w:w="9360" w:type="dxa"/>
        <w:tblLayout w:type="fixed"/>
      </w:tblPr>
      <w:tblGrid>
        <w:gridCol w:w="1970"/>
        <w:gridCol w:w="7390"/>
      </w:tblGrid>
      <w:tr>
        <w:trPr>
          <w:cantSplit/>
          <w:tblHeader/>
        </w:trPr>
        <w:tc>
          <w:tcPr>
            <w:tcW w:w="1970" w:type="dxa"/>
            <w:shd w:val="clear" w:color="auto" w:fill="E9E8E1"/>
          </w:tcPr>
          <w:p>
            <w:pPr>
              <w:pStyle w:val="CeldaCab"/>
            </w:pPr>
            <w:r>
              <w:rPr>
                <w:b/>
              </w:rPr>
              <w:t xml:space="preserve">Elemento</w:t>
            </w:r>
          </w:p>
        </w:tc>
        <w:tc>
          <w:tcPr>
            <w:tcW w:w="7390" w:type="dxa"/>
            <w:shd w:val="clear" w:color="auto" w:fill="E9E8E1"/>
          </w:tcPr>
          <w:p>
            <w:pPr>
              <w:pStyle w:val="CeldaCab"/>
            </w:pPr>
            <w:r>
              <w:rPr>
                <w:b/>
              </w:rPr>
              <w:t xml:space="preserve">Decisión</w:t>
            </w:r>
          </w:p>
        </w:tc>
      </w:tr>
      <w:tr>
        <w:trPr>
          <w:cantSplit/>
        </w:trPr>
        <w:tc>
          <w:tcPr>
            <w:tcW w:w="1970" w:type="dxa"/>
          </w:tcPr>
          <w:p>
            <w:pPr>
              <w:pStyle w:val="Celda"/>
            </w:pPr>
            <w:r>
              <w:t xml:space="preserve">Quién ejecuta</w:t>
            </w:r>
          </w:p>
        </w:tc>
        <w:tc>
          <w:tcPr>
            <w:tcW w:w="7390" w:type="dxa"/>
          </w:tcPr>
          <w:p>
            <w:pPr>
              <w:pStyle w:val="Celda"/>
            </w:pPr>
            <w:r>
              <w:t xml:space="preserve">Higienista, con supervisión del Doctor</w:t>
            </w:r>
          </w:p>
        </w:tc>
      </w:tr>
      <w:tr>
        <w:trPr>
          <w:cantSplit/>
        </w:trPr>
        <w:tc>
          <w:tcPr>
            <w:tcW w:w="1970" w:type="dxa"/>
          </w:tcPr>
          <w:p>
            <w:pPr>
              <w:pStyle w:val="Celda"/>
            </w:pPr>
            <w:r>
              <w:t xml:space="preserve">Franja de agenda</w:t>
            </w:r>
          </w:p>
        </w:tc>
        <w:tc>
          <w:tcPr>
            <w:tcW w:w="7390" w:type="dxa"/>
          </w:tcPr>
          <w:p>
            <w:pPr>
              <w:pStyle w:val="Celda"/>
            </w:pPr>
            <w:r>
              <w:t xml:space="preserve">Preferentemente de baja demanda externa (13:30–16:00)</w:t>
            </w:r>
          </w:p>
        </w:tc>
      </w:tr>
      <w:tr>
        <w:trPr>
          <w:cantSplit/>
        </w:trPr>
        <w:tc>
          <w:tcPr>
            <w:tcW w:w="1970" w:type="dxa"/>
          </w:tcPr>
          <w:p>
            <w:pPr>
              <w:pStyle w:val="Celda"/>
            </w:pPr>
            <w:r>
              <w:t xml:space="preserve">Convocatoria</w:t>
            </w:r>
          </w:p>
        </w:tc>
        <w:tc>
          <w:tcPr>
            <w:tcW w:w="7390" w:type="dxa"/>
          </w:tcPr>
          <w:p>
            <w:pPr>
              <w:pStyle w:val="Celda"/>
            </w:pPr>
            <w:r>
              <w:t xml:space="preserve">Automática desde Clinic Cloud, con llamada si no responde</w:t>
            </w:r>
          </w:p>
        </w:tc>
      </w:tr>
      <w:tr>
        <w:trPr>
          <w:cantSplit/>
        </w:trPr>
        <w:tc>
          <w:tcPr>
            <w:tcW w:w="1970" w:type="dxa"/>
          </w:tcPr>
          <w:p>
            <w:pPr>
              <w:pStyle w:val="Celda"/>
            </w:pPr>
            <w:r>
              <w:t xml:space="preserve">Antelación</w:t>
            </w:r>
          </w:p>
        </w:tc>
        <w:tc>
          <w:tcPr>
            <w:tcW w:w="7390" w:type="dxa"/>
          </w:tcPr>
          <w:p>
            <w:pPr>
              <w:pStyle w:val="Celda"/>
            </w:pPr>
            <w:r>
              <w:t xml:space="preserve">2 a 3 semanas antes de la fecha objetivo</w:t>
            </w:r>
          </w:p>
        </w:tc>
      </w:tr>
      <w:tr>
        <w:trPr>
          <w:cantSplit/>
        </w:trPr>
        <w:tc>
          <w:tcPr>
            <w:tcW w:w="1970" w:type="dxa"/>
          </w:tcPr>
          <w:p>
            <w:pPr>
              <w:pStyle w:val="Celda"/>
            </w:pPr>
            <w:r>
              <w:t xml:space="preserve">Si no acude</w:t>
            </w:r>
          </w:p>
        </w:tc>
        <w:tc>
          <w:tcPr>
            <w:tcW w:w="7390" w:type="dxa"/>
          </w:tcPr>
          <w:p>
            <w:pPr>
              <w:pStyle w:val="Celda"/>
            </w:pPr>
            <w:r>
              <w:t xml:space="preserve">Reintento a 15 días, después a 3 meses y después a la campaña de reactivación</w:t>
            </w:r>
          </w:p>
        </w:tc>
      </w:tr>
    </w:tbl>
    <w:p>
      <w:pPr>
        <w:spacing w:after="120"/>
      </w:pPr>
    </w:p>
    <w:p>
      <w:pPr>
        <w:pStyle w:val="Titular5"/>
      </w:pPr>
      <w:r>
        <w:t xml:space="preserve">Pacientes que agendan antes de salir</w:t>
      </w:r>
    </w:p>
    <w:p>
      <w:r>
        <w:t xml:space="preserve">100 %</w:t>
      </w:r>
    </w:p>
    <w:p>
      <w:pPr>
        <w:pStyle w:val="Titular5"/>
      </w:pPr>
      <w:r>
        <w:t xml:space="preserve">Tasa de asistencia a mantenimientos</w:t>
      </w:r>
    </w:p>
    <w:p>
      <w:r>
        <w:t xml:space="preserve">Establecer línea base</w:t>
      </w:r>
    </w:p>
    <w:p>
      <w:pPr>
        <w:pStyle w:val="Titular5"/>
      </w:pPr>
      <w:r>
        <w:t xml:space="preserve">Tasa de reconversión al segundo año</w:t>
      </w:r>
    </w:p>
    <w:p>
      <w:r>
        <w:t xml:space="preserve">Establecer línea base</w:t>
      </w:r>
    </w:p>
    <w:p>
      <w:pPr>
        <w:pStyle w:val="Titular5"/>
      </w:pPr>
      <w:r>
        <w:t xml:space="preserve">Complicaciones detectadas en mantenimiento</w:t>
      </w:r>
    </w:p>
    <w:p>
      <w:r>
        <w:t xml:space="preserve">Registrar todas</w:t>
      </w:r>
    </w:p>
    <w:p>
      <w:r>
        <w:t xml:space="preserve">Objetivo de la fase</w:t>
      </w:r>
    </w:p>
    <w:p>
      <w:r>
        <w:t xml:space="preserve">Sostener el resultado del tratamiento en el tiempo, detectar precozmente cualquier complicación y fidelizar al paciente en una relación a largo plazo.</w:t>
      </w:r>
    </w:p>
    <w:p>
      <w:r>
        <w:t xml:space="preserve">Checklist de salida</w:t>
      </w:r>
    </w:p>
    <w:p>
      <w:pPr>
        <w:pStyle w:val="Lista"/>
        <w:numPr>
          <w:ilvl w:val="0"/>
          <w:numId w:val="1"/>
        </w:numPr>
      </w:pPr>
      <w:r>
        <w:rPr>
          <w:b/>
        </w:rPr>
        <w:t xml:space="preserve">Portador dado de alta</w:t>
      </w:r>
      <w:r>
        <w:t xml:space="preserve"> en el programa</w:t>
      </w:r>
    </w:p>
    <w:p>
      <w:pPr>
        <w:pStyle w:val="Lista"/>
        <w:numPr>
          <w:ilvl w:val="0"/>
          <w:numId w:val="1"/>
        </w:numPr>
      </w:pPr>
      <w:r>
        <w:rPr>
          <w:b/>
        </w:rPr>
        <w:t xml:space="preserve">Revisión registrada</w:t>
      </w:r>
      <w:r>
        <w:t xml:space="preserve"> en el momento</w:t>
      </w:r>
    </w:p>
    <w:p>
      <w:pPr>
        <w:pStyle w:val="Lista"/>
        <w:numPr>
          <w:ilvl w:val="0"/>
          <w:numId w:val="1"/>
        </w:numPr>
      </w:pPr>
      <w:r>
        <w:rPr>
          <w:b/>
        </w:rPr>
        <w:t xml:space="preserve">Signos de alarma</w:t>
      </w:r>
      <w:r>
        <w:t xml:space="preserve"> derivados al Doctor</w:t>
      </w:r>
    </w:p>
    <w:p>
      <w:r>
        <w:t xml:space="preserve">Con el mantenimiento se cierra el ciclo y comienza la relación a largo plazo con el paciente.</w:t>
      </w:r>
    </w:p>
    <w:p>
      <w:bookmarkStart w:id="281" w:name="manual_p3"/>
      <w:bookmarkEnd w:id="281"/>
      <w:bookmarkStart w:id="282" w:name="manual_m_matriz_raci"/>
      <w:bookmarkEnd w:id="282"/>
      <w:r>
        <w:t xml:space="preserve">III</w:t>
      </w:r>
    </w:p>
    <w:p>
      <w:pPr>
        <w:pStyle w:val="Titular3"/>
      </w:pPr>
      <w:r>
        <w:t xml:space="preserve">Matriz RACI</w:t>
      </w:r>
    </w:p>
    <w:p>
      <w:r>
        <w:t xml:space="preserve">Quién es responsable, quién rinde cuentas, quién es consultado y quién informado.</w:t>
      </w:r>
    </w:p>
    <w:p>
      <w:r>
        <w:t xml:space="preserve">La matriz RACI reparte, para cada fase, cuatro papeles. Evita el doble problema de que una tarea no tenga dueño o de que varias personas crean que es suya. Se lee así:</w:t>
      </w:r>
    </w:p>
    <w:p>
      <w:pPr>
        <w:pStyle w:val="Lista"/>
        <w:numPr>
          <w:ilvl w:val="0"/>
          <w:numId w:val="1"/>
        </w:numPr>
      </w:pPr>
      <w:r>
        <w:rPr>
          <w:b/>
        </w:rPr>
        <w:t xml:space="preserve">R (Responsable).</w:t>
      </w:r>
      <w:r>
        <w:t xml:space="preserve"> Ejecuta el trabajo.</w:t>
      </w:r>
    </w:p>
    <w:p>
      <w:pPr>
        <w:pStyle w:val="Lista"/>
        <w:numPr>
          <w:ilvl w:val="0"/>
          <w:numId w:val="1"/>
        </w:numPr>
      </w:pPr>
      <w:r>
        <w:rPr>
          <w:b/>
        </w:rPr>
        <w:t xml:space="preserve">A (Accountable).</w:t>
      </w:r>
      <w:r>
        <w:t xml:space="preserve"> Rinde cuentas del resultado; hay uno solo por fase.</w:t>
      </w:r>
    </w:p>
    <w:p>
      <w:pPr>
        <w:pStyle w:val="Lista"/>
        <w:numPr>
          <w:ilvl w:val="0"/>
          <w:numId w:val="1"/>
        </w:numPr>
      </w:pPr>
      <w:r>
        <w:rPr>
          <w:b/>
        </w:rPr>
        <w:t xml:space="preserve">C (Consultado).</w:t>
      </w:r>
      <w:r>
        <w:t xml:space="preserve"> Se le pide criterio antes de actuar.</w:t>
      </w:r>
    </w:p>
    <w:p>
      <w:pPr>
        <w:pStyle w:val="Lista"/>
        <w:numPr>
          <w:ilvl w:val="0"/>
          <w:numId w:val="1"/>
        </w:numPr>
      </w:pPr>
      <w:r>
        <w:rPr>
          <w:b/>
        </w:rPr>
        <w:t xml:space="preserve">I (Informado).</w:t>
      </w:r>
      <w:r>
        <w:t xml:space="preserve"> Se le comunica el resultado.</w:t>
      </w:r>
    </w:p>
    <w:tbl>
      <w:tblPr>
        <w:tblStyle w:val="Rejilla"/>
        <w:tblW w:w="9360" w:type="dxa"/>
        <w:tblLayout w:type="fixed"/>
      </w:tblPr>
      <w:tblGrid>
        <w:gridCol w:w="5418"/>
        <w:gridCol w:w="656"/>
        <w:gridCol w:w="656"/>
        <w:gridCol w:w="656"/>
        <w:gridCol w:w="656"/>
        <w:gridCol w:w="656"/>
        <w:gridCol w:w="662"/>
      </w:tblGrid>
      <w:tr>
        <w:trPr>
          <w:cantSplit/>
          <w:tblHeader/>
        </w:trPr>
        <w:tc>
          <w:tcPr>
            <w:tcW w:w="5418" w:type="dxa"/>
            <w:shd w:val="clear" w:color="auto" w:fill="E9E8E1"/>
          </w:tcPr>
          <w:p>
            <w:pPr>
              <w:pStyle w:val="CeldaCab"/>
            </w:pPr>
            <w:r>
              <w:rPr>
                <w:b/>
              </w:rPr>
              <w:t xml:space="preserve">Fase</w:t>
            </w:r>
          </w:p>
        </w:tc>
        <w:tc>
          <w:tcPr>
            <w:tcW w:w="656" w:type="dxa"/>
            <w:shd w:val="clear" w:color="auto" w:fill="E9E8E1"/>
          </w:tcPr>
          <w:p>
            <w:pPr>
              <w:pStyle w:val="CeldaCab"/>
            </w:pPr>
            <w:r>
              <w:rPr>
                <w:b/>
              </w:rPr>
              <w:t xml:space="preserve">REC</w:t>
            </w:r>
          </w:p>
        </w:tc>
        <w:tc>
          <w:tcPr>
            <w:tcW w:w="656" w:type="dxa"/>
            <w:shd w:val="clear" w:color="auto" w:fill="E9E8E1"/>
          </w:tcPr>
          <w:p>
            <w:pPr>
              <w:pStyle w:val="CeldaCab"/>
            </w:pPr>
            <w:r>
              <w:rPr>
                <w:b/>
              </w:rPr>
              <w:t xml:space="preserve">DC</w:t>
            </w:r>
          </w:p>
        </w:tc>
        <w:tc>
          <w:tcPr>
            <w:tcW w:w="656" w:type="dxa"/>
            <w:shd w:val="clear" w:color="auto" w:fill="E9E8E1"/>
          </w:tcPr>
          <w:p>
            <w:pPr>
              <w:pStyle w:val="CeldaCab"/>
            </w:pPr>
            <w:r>
              <w:rPr>
                <w:b/>
              </w:rPr>
              <w:t xml:space="preserve">DR</w:t>
            </w:r>
          </w:p>
        </w:tc>
        <w:tc>
          <w:tcPr>
            <w:tcW w:w="656" w:type="dxa"/>
            <w:shd w:val="clear" w:color="auto" w:fill="E9E8E1"/>
          </w:tcPr>
          <w:p>
            <w:pPr>
              <w:pStyle w:val="CeldaCab"/>
            </w:pPr>
            <w:r>
              <w:rPr>
                <w:b/>
              </w:rPr>
              <w:t xml:space="preserve">AUX</w:t>
            </w:r>
          </w:p>
        </w:tc>
        <w:tc>
          <w:tcPr>
            <w:tcW w:w="656" w:type="dxa"/>
            <w:shd w:val="clear" w:color="auto" w:fill="E9E8E1"/>
          </w:tcPr>
          <w:p>
            <w:pPr>
              <w:pStyle w:val="CeldaCab"/>
            </w:pPr>
            <w:r>
              <w:rPr>
                <w:b/>
              </w:rPr>
              <w:t xml:space="preserve">DdC</w:t>
            </w:r>
          </w:p>
        </w:tc>
        <w:tc>
          <w:tcPr>
            <w:tcW w:w="662" w:type="dxa"/>
            <w:shd w:val="clear" w:color="auto" w:fill="E9E8E1"/>
          </w:tcPr>
          <w:p>
            <w:pPr>
              <w:pStyle w:val="CeldaCab"/>
            </w:pPr>
            <w:r>
              <w:rPr>
                <w:b/>
              </w:rPr>
              <w:t xml:space="preserve">RAC</w:t>
            </w:r>
          </w:p>
        </w:tc>
      </w:tr>
      <w:tr>
        <w:trPr>
          <w:cantSplit/>
        </w:trPr>
        <w:tc>
          <w:tcPr>
            <w:tcW w:w="5418" w:type="dxa"/>
          </w:tcPr>
          <w:p>
            <w:pPr>
              <w:pStyle w:val="Celda"/>
            </w:pPr>
            <w:r>
              <w:t xml:space="preserve">1. Preparación previa</w:t>
            </w:r>
          </w:p>
        </w:tc>
        <w:tc>
          <w:tcPr>
            <w:tcW w:w="656" w:type="dxa"/>
          </w:tcPr>
          <w:p>
            <w:pPr>
              <w:pStyle w:val="Celda"/>
            </w:pPr>
            <w:r>
              <w:rPr>
                <w:b/>
              </w:rPr>
              <w:t xml:space="preserve">R/A</w:t>
            </w:r>
          </w:p>
        </w:tc>
        <w:tc>
          <w:tcPr>
            <w:tcW w:w="656" w:type="dxa"/>
          </w:tcPr>
          <w:p>
            <w:pPr>
              <w:pStyle w:val="Celda"/>
            </w:pPr>
            <w:r>
              <w:rPr>
                <w:b/>
              </w:rPr>
              <w:t xml:space="preserve">I</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b/>
              </w:rPr>
              <w:t xml:space="preserve">I</w:t>
            </w:r>
          </w:p>
        </w:tc>
        <w:tc>
          <w:tcPr>
            <w:tcW w:w="662" w:type="dxa"/>
          </w:tcPr>
          <w:p>
            <w:pPr>
              <w:pStyle w:val="Celda"/>
            </w:pPr>
            <w:r>
              <w:rPr>
                <w:i/>
              </w:rPr>
              <w:t xml:space="preserve">—</w:t>
            </w:r>
          </w:p>
        </w:tc>
      </w:tr>
      <w:tr>
        <w:trPr>
          <w:cantSplit/>
        </w:trPr>
        <w:tc>
          <w:tcPr>
            <w:tcW w:w="5418" w:type="dxa"/>
          </w:tcPr>
          <w:p>
            <w:pPr>
              <w:pStyle w:val="Celda"/>
            </w:pPr>
            <w:r>
              <w:t xml:space="preserve">2. Recepción y tour</w:t>
            </w:r>
          </w:p>
        </w:tc>
        <w:tc>
          <w:tcPr>
            <w:tcW w:w="656" w:type="dxa"/>
          </w:tcPr>
          <w:p>
            <w:pPr>
              <w:pStyle w:val="Celda"/>
            </w:pPr>
            <w:r>
              <w:rPr>
                <w:b/>
              </w:rPr>
              <w:t xml:space="preserve">R</w:t>
            </w:r>
          </w:p>
        </w:tc>
        <w:tc>
          <w:tcPr>
            <w:tcW w:w="656" w:type="dxa"/>
          </w:tcPr>
          <w:p>
            <w:pPr>
              <w:pStyle w:val="Celda"/>
            </w:pPr>
            <w:r>
              <w:rPr>
                <w:b/>
              </w:rPr>
              <w:t xml:space="preserve">R/A</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3. Anamnesis/RGPD y alta</w:t>
            </w:r>
          </w:p>
        </w:tc>
        <w:tc>
          <w:tcPr>
            <w:tcW w:w="656" w:type="dxa"/>
          </w:tcPr>
          <w:p>
            <w:pPr>
              <w:pStyle w:val="Celda"/>
            </w:pPr>
            <w:r>
              <w:rPr>
                <w:b/>
              </w:rPr>
              <w:t xml:space="preserve">R/A</w:t>
            </w:r>
          </w:p>
        </w:tc>
        <w:tc>
          <w:tcPr>
            <w:tcW w:w="656" w:type="dxa"/>
          </w:tcPr>
          <w:p>
            <w:pPr>
              <w:pStyle w:val="Celda"/>
            </w:pPr>
            <w:r>
              <w:rPr>
                <w:b/>
              </w:rPr>
              <w:t xml:space="preserve">R/A</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4. Historial y consentimiento</w:t>
            </w:r>
          </w:p>
        </w:tc>
        <w:tc>
          <w:tcPr>
            <w:tcW w:w="656" w:type="dxa"/>
          </w:tcPr>
          <w:p>
            <w:pPr>
              <w:pStyle w:val="Celda"/>
            </w:pPr>
            <w:r>
              <w:rPr>
                <w:i/>
              </w:rPr>
              <w:t xml:space="preserve">—</w:t>
            </w:r>
          </w:p>
        </w:tc>
        <w:tc>
          <w:tcPr>
            <w:tcW w:w="656" w:type="dxa"/>
          </w:tcPr>
          <w:p>
            <w:pPr>
              <w:pStyle w:val="Celda"/>
            </w:pPr>
            <w:r>
              <w:rPr>
                <w:b/>
              </w:rPr>
              <w:t xml:space="preserve">I</w:t>
            </w:r>
          </w:p>
        </w:tc>
        <w:tc>
          <w:tcPr>
            <w:tcW w:w="656" w:type="dxa"/>
          </w:tcPr>
          <w:p>
            <w:pPr>
              <w:pStyle w:val="Celda"/>
            </w:pPr>
            <w:r>
              <w:rPr>
                <w:b/>
              </w:rPr>
              <w:t xml:space="preserve">R/A</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5. Pruebas diagnósticas</w:t>
            </w:r>
          </w:p>
        </w:tc>
        <w:tc>
          <w:tcPr>
            <w:tcW w:w="656" w:type="dxa"/>
          </w:tcPr>
          <w:p>
            <w:pPr>
              <w:pStyle w:val="Celda"/>
            </w:pPr>
            <w:r>
              <w:rPr>
                <w:i/>
              </w:rPr>
              <w:t xml:space="preserve">—</w:t>
            </w:r>
          </w:p>
        </w:tc>
        <w:tc>
          <w:tcPr>
            <w:tcW w:w="656" w:type="dxa"/>
          </w:tcPr>
          <w:p>
            <w:pPr>
              <w:pStyle w:val="Celda"/>
            </w:pPr>
            <w:r>
              <w:rPr>
                <w:b/>
              </w:rPr>
              <w:t xml:space="preserve">I</w:t>
            </w:r>
          </w:p>
        </w:tc>
        <w:tc>
          <w:tcPr>
            <w:tcW w:w="656" w:type="dxa"/>
          </w:tcPr>
          <w:p>
            <w:pPr>
              <w:pStyle w:val="Celda"/>
            </w:pPr>
            <w:r>
              <w:rPr>
                <w:b/>
              </w:rPr>
              <w:t xml:space="preserve">C</w:t>
            </w:r>
          </w:p>
        </w:tc>
        <w:tc>
          <w:tcPr>
            <w:tcW w:w="656" w:type="dxa"/>
          </w:tcPr>
          <w:p>
            <w:pPr>
              <w:pStyle w:val="Celda"/>
            </w:pPr>
            <w:r>
              <w:rPr>
                <w:b/>
              </w:rPr>
              <w:t xml:space="preserve">R/A</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6. Briefing</w:t>
            </w:r>
          </w:p>
        </w:tc>
        <w:tc>
          <w:tcPr>
            <w:tcW w:w="656" w:type="dxa"/>
          </w:tcPr>
          <w:p>
            <w:pPr>
              <w:pStyle w:val="Celda"/>
            </w:pPr>
            <w:r>
              <w:rPr>
                <w:i/>
              </w:rPr>
              <w:t xml:space="preserve">—</w:t>
            </w:r>
          </w:p>
        </w:tc>
        <w:tc>
          <w:tcPr>
            <w:tcW w:w="656" w:type="dxa"/>
          </w:tcPr>
          <w:p>
            <w:pPr>
              <w:pStyle w:val="Celda"/>
            </w:pPr>
            <w:r>
              <w:rPr>
                <w:b/>
              </w:rPr>
              <w:t xml:space="preserve">R/A</w:t>
            </w:r>
          </w:p>
        </w:tc>
        <w:tc>
          <w:tcPr>
            <w:tcW w:w="656" w:type="dxa"/>
          </w:tcPr>
          <w:p>
            <w:pPr>
              <w:pStyle w:val="Celda"/>
            </w:pPr>
            <w:r>
              <w:rPr>
                <w:b/>
              </w:rPr>
              <w:t xml:space="preserve">R/A</w:t>
            </w:r>
          </w:p>
        </w:tc>
        <w:tc>
          <w:tcPr>
            <w:tcW w:w="656" w:type="dxa"/>
          </w:tcPr>
          <w:p>
            <w:pPr>
              <w:pStyle w:val="Celda"/>
            </w:pPr>
            <w:r>
              <w:rPr>
                <w:b/>
              </w:rPr>
              <w:t xml:space="preserve">I</w:t>
            </w:r>
          </w:p>
        </w:tc>
        <w:tc>
          <w:tcPr>
            <w:tcW w:w="656" w:type="dxa"/>
          </w:tcPr>
          <w:p>
            <w:pPr>
              <w:pStyle w:val="Celda"/>
            </w:pPr>
            <w:r>
              <w:rPr>
                <w:b/>
              </w:rPr>
              <w:t xml:space="preserve">I</w:t>
            </w:r>
          </w:p>
        </w:tc>
        <w:tc>
          <w:tcPr>
            <w:tcW w:w="662" w:type="dxa"/>
          </w:tcPr>
          <w:p>
            <w:pPr>
              <w:pStyle w:val="Celda"/>
            </w:pPr>
            <w:r>
              <w:rPr>
                <w:i/>
              </w:rPr>
              <w:t xml:space="preserve">—</w:t>
            </w:r>
          </w:p>
        </w:tc>
      </w:tr>
      <w:tr>
        <w:trPr>
          <w:cantSplit/>
        </w:trPr>
        <w:tc>
          <w:tcPr>
            <w:tcW w:w="5418" w:type="dxa"/>
          </w:tcPr>
          <w:p>
            <w:pPr>
              <w:pStyle w:val="Celda"/>
            </w:pPr>
            <w:r>
              <w:t xml:space="preserve">7. Anamnesis de expectativas</w:t>
            </w:r>
          </w:p>
        </w:tc>
        <w:tc>
          <w:tcPr>
            <w:tcW w:w="656" w:type="dxa"/>
          </w:tcPr>
          <w:p>
            <w:pPr>
              <w:pStyle w:val="Celda"/>
            </w:pPr>
            <w:r>
              <w:rPr>
                <w:i/>
              </w:rPr>
              <w:t xml:space="preserve">—</w:t>
            </w:r>
          </w:p>
        </w:tc>
        <w:tc>
          <w:tcPr>
            <w:tcW w:w="656" w:type="dxa"/>
          </w:tcPr>
          <w:p>
            <w:pPr>
              <w:pStyle w:val="Celda"/>
            </w:pPr>
            <w:r>
              <w:rPr>
                <w:b/>
              </w:rPr>
              <w:t xml:space="preserve">I</w:t>
            </w:r>
          </w:p>
        </w:tc>
        <w:tc>
          <w:tcPr>
            <w:tcW w:w="656" w:type="dxa"/>
          </w:tcPr>
          <w:p>
            <w:pPr>
              <w:pStyle w:val="Celda"/>
            </w:pPr>
            <w:r>
              <w:rPr>
                <w:b/>
              </w:rPr>
              <w:t xml:space="preserve">R/A</w:t>
            </w:r>
          </w:p>
        </w:tc>
        <w:tc>
          <w:tcPr>
            <w:tcW w:w="656" w:type="dxa"/>
          </w:tcPr>
          <w:p>
            <w:pPr>
              <w:pStyle w:val="Celda"/>
            </w:pPr>
            <w:r>
              <w:rPr>
                <w:b/>
              </w:rPr>
              <w:t xml:space="preserve">C</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8. IAC / solicitud / informe</w:t>
            </w:r>
          </w:p>
        </w:tc>
        <w:tc>
          <w:tcPr>
            <w:tcW w:w="656" w:type="dxa"/>
          </w:tcPr>
          <w:p>
            <w:pPr>
              <w:pStyle w:val="Celda"/>
            </w:pPr>
            <w:r>
              <w:rPr>
                <w:b/>
              </w:rPr>
              <w:t xml:space="preserve">I</w:t>
            </w:r>
          </w:p>
        </w:tc>
        <w:tc>
          <w:tcPr>
            <w:tcW w:w="656" w:type="dxa"/>
          </w:tcPr>
          <w:p>
            <w:pPr>
              <w:pStyle w:val="Celda"/>
            </w:pPr>
            <w:r>
              <w:rPr>
                <w:b/>
              </w:rPr>
              <w:t xml:space="preserve">R</w:t>
            </w:r>
          </w:p>
        </w:tc>
        <w:tc>
          <w:tcPr>
            <w:tcW w:w="656" w:type="dxa"/>
          </w:tcPr>
          <w:p>
            <w:pPr>
              <w:pStyle w:val="Celda"/>
            </w:pPr>
            <w:r>
              <w:rPr>
                <w:b/>
              </w:rPr>
              <w:t xml:space="preserve">A</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9. Presentación</w:t>
            </w:r>
          </w:p>
        </w:tc>
        <w:tc>
          <w:tcPr>
            <w:tcW w:w="656" w:type="dxa"/>
          </w:tcPr>
          <w:p>
            <w:pPr>
              <w:pStyle w:val="Celda"/>
            </w:pPr>
            <w:r>
              <w:rPr>
                <w:i/>
              </w:rPr>
              <w:t xml:space="preserve">—</w:t>
            </w:r>
          </w:p>
        </w:tc>
        <w:tc>
          <w:tcPr>
            <w:tcW w:w="656" w:type="dxa"/>
          </w:tcPr>
          <w:p>
            <w:pPr>
              <w:pStyle w:val="Celda"/>
            </w:pPr>
            <w:r>
              <w:rPr>
                <w:b/>
              </w:rPr>
              <w:t xml:space="preserve">R</w:t>
            </w:r>
          </w:p>
        </w:tc>
        <w:tc>
          <w:tcPr>
            <w:tcW w:w="656" w:type="dxa"/>
          </w:tcPr>
          <w:p>
            <w:pPr>
              <w:pStyle w:val="Celda"/>
            </w:pPr>
            <w:r>
              <w:rPr>
                <w:b/>
              </w:rPr>
              <w:t xml:space="preserve">R/A</w:t>
            </w:r>
          </w:p>
        </w:tc>
        <w:tc>
          <w:tcPr>
            <w:tcW w:w="656" w:type="dxa"/>
          </w:tcPr>
          <w:p>
            <w:pPr>
              <w:pStyle w:val="Celda"/>
            </w:pPr>
            <w:r>
              <w:rPr>
                <w:b/>
              </w:rPr>
              <w:t xml:space="preserve">I</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10. Propuesta y cierre</w:t>
            </w:r>
          </w:p>
        </w:tc>
        <w:tc>
          <w:tcPr>
            <w:tcW w:w="656" w:type="dxa"/>
          </w:tcPr>
          <w:p>
            <w:pPr>
              <w:pStyle w:val="Celda"/>
            </w:pPr>
            <w:r>
              <w:rPr>
                <w:b/>
              </w:rPr>
              <w:t xml:space="preserve">I</w:t>
            </w:r>
          </w:p>
        </w:tc>
        <w:tc>
          <w:tcPr>
            <w:tcW w:w="656" w:type="dxa"/>
          </w:tcPr>
          <w:p>
            <w:pPr>
              <w:pStyle w:val="Celda"/>
            </w:pPr>
            <w:r>
              <w:rPr>
                <w:b/>
              </w:rPr>
              <w:t xml:space="preserve">R/A</w:t>
            </w:r>
          </w:p>
        </w:tc>
        <w:tc>
          <w:tcPr>
            <w:tcW w:w="656" w:type="dxa"/>
          </w:tcPr>
          <w:p>
            <w:pPr>
              <w:pStyle w:val="Celda"/>
            </w:pPr>
            <w:r>
              <w:rPr>
                <w:b/>
              </w:rPr>
              <w:t xml:space="preserve">C</w:t>
            </w:r>
          </w:p>
        </w:tc>
        <w:tc>
          <w:tcPr>
            <w:tcW w:w="656" w:type="dxa"/>
          </w:tcPr>
          <w:p>
            <w:pPr>
              <w:pStyle w:val="Celda"/>
            </w:pPr>
            <w:r>
              <w:rPr>
                <w:i/>
              </w:rPr>
              <w:t xml:space="preserve">—</w:t>
            </w:r>
          </w:p>
        </w:tc>
        <w:tc>
          <w:tcPr>
            <w:tcW w:w="656" w:type="dxa"/>
          </w:tcPr>
          <w:p>
            <w:pPr>
              <w:pStyle w:val="Celda"/>
            </w:pPr>
            <w:r>
              <w:rPr>
                <w:b/>
              </w:rPr>
              <w:t xml:space="preserve">I</w:t>
            </w:r>
          </w:p>
        </w:tc>
        <w:tc>
          <w:tcPr>
            <w:tcW w:w="662" w:type="dxa"/>
          </w:tcPr>
          <w:p>
            <w:pPr>
              <w:pStyle w:val="Celda"/>
            </w:pPr>
            <w:r>
              <w:rPr>
                <w:i/>
              </w:rPr>
              <w:t xml:space="preserve">—</w:t>
            </w:r>
          </w:p>
        </w:tc>
      </w:tr>
      <w:tr>
        <w:trPr>
          <w:cantSplit/>
        </w:trPr>
        <w:tc>
          <w:tcPr>
            <w:tcW w:w="5418" w:type="dxa"/>
          </w:tcPr>
          <w:p>
            <w:pPr>
              <w:pStyle w:val="Celda"/>
            </w:pPr>
            <w:r>
              <w:t xml:space="preserve">11. Cierre administrativo</w:t>
            </w:r>
          </w:p>
        </w:tc>
        <w:tc>
          <w:tcPr>
            <w:tcW w:w="656" w:type="dxa"/>
          </w:tcPr>
          <w:p>
            <w:pPr>
              <w:pStyle w:val="Celda"/>
            </w:pPr>
            <w:r>
              <w:rPr>
                <w:b/>
              </w:rPr>
              <w:t xml:space="preserve">R/A</w:t>
            </w:r>
          </w:p>
        </w:tc>
        <w:tc>
          <w:tcPr>
            <w:tcW w:w="656" w:type="dxa"/>
          </w:tcPr>
          <w:p>
            <w:pPr>
              <w:pStyle w:val="Celda"/>
            </w:pPr>
            <w:r>
              <w:rPr>
                <w:b/>
              </w:rPr>
              <w:t xml:space="preserve">A</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b/>
              </w:rPr>
              <w:t xml:space="preserve">I</w:t>
            </w:r>
          </w:p>
        </w:tc>
      </w:tr>
      <w:tr>
        <w:trPr>
          <w:cantSplit/>
        </w:trPr>
        <w:tc>
          <w:tcPr>
            <w:tcW w:w="5418" w:type="dxa"/>
          </w:tcPr>
          <w:p>
            <w:pPr>
              <w:pStyle w:val="Celda"/>
            </w:pPr>
            <w:r>
              <w:t xml:space="preserve">12. Seguimiento</w:t>
            </w:r>
          </w:p>
        </w:tc>
        <w:tc>
          <w:tcPr>
            <w:tcW w:w="656" w:type="dxa"/>
          </w:tcPr>
          <w:p>
            <w:pPr>
              <w:pStyle w:val="Celda"/>
            </w:pPr>
            <w:r>
              <w:rPr>
                <w:b/>
              </w:rPr>
              <w:t xml:space="preserve">R</w:t>
            </w:r>
          </w:p>
        </w:tc>
        <w:tc>
          <w:tcPr>
            <w:tcW w:w="656" w:type="dxa"/>
          </w:tcPr>
          <w:p>
            <w:pPr>
              <w:pStyle w:val="Celda"/>
            </w:pPr>
            <w:r>
              <w:rPr>
                <w:b/>
              </w:rPr>
              <w:t xml:space="preserve">R/A</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b/>
              </w:rPr>
              <w:t xml:space="preserve">A</w:t>
            </w:r>
          </w:p>
        </w:tc>
        <w:tc>
          <w:tcPr>
            <w:tcW w:w="662" w:type="dxa"/>
          </w:tcPr>
          <w:p>
            <w:pPr>
              <w:pStyle w:val="Celda"/>
            </w:pPr>
            <w:r>
              <w:rPr>
                <w:i/>
              </w:rPr>
              <w:t xml:space="preserve">—</w:t>
            </w:r>
          </w:p>
        </w:tc>
      </w:tr>
      <w:tr>
        <w:trPr>
          <w:cantSplit/>
        </w:trPr>
        <w:tc>
          <w:tcPr>
            <w:tcW w:w="5418" w:type="dxa"/>
          </w:tcPr>
          <w:p>
            <w:pPr>
              <w:pStyle w:val="Celda"/>
            </w:pPr>
            <w:r>
              <w:t xml:space="preserve">13. Circuito de producción</w:t>
            </w:r>
          </w:p>
        </w:tc>
        <w:tc>
          <w:tcPr>
            <w:tcW w:w="656" w:type="dxa"/>
          </w:tcPr>
          <w:p>
            <w:pPr>
              <w:pStyle w:val="Celda"/>
            </w:pPr>
            <w:r>
              <w:rPr>
                <w:b/>
              </w:rPr>
              <w:t xml:space="preserve">I</w:t>
            </w:r>
          </w:p>
        </w:tc>
        <w:tc>
          <w:tcPr>
            <w:tcW w:w="656" w:type="dxa"/>
          </w:tcPr>
          <w:p>
            <w:pPr>
              <w:pStyle w:val="Celda"/>
            </w:pPr>
            <w:r>
              <w:rPr>
                <w:b/>
              </w:rPr>
              <w:t xml:space="preserve">C</w:t>
            </w:r>
          </w:p>
        </w:tc>
        <w:tc>
          <w:tcPr>
            <w:tcW w:w="656" w:type="dxa"/>
          </w:tcPr>
          <w:p>
            <w:pPr>
              <w:pStyle w:val="Celda"/>
            </w:pPr>
            <w:r>
              <w:rPr>
                <w:b/>
              </w:rPr>
              <w:t xml:space="preserve">C</w:t>
            </w:r>
          </w:p>
        </w:tc>
        <w:tc>
          <w:tcPr>
            <w:tcW w:w="656" w:type="dxa"/>
          </w:tcPr>
          <w:p>
            <w:pPr>
              <w:pStyle w:val="Celda"/>
            </w:pPr>
            <w:r>
              <w:rPr>
                <w:b/>
              </w:rPr>
              <w:t xml:space="preserve">C</w:t>
            </w:r>
          </w:p>
        </w:tc>
        <w:tc>
          <w:tcPr>
            <w:tcW w:w="656" w:type="dxa"/>
          </w:tcPr>
          <w:p>
            <w:pPr>
              <w:pStyle w:val="Celda"/>
            </w:pPr>
            <w:r>
              <w:rPr>
                <w:b/>
              </w:rPr>
              <w:t xml:space="preserve">I</w:t>
            </w:r>
          </w:p>
        </w:tc>
        <w:tc>
          <w:tcPr>
            <w:tcW w:w="662" w:type="dxa"/>
          </w:tcPr>
          <w:p>
            <w:pPr>
              <w:pStyle w:val="Celda"/>
            </w:pPr>
            <w:r>
              <w:rPr>
                <w:b/>
              </w:rPr>
              <w:t xml:space="preserve">R/A</w:t>
            </w:r>
          </w:p>
        </w:tc>
      </w:tr>
      <w:tr>
        <w:trPr>
          <w:cantSplit/>
        </w:trPr>
        <w:tc>
          <w:tcPr>
            <w:tcW w:w="5418" w:type="dxa"/>
          </w:tcPr>
          <w:p>
            <w:pPr>
              <w:pStyle w:val="Celda"/>
            </w:pPr>
            <w:r>
              <w:t xml:space="preserve">14. Mantenimiento</w:t>
            </w:r>
          </w:p>
        </w:tc>
        <w:tc>
          <w:tcPr>
            <w:tcW w:w="656" w:type="dxa"/>
          </w:tcPr>
          <w:p>
            <w:pPr>
              <w:pStyle w:val="Celda"/>
            </w:pPr>
            <w:r>
              <w:rPr>
                <w:b/>
              </w:rPr>
              <w:t xml:space="preserve">C</w:t>
            </w:r>
          </w:p>
        </w:tc>
        <w:tc>
          <w:tcPr>
            <w:tcW w:w="656" w:type="dxa"/>
          </w:tcPr>
          <w:p>
            <w:pPr>
              <w:pStyle w:val="Celda"/>
            </w:pPr>
            <w:r>
              <w:rPr>
                <w:b/>
              </w:rPr>
              <w:t xml:space="preserve">I</w:t>
            </w:r>
          </w:p>
        </w:tc>
        <w:tc>
          <w:tcPr>
            <w:tcW w:w="656" w:type="dxa"/>
          </w:tcPr>
          <w:p>
            <w:pPr>
              <w:pStyle w:val="Celda"/>
            </w:pPr>
            <w:r>
              <w:rPr>
                <w:b/>
              </w:rPr>
              <w:t xml:space="preserve">C</w:t>
            </w:r>
          </w:p>
        </w:tc>
        <w:tc>
          <w:tcPr>
            <w:tcW w:w="656" w:type="dxa"/>
          </w:tcPr>
          <w:p>
            <w:pPr>
              <w:pStyle w:val="Celda"/>
            </w:pPr>
            <w:r>
              <w:rPr>
                <w:i/>
              </w:rPr>
              <w:t xml:space="preserve">—</w:t>
            </w:r>
          </w:p>
        </w:tc>
        <w:tc>
          <w:tcPr>
            <w:tcW w:w="656" w:type="dxa"/>
          </w:tcPr>
          <w:p>
            <w:pPr>
              <w:pStyle w:val="Celda"/>
            </w:pPr>
            <w:r>
              <w:rPr>
                <w:b/>
              </w:rPr>
              <w:t xml:space="preserve">I</w:t>
            </w:r>
          </w:p>
        </w:tc>
        <w:tc>
          <w:tcPr>
            <w:tcW w:w="662" w:type="dxa"/>
          </w:tcPr>
          <w:p>
            <w:pPr>
              <w:pStyle w:val="Celda"/>
            </w:pPr>
            <w:r>
              <w:rPr>
                <w:i/>
              </w:rPr>
              <w:t xml:space="preserve">—</w:t>
            </w:r>
          </w:p>
        </w:tc>
      </w:tr>
    </w:tbl>
    <w:p>
      <w:pPr>
        <w:spacing w:after="120"/>
      </w:pPr>
    </w:p>
    <w:p>
      <w:r>
        <w:t xml:space="preserve">El higienista (HIG) es R/A en la Fase 14 y consultado en el mantenimiento periimplantario; se integra en la matriz junto al resto de perfiles clínicos.</w:t>
      </w:r>
    </w:p>
    <w:p>
      <w:bookmarkStart w:id="283" w:name="manual_p4"/>
      <w:bookmarkEnd w:id="283"/>
      <w:bookmarkStart w:id="284" w:name="manual_m_manuales_puesto"/>
      <w:bookmarkEnd w:id="284"/>
      <w:r>
        <w:t xml:space="preserve">IV</w:t>
      </w:r>
    </w:p>
    <w:p>
      <w:pPr>
        <w:pStyle w:val="Titular3"/>
      </w:pPr>
      <w:r>
        <w:t xml:space="preserve">Manuales por puesto</w:t>
      </w:r>
    </w:p>
    <w:p>
      <w:r>
        <w:t xml:space="preserve">Misión, jornada, procedimientos, guiones e indicadores de cada perfil.</w:t>
      </w:r>
    </w:p>
    <w:p>
      <w:bookmarkStart w:id="285" w:name="manual_pu_consecuencias"/>
      <w:bookmarkEnd w:id="285"/>
      <w:r>
        <w:t xml:space="preserve">Antes de las fichas</w:t>
      </w:r>
    </w:p>
    <w:p>
      <w:pPr>
        <w:pStyle w:val="Titular3"/>
      </w:pPr>
      <w:bookmarkStart w:id="286" w:name="manual_m_pasa_exactamente_cuando_pue"/>
      <w:bookmarkEnd w:id="286"/>
      <w:r>
        <w:t xml:space="preserve">Qué pasa exactamente cuando un puesto no cumple </w:t>
      </w:r>
      <w:r>
        <w:t xml:space="preserve">Matriz de obligaciones</w:t>
      </w:r>
    </w:p>
    <w:p>
      <w:r>
        <w:t xml:space="preserve">Cada manual de puesto termina con sus indicadores. Esta tabla dice lo contrario: qué se rompe aguas abajo cuando algo no se hace. Casi ningún fallo se queda en el puesto que lo comete.</w:t>
      </w:r>
    </w:p>
    <w:tbl>
      <w:tblPr>
        <w:tblStyle w:val="Rejilla"/>
        <w:tblW w:w="9360" w:type="dxa"/>
        <w:tblLayout w:type="fixed"/>
      </w:tblPr>
      <w:tblGrid>
        <w:gridCol w:w="2340"/>
        <w:gridCol w:w="3510"/>
        <w:gridCol w:w="3510"/>
      </w:tblGrid>
      <w:tr>
        <w:trPr>
          <w:cantSplit/>
          <w:tblHeader/>
        </w:trPr>
        <w:tc>
          <w:tcPr>
            <w:tcW w:w="2340" w:type="dxa"/>
            <w:shd w:val="clear" w:color="auto" w:fill="E9E8E1"/>
          </w:tcPr>
          <w:p>
            <w:pPr>
              <w:pStyle w:val="CeldaCab"/>
            </w:pPr>
            <w:r>
              <w:rPr>
                <w:b/>
              </w:rPr>
              <w:t xml:space="preserve">Puesto</w:t>
            </w:r>
          </w:p>
        </w:tc>
        <w:tc>
          <w:tcPr>
            <w:tcW w:w="3510" w:type="dxa"/>
            <w:shd w:val="clear" w:color="auto" w:fill="E9E8E1"/>
          </w:tcPr>
          <w:p>
            <w:pPr>
              <w:pStyle w:val="CeldaCab"/>
            </w:pPr>
            <w:r>
              <w:rPr>
                <w:b/>
              </w:rPr>
              <w:t xml:space="preserve">Si no se hace…</w:t>
            </w:r>
          </w:p>
        </w:tc>
        <w:tc>
          <w:tcPr>
            <w:tcW w:w="3510" w:type="dxa"/>
            <w:shd w:val="clear" w:color="auto" w:fill="E9E8E1"/>
          </w:tcPr>
          <w:p>
            <w:pPr>
              <w:pStyle w:val="CeldaCab"/>
            </w:pPr>
            <w:r>
              <w:rPr>
                <w:b/>
              </w:rPr>
              <w:t xml:space="preserve">Lo que se rompe</w:t>
            </w:r>
          </w:p>
        </w:tc>
      </w:tr>
      <w:tr>
        <w:trPr>
          <w:cantSplit/>
        </w:trPr>
        <w:tc>
          <w:tcPr>
            <w:tcW w:w="2340" w:type="dxa"/>
          </w:tcPr>
          <w:p>
            <w:pPr>
              <w:pStyle w:val="Celda"/>
            </w:pPr>
            <w:r>
              <w:t xml:space="preserve">Recepción</w:t>
            </w:r>
          </w:p>
        </w:tc>
        <w:tc>
          <w:tcPr>
            <w:tcW w:w="3510" w:type="dxa"/>
          </w:tcPr>
          <w:p>
            <w:pPr>
              <w:pStyle w:val="Celda"/>
            </w:pPr>
            <w:r>
              <w:t xml:space="preserve">No verificar duplicados antes de agendar</w:t>
            </w:r>
          </w:p>
        </w:tc>
        <w:tc>
          <w:tcPr>
            <w:tcW w:w="3510" w:type="dxa"/>
          </w:tcPr>
          <w:p>
            <w:pPr>
              <w:pStyle w:val="Celda"/>
            </w:pPr>
            <w:r>
              <w:t xml:space="preserve">Historial fragmentado: el paciente acaba con dos fichas y ninguna completa</w:t>
            </w:r>
          </w:p>
        </w:tc>
      </w:tr>
      <w:tr>
        <w:trPr>
          <w:cantSplit/>
        </w:trPr>
        <w:tc>
          <w:tcPr>
            <w:tcW w:w="2340" w:type="dxa"/>
          </w:tcPr>
          <w:p>
            <w:pPr>
              <w:pStyle w:val="Celda"/>
            </w:pPr>
            <w:r>
              <w:t xml:space="preserve">Retrasar el alta en el sistema</w:t>
            </w:r>
          </w:p>
        </w:tc>
        <w:tc>
          <w:tcPr>
            <w:tcW w:w="3510" w:type="dxa"/>
          </w:tcPr>
          <w:p>
            <w:pPr>
              <w:pStyle w:val="Celda"/>
            </w:pPr>
            <w:r>
              <w:t xml:space="preserve">El presupuesto se elabora con datos incompletos</w:t>
            </w:r>
          </w:p>
        </w:tc>
        <w:tc>
          <w:tcPr>
            <w:tcW w:w="3510" w:type="dxa"/>
          </w:tcPr>
          <w:p>
            <w:pPr>
              <w:pStyle w:val="Celda"/>
            </w:pPr>
          </w:p>
        </w:tc>
      </w:tr>
      <w:tr>
        <w:trPr>
          <w:cantSplit/>
        </w:trPr>
        <w:tc>
          <w:tcPr>
            <w:tcW w:w="2340" w:type="dxa"/>
          </w:tcPr>
          <w:p>
            <w:pPr>
              <w:pStyle w:val="Celda"/>
            </w:pPr>
            <w:r>
              <w:t xml:space="preserve">No escanear el mismo día</w:t>
            </w:r>
          </w:p>
        </w:tc>
        <w:tc>
          <w:tcPr>
            <w:tcW w:w="3510" w:type="dxa"/>
          </w:tcPr>
          <w:p>
            <w:pPr>
              <w:pStyle w:val="Celda"/>
            </w:pPr>
            <w:r>
              <w:t xml:space="preserve">Pérdida de trazabilidad legal: lo firmado, a efectos prácticos, no existe</w:t>
            </w:r>
          </w:p>
        </w:tc>
        <w:tc>
          <w:tcPr>
            <w:tcW w:w="3510" w:type="dxa"/>
          </w:tcPr>
          <w:p>
            <w:pPr>
              <w:pStyle w:val="Celda"/>
            </w:pPr>
          </w:p>
        </w:tc>
      </w:tr>
      <w:tr>
        <w:trPr>
          <w:cantSplit/>
        </w:trPr>
        <w:tc>
          <w:tcPr>
            <w:tcW w:w="2340" w:type="dxa"/>
          </w:tcPr>
          <w:p>
            <w:pPr>
              <w:pStyle w:val="Celda"/>
            </w:pPr>
            <w:r>
              <w:t xml:space="preserve">No avisar a RAC tras una aceptación</w:t>
            </w:r>
          </w:p>
        </w:tc>
        <w:tc>
          <w:tcPr>
            <w:tcW w:w="3510" w:type="dxa"/>
          </w:tcPr>
          <w:p>
            <w:pPr>
              <w:pStyle w:val="Celda"/>
            </w:pPr>
            <w:r>
              <w:t xml:space="preserve">El circuito de producción no arranca y el caso se queda en el limbo</w:t>
            </w:r>
          </w:p>
        </w:tc>
        <w:tc>
          <w:tcPr>
            <w:tcW w:w="3510" w:type="dxa"/>
          </w:tcPr>
          <w:p>
            <w:pPr>
              <w:pStyle w:val="Celda"/>
            </w:pPr>
          </w:p>
        </w:tc>
      </w:tr>
      <w:tr>
        <w:trPr>
          <w:cantSplit/>
        </w:trPr>
        <w:tc>
          <w:tcPr>
            <w:tcW w:w="2340" w:type="dxa"/>
          </w:tcPr>
          <w:p>
            <w:pPr>
              <w:pStyle w:val="Celda"/>
            </w:pPr>
            <w:r>
              <w:t xml:space="preserve">Director</w:t>
            </w:r>
          </w:p>
        </w:tc>
        <w:tc>
          <w:tcPr>
            <w:tcW w:w="3510" w:type="dxa"/>
          </w:tcPr>
          <w:p>
            <w:pPr>
              <w:pStyle w:val="Celda"/>
            </w:pPr>
            <w:r>
              <w:t xml:space="preserve">Retrasar la entrega de la anamnesis a Recepción</w:t>
            </w:r>
          </w:p>
        </w:tc>
        <w:tc>
          <w:tcPr>
            <w:tcW w:w="3510" w:type="dxa"/>
          </w:tcPr>
          <w:p>
            <w:pPr>
              <w:pStyle w:val="Celda"/>
            </w:pPr>
            <w:r>
              <w:t xml:space="preserve">Alta atrasada y presentación con la ficha a medias</w:t>
            </w:r>
          </w:p>
        </w:tc>
      </w:tr>
      <w:tr>
        <w:trPr>
          <w:cantSplit/>
        </w:trPr>
        <w:tc>
          <w:tcPr>
            <w:tcW w:w="2340" w:type="dxa"/>
          </w:tcPr>
          <w:p>
            <w:pPr>
              <w:pStyle w:val="Celda"/>
            </w:pPr>
            <w:r>
              <w:t xml:space="preserve">Aviso incompleto a RAC</w:t>
            </w:r>
          </w:p>
        </w:tc>
        <w:tc>
          <w:tcPr>
            <w:tcW w:w="3510" w:type="dxa"/>
          </w:tcPr>
          <w:p>
            <w:pPr>
              <w:pStyle w:val="Celda"/>
            </w:pPr>
            <w:r>
              <w:t xml:space="preserve">RAC no puede verificar el pago y la cirugía no se agenda</w:t>
            </w:r>
          </w:p>
        </w:tc>
        <w:tc>
          <w:tcPr>
            <w:tcW w:w="3510" w:type="dxa"/>
          </w:tcPr>
          <w:p>
            <w:pPr>
              <w:pStyle w:val="Celda"/>
            </w:pPr>
          </w:p>
        </w:tc>
      </w:tr>
      <w:tr>
        <w:trPr>
          <w:cantSplit/>
        </w:trPr>
        <w:tc>
          <w:tcPr>
            <w:tcW w:w="2340" w:type="dxa"/>
          </w:tcPr>
          <w:p>
            <w:pPr>
              <w:pStyle w:val="Celda"/>
            </w:pPr>
            <w:r>
              <w:t xml:space="preserve">Doctor</w:t>
            </w:r>
          </w:p>
        </w:tc>
        <w:tc>
          <w:tcPr>
            <w:tcW w:w="3510" w:type="dxa"/>
          </w:tcPr>
          <w:p>
            <w:pPr>
              <w:pStyle w:val="Celda"/>
            </w:pPr>
            <w:r>
              <w:t xml:space="preserve">Anamnesis superficial</w:t>
            </w:r>
          </w:p>
        </w:tc>
        <w:tc>
          <w:tcPr>
            <w:tcW w:w="3510" w:type="dxa"/>
          </w:tcPr>
          <w:p>
            <w:pPr>
              <w:pStyle w:val="Celda"/>
            </w:pPr>
            <w:r>
              <w:t xml:space="preserve">Riesgo clínico directo: es el ítem de mayor exposición de toda la visita</w:t>
            </w:r>
          </w:p>
        </w:tc>
      </w:tr>
      <w:tr>
        <w:trPr>
          <w:cantSplit/>
        </w:trPr>
        <w:tc>
          <w:tcPr>
            <w:tcW w:w="2340" w:type="dxa"/>
          </w:tcPr>
          <w:p>
            <w:pPr>
              <w:pStyle w:val="Celda"/>
            </w:pPr>
            <w:r>
              <w:t xml:space="preserve">No firmar la solicitud de presupuesto</w:t>
            </w:r>
          </w:p>
        </w:tc>
        <w:tc>
          <w:tcPr>
            <w:tcW w:w="3510" w:type="dxa"/>
          </w:tcPr>
          <w:p>
            <w:pPr>
              <w:pStyle w:val="Celda"/>
            </w:pPr>
            <w:r>
              <w:t xml:space="preserve">Bloquea al Director, que no debe elaborar presupuesto sin ella, y a RAC después</w:t>
            </w:r>
          </w:p>
        </w:tc>
        <w:tc>
          <w:tcPr>
            <w:tcW w:w="3510" w:type="dxa"/>
          </w:tcPr>
          <w:p>
            <w:pPr>
              <w:pStyle w:val="Celda"/>
            </w:pPr>
          </w:p>
        </w:tc>
      </w:tr>
      <w:tr>
        <w:trPr>
          <w:cantSplit/>
        </w:trPr>
        <w:tc>
          <w:tcPr>
            <w:tcW w:w="2340" w:type="dxa"/>
          </w:tcPr>
          <w:p>
            <w:pPr>
              <w:pStyle w:val="Celda"/>
            </w:pPr>
            <w:r>
              <w:t xml:space="preserve">Auxiliar</w:t>
            </w:r>
          </w:p>
        </w:tc>
        <w:tc>
          <w:tcPr>
            <w:tcW w:w="3510" w:type="dxa"/>
          </w:tcPr>
          <w:p>
            <w:pPr>
              <w:pStyle w:val="Celda"/>
            </w:pPr>
            <w:r>
              <w:t xml:space="preserve">Subir una imagen de baja calidad</w:t>
            </w:r>
          </w:p>
        </w:tc>
        <w:tc>
          <w:tcPr>
            <w:tcW w:w="3510" w:type="dxa"/>
          </w:tcPr>
          <w:p>
            <w:pPr>
              <w:pStyle w:val="Celda"/>
            </w:pPr>
            <w:r>
              <w:t xml:space="preserve">Repetición de la prueba en plena presentación, delante del paciente</w:t>
            </w:r>
          </w:p>
        </w:tc>
      </w:tr>
      <w:tr>
        <w:trPr>
          <w:cantSplit/>
        </w:trPr>
        <w:tc>
          <w:tcPr>
            <w:tcW w:w="2340" w:type="dxa"/>
          </w:tcPr>
          <w:p>
            <w:pPr>
              <w:pStyle w:val="Celda"/>
            </w:pPr>
            <w:r>
              <w:t xml:space="preserve">Responder sobre material sin comprobarlo</w:t>
            </w:r>
          </w:p>
        </w:tc>
        <w:tc>
          <w:tcPr>
            <w:tcW w:w="3510" w:type="dxa"/>
          </w:tcPr>
          <w:p>
            <w:pPr>
              <w:pStyle w:val="Celda"/>
            </w:pPr>
            <w:r>
              <w:t xml:space="preserve">Cirugía agendada sin material real, y cancelación el mismo día</w:t>
            </w:r>
          </w:p>
        </w:tc>
        <w:tc>
          <w:tcPr>
            <w:tcW w:w="3510" w:type="dxa"/>
          </w:tcPr>
          <w:p>
            <w:pPr>
              <w:pStyle w:val="Celda"/>
            </w:pPr>
          </w:p>
        </w:tc>
      </w:tr>
      <w:tr>
        <w:trPr>
          <w:cantSplit/>
        </w:trPr>
        <w:tc>
          <w:tcPr>
            <w:tcW w:w="2340" w:type="dxa"/>
          </w:tcPr>
          <w:p>
            <w:pPr>
              <w:pStyle w:val="Celda"/>
            </w:pPr>
            <w:r>
              <w:t xml:space="preserve">RAC</w:t>
            </w:r>
          </w:p>
        </w:tc>
        <w:tc>
          <w:tcPr>
            <w:tcW w:w="3510" w:type="dxa"/>
          </w:tcPr>
          <w:p>
            <w:pPr>
              <w:pStyle w:val="Celda"/>
            </w:pPr>
            <w:r>
              <w:t xml:space="preserve">Agendar sin pago confirmado</w:t>
            </w:r>
          </w:p>
        </w:tc>
        <w:tc>
          <w:tcPr>
            <w:tcW w:w="3510" w:type="dxa"/>
          </w:tcPr>
          <w:p>
            <w:pPr>
              <w:pStyle w:val="Celda"/>
            </w:pPr>
            <w:r>
              <w:t xml:space="preserve">Riesgo de tratamiento ejecutado y no cobrado</w:t>
            </w:r>
          </w:p>
        </w:tc>
      </w:tr>
      <w:tr>
        <w:trPr>
          <w:cantSplit/>
        </w:trPr>
        <w:tc>
          <w:tcPr>
            <w:tcW w:w="2340" w:type="dxa"/>
          </w:tcPr>
          <w:p>
            <w:pPr>
              <w:pStyle w:val="Celda"/>
            </w:pPr>
            <w:r>
              <w:t xml:space="preserve">No verificar el material con antelación</w:t>
            </w:r>
          </w:p>
        </w:tc>
        <w:tc>
          <w:tcPr>
            <w:tcW w:w="3510" w:type="dxa"/>
          </w:tcPr>
          <w:p>
            <w:pPr>
              <w:pStyle w:val="Celda"/>
            </w:pPr>
            <w:r>
              <w:t xml:space="preserve">Cancelación el mismo día, con el paciente ya preparado</w:t>
            </w:r>
          </w:p>
        </w:tc>
        <w:tc>
          <w:tcPr>
            <w:tcW w:w="3510" w:type="dxa"/>
          </w:tcPr>
          <w:p>
            <w:pPr>
              <w:pStyle w:val="Celda"/>
            </w:pPr>
          </w:p>
        </w:tc>
      </w:tr>
      <w:tr>
        <w:trPr>
          <w:cantSplit/>
        </w:trPr>
        <w:tc>
          <w:tcPr>
            <w:tcW w:w="2340" w:type="dxa"/>
          </w:tcPr>
          <w:p>
            <w:pPr>
              <w:pStyle w:val="Celda"/>
            </w:pPr>
            <w:r>
              <w:t xml:space="preserve">No actualizar el producto pendiente</w:t>
            </w:r>
          </w:p>
        </w:tc>
        <w:tc>
          <w:tcPr>
            <w:tcW w:w="3510" w:type="dxa"/>
          </w:tcPr>
          <w:p>
            <w:pPr>
              <w:pStyle w:val="Celda"/>
            </w:pPr>
            <w:r>
              <w:t xml:space="preserve">Dirección pierde la visibilidad real de lo vendido y no entregado</w:t>
            </w:r>
          </w:p>
        </w:tc>
        <w:tc>
          <w:tcPr>
            <w:tcW w:w="3510" w:type="dxa"/>
          </w:tcPr>
          <w:p>
            <w:pPr>
              <w:pStyle w:val="Celda"/>
            </w:pPr>
          </w:p>
        </w:tc>
      </w:tr>
      <w:tr>
        <w:trPr>
          <w:cantSplit/>
        </w:trPr>
        <w:tc>
          <w:tcPr>
            <w:tcW w:w="2340" w:type="dxa"/>
          </w:tcPr>
          <w:p>
            <w:pPr>
              <w:pStyle w:val="Celda"/>
            </w:pPr>
            <w:r>
              <w:t xml:space="preserve">Dirección de Centros</w:t>
            </w:r>
          </w:p>
        </w:tc>
        <w:tc>
          <w:tcPr>
            <w:tcW w:w="3510" w:type="dxa"/>
          </w:tcPr>
          <w:p>
            <w:pPr>
              <w:pStyle w:val="Celda"/>
            </w:pPr>
            <w:r>
              <w:t xml:space="preserve">No seguir el producto pendiente</w:t>
            </w:r>
          </w:p>
        </w:tc>
        <w:tc>
          <w:tcPr>
            <w:tcW w:w="3510" w:type="dxa"/>
          </w:tcPr>
          <w:p>
            <w:pPr>
              <w:pStyle w:val="Celda"/>
            </w:pPr>
            <w:r>
              <w:t xml:space="preserve">Dinero cobrado sin visibilidad de entrega, que es el origen de la mayoría de las reclamaciones</w:t>
            </w:r>
          </w:p>
        </w:tc>
      </w:tr>
    </w:tbl>
    <w:p>
      <w:pPr>
        <w:spacing w:after="120"/>
      </w:pPr>
    </w:p>
    <w:p>
      <w:bookmarkStart w:id="287" w:name="manual_pu_rec"/>
      <w:bookmarkEnd w:id="287"/>
      <w:r>
        <w:t xml:space="preserve">Puesto · REC</w:t>
      </w:r>
    </w:p>
    <w:p>
      <w:pPr>
        <w:pStyle w:val="Titular3"/>
      </w:pPr>
      <w:bookmarkStart w:id="288" w:name="manual_m_recepcion"/>
      <w:bookmarkEnd w:id="288"/>
      <w:r>
        <w:t xml:space="preserve">Recepción</w:t>
      </w:r>
    </w:p>
    <w:p>
      <w:r>
        <w:t xml:space="preserve">R.1 · Misión y ámbito</w:t>
      </w:r>
    </w:p>
    <w:p>
      <w:r>
        <w:t xml:space="preserve">Ser el sistema nervioso del centro: todo entra y sale por aquí, y nada se pierde.</w:t>
      </w:r>
    </w:p>
    <w:p>
      <w:r>
        <w:t xml:space="preserve">Recepción es el primer y el último contacto del paciente, y el guardián de la trazabilidad documental. Su ámbito abarca la gestión de la demanda (todos los canales de entrada), la arquitectura de la agenda (diseño, ocupación y recuperación), la custodia documental, la gestión económica de mostrador y el seguimiento (confirmaciones, cortesía, recuperación).</w:t>
      </w:r>
    </w:p>
    <w:p>
      <w:pPr>
        <w:pStyle w:val="Titular4"/>
      </w:pPr>
      <w:bookmarkStart w:id="289" w:name="manual_m_r_2_jornada_minuto_minuto"/>
      <w:bookmarkEnd w:id="289"/>
      <w:r>
        <w:t xml:space="preserve">R.2 · Jornada minuto a minuto</w:t>
      </w:r>
    </w:p>
    <w:p>
      <w:r>
        <w:t xml:space="preserve">Apertura · 30 minutos antes</w:t>
      </w:r>
    </w:p>
    <w:p>
      <w:pPr>
        <w:pStyle w:val="Lista"/>
        <w:numPr>
          <w:ilvl w:val="0"/>
          <w:numId w:val="1"/>
        </w:numPr>
      </w:pPr>
      <w:r>
        <w:rPr>
          <w:b/>
        </w:rPr>
        <w:t xml:space="preserve">Sistemas encendidos</w:t>
      </w:r>
      <w:r>
        <w:t xml:space="preserve"> y Clinic Cloud operativo</w:t>
      </w:r>
    </w:p>
    <w:p>
      <w:pPr>
        <w:pStyle w:val="Lista"/>
        <w:numPr>
          <w:ilvl w:val="0"/>
          <w:numId w:val="1"/>
        </w:numPr>
      </w:pPr>
      <w:r>
        <w:rPr>
          <w:b/>
        </w:rPr>
        <w:t xml:space="preserve">Agenda del día</w:t>
      </w:r>
      <w:r>
        <w:t xml:space="preserve"> revisada, con los casos rojos identificados</w:t>
      </w:r>
    </w:p>
    <w:p>
      <w:pPr>
        <w:pStyle w:val="Lista"/>
        <w:numPr>
          <w:ilvl w:val="0"/>
          <w:numId w:val="1"/>
        </w:numPr>
      </w:pPr>
      <w:r>
        <w:rPr>
          <w:b/>
        </w:rPr>
        <w:t xml:space="preserve">Sala VIP</w:t>
      </w:r>
      <w:r>
        <w:t xml:space="preserve"> presentable y material de acogida repuesto</w:t>
      </w:r>
    </w:p>
    <w:p>
      <w:pPr>
        <w:pStyle w:val="Lista"/>
        <w:numPr>
          <w:ilvl w:val="0"/>
          <w:numId w:val="1"/>
        </w:numPr>
      </w:pPr>
      <w:r>
        <w:rPr>
          <w:b/>
        </w:rPr>
        <w:t xml:space="preserve">Documentación pendiente</w:t>
      </w:r>
      <w:r>
        <w:t xml:space="preserve"> del día anterior: debe ser cero</w:t>
      </w:r>
    </w:p>
    <w:p>
      <w:r>
        <w:t xml:space="preserve">Cierre · 25 minutos</w:t>
      </w:r>
    </w:p>
    <w:p>
      <w:pPr>
        <w:pStyle w:val="Lista"/>
        <w:numPr>
          <w:ilvl w:val="0"/>
          <w:numId w:val="1"/>
        </w:numPr>
      </w:pPr>
      <w:r>
        <w:rPr>
          <w:b/>
        </w:rPr>
        <w:t xml:space="preserve">Arqueo de caja</w:t>
      </w:r>
      <w:r>
        <w:t xml:space="preserve"> y registro de descuadres</w:t>
      </w:r>
    </w:p>
    <w:p>
      <w:pPr>
        <w:pStyle w:val="Lista"/>
        <w:numPr>
          <w:ilvl w:val="0"/>
          <w:numId w:val="1"/>
        </w:numPr>
      </w:pPr>
      <w:r>
        <w:rPr>
          <w:b/>
        </w:rPr>
        <w:t xml:space="preserve">Documentación del día</w:t>
      </w:r>
      <w:r>
        <w:t xml:space="preserve"> verificada como subida</w:t>
      </w:r>
    </w:p>
    <w:p>
      <w:pPr>
        <w:pStyle w:val="Lista"/>
        <w:numPr>
          <w:ilvl w:val="0"/>
          <w:numId w:val="1"/>
        </w:numPr>
      </w:pPr>
      <w:r>
        <w:rPr>
          <w:b/>
        </w:rPr>
        <w:t xml:space="preserve">Agenda de mañana</w:t>
      </w:r>
      <w:r>
        <w:t xml:space="preserve"> revisada, con rojos identificados</w:t>
      </w:r>
    </w:p>
    <w:p>
      <w:pPr>
        <w:pStyle w:val="Lista"/>
        <w:numPr>
          <w:ilvl w:val="0"/>
          <w:numId w:val="1"/>
        </w:numPr>
      </w:pPr>
      <w:r>
        <w:rPr>
          <w:b/>
        </w:rPr>
        <w:t xml:space="preserve">Reporte diario</w:t>
      </w:r>
      <w:r>
        <w:t xml:space="preserve"> enviado a Dirección</w:t>
      </w:r>
    </w:p>
    <w:p>
      <w:r>
        <w:t xml:space="preserve">Durante la jornada, el trabajo se organiza en bloques: atención al paciente presente, gestión telefónica, confirmaciones del día siguiente y digitalización documental. Entre paciente y paciente, se sube al momento lo firmado. Al mediodía, punto de control de cinco minutos: ausencias, huecos por cubrir, documentación pendiente y confirmaciones en marcha.</w:t>
      </w:r>
    </w:p>
    <w:p>
      <w:pPr>
        <w:pStyle w:val="Titular4"/>
      </w:pPr>
      <w:bookmarkStart w:id="290" w:name="manual_m_r_3_procedimientos"/>
      <w:bookmarkEnd w:id="290"/>
      <w:r>
        <w:t xml:space="preserve">R.3 · Procedimientos</w:t>
      </w:r>
    </w:p>
    <w:p>
      <w:r>
        <w:t xml:space="preserve">PR-01</w:t>
      </w:r>
      <w:r>
        <w:t xml:space="preserve">Atención telefónica de primer contacto</w:t>
      </w:r>
      <w:r>
        <w:t xml:space="preserve">Criticidad alta</w:t>
      </w:r>
    </w:p>
    <w:p>
      <w:r>
        <w:rPr>
          <w:b/>
        </w:rPr>
        <w:t xml:space="preserve">Objetivo:</w:t>
      </w:r>
      <w:r>
        <w:t xml:space="preserve"> convertir el contacto en cita agendada con información completa.</w:t>
      </w:r>
    </w:p>
    <w:p>
      <w:r>
        <w:t xml:space="preserve">Cinco ejes de clasificación obligatorios: motivo detallado, especialidad (implantología/ortodoncia), urgencia (triaje), origen («cómo nos conoció») y verificación de duplicado antes de agendar.</w:t>
      </w:r>
    </w:p>
    <w:p>
      <w:pPr>
        <w:pStyle w:val="Titular5"/>
      </w:pPr>
      <w:r>
        <w:t xml:space="preserve">Fichas con origen registrado</w:t>
      </w:r>
    </w:p>
    <w:p>
      <w:r>
        <w:t xml:space="preserve">≥ 98 %</w:t>
      </w:r>
    </w:p>
    <w:p>
      <w:pPr>
        <w:pStyle w:val="Titular5"/>
      </w:pPr>
      <w:r>
        <w:t xml:space="preserve">Duplicados generados</w:t>
      </w:r>
    </w:p>
    <w:p>
      <w:r>
        <w:t xml:space="preserve">0</w:t>
      </w:r>
    </w:p>
    <w:p>
      <w:r>
        <w:t xml:space="preserve">PR-02</w:t>
      </w:r>
      <w:r>
        <w:t xml:space="preserve">Triaje de urgencia telefónica</w:t>
      </w:r>
      <w:r>
        <w:t xml:space="preserve">Criticidad máxima</w:t>
      </w:r>
    </w:p>
    <w:p>
      <w:r>
        <w:rPr>
          <w:b/>
        </w:rPr>
        <w:t xml:space="preserve">Objetivo:</w:t>
      </w:r>
      <w:r>
        <w:t xml:space="preserve"> clasificar correctamente sin diagnosticar.</w:t>
      </w:r>
    </w:p>
    <w:p>
      <w:r>
        <w:t xml:space="preserve">Regla nuclear</w:t>
      </w:r>
    </w:p>
    <w:p>
      <w:r>
        <w:t xml:space="preserve">Ante cualquier duda sobre la gravedad, se pasa al Doctor. Nunca se diagnostica por teléfono.</w:t>
      </w:r>
    </w:p>
    <w:p>
      <w:r>
        <w:t xml:space="preserve">ampliación</w:t>
      </w:r>
      <w:r>
        <w:t xml:space="preserve"> Señales que elevan el triaje de inmediato: dolor que impide dormir, inflamación facial, fiebre, traumatismo con movilidad o avulsión dentaria, sangrado que no cede, y cualquier complicación en paciente operado recientemente.</w:t>
      </w:r>
    </w:p>
    <w:p>
      <w:r>
        <w:t xml:space="preserve">PR-03</w:t>
      </w:r>
      <w:r>
        <w:t xml:space="preserve">Acogida presencial</w:t>
      </w:r>
      <w:r>
        <w:t xml:space="preserve">Fase 2</w:t>
      </w:r>
    </w:p>
    <w:p>
      <w:r>
        <w:rPr>
          <w:b/>
        </w:rPr>
        <w:t xml:space="preserve">Objetivo:</w:t>
      </w:r>
      <w:r>
        <w:t xml:space="preserve"> que el paciente sienta que se le esperaba.</w:t>
      </w:r>
    </w:p>
    <w:p>
      <w:r>
        <w:t xml:space="preserve">Saludo por el nombre tras consultar la ficha, acompañamiento a Sala VIP y aviso de cualquier demora antes de que el paciente espere, nunca cuando ya lleva esperando.</w:t>
      </w:r>
    </w:p>
    <w:p>
      <w:r>
        <w:t xml:space="preserve">PR-04</w:t>
      </w:r>
      <w:r>
        <w:t xml:space="preserve">Alta en sistema</w:t>
      </w:r>
      <w:r>
        <w:t xml:space="preserve">Fase 3 · en paralelo</w:t>
      </w:r>
    </w:p>
    <w:p>
      <w:r>
        <w:rPr>
          <w:b/>
        </w:rPr>
        <w:t xml:space="preserve">Objetivo:</w:t>
      </w:r>
      <w:r>
        <w:t xml:space="preserve"> ficha completa antes de que el paciente llegue a la Fase 9.</w:t>
      </w:r>
    </w:p>
    <w:p>
      <w:r>
        <w:t xml:space="preserve">El alta se completa en paralelo a la Fase 4 y está terminada antes de la Fase 9. Campos obligatorios: datos personales completos, contacto verificado y origen de marketing.</w:t>
      </w:r>
    </w:p>
    <w:p>
      <w:r>
        <w:t xml:space="preserve">PR-05</w:t>
      </w:r>
      <w:r>
        <w:t xml:space="preserve">Gestión de agenda</w:t>
      </w:r>
      <w:r>
        <w:t xml:space="preserve">Diaria</w:t>
      </w:r>
    </w:p>
    <w:p>
      <w:r>
        <w:rPr>
          <w:b/>
        </w:rPr>
        <w:t xml:space="preserve">Objetivo:</w:t>
      </w:r>
      <w:r>
        <w:t xml:space="preserve"> diseñar la agenda, no rellenarla.</w:t>
      </w:r>
    </w:p>
    <w:p>
      <w:r>
        <w:t xml:space="preserve">La agenda se construye con estructura: primeras visitas en las franjas de mayor conversión, huecos de urgencia reservados, duraciones tipo por procedimiento y bloques de producción protegidos.</w:t>
      </w:r>
    </w:p>
    <w:p>
      <w:r>
        <w:t xml:space="preserve">PR-06</w:t>
      </w:r>
      <w:r>
        <w:t xml:space="preserve">Gestión de huecos y cancelaciones</w:t>
      </w:r>
      <w:r>
        <w:t xml:space="preserve">Continua</w:t>
      </w:r>
    </w:p>
    <w:p>
      <w:r>
        <w:t xml:space="preserve">Ante cancelación: registrar el motivo, activar la lista de recuperación y ofrecer el hueco al siguiente paciente compatible. Un hueco no cubierto es facturación perdida que no vuelve.</w:t>
      </w:r>
    </w:p>
    <w:p>
      <w:r>
        <w:t xml:space="preserve">PR-07</w:t>
      </w:r>
      <w:r>
        <w:t xml:space="preserve">Confirmación de citas</w:t>
      </w:r>
      <w:r>
        <w:t xml:space="preserve">Diaria</w:t>
      </w:r>
    </w:p>
    <w:p>
      <w:r>
        <w:t xml:space="preserve">Calendario de confirmación por adelantado, con tono humano (el mensaje robótico reduce la confirmación a la mitad). Se confirma fecha, hora y ubicación, nunca el motivo clínico.</w:t>
      </w:r>
    </w:p>
    <w:p>
      <w:r>
        <w:t xml:space="preserve">PR-08</w:t>
      </w:r>
      <w:r>
        <w:t xml:space="preserve">Custodia y digitalización documental</w:t>
      </w:r>
      <w:r>
        <w:t xml:space="preserve">Criticidad máxima</w:t>
      </w:r>
    </w:p>
    <w:p>
      <w:r>
        <w:t xml:space="preserve">Regla nuclear</w:t>
      </w:r>
    </w:p>
    <w:p>
      <w:r>
        <w:t xml:space="preserve">Ningún día se cierra con documentación sin subir.</w:t>
      </w:r>
    </w:p>
    <w:p>
      <w:r>
        <w:t xml:space="preserve">ampliación</w:t>
      </w:r>
      <w:r>
        <w:t xml:space="preserve"> Se escanea en color, con todas las páginas, se comprueba que el archivo abre y que corresponde a la ficha correcta antes de archivar el papel.</w:t>
      </w:r>
    </w:p>
    <w:p>
      <w:r>
        <w:t xml:space="preserve">PR-09</w:t>
      </w:r>
      <w:r>
        <w:t xml:space="preserve">Gestión de caja</w:t>
      </w:r>
      <w:r>
        <w:t xml:space="preserve">Diaria</w:t>
      </w:r>
    </w:p>
    <w:p>
      <w:r>
        <w:t xml:space="preserve">Protocolo de cobro con justificante, límite de efectivo de 1.000 € cuando interviene un profesional (no fraccionable) y arqueo diario. Ante un descuadre, se comunica siempre: comunicar elimina cualquier sospecha sobre la persona.</w:t>
      </w:r>
    </w:p>
    <w:p>
      <w:r>
        <w:t xml:space="preserve">PR-10</w:t>
      </w:r>
      <w:r>
        <w:t xml:space="preserve">Llamada de cortesía</w:t>
      </w:r>
      <w:r>
        <w:t xml:space="preserve">24-48 h post-visita</w:t>
      </w:r>
      <w:r>
        <w:t xml:space="preserve">Guion · paciente convertido</w:t>
      </w:r>
      <w:r>
        <w:t xml:space="preserve">Buenos días [nombre], le llamo del Centro Giraldo para saber qué tal está tras su visita y confirmarle su cita del [día]. ¿Le ha surgido alguna duda?</w:t>
      </w:r>
      <w:r>
        <w:t xml:space="preserve">PR-11</w:t>
      </w:r>
      <w:r>
        <w:t xml:space="preserve">Gestión de ausencias</w:t>
      </w:r>
      <w:r>
        <w:t xml:space="preserve">Mismo día</w:t>
      </w:r>
    </w:p>
    <w:p>
      <w:r>
        <w:t xml:space="preserve">Llamada sin reproche: muchos pacientes que faltan no vuelven por vergüenza; una llamada amable recupera la relación.</w:t>
      </w:r>
    </w:p>
    <w:p>
      <w:r>
        <w:t xml:space="preserve">Guion · ausencia</w:t>
      </w:r>
      <w:r>
        <w:t xml:space="preserve">Hola [nombre], le llamamos porque hoy no ha podido venir. ¿Está todo bien? ¿Le busco otro hueco?</w:t>
      </w:r>
      <w:r>
        <w:t xml:space="preserve">PR-12</w:t>
      </w:r>
      <w:r>
        <w:t xml:space="preserve">Reactivación</w:t>
      </w:r>
      <w:r>
        <w:t xml:space="preserve">Por campañas</w:t>
      </w:r>
    </w:p>
    <w:p>
      <w:r>
        <w:t xml:space="preserve">Segmentos por prioridad, con depuración previa obligatoria: nunca se llama sin depurar (se eliminan fallecidos, bajas expresas y duplicados). Protocolo de intentos escalonado.</w:t>
      </w:r>
    </w:p>
    <w:p>
      <w:r>
        <w:t xml:space="preserve">PR-13</w:t>
      </w:r>
      <w:r>
        <w:t xml:space="preserve">Atención a reclamaciones</w:t>
      </w:r>
      <w:r>
        <w:t xml:space="preserve">Criticidad alta</w:t>
      </w:r>
    </w:p>
    <w:p>
      <w:r>
        <w:t xml:space="preserve">Escucha sin interrumpir, registro, escalado a Dirección y entrega de la hoja de reclamaciones siempre que se solicite, sin condiciones y sin intentar disuadir.</w:t>
      </w:r>
    </w:p>
    <w:p>
      <w:r>
        <w:t xml:space="preserve">PR-14</w:t>
      </w:r>
      <w:r>
        <w:t xml:space="preserve">Reporte diario</w:t>
      </w:r>
      <w:r>
        <w:t xml:space="preserve">Al cierre</w:t>
      </w:r>
    </w:p>
    <w:p>
      <w:r>
        <w:t xml:space="preserve">Consolida caja, agenda del día siguiente, ausencias y documentación al Director al cierre.</w:t>
      </w:r>
    </w:p>
    <w:p>
      <w:pPr>
        <w:pStyle w:val="Titular4"/>
      </w:pPr>
      <w:bookmarkStart w:id="291" w:name="manual_m_r_5_contingencias_ampliacio"/>
      <w:bookmarkEnd w:id="291"/>
      <w:r>
        <w:t xml:space="preserve">R.5 · Contingencias </w:t>
      </w:r>
      <w:r>
        <w:t xml:space="preserve">ampliación</w:t>
      </w:r>
    </w:p>
    <w:tbl>
      <w:tblPr>
        <w:tblStyle w:val="Rejilla"/>
        <w:tblW w:w="9360" w:type="dxa"/>
        <w:tblLayout w:type="fixed"/>
      </w:tblPr>
      <w:tblGrid>
        <w:gridCol w:w="3854"/>
        <w:gridCol w:w="5506"/>
      </w:tblGrid>
      <w:tr>
        <w:trPr>
          <w:cantSplit/>
          <w:tblHeader/>
        </w:trPr>
        <w:tc>
          <w:tcPr>
            <w:tcW w:w="3854" w:type="dxa"/>
            <w:shd w:val="clear" w:color="auto" w:fill="E9E8E1"/>
          </w:tcPr>
          <w:p>
            <w:pPr>
              <w:pStyle w:val="CeldaCab"/>
            </w:pPr>
            <w:r>
              <w:rPr>
                <w:b/>
              </w:rPr>
              <w:t xml:space="preserve">Si ocurre…</w:t>
            </w:r>
          </w:p>
        </w:tc>
        <w:tc>
          <w:tcPr>
            <w:tcW w:w="5506" w:type="dxa"/>
            <w:shd w:val="clear" w:color="auto" w:fill="E9E8E1"/>
          </w:tcPr>
          <w:p>
            <w:pPr>
              <w:pStyle w:val="CeldaCab"/>
            </w:pPr>
            <w:r>
              <w:rPr>
                <w:b/>
              </w:rPr>
              <w:t xml:space="preserve">Se hace</w:t>
            </w:r>
          </w:p>
        </w:tc>
      </w:tr>
      <w:tr>
        <w:trPr>
          <w:cantSplit/>
        </w:trPr>
        <w:tc>
          <w:tcPr>
            <w:tcW w:w="3854" w:type="dxa"/>
          </w:tcPr>
          <w:p>
            <w:pPr>
              <w:pStyle w:val="Celda"/>
            </w:pPr>
            <w:r>
              <w:t xml:space="preserve">Cae Clinic Cloud</w:t>
            </w:r>
          </w:p>
        </w:tc>
        <w:tc>
          <w:tcPr>
            <w:tcW w:w="5506" w:type="dxa"/>
          </w:tcPr>
          <w:p>
            <w:pPr>
              <w:pStyle w:val="Celda"/>
            </w:pPr>
            <w:r>
              <w:t xml:space="preserve">Hoja de contingencia impresa, juego documental en papel y volcado íntegro antes del cierre de la jornada</w:t>
            </w:r>
          </w:p>
        </w:tc>
      </w:tr>
      <w:tr>
        <w:trPr>
          <w:cantSplit/>
        </w:trPr>
        <w:tc>
          <w:tcPr>
            <w:tcW w:w="3854" w:type="dxa"/>
          </w:tcPr>
          <w:p>
            <w:pPr>
              <w:pStyle w:val="Celda"/>
            </w:pPr>
            <w:r>
              <w:t xml:space="preserve">Se acumulan pacientes en recepción</w:t>
            </w:r>
          </w:p>
        </w:tc>
        <w:tc>
          <w:tcPr>
            <w:tcW w:w="5506" w:type="dxa"/>
          </w:tcPr>
          <w:p>
            <w:pPr>
              <w:pStyle w:val="Celda"/>
            </w:pPr>
            <w:r>
              <w:t xml:space="preserve">Se prioriza a quien tiene cita, se informa del tiempo real y se avisa al Director</w:t>
            </w:r>
          </w:p>
        </w:tc>
      </w:tr>
      <w:tr>
        <w:trPr>
          <w:cantSplit/>
        </w:trPr>
        <w:tc>
          <w:tcPr>
            <w:tcW w:w="3854" w:type="dxa"/>
          </w:tcPr>
          <w:p>
            <w:pPr>
              <w:pStyle w:val="Celda"/>
            </w:pPr>
            <w:r>
              <w:t xml:space="preserve">Falta personal en el mostrador</w:t>
            </w:r>
          </w:p>
        </w:tc>
        <w:tc>
          <w:tcPr>
            <w:tcW w:w="5506" w:type="dxa"/>
          </w:tcPr>
          <w:p>
            <w:pPr>
              <w:pStyle w:val="Celda"/>
            </w:pPr>
            <w:r>
              <w:t xml:space="preserve">Dirección designa sustituto certificado; ninguna PV se atiende sin acogida</w:t>
            </w:r>
          </w:p>
        </w:tc>
      </w:tr>
      <w:tr>
        <w:trPr>
          <w:cantSplit/>
        </w:trPr>
        <w:tc>
          <w:tcPr>
            <w:tcW w:w="3854" w:type="dxa"/>
          </w:tcPr>
          <w:p>
            <w:pPr>
              <w:pStyle w:val="Celda"/>
            </w:pPr>
            <w:r>
              <w:t xml:space="preserve">Un paciente aparece sin cita en el sistema</w:t>
            </w:r>
          </w:p>
        </w:tc>
        <w:tc>
          <w:tcPr>
            <w:tcW w:w="5506" w:type="dxa"/>
          </w:tcPr>
          <w:p>
            <w:pPr>
              <w:pStyle w:val="Celda"/>
            </w:pPr>
            <w:r>
              <w:t xml:space="preserve">Se le atiende igual y se investiga después: nunca se le hace responsable del fallo</w:t>
            </w:r>
          </w:p>
        </w:tc>
      </w:tr>
      <w:tr>
        <w:trPr>
          <w:cantSplit/>
        </w:trPr>
        <w:tc>
          <w:tcPr>
            <w:tcW w:w="3854" w:type="dxa"/>
          </w:tcPr>
          <w:p>
            <w:pPr>
              <w:pStyle w:val="Celda"/>
            </w:pPr>
            <w:r>
              <w:t xml:space="preserve">Descuadre de caja</w:t>
            </w:r>
          </w:p>
        </w:tc>
        <w:tc>
          <w:tcPr>
            <w:tcW w:w="5506" w:type="dxa"/>
          </w:tcPr>
          <w:p>
            <w:pPr>
              <w:pStyle w:val="Celda"/>
            </w:pPr>
            <w:r>
              <w:t xml:space="preserve">Se comunica el mismo día, se registra y nunca se compensa de bolsillo</w:t>
            </w:r>
          </w:p>
        </w:tc>
      </w:tr>
      <w:tr>
        <w:trPr>
          <w:cantSplit/>
        </w:trPr>
        <w:tc>
          <w:tcPr>
            <w:tcW w:w="3854" w:type="dxa"/>
          </w:tcPr>
          <w:p>
            <w:pPr>
              <w:pStyle w:val="Celda"/>
            </w:pPr>
            <w:r>
              <w:t xml:space="preserve">Reclamación en mostrador</w:t>
            </w:r>
          </w:p>
        </w:tc>
        <w:tc>
          <w:tcPr>
            <w:tcW w:w="5506" w:type="dxa"/>
          </w:tcPr>
          <w:p>
            <w:pPr>
              <w:pStyle w:val="Celda"/>
            </w:pPr>
            <w:r>
              <w:t xml:space="preserve">Se escucha sin interrumpir, se traslada a un espacio privado y se avisa a Dirección</w:t>
            </w:r>
          </w:p>
        </w:tc>
      </w:tr>
    </w:tbl>
    <w:p>
      <w:pPr>
        <w:spacing w:after="120"/>
      </w:pPr>
    </w:p>
    <w:p>
      <w:pPr>
        <w:pStyle w:val="Titular4"/>
      </w:pPr>
      <w:bookmarkStart w:id="292" w:name="manual_m_r_5_criterios_calidad_ampli"/>
      <w:bookmarkEnd w:id="292"/>
      <w:r>
        <w:t xml:space="preserve">R.5 · Criterios de calidad </w:t>
      </w:r>
      <w:r>
        <w:t xml:space="preserve">ampliación</w:t>
      </w:r>
    </w:p>
    <w:p>
      <w:pPr>
        <w:pStyle w:val="Lista"/>
        <w:numPr>
          <w:ilvl w:val="0"/>
          <w:numId w:val="1"/>
        </w:numPr>
      </w:pPr>
      <w:r>
        <w:t xml:space="preserve">Ningún paciente espera en sala general durante una primera visita</w:t>
      </w:r>
    </w:p>
    <w:p>
      <w:pPr>
        <w:pStyle w:val="Lista"/>
        <w:numPr>
          <w:ilvl w:val="0"/>
          <w:numId w:val="1"/>
        </w:numPr>
      </w:pPr>
      <w:r>
        <w:t xml:space="preserve">Ningún día se cierra con documentación sin subir</w:t>
      </w:r>
    </w:p>
    <w:p>
      <w:pPr>
        <w:pStyle w:val="Lista"/>
        <w:numPr>
          <w:ilvl w:val="0"/>
          <w:numId w:val="1"/>
        </w:numPr>
      </w:pPr>
      <w:r>
        <w:t xml:space="preserve">Ninguna ficha se crea sin verificar duplicado</w:t>
      </w:r>
    </w:p>
    <w:p>
      <w:pPr>
        <w:pStyle w:val="Lista"/>
        <w:numPr>
          <w:ilvl w:val="0"/>
          <w:numId w:val="1"/>
        </w:numPr>
      </w:pPr>
      <w:r>
        <w:t xml:space="preserve">Ninguna cita se confirma con mensaje robótico</w:t>
      </w:r>
    </w:p>
    <w:p>
      <w:pPr>
        <w:pStyle w:val="Lista"/>
        <w:numPr>
          <w:ilvl w:val="0"/>
          <w:numId w:val="1"/>
        </w:numPr>
      </w:pPr>
      <w:r>
        <w:t xml:space="preserve">Ningún dato de contacto se registra sin verificación en voz alta</w:t>
      </w:r>
    </w:p>
    <w:p>
      <w:pPr>
        <w:pStyle w:val="Lista"/>
        <w:numPr>
          <w:ilvl w:val="0"/>
          <w:numId w:val="1"/>
        </w:numPr>
      </w:pPr>
      <w:r>
        <w:t xml:space="preserve">Ninguna ausencia se queda sin llamada el mismo día</w:t>
      </w:r>
    </w:p>
    <w:p>
      <w:pPr>
        <w:pStyle w:val="Titular4"/>
      </w:pPr>
      <w:bookmarkStart w:id="293" w:name="manual_m_r_5_primeros_30_dias_puesto"/>
      <w:bookmarkEnd w:id="293"/>
      <w:r>
        <w:t xml:space="preserve">R.5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Recorrido del centro, glosario de roles, marco de vanguardia y lectura del manual del puesto</w:t>
            </w:r>
          </w:p>
        </w:tc>
      </w:tr>
      <w:tr>
        <w:trPr>
          <w:cantSplit/>
        </w:trPr>
        <w:tc>
          <w:tcPr>
            <w:tcW w:w="1337" w:type="dxa"/>
          </w:tcPr>
          <w:p>
            <w:pPr>
              <w:pStyle w:val="Celda"/>
            </w:pPr>
            <w:r>
              <w:t xml:space="preserve">Días 4-7</w:t>
            </w:r>
          </w:p>
        </w:tc>
        <w:tc>
          <w:tcPr>
            <w:tcW w:w="8023" w:type="dxa"/>
          </w:tcPr>
          <w:p>
            <w:pPr>
              <w:pStyle w:val="Celda"/>
            </w:pPr>
            <w:r>
              <w:t xml:space="preserve">Clinic Cloud: alta, agenda, documentación y tareas. Alta de un caso de prueba sin errores</w:t>
            </w:r>
          </w:p>
        </w:tc>
      </w:tr>
      <w:tr>
        <w:trPr>
          <w:cantSplit/>
        </w:trPr>
        <w:tc>
          <w:tcPr>
            <w:tcW w:w="1337" w:type="dxa"/>
          </w:tcPr>
          <w:p>
            <w:pPr>
              <w:pStyle w:val="Celda"/>
            </w:pPr>
            <w:r>
              <w:t xml:space="preserve">Días 8-12</w:t>
            </w:r>
          </w:p>
        </w:tc>
        <w:tc>
          <w:tcPr>
            <w:tcW w:w="8023" w:type="dxa"/>
          </w:tcPr>
          <w:p>
            <w:pPr>
              <w:pStyle w:val="Celda"/>
            </w:pPr>
            <w:r>
              <w:t xml:space="preserve">Observación de cuatro llamadas de PV y cuatro acogidas, con ficha de observación</w:t>
            </w:r>
          </w:p>
        </w:tc>
      </w:tr>
      <w:tr>
        <w:trPr>
          <w:cantSplit/>
        </w:trPr>
        <w:tc>
          <w:tcPr>
            <w:tcW w:w="1337" w:type="dxa"/>
          </w:tcPr>
          <w:p>
            <w:pPr>
              <w:pStyle w:val="Celda"/>
            </w:pPr>
            <w:r>
              <w:t xml:space="preserve">Días 13-18</w:t>
            </w:r>
          </w:p>
        </w:tc>
        <w:tc>
          <w:tcPr>
            <w:tcW w:w="8023" w:type="dxa"/>
          </w:tcPr>
          <w:p>
            <w:pPr>
              <w:pStyle w:val="Celda"/>
            </w:pPr>
            <w:r>
              <w:t xml:space="preserve">Role-play de la llamada de primer contacto, del triaje y de una ausencia</w:t>
            </w:r>
          </w:p>
        </w:tc>
      </w:tr>
      <w:tr>
        <w:trPr>
          <w:cantSplit/>
        </w:trPr>
        <w:tc>
          <w:tcPr>
            <w:tcW w:w="1337" w:type="dxa"/>
          </w:tcPr>
          <w:p>
            <w:pPr>
              <w:pStyle w:val="Celda"/>
            </w:pPr>
            <w:r>
              <w:t xml:space="preserve">Días 19-25</w:t>
            </w:r>
          </w:p>
        </w:tc>
        <w:tc>
          <w:tcPr>
            <w:tcW w:w="8023" w:type="dxa"/>
          </w:tcPr>
          <w:p>
            <w:pPr>
              <w:pStyle w:val="Celda"/>
            </w:pPr>
            <w:r>
              <w:t xml:space="preserve">Atención acompañada, con revisión diaria de sus registros</w:t>
            </w:r>
          </w:p>
        </w:tc>
      </w:tr>
      <w:tr>
        <w:trPr>
          <w:cantSplit/>
        </w:trPr>
        <w:tc>
          <w:tcPr>
            <w:tcW w:w="1337" w:type="dxa"/>
          </w:tcPr>
          <w:p>
            <w:pPr>
              <w:pStyle w:val="Celda"/>
            </w:pPr>
            <w:r>
              <w:t xml:space="preserve">Días 26-30</w:t>
            </w:r>
          </w:p>
        </w:tc>
        <w:tc>
          <w:tcPr>
            <w:tcW w:w="8023" w:type="dxa"/>
          </w:tcPr>
          <w:p>
            <w:pPr>
              <w:pStyle w:val="Celda"/>
            </w:pPr>
            <w:r>
              <w:t xml:space="preserve">Evaluación: cinco ejes, digitalización el mismo día y arqueo. Certificación del puesto</w:t>
            </w:r>
          </w:p>
        </w:tc>
      </w:tr>
    </w:tbl>
    <w:p>
      <w:pPr>
        <w:spacing w:after="120"/>
      </w:pPr>
    </w:p>
    <w:p>
      <w:pPr>
        <w:pStyle w:val="Titular4"/>
      </w:pPr>
      <w:bookmarkStart w:id="294" w:name="manual_m_r_3_bis_papel_comercial_rea"/>
      <w:bookmarkEnd w:id="294"/>
      <w:r>
        <w:t xml:space="preserve">R.3 bis · Su papel comercial real </w:t>
      </w:r>
      <w:r>
        <w:t xml:space="preserve">Protocolos por perfil</w:t>
      </w:r>
    </w:p>
    <w:p>
      <w:r>
        <w:t xml:space="preserve">Recepción no vende tratamientos, pero determina si el paciente llega o no. Cada momento del puesto tiene una consecuencia comercial concreta que conviene tener explícita.</w:t>
      </w:r>
    </w:p>
    <w:tbl>
      <w:tblPr>
        <w:tblStyle w:val="Rejilla"/>
        <w:tblW w:w="9360" w:type="dxa"/>
        <w:tblLayout w:type="fixed"/>
      </w:tblPr>
      <w:tblGrid>
        <w:gridCol w:w="2760"/>
        <w:gridCol w:w="6600"/>
      </w:tblGrid>
      <w:tr>
        <w:trPr>
          <w:cantSplit/>
          <w:tblHeader/>
        </w:trPr>
        <w:tc>
          <w:tcPr>
            <w:tcW w:w="2760" w:type="dxa"/>
            <w:shd w:val="clear" w:color="auto" w:fill="E9E8E1"/>
          </w:tcPr>
          <w:p>
            <w:pPr>
              <w:pStyle w:val="CeldaCab"/>
            </w:pPr>
            <w:r>
              <w:rPr>
                <w:b/>
              </w:rPr>
              <w:t xml:space="preserve">Momento</w:t>
            </w:r>
          </w:p>
        </w:tc>
        <w:tc>
          <w:tcPr>
            <w:tcW w:w="6600" w:type="dxa"/>
            <w:shd w:val="clear" w:color="auto" w:fill="E9E8E1"/>
          </w:tcPr>
          <w:p>
            <w:pPr>
              <w:pStyle w:val="CeldaCab"/>
            </w:pPr>
            <w:r>
              <w:rPr>
                <w:b/>
              </w:rPr>
              <w:t xml:space="preserve">Impacto comercial</w:t>
            </w:r>
          </w:p>
        </w:tc>
      </w:tr>
      <w:tr>
        <w:trPr>
          <w:cantSplit/>
        </w:trPr>
        <w:tc>
          <w:tcPr>
            <w:tcW w:w="2760" w:type="dxa"/>
          </w:tcPr>
          <w:p>
            <w:pPr>
              <w:pStyle w:val="Celda"/>
            </w:pPr>
            <w:r>
              <w:t xml:space="preserve">La llamada</w:t>
            </w:r>
          </w:p>
        </w:tc>
        <w:tc>
          <w:tcPr>
            <w:tcW w:w="6600" w:type="dxa"/>
          </w:tcPr>
          <w:p>
            <w:pPr>
              <w:pStyle w:val="Celda"/>
            </w:pPr>
            <w:r>
              <w:t xml:space="preserve">Decide si el paciente agenda o cuelga</w:t>
            </w:r>
          </w:p>
        </w:tc>
      </w:tr>
      <w:tr>
        <w:trPr>
          <w:cantSplit/>
        </w:trPr>
        <w:tc>
          <w:tcPr>
            <w:tcW w:w="2760" w:type="dxa"/>
          </w:tcPr>
          <w:p>
            <w:pPr>
              <w:pStyle w:val="Celda"/>
            </w:pPr>
            <w:r>
              <w:t xml:space="preserve">El motivo detallado</w:t>
            </w:r>
          </w:p>
        </w:tc>
        <w:tc>
          <w:tcPr>
            <w:tcW w:w="6600" w:type="dxa"/>
          </w:tcPr>
          <w:p>
            <w:pPr>
              <w:pStyle w:val="Celda"/>
            </w:pPr>
            <w:r>
              <w:t xml:space="preserve">Determina si el resto del circuito puede personalizarse</w:t>
            </w:r>
          </w:p>
        </w:tc>
      </w:tr>
      <w:tr>
        <w:trPr>
          <w:cantSplit/>
        </w:trPr>
        <w:tc>
          <w:tcPr>
            <w:tcW w:w="2760" w:type="dxa"/>
          </w:tcPr>
          <w:p>
            <w:pPr>
              <w:pStyle w:val="Celda"/>
            </w:pPr>
            <w:r>
              <w:t xml:space="preserve">El origen registrado</w:t>
            </w:r>
          </w:p>
        </w:tc>
        <w:tc>
          <w:tcPr>
            <w:tcW w:w="6600" w:type="dxa"/>
          </w:tcPr>
          <w:p>
            <w:pPr>
              <w:pStyle w:val="Celda"/>
            </w:pPr>
            <w:r>
              <w:t xml:space="preserve">Sin ese dato, todo el marketing es a ciegas</w:t>
            </w:r>
          </w:p>
        </w:tc>
      </w:tr>
      <w:tr>
        <w:trPr>
          <w:cantSplit/>
        </w:trPr>
        <w:tc>
          <w:tcPr>
            <w:tcW w:w="2760" w:type="dxa"/>
          </w:tcPr>
          <w:p>
            <w:pPr>
              <w:pStyle w:val="Celda"/>
            </w:pPr>
            <w:r>
              <w:t xml:space="preserve">La acogida</w:t>
            </w:r>
          </w:p>
        </w:tc>
        <w:tc>
          <w:tcPr>
            <w:tcW w:w="6600" w:type="dxa"/>
          </w:tcPr>
          <w:p>
            <w:pPr>
              <w:pStyle w:val="Celda"/>
            </w:pPr>
            <w:r>
              <w:t xml:space="preserve">Confirma o desmiente la expectativa creada</w:t>
            </w:r>
          </w:p>
        </w:tc>
      </w:tr>
      <w:tr>
        <w:trPr>
          <w:cantSplit/>
        </w:trPr>
        <w:tc>
          <w:tcPr>
            <w:tcW w:w="2760" w:type="dxa"/>
          </w:tcPr>
          <w:p>
            <w:pPr>
              <w:pStyle w:val="Celda"/>
            </w:pPr>
            <w:r>
              <w:t xml:space="preserve">La confirmación de cita</w:t>
            </w:r>
          </w:p>
        </w:tc>
        <w:tc>
          <w:tcPr>
            <w:tcW w:w="6600" w:type="dxa"/>
          </w:tcPr>
          <w:p>
            <w:pPr>
              <w:pStyle w:val="Celda"/>
            </w:pPr>
            <w:r>
              <w:t xml:space="preserve">Reduce ausencias, que son capacidad recuperada</w:t>
            </w:r>
          </w:p>
        </w:tc>
      </w:tr>
      <w:tr>
        <w:trPr>
          <w:cantSplit/>
        </w:trPr>
        <w:tc>
          <w:tcPr>
            <w:tcW w:w="2760" w:type="dxa"/>
          </w:tcPr>
          <w:p>
            <w:pPr>
              <w:pStyle w:val="Celda"/>
            </w:pPr>
            <w:r>
              <w:t xml:space="preserve">La despedida</w:t>
            </w:r>
          </w:p>
        </w:tc>
        <w:tc>
          <w:tcPr>
            <w:tcW w:w="6600" w:type="dxa"/>
          </w:tcPr>
          <w:p>
            <w:pPr>
              <w:pStyle w:val="Celda"/>
            </w:pPr>
            <w:r>
              <w:t xml:space="preserve">Última impresión y base de la recomendación</w:t>
            </w:r>
          </w:p>
        </w:tc>
      </w:tr>
    </w:tbl>
    <w:p>
      <w:pPr>
        <w:spacing w:after="120"/>
      </w:pPr>
    </w:p>
    <w:p>
      <w:r>
        <w:t xml:space="preserve">El principio integral en la llamada</w:t>
      </w:r>
    </w:p>
    <w:p>
      <w:r>
        <w:t xml:space="preserve">Nunca se minimiza el motivo de consulta.</w:t>
      </w:r>
    </w:p>
    <w:p>
      <w:r>
        <w:t xml:space="preserve">Un paciente que llama por una limpieza puede necesitar tratamiento integral: si se le agenda solo la higiene, nunca se le diagnostica. Los guiones y las objeciones telefónicas están en la </w:t>
      </w:r>
      <w:hyperlink w:anchor="index_f01" w:history="1">
        <w:r>
          <w:rPr>
            <w:rStyle w:val="Salto"/>
          </w:rPr>
          <w:t xml:space="preserve">Fase 1 del Protocolo de Primera Visita</w:t>
        </w:r>
      </w:hyperlink>
      <w:r>
        <w:t xml:space="preserve">.</w:t>
      </w:r>
    </w:p>
    <w:p>
      <w:bookmarkStart w:id="295" w:name="manual_m_r_4_indicadores_puesto"/>
      <w:bookmarkEnd w:id="295"/>
      <w:r>
        <w:rPr>
          <w:b/>
        </w:rPr>
        <w:t xml:space="preserve">REPORTE DIARIO — RECEPCIÓN</w:t>
      </w:r>
      <w:r>
        <w:t xml:space="preserve"> Fecha: .......... AGENDA Citas previstas: ___ Atendidas: ___ Ausencias sin aviso: ___ Cancelaciones &lt;24h: ___ Huecos cubiertos: ___ CAPTACIÓN Llamadas recibidas: ___ Primeras visitas agendadas: ___ Origen registrado en todas: ☐ DOCUMENTACIÓN 100 % subida hoy: ☐ Si no, qué falta: .......... CAJA Cuadrada: ☐ Incidencia: .......... INCIDENCIAS DEL DÍA: MAÑANA — casos delicados / cirugías:</w:t>
      </w:r>
    </w:p>
    <w:p>
      <w:pPr>
        <w:pStyle w:val="Titular4"/>
      </w:pPr>
      <w:r>
        <w:t xml:space="preserve">R.4 · Indicadores del puesto</w:t>
      </w:r>
    </w:p>
    <w:p>
      <w:pPr>
        <w:pStyle w:val="Titular5"/>
      </w:pPr>
      <w:r>
        <w:t xml:space="preserve">Fichas sin duplicados</w:t>
      </w:r>
    </w:p>
    <w:p>
      <w:r>
        <w:t xml:space="preserve">100 %</w:t>
      </w:r>
    </w:p>
    <w:p>
      <w:pPr>
        <w:pStyle w:val="Titular5"/>
      </w:pPr>
      <w:r>
        <w:t xml:space="preserve">Documentación subida el mismo día</w:t>
      </w:r>
    </w:p>
    <w:p>
      <w:r>
        <w:t xml:space="preserve">100 %</w:t>
      </w:r>
    </w:p>
    <w:p>
      <w:pPr>
        <w:pStyle w:val="Titular5"/>
      </w:pPr>
      <w:r>
        <w:t xml:space="preserve">Tiempo de espera del paciente</w:t>
      </w:r>
    </w:p>
    <w:p>
      <w:r>
        <w:t xml:space="preserve">0 en sala general</w:t>
      </w:r>
    </w:p>
    <w:p>
      <w:pPr>
        <w:pStyle w:val="Titular5"/>
      </w:pPr>
      <w:r>
        <w:t xml:space="preserve">Citas confirmadas</w:t>
      </w:r>
    </w:p>
    <w:p>
      <w:r>
        <w:t xml:space="preserve">Se mide</w:t>
      </w:r>
    </w:p>
    <w:p>
      <w:pPr>
        <w:pStyle w:val="Titular5"/>
      </w:pPr>
      <w:r>
        <w:t xml:space="preserve">Descuadres de caja</w:t>
      </w:r>
    </w:p>
    <w:p>
      <w:r>
        <w:t xml:space="preserve">0</w:t>
      </w:r>
    </w:p>
    <w:p>
      <w:bookmarkStart w:id="296" w:name="manual_pu_dr"/>
      <w:bookmarkEnd w:id="296"/>
      <w:r>
        <w:t xml:space="preserve">Puesto · DR</w:t>
      </w:r>
    </w:p>
    <w:p>
      <w:pPr>
        <w:pStyle w:val="Titular3"/>
      </w:pPr>
      <w:bookmarkStart w:id="297" w:name="manual_m_doctor"/>
      <w:bookmarkEnd w:id="297"/>
      <w:r>
        <w:t xml:space="preserve">Doctor</w:t>
      </w:r>
    </w:p>
    <w:p>
      <w:r>
        <w:t xml:space="preserve">D.1 · Misión y ámbito</w:t>
      </w:r>
    </w:p>
    <w:p>
      <w:r>
        <w:t xml:space="preserve">Diagnosticar el futuro, no solo el presente. Y dejarlo documentado con precisión legal.</w:t>
      </w:r>
    </w:p>
    <w:p>
      <w:r>
        <w:t xml:space="preserve">El Doctor es la autoridad clínica única del centro. Su criterio clínico no es revisable por gestión; y, a la inversa, ese criterio no exime del cumplimiento documental, que es obligatorio. Su ámbito: diagnóstico y plan, consentimiento informado, ejecución de tratamientos, trazabilidad clínica y de implantes.</w:t>
      </w:r>
    </w:p>
    <w:p>
      <w:pPr>
        <w:pStyle w:val="Titular4"/>
      </w:pPr>
      <w:bookmarkStart w:id="298" w:name="manual_m_d_2_cronograma_jornada"/>
      <w:bookmarkEnd w:id="298"/>
      <w:r>
        <w:t xml:space="preserve">D.2 · Cronograma de jornada</w:t>
      </w:r>
    </w:p>
    <w:p>
      <w:r>
        <w:rPr>
          <w:b/>
        </w:rPr>
        <w:t xml:space="preserve">Preparación del día anterior — 25 minutos.</w:t>
      </w:r>
      <w:r>
        <w:t xml:space="preserve"> La función que más distingue a un profesional de vanguardia: ningún caso se conoce a la vez que el paciente.</w:t>
      </w:r>
    </w:p>
    <w:p>
      <w:pPr>
        <w:pStyle w:val="Lista"/>
        <w:numPr>
          <w:ilvl w:val="0"/>
          <w:numId w:val="1"/>
        </w:numPr>
      </w:pPr>
      <w:r>
        <w:rPr>
          <w:b/>
        </w:rPr>
        <w:t xml:space="preserve">Historial, cuestionario y pruebas previas</w:t>
      </w:r>
      <w:r>
        <w:t xml:space="preserve"> revisados, paciente por paciente</w:t>
      </w:r>
    </w:p>
    <w:p>
      <w:pPr>
        <w:pStyle w:val="Lista"/>
        <w:numPr>
          <w:ilvl w:val="0"/>
          <w:numId w:val="1"/>
        </w:numPr>
      </w:pPr>
      <w:r>
        <w:rPr>
          <w:b/>
        </w:rPr>
        <w:t xml:space="preserve">Factores de riesgo</w:t>
      </w:r>
      <w:r>
        <w:t xml:space="preserve"> identificados</w:t>
      </w:r>
    </w:p>
    <w:p>
      <w:pPr>
        <w:pStyle w:val="Lista"/>
        <w:numPr>
          <w:ilvl w:val="0"/>
          <w:numId w:val="1"/>
        </w:numPr>
      </w:pPr>
      <w:r>
        <w:rPr>
          <w:b/>
        </w:rPr>
        <w:t xml:space="preserve">Necesidades especiales</w:t>
      </w:r>
      <w:r>
        <w:t xml:space="preserve"> anticipadas</w:t>
      </w:r>
    </w:p>
    <w:p>
      <w:pPr>
        <w:pStyle w:val="Lista"/>
        <w:numPr>
          <w:ilvl w:val="0"/>
          <w:numId w:val="1"/>
        </w:numPr>
      </w:pPr>
      <w:r>
        <w:rPr>
          <w:b/>
        </w:rPr>
        <w:t xml:space="preserve">Casos que requieren más tiempo</w:t>
      </w:r>
      <w:r>
        <w:t xml:space="preserve"> marcados</w:t>
      </w:r>
    </w:p>
    <w:p>
      <w:pPr>
        <w:pStyle w:val="Lista"/>
        <w:numPr>
          <w:ilvl w:val="0"/>
          <w:numId w:val="1"/>
        </w:numPr>
      </w:pPr>
      <w:r>
        <w:rPr>
          <w:b/>
        </w:rPr>
        <w:t xml:space="preserve">Material de casos quirúrgicos</w:t>
      </w:r>
      <w:r>
        <w:t xml:space="preserve"> verificado con RAC</w:t>
      </w:r>
    </w:p>
    <w:p>
      <w:pPr>
        <w:pStyle w:val="Lista"/>
        <w:numPr>
          <w:ilvl w:val="0"/>
          <w:numId w:val="1"/>
        </w:numPr>
      </w:pPr>
      <w:r>
        <w:rPr>
          <w:b/>
        </w:rPr>
        <w:t xml:space="preserve">Preguntas específicas</w:t>
      </w:r>
      <w:r>
        <w:t xml:space="preserve"> preparadas</w:t>
      </w:r>
    </w:p>
    <w:p>
      <w:pPr>
        <w:pStyle w:val="Titular5"/>
      </w:pPr>
      <w:r>
        <w:t xml:space="preserve">Clasificación previa de casos</w:t>
      </w:r>
    </w:p>
    <w:tbl>
      <w:tblPr>
        <w:tblStyle w:val="Rejilla"/>
        <w:tblW w:w="9360" w:type="dxa"/>
        <w:tblLayout w:type="fixed"/>
      </w:tblPr>
      <w:tblGrid>
        <w:gridCol w:w="2184"/>
        <w:gridCol w:w="7176"/>
      </w:tblGrid>
      <w:tr>
        <w:trPr>
          <w:cantSplit/>
          <w:tblHeader/>
        </w:trPr>
        <w:tc>
          <w:tcPr>
            <w:tcW w:w="2184" w:type="dxa"/>
            <w:shd w:val="clear" w:color="auto" w:fill="E9E8E1"/>
          </w:tcPr>
          <w:p>
            <w:pPr>
              <w:pStyle w:val="CeldaCab"/>
            </w:pPr>
            <w:r>
              <w:rPr>
                <w:b/>
              </w:rPr>
              <w:t xml:space="preserve">Categoría</w:t>
            </w:r>
          </w:p>
        </w:tc>
        <w:tc>
          <w:tcPr>
            <w:tcW w:w="7176" w:type="dxa"/>
            <w:shd w:val="clear" w:color="auto" w:fill="E9E8E1"/>
          </w:tcPr>
          <w:p>
            <w:pPr>
              <w:pStyle w:val="CeldaCab"/>
            </w:pPr>
            <w:r>
              <w:rPr>
                <w:b/>
              </w:rPr>
              <w:t xml:space="preserve">Preparación necesaria</w:t>
            </w:r>
          </w:p>
        </w:tc>
      </w:tr>
      <w:tr>
        <w:trPr>
          <w:cantSplit/>
        </w:trPr>
        <w:tc>
          <w:tcPr>
            <w:tcW w:w="2184" w:type="dxa"/>
          </w:tcPr>
          <w:p>
            <w:pPr>
              <w:pStyle w:val="Celda"/>
            </w:pPr>
            <w:r>
              <w:t xml:space="preserve">Complejo</w:t>
            </w:r>
          </w:p>
        </w:tc>
        <w:tc>
          <w:tcPr>
            <w:tcW w:w="7176" w:type="dxa"/>
          </w:tcPr>
          <w:p>
            <w:pPr>
              <w:pStyle w:val="Celda"/>
            </w:pPr>
            <w:r>
              <w:t xml:space="preserve">Revisión profunda; posible consulta a comité</w:t>
            </w:r>
          </w:p>
        </w:tc>
      </w:tr>
      <w:tr>
        <w:trPr>
          <w:cantSplit/>
        </w:trPr>
        <w:tc>
          <w:tcPr>
            <w:tcW w:w="2184" w:type="dxa"/>
          </w:tcPr>
          <w:p>
            <w:pPr>
              <w:pStyle w:val="Celda"/>
            </w:pPr>
            <w:r>
              <w:t xml:space="preserve">Quirúrgico</w:t>
            </w:r>
          </w:p>
        </w:tc>
        <w:tc>
          <w:tcPr>
            <w:tcW w:w="7176" w:type="dxa"/>
          </w:tcPr>
          <w:p>
            <w:pPr>
              <w:pStyle w:val="Celda"/>
            </w:pPr>
            <w:r>
              <w:t xml:space="preserve">Verificación de material y planificación</w:t>
            </w:r>
          </w:p>
        </w:tc>
      </w:tr>
      <w:tr>
        <w:trPr>
          <w:cantSplit/>
        </w:trPr>
        <w:tc>
          <w:tcPr>
            <w:tcW w:w="2184" w:type="dxa"/>
          </w:tcPr>
          <w:p>
            <w:pPr>
              <w:pStyle w:val="Celda"/>
            </w:pPr>
            <w:r>
              <w:t xml:space="preserve">En tratamiento</w:t>
            </w:r>
          </w:p>
        </w:tc>
        <w:tc>
          <w:tcPr>
            <w:tcW w:w="7176" w:type="dxa"/>
          </w:tcPr>
          <w:p>
            <w:pPr>
              <w:pStyle w:val="Celda"/>
            </w:pPr>
            <w:r>
              <w:t xml:space="preserve">Revisión de la fase actual y del plan restante</w:t>
            </w:r>
          </w:p>
        </w:tc>
      </w:tr>
      <w:tr>
        <w:trPr>
          <w:cantSplit/>
        </w:trPr>
        <w:tc>
          <w:tcPr>
            <w:tcW w:w="2184" w:type="dxa"/>
          </w:tcPr>
          <w:p>
            <w:pPr>
              <w:pStyle w:val="Celda"/>
            </w:pPr>
            <w:r>
              <w:t xml:space="preserve">Primera visita</w:t>
            </w:r>
          </w:p>
        </w:tc>
        <w:tc>
          <w:tcPr>
            <w:tcW w:w="7176" w:type="dxa"/>
          </w:tcPr>
          <w:p>
            <w:pPr>
              <w:pStyle w:val="Celda"/>
            </w:pPr>
            <w:r>
              <w:t xml:space="preserve">Revisión del cuestionario previo</w:t>
            </w:r>
          </w:p>
        </w:tc>
      </w:tr>
    </w:tbl>
    <w:p>
      <w:pPr>
        <w:spacing w:after="120"/>
      </w:pPr>
    </w:p>
    <w:p>
      <w:pPr>
        <w:pStyle w:val="Titular4"/>
      </w:pPr>
      <w:bookmarkStart w:id="299" w:name="manual_m_d_3_procedimientos"/>
      <w:bookmarkEnd w:id="299"/>
      <w:r>
        <w:t xml:space="preserve">D.3 · Procedimientos</w:t>
      </w:r>
    </w:p>
    <w:p>
      <w:r>
        <w:t xml:space="preserve">PR-D01</w:t>
      </w:r>
      <w:r>
        <w:t xml:space="preserve">Preparación anticipada del caso</w:t>
      </w:r>
      <w:r>
        <w:t xml:space="preserve">Diaria · tarde anterior · criticidad máxima</w:t>
      </w:r>
    </w:p>
    <w:p>
      <w:r>
        <w:t xml:space="preserve">Regla nuclear</w:t>
      </w:r>
    </w:p>
    <w:p>
      <w:r>
        <w:t xml:space="preserve">Ningún caso se conoce a la vez que el paciente.</w:t>
      </w:r>
    </w:p>
    <w:p>
      <w:r>
        <w:t xml:space="preserve">Si un caso tiene información insuficiente, se comunica a Dirección la tarde anterior, no cuando el paciente ya está esperando. En un traspaso de caso, se demuestra dominio con datos concretos: es lo único que reconstruye la confianza cuando el paciente cambia de profesional.</w:t>
      </w:r>
    </w:p>
    <w:p>
      <w:pPr>
        <w:pStyle w:val="Titular5"/>
      </w:pPr>
      <w:r>
        <w:t xml:space="preserve">Pacientes con historial revisado antes de su cita</w:t>
      </w:r>
    </w:p>
    <w:p>
      <w:r>
        <w:t xml:space="preserve">100 %</w:t>
      </w:r>
    </w:p>
    <w:p>
      <w:r>
        <w:t xml:space="preserve">PR-D02</w:t>
      </w:r>
      <w:r>
        <w:t xml:space="preserve">Anamnesis médica y dental</w:t>
      </w:r>
      <w:r>
        <w:t xml:space="preserve">Fase 4 · 10 min · criticidad máxima</w:t>
      </w:r>
    </w:p>
    <w:p>
      <w:r>
        <w:rPr>
          <w:b/>
        </w:rPr>
        <w:t xml:space="preserve">Bloque médico — preguntas obligatorias:</w:t>
      </w:r>
      <w:r>
        <w:t xml:space="preserve"> enfermedades actuales o pasadas; alergias a medicamentos, látex o materiales; medicación habitual; cirugías previas; problemas cardiovasculares, diabetes o hipertensión; problemas de coagulación; y embarazo o lactancia si aplica.</w:t>
      </w:r>
    </w:p>
    <w:p>
      <w:r>
        <w:t xml:space="preserve">Guion · apertura</w:t>
      </w:r>
      <w:r>
        <w:t xml:space="preserve">[Nombre], antes de cualquier exploración necesito conocer bien su historial de salud. Algunas preguntas le parecerán no tener que ver con los dientes, pero son importantes para tratarle con total seguridad.</w:t>
      </w:r>
    </w:p>
    <w:p>
      <w:pPr>
        <w:pStyle w:val="Titular5"/>
      </w:pPr>
      <w:r>
        <w:t xml:space="preserve">Historiales con campos de riesgo completos</w:t>
      </w:r>
    </w:p>
    <w:p>
      <w:r>
        <w:t xml:space="preserve">100 %</w:t>
      </w:r>
    </w:p>
    <w:p>
      <w:r>
        <w:t xml:space="preserve">PR-D03</w:t>
      </w:r>
      <w:r>
        <w:t xml:space="preserve">Consentimiento informado</w:t>
      </w:r>
      <w:r>
        <w:t xml:space="preserve">Fases 4 y 13 · criticidad máxima</w:t>
      </w:r>
    </w:p>
    <w:p>
      <w:r>
        <w:t xml:space="preserve">Regla nuclear</w:t>
      </w:r>
    </w:p>
    <w:p>
      <w:r>
        <w:t xml:space="preserve">Una firma sin comprensión verificada no es consentimiento.</w:t>
      </w:r>
    </w:p>
    <w:p>
      <w:r>
        <w:t xml:space="preserve">Seis contenidos obligatorios: en qué consiste el procedimiento, beneficios esperados, riesgos y complicaciones, alternativas reales (incluida la de no tratar), consecuencias de no tratar y qué esperar durante y después. La secuencia: explicar con soporte visual, verificar («¿me lo puede repetir con sus palabras?»), aclarar, firmar y registrar que la comprensión fue verificada.</w:t>
      </w:r>
    </w:p>
    <w:p>
      <w:r>
        <w:t xml:space="preserve">Guion · verificación</w:t>
      </w:r>
      <w:r>
        <w:t xml:space="preserve">Antes de firmar quiero asegurarme de que le ha quedado todo claro. No es un trámite: si algo no se entiende, prefiero explicarlo otra vez. ¿Me puede decir con sus palabras qué le vamos a hacer y por qué?</w:t>
      </w:r>
    </w:p>
    <w:p>
      <w:pPr>
        <w:pStyle w:val="Titular5"/>
      </w:pPr>
      <w:r>
        <w:t xml:space="preserve">Consentimientos con verificación registrada</w:t>
      </w:r>
    </w:p>
    <w:p>
      <w:r>
        <w:t xml:space="preserve">100 %</w:t>
      </w:r>
    </w:p>
    <w:p>
      <w:r>
        <w:t xml:space="preserve">PR-D04</w:t>
      </w:r>
      <w:r>
        <w:t xml:space="preserve">Anamnesis de expectativas</w:t>
      </w:r>
      <w:r>
        <w:t xml:space="preserve">Fase 7</w:t>
      </w:r>
    </w:p>
    <w:p>
      <w:r>
        <w:t xml:space="preserve">Las cuatro dimensiones son obligatorias: funcional, estética, emocional y experiencias previas. El registro del perfil de riesgo y de las expectativas es el argumento más potente de la presentación posterior.</w:t>
      </w:r>
    </w:p>
    <w:p>
      <w:r>
        <w:t xml:space="preserve">PR-D05</w:t>
      </w:r>
      <w:r>
        <w:t xml:space="preserve">IAC y trazabilidad de implantes</w:t>
      </w:r>
      <w:r>
        <w:t xml:space="preserve">Fases 8 y 13 · criticidad máxima</w:t>
      </w:r>
    </w:p>
    <w:p>
      <w:r>
        <w:t xml:space="preserve">El Doctor dicta, revisa y firma el IAC; registra el lote y la referencia de cada implante sin excepción. La trazabilidad es la defensa ante cualquier incidencia.</w:t>
      </w:r>
    </w:p>
    <w:p>
      <w:pPr>
        <w:pStyle w:val="Titular4"/>
      </w:pPr>
      <w:bookmarkStart w:id="300" w:name="manual_m_d_4_errores_documentados"/>
      <w:bookmarkEnd w:id="300"/>
      <w:r>
        <w:t xml:space="preserve">D.4 · Errores documentados</w:t>
      </w:r>
    </w:p>
    <w:tbl>
      <w:tblPr>
        <w:tblStyle w:val="Rejilla"/>
        <w:tblW w:w="9360" w:type="dxa"/>
        <w:tblLayout w:type="fixed"/>
      </w:tblPr>
      <w:tblGrid>
        <w:gridCol w:w="5185"/>
        <w:gridCol w:w="4175"/>
      </w:tblGrid>
      <w:tr>
        <w:trPr>
          <w:cantSplit/>
          <w:tblHeader/>
        </w:trPr>
        <w:tc>
          <w:tcPr>
            <w:tcW w:w="5185" w:type="dxa"/>
            <w:shd w:val="clear" w:color="auto" w:fill="E9E8E1"/>
          </w:tcPr>
          <w:p>
            <w:pPr>
              <w:pStyle w:val="CeldaCab"/>
            </w:pPr>
            <w:r>
              <w:rPr>
                <w:b/>
              </w:rPr>
              <w:t xml:space="preserve">Error</w:t>
            </w:r>
          </w:p>
        </w:tc>
        <w:tc>
          <w:tcPr>
            <w:tcW w:w="4175" w:type="dxa"/>
            <w:shd w:val="clear" w:color="auto" w:fill="E9E8E1"/>
          </w:tcPr>
          <w:p>
            <w:pPr>
              <w:pStyle w:val="CeldaCab"/>
            </w:pPr>
            <w:r>
              <w:rPr>
                <w:b/>
              </w:rPr>
              <w:t xml:space="preserve">Consecuencia</w:t>
            </w:r>
          </w:p>
        </w:tc>
      </w:tr>
      <w:tr>
        <w:trPr>
          <w:cantSplit/>
        </w:trPr>
        <w:tc>
          <w:tcPr>
            <w:tcW w:w="5185" w:type="dxa"/>
          </w:tcPr>
          <w:p>
            <w:pPr>
              <w:pStyle w:val="Celda"/>
            </w:pPr>
            <w:r>
              <w:t xml:space="preserve">Conocer el caso a la vez que el paciente</w:t>
            </w:r>
          </w:p>
        </w:tc>
        <w:tc>
          <w:tcPr>
            <w:tcW w:w="4175" w:type="dxa"/>
          </w:tcPr>
          <w:p>
            <w:pPr>
              <w:pStyle w:val="Celda"/>
            </w:pPr>
            <w:r>
              <w:t xml:space="preserve">Pérdida de confianza irreversible</w:t>
            </w:r>
          </w:p>
        </w:tc>
      </w:tr>
      <w:tr>
        <w:trPr>
          <w:cantSplit/>
        </w:trPr>
        <w:tc>
          <w:tcPr>
            <w:tcW w:w="5185" w:type="dxa"/>
          </w:tcPr>
          <w:p>
            <w:pPr>
              <w:pStyle w:val="Celda"/>
            </w:pPr>
            <w:r>
              <w:t xml:space="preserve">Anamnesis superficial</w:t>
            </w:r>
          </w:p>
        </w:tc>
        <w:tc>
          <w:tcPr>
            <w:tcW w:w="4175" w:type="dxa"/>
          </w:tcPr>
          <w:p>
            <w:pPr>
              <w:pStyle w:val="Celda"/>
            </w:pPr>
            <w:r>
              <w:t xml:space="preserve">Riesgo clínico real</w:t>
            </w:r>
          </w:p>
        </w:tc>
      </w:tr>
      <w:tr>
        <w:trPr>
          <w:cantSplit/>
        </w:trPr>
        <w:tc>
          <w:tcPr>
            <w:tcW w:w="5185" w:type="dxa"/>
          </w:tcPr>
          <w:p>
            <w:pPr>
              <w:pStyle w:val="Celda"/>
            </w:pPr>
            <w:r>
              <w:t xml:space="preserve">Consentimiento sin verificar comprensión</w:t>
            </w:r>
          </w:p>
        </w:tc>
        <w:tc>
          <w:tcPr>
            <w:tcW w:w="4175" w:type="dxa"/>
          </w:tcPr>
          <w:p>
            <w:pPr>
              <w:pStyle w:val="Celda"/>
            </w:pPr>
            <w:r>
              <w:t xml:space="preserve">Consentimiento inválido</w:t>
            </w:r>
          </w:p>
        </w:tc>
      </w:tr>
      <w:tr>
        <w:trPr>
          <w:cantSplit/>
        </w:trPr>
        <w:tc>
          <w:tcPr>
            <w:tcW w:w="5185" w:type="dxa"/>
          </w:tcPr>
          <w:p>
            <w:pPr>
              <w:pStyle w:val="Celda"/>
            </w:pPr>
            <w:r>
              <w:t xml:space="preserve">Diagnosticar solo la zona del motivo</w:t>
            </w:r>
          </w:p>
        </w:tc>
        <w:tc>
          <w:tcPr>
            <w:tcW w:w="4175" w:type="dxa"/>
          </w:tcPr>
          <w:p>
            <w:pPr>
              <w:pStyle w:val="Celda"/>
            </w:pPr>
            <w:r>
              <w:t xml:space="preserve">Se pierde el tratamiento integral</w:t>
            </w:r>
          </w:p>
        </w:tc>
      </w:tr>
      <w:tr>
        <w:trPr>
          <w:cantSplit/>
        </w:trPr>
        <w:tc>
          <w:tcPr>
            <w:tcW w:w="5185" w:type="dxa"/>
          </w:tcPr>
          <w:p>
            <w:pPr>
              <w:pStyle w:val="Celda"/>
            </w:pPr>
            <w:r>
              <w:t xml:space="preserve">No registrar la trazabilidad de implantes</w:t>
            </w:r>
          </w:p>
        </w:tc>
        <w:tc>
          <w:tcPr>
            <w:tcW w:w="4175" w:type="dxa"/>
          </w:tcPr>
          <w:p>
            <w:pPr>
              <w:pStyle w:val="Celda"/>
            </w:pPr>
            <w:r>
              <w:t xml:space="preserve">Incumplimiento e indefensión</w:t>
            </w:r>
          </w:p>
        </w:tc>
      </w:tr>
      <w:tr>
        <w:trPr>
          <w:cantSplit/>
        </w:trPr>
        <w:tc>
          <w:tcPr>
            <w:tcW w:w="5185" w:type="dxa"/>
          </w:tcPr>
          <w:p>
            <w:pPr>
              <w:pStyle w:val="Celda"/>
            </w:pPr>
            <w:r>
              <w:t xml:space="preserve">Registrar al final del día</w:t>
            </w:r>
          </w:p>
        </w:tc>
        <w:tc>
          <w:tcPr>
            <w:tcW w:w="4175" w:type="dxa"/>
          </w:tcPr>
          <w:p>
            <w:pPr>
              <w:pStyle w:val="Celda"/>
            </w:pPr>
            <w:r>
              <w:t xml:space="preserve">Pérdida de detalle clínico</w:t>
            </w:r>
          </w:p>
        </w:tc>
      </w:tr>
    </w:tbl>
    <w:p>
      <w:pPr>
        <w:spacing w:after="120"/>
      </w:pPr>
    </w:p>
    <w:p>
      <w:pPr>
        <w:pStyle w:val="Titular4"/>
      </w:pPr>
      <w:bookmarkStart w:id="301" w:name="manual_m_d_6_contingencias_ampliacio"/>
      <w:bookmarkEnd w:id="301"/>
      <w:r>
        <w:t xml:space="preserve">D.6 · Contingencias </w:t>
      </w:r>
      <w:r>
        <w:t xml:space="preserve">ampliación</w:t>
      </w:r>
    </w:p>
    <w:tbl>
      <w:tblPr>
        <w:tblStyle w:val="Rejilla"/>
        <w:tblW w:w="9360" w:type="dxa"/>
        <w:tblLayout w:type="fixed"/>
      </w:tblPr>
      <w:tblGrid>
        <w:gridCol w:w="3907"/>
        <w:gridCol w:w="5453"/>
      </w:tblGrid>
      <w:tr>
        <w:trPr>
          <w:cantSplit/>
          <w:tblHeader/>
        </w:trPr>
        <w:tc>
          <w:tcPr>
            <w:tcW w:w="3907" w:type="dxa"/>
            <w:shd w:val="clear" w:color="auto" w:fill="E9E8E1"/>
          </w:tcPr>
          <w:p>
            <w:pPr>
              <w:pStyle w:val="CeldaCab"/>
            </w:pPr>
            <w:r>
              <w:rPr>
                <w:b/>
              </w:rPr>
              <w:t xml:space="preserve">Si ocurre…</w:t>
            </w:r>
          </w:p>
        </w:tc>
        <w:tc>
          <w:tcPr>
            <w:tcW w:w="5453" w:type="dxa"/>
            <w:shd w:val="clear" w:color="auto" w:fill="E9E8E1"/>
          </w:tcPr>
          <w:p>
            <w:pPr>
              <w:pStyle w:val="CeldaCab"/>
            </w:pPr>
            <w:r>
              <w:rPr>
                <w:b/>
              </w:rPr>
              <w:t xml:space="preserve">Se hace</w:t>
            </w:r>
          </w:p>
        </w:tc>
      </w:tr>
      <w:tr>
        <w:trPr>
          <w:cantSplit/>
        </w:trPr>
        <w:tc>
          <w:tcPr>
            <w:tcW w:w="3907" w:type="dxa"/>
          </w:tcPr>
          <w:p>
            <w:pPr>
              <w:pStyle w:val="Celda"/>
            </w:pPr>
            <w:r>
              <w:t xml:space="preserve">Un caso llega sin información suficiente</w:t>
            </w:r>
          </w:p>
        </w:tc>
        <w:tc>
          <w:tcPr>
            <w:tcW w:w="5453" w:type="dxa"/>
          </w:tcPr>
          <w:p>
            <w:pPr>
              <w:pStyle w:val="Celda"/>
            </w:pPr>
            <w:r>
              <w:t xml:space="preserve">Se comunica a Dirección la tarde anterior, no con el paciente esperando</w:t>
            </w:r>
          </w:p>
        </w:tc>
      </w:tr>
      <w:tr>
        <w:trPr>
          <w:cantSplit/>
        </w:trPr>
        <w:tc>
          <w:tcPr>
            <w:tcW w:w="3907" w:type="dxa"/>
          </w:tcPr>
          <w:p>
            <w:pPr>
              <w:pStyle w:val="Celda"/>
            </w:pPr>
            <w:r>
              <w:t xml:space="preserve">Falta material verificado para una cirugía</w:t>
            </w:r>
          </w:p>
        </w:tc>
        <w:tc>
          <w:tcPr>
            <w:tcW w:w="5453" w:type="dxa"/>
          </w:tcPr>
          <w:p>
            <w:pPr>
              <w:pStyle w:val="Celda"/>
            </w:pPr>
            <w:r>
              <w:t xml:space="preserve">No se interviene. Se reprograma con RAC y se informa al paciente antes de que se desplace</w:t>
            </w:r>
          </w:p>
        </w:tc>
      </w:tr>
      <w:tr>
        <w:trPr>
          <w:cantSplit/>
        </w:trPr>
        <w:tc>
          <w:tcPr>
            <w:tcW w:w="3907" w:type="dxa"/>
          </w:tcPr>
          <w:p>
            <w:pPr>
              <w:pStyle w:val="Celda"/>
            </w:pPr>
            <w:r>
              <w:t xml:space="preserve">El paciente no comprende el consentimiento</w:t>
            </w:r>
          </w:p>
        </w:tc>
        <w:tc>
          <w:tcPr>
            <w:tcW w:w="5453" w:type="dxa"/>
          </w:tcPr>
          <w:p>
            <w:pPr>
              <w:pStyle w:val="Celda"/>
            </w:pPr>
            <w:r>
              <w:t xml:space="preserve">Se explica otra vez con otro soporte; si no hay comprensión, no se firma ni se interviene</w:t>
            </w:r>
          </w:p>
        </w:tc>
      </w:tr>
      <w:tr>
        <w:trPr>
          <w:cantSplit/>
        </w:trPr>
        <w:tc>
          <w:tcPr>
            <w:tcW w:w="3907" w:type="dxa"/>
          </w:tcPr>
          <w:p>
            <w:pPr>
              <w:pStyle w:val="Celda"/>
            </w:pPr>
            <w:r>
              <w:t xml:space="preserve">Hallazgo grave incidental</w:t>
            </w:r>
          </w:p>
        </w:tc>
        <w:tc>
          <w:tcPr>
            <w:tcW w:w="5453" w:type="dxa"/>
          </w:tcPr>
          <w:p>
            <w:pPr>
              <w:pStyle w:val="Celda"/>
            </w:pPr>
            <w:r>
              <w:t xml:space="preserve">Se comunica el mismo día, se documenta y se deriva con informe</w:t>
            </w:r>
          </w:p>
        </w:tc>
      </w:tr>
      <w:tr>
        <w:trPr>
          <w:cantSplit/>
        </w:trPr>
        <w:tc>
          <w:tcPr>
            <w:tcW w:w="3907" w:type="dxa"/>
          </w:tcPr>
          <w:p>
            <w:pPr>
              <w:pStyle w:val="Celda"/>
            </w:pPr>
            <w:r>
              <w:t xml:space="preserve">Complicación intraoperatoria</w:t>
            </w:r>
          </w:p>
        </w:tc>
        <w:tc>
          <w:tcPr>
            <w:tcW w:w="5453" w:type="dxa"/>
          </w:tcPr>
          <w:p>
            <w:pPr>
              <w:pStyle w:val="Celda"/>
            </w:pPr>
            <w:r>
              <w:t xml:space="preserve">Se estabiliza, se registra con causa raíz y medida correctora, y se informa al paciente y a Dirección</w:t>
            </w:r>
          </w:p>
        </w:tc>
      </w:tr>
      <w:tr>
        <w:trPr>
          <w:cantSplit/>
        </w:trPr>
        <w:tc>
          <w:tcPr>
            <w:tcW w:w="3907" w:type="dxa"/>
          </w:tcPr>
          <w:p>
            <w:pPr>
              <w:pStyle w:val="Celda"/>
            </w:pPr>
            <w:r>
              <w:t xml:space="preserve">Discrepancia con el prediagnóstico asistido</w:t>
            </w:r>
          </w:p>
        </w:tc>
        <w:tc>
          <w:tcPr>
            <w:tcW w:w="5453" w:type="dxa"/>
          </w:tcPr>
          <w:p>
            <w:pPr>
              <w:pStyle w:val="Celda"/>
            </w:pPr>
            <w:r>
              <w:t xml:space="preserve">Prevalece el criterio del Doctor; la discrepancia se registra siempre</w:t>
            </w:r>
          </w:p>
        </w:tc>
      </w:tr>
    </w:tbl>
    <w:p>
      <w:pPr>
        <w:spacing w:after="120"/>
      </w:pPr>
    </w:p>
    <w:p>
      <w:pPr>
        <w:pStyle w:val="Titular4"/>
      </w:pPr>
      <w:bookmarkStart w:id="302" w:name="manual_m_d_6_criterios_calidad_ampli"/>
      <w:bookmarkEnd w:id="302"/>
      <w:r>
        <w:t xml:space="preserve">D.6 · Criterios de calidad </w:t>
      </w:r>
      <w:r>
        <w:t xml:space="preserve">ampliación</w:t>
      </w:r>
    </w:p>
    <w:p>
      <w:pPr>
        <w:pStyle w:val="Lista"/>
        <w:numPr>
          <w:ilvl w:val="0"/>
          <w:numId w:val="1"/>
        </w:numPr>
      </w:pPr>
      <w:r>
        <w:t xml:space="preserve">Ningún caso se conoce a la vez que el paciente</w:t>
      </w:r>
    </w:p>
    <w:p>
      <w:pPr>
        <w:pStyle w:val="Lista"/>
        <w:numPr>
          <w:ilvl w:val="0"/>
          <w:numId w:val="1"/>
        </w:numPr>
      </w:pPr>
      <w:r>
        <w:t xml:space="preserve">Ningún diagnóstico se limita a la zona del motivo de consulta</w:t>
      </w:r>
    </w:p>
    <w:p>
      <w:pPr>
        <w:pStyle w:val="Lista"/>
        <w:numPr>
          <w:ilvl w:val="0"/>
          <w:numId w:val="1"/>
        </w:numPr>
      </w:pPr>
      <w:r>
        <w:t xml:space="preserve">Ningún consentimiento se firma sin verificación de comprensión registrada</w:t>
      </w:r>
    </w:p>
    <w:p>
      <w:pPr>
        <w:pStyle w:val="Lista"/>
        <w:numPr>
          <w:ilvl w:val="0"/>
          <w:numId w:val="1"/>
        </w:numPr>
      </w:pPr>
      <w:r>
        <w:t xml:space="preserve">Ningún implante se coloca sin registrar lote, referencia y posición</w:t>
      </w:r>
    </w:p>
    <w:p>
      <w:pPr>
        <w:pStyle w:val="Lista"/>
        <w:numPr>
          <w:ilvl w:val="0"/>
          <w:numId w:val="1"/>
        </w:numPr>
      </w:pPr>
      <w:r>
        <w:t xml:space="preserve">Ningún acto clínico se registra al final del día</w:t>
      </w:r>
    </w:p>
    <w:p>
      <w:pPr>
        <w:pStyle w:val="Lista"/>
        <w:numPr>
          <w:ilvl w:val="0"/>
          <w:numId w:val="1"/>
        </w:numPr>
      </w:pPr>
      <w:r>
        <w:t xml:space="preserve">Ninguna promesa de resultado se hace fuera de lo que el IAC sostiene</w:t>
      </w:r>
    </w:p>
    <w:p>
      <w:pPr>
        <w:pStyle w:val="Titular4"/>
      </w:pPr>
      <w:bookmarkStart w:id="303" w:name="manual_m_d_6_primeros_30_dias_puesto"/>
      <w:bookmarkEnd w:id="303"/>
      <w:r>
        <w:t xml:space="preserve">D.6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Marco de vanguardia, protocolo de las 14 fases y su papel en las Fases 4, 6, 7, 8 y 9</w:t>
            </w:r>
          </w:p>
        </w:tc>
      </w:tr>
      <w:tr>
        <w:trPr>
          <w:cantSplit/>
        </w:trPr>
        <w:tc>
          <w:tcPr>
            <w:tcW w:w="1337" w:type="dxa"/>
          </w:tcPr>
          <w:p>
            <w:pPr>
              <w:pStyle w:val="Celda"/>
            </w:pPr>
            <w:r>
              <w:t xml:space="preserve">Días 4-7</w:t>
            </w:r>
          </w:p>
        </w:tc>
        <w:tc>
          <w:tcPr>
            <w:tcW w:w="8023" w:type="dxa"/>
          </w:tcPr>
          <w:p>
            <w:pPr>
              <w:pStyle w:val="Celda"/>
            </w:pPr>
            <w:r>
              <w:t xml:space="preserve">Clinic Cloud clínico: historia, odontograma, imágenes, IAC y trazabilidad de implantes</w:t>
            </w:r>
          </w:p>
        </w:tc>
      </w:tr>
      <w:tr>
        <w:trPr>
          <w:cantSplit/>
        </w:trPr>
        <w:tc>
          <w:tcPr>
            <w:tcW w:w="1337" w:type="dxa"/>
          </w:tcPr>
          <w:p>
            <w:pPr>
              <w:pStyle w:val="Celda"/>
            </w:pPr>
            <w:r>
              <w:t xml:space="preserve">Días 8-12</w:t>
            </w:r>
          </w:p>
        </w:tc>
        <w:tc>
          <w:tcPr>
            <w:tcW w:w="8023" w:type="dxa"/>
          </w:tcPr>
          <w:p>
            <w:pPr>
              <w:pStyle w:val="Celda"/>
            </w:pPr>
            <w:r>
              <w:t xml:space="preserve">Observación de cuatro PV completas y de dos briefings</w:t>
            </w:r>
          </w:p>
        </w:tc>
      </w:tr>
      <w:tr>
        <w:trPr>
          <w:cantSplit/>
        </w:trPr>
        <w:tc>
          <w:tcPr>
            <w:tcW w:w="1337" w:type="dxa"/>
          </w:tcPr>
          <w:p>
            <w:pPr>
              <w:pStyle w:val="Celda"/>
            </w:pPr>
            <w:r>
              <w:t xml:space="preserve">Días 13-18</w:t>
            </w:r>
          </w:p>
        </w:tc>
        <w:tc>
          <w:tcPr>
            <w:tcW w:w="8023" w:type="dxa"/>
          </w:tcPr>
          <w:p>
            <w:pPr>
              <w:pStyle w:val="Celda"/>
            </w:pPr>
            <w:r>
              <w:t xml:space="preserve">Role-play de anamnesis, consentimiento verificado y presentación con evidencia</w:t>
            </w:r>
          </w:p>
        </w:tc>
      </w:tr>
      <w:tr>
        <w:trPr>
          <w:cantSplit/>
        </w:trPr>
        <w:tc>
          <w:tcPr>
            <w:tcW w:w="1337" w:type="dxa"/>
          </w:tcPr>
          <w:p>
            <w:pPr>
              <w:pStyle w:val="Celda"/>
            </w:pPr>
            <w:r>
              <w:t xml:space="preserve">Días 19-25</w:t>
            </w:r>
          </w:p>
        </w:tc>
        <w:tc>
          <w:tcPr>
            <w:tcW w:w="8023" w:type="dxa"/>
          </w:tcPr>
          <w:p>
            <w:pPr>
              <w:pStyle w:val="Celda"/>
            </w:pPr>
            <w:r>
              <w:t xml:space="preserve">Ejecución acompañada, con revisión de sus IAC y de sus perfiles de riesgo</w:t>
            </w:r>
          </w:p>
        </w:tc>
      </w:tr>
      <w:tr>
        <w:trPr>
          <w:cantSplit/>
        </w:trPr>
        <w:tc>
          <w:tcPr>
            <w:tcW w:w="1337" w:type="dxa"/>
          </w:tcPr>
          <w:p>
            <w:pPr>
              <w:pStyle w:val="Celda"/>
            </w:pPr>
            <w:r>
              <w:t xml:space="preserve">Días 26-30</w:t>
            </w:r>
          </w:p>
        </w:tc>
        <w:tc>
          <w:tcPr>
            <w:tcW w:w="8023" w:type="dxa"/>
          </w:tcPr>
          <w:p>
            <w:pPr>
              <w:pStyle w:val="Celda"/>
            </w:pPr>
            <w:r>
              <w:t xml:space="preserve">Evaluación: historial revisado antes de cada cita, consentimientos verificados y trazabilidad al 100 %</w:t>
            </w:r>
          </w:p>
        </w:tc>
      </w:tr>
    </w:tbl>
    <w:p>
      <w:pPr>
        <w:spacing w:after="120"/>
      </w:pPr>
    </w:p>
    <w:p>
      <w:pPr>
        <w:pStyle w:val="Titular4"/>
      </w:pPr>
      <w:bookmarkStart w:id="304" w:name="manual_m_d_4_bis_secuencia_clinica_p"/>
      <w:bookmarkEnd w:id="304"/>
      <w:r>
        <w:t xml:space="preserve">D.4 bis · Secuencia clínica del plan integral </w:t>
      </w:r>
      <w:r>
        <w:t xml:space="preserve">Protocolos por perfil</w:t>
      </w:r>
    </w:p>
    <w:p>
      <w:r>
        <w:t xml:space="preserve">El plan integral no es una lista de tratamientos: es una secuencia con orden clínico. Un paciente que viene por un diente y sale con el diagnóstico de un diente no ha sido diagnosticado.</w:t>
      </w:r>
    </w:p>
    <w:p>
      <w:pPr>
        <w:pStyle w:val="Titular5"/>
      </w:pPr>
      <w:r>
        <w:t xml:space="preserve">Fase 0</w:t>
      </w:r>
    </w:p>
    <w:p>
      <w:r>
        <w:rPr>
          <w:b/>
        </w:rPr>
        <w:t xml:space="preserve">Urgencia.</w:t>
      </w:r>
      <w:r>
        <w:t xml:space="preserve"> Lo que no puede esperar: dolor, infección.</w:t>
      </w:r>
    </w:p>
    <w:p>
      <w:pPr>
        <w:pStyle w:val="Titular5"/>
      </w:pPr>
      <w:r>
        <w:t xml:space="preserve">Fase 1</w:t>
      </w:r>
    </w:p>
    <w:p>
      <w:r>
        <w:rPr>
          <w:b/>
        </w:rPr>
        <w:t xml:space="preserve">Estabilización.</w:t>
      </w:r>
      <w:r>
        <w:t xml:space="preserve"> Base sana: periodoncia, control de caries, extracciones.</w:t>
      </w:r>
    </w:p>
    <w:p>
      <w:pPr>
        <w:pStyle w:val="Titular5"/>
      </w:pPr>
      <w:r>
        <w:t xml:space="preserve">Fase 2</w:t>
      </w:r>
    </w:p>
    <w:p>
      <w:r>
        <w:rPr>
          <w:b/>
        </w:rPr>
        <w:t xml:space="preserve">Rehabilitación.</w:t>
      </w:r>
      <w:r>
        <w:t xml:space="preserve"> Implantes, prótesis y restauración funcional.</w:t>
      </w:r>
    </w:p>
    <w:p>
      <w:pPr>
        <w:pStyle w:val="Titular5"/>
      </w:pPr>
      <w:r>
        <w:t xml:space="preserve">Fase 3</w:t>
      </w:r>
    </w:p>
    <w:p>
      <w:r>
        <w:rPr>
          <w:b/>
        </w:rPr>
        <w:t xml:space="preserve">Finalización.</w:t>
      </w:r>
      <w:r>
        <w:t xml:space="preserve"> Estética, ajuste oclusal y detalles.</w:t>
      </w:r>
    </w:p>
    <w:p>
      <w:pPr>
        <w:pStyle w:val="Titular5"/>
      </w:pPr>
      <w:r>
        <w:t xml:space="preserve">Fase 4</w:t>
      </w:r>
    </w:p>
    <w:p>
      <w:r>
        <w:rPr>
          <w:b/>
        </w:rPr>
        <w:t xml:space="preserve">Mantenimiento.</w:t>
      </w:r>
      <w:r>
        <w:t xml:space="preserve"> Programa de seguimiento de por vida.</w:t>
      </w:r>
    </w:p>
    <w:p>
      <w:r>
        <w:t xml:space="preserve">Regla clínica innegociable: no se rehabilita sobre una base no estabilizada. La secuencia no se altera por conveniencia comercial ni por prisa del paciente.</w:t>
      </w:r>
    </w:p>
    <w:p>
      <w:pPr>
        <w:pStyle w:val="Titular4"/>
      </w:pPr>
      <w:bookmarkStart w:id="305" w:name="manual_m_d_4_ter_papel_comercial_lim"/>
      <w:bookmarkEnd w:id="305"/>
      <w:r>
        <w:t xml:space="preserve">D.4 ter · Su papel comercial y sus límites</w:t>
      </w:r>
    </w:p>
    <w:p>
      <w:r>
        <w:t xml:space="preserve">El Doctor no negocia precios, pero es quien genera la convicción: la conversión no se decide en el momento del precio, sino en el momento en que el paciente entiende su problema.</w:t>
      </w:r>
    </w:p>
    <w:p>
      <w:r>
        <w:t xml:space="preserve">Cómo se genera conciencia sin presionar</w:t>
      </w:r>
    </w:p>
    <w:tbl>
      <w:tblPr>
        <w:tblStyle w:val="Rejilla"/>
        <w:tblW w:w="9360" w:type="dxa"/>
        <w:tblLayout w:type="fixed"/>
      </w:tblPr>
      <w:tblGrid>
        <w:gridCol w:w="2674"/>
        <w:gridCol w:w="6686"/>
      </w:tblGrid>
      <w:tr>
        <w:trPr>
          <w:cantSplit/>
          <w:tblHeader/>
        </w:trPr>
        <w:tc>
          <w:tcPr>
            <w:tcW w:w="2674" w:type="dxa"/>
            <w:shd w:val="clear" w:color="auto" w:fill="E9E8E1"/>
          </w:tcPr>
          <w:p>
            <w:pPr>
              <w:pStyle w:val="CeldaCab"/>
            </w:pPr>
            <w:r>
              <w:rPr>
                <w:b/>
              </w:rPr>
              <w:t xml:space="preserve">Técnica</w:t>
            </w:r>
          </w:p>
        </w:tc>
        <w:tc>
          <w:tcPr>
            <w:tcW w:w="6686" w:type="dxa"/>
            <w:shd w:val="clear" w:color="auto" w:fill="E9E8E1"/>
          </w:tcPr>
          <w:p>
            <w:pPr>
              <w:pStyle w:val="CeldaCab"/>
            </w:pPr>
            <w:r>
              <w:rPr>
                <w:b/>
              </w:rPr>
              <w:t xml:space="preserve">Ejemplo</w:t>
            </w:r>
          </w:p>
        </w:tc>
      </w:tr>
      <w:tr>
        <w:trPr>
          <w:cantSplit/>
        </w:trPr>
        <w:tc>
          <w:tcPr>
            <w:tcW w:w="2674" w:type="dxa"/>
          </w:tcPr>
          <w:p>
            <w:pPr>
              <w:pStyle w:val="Celda"/>
            </w:pPr>
            <w:r>
              <w:t xml:space="preserve">Mostrar, no contar</w:t>
            </w:r>
          </w:p>
        </w:tc>
        <w:tc>
          <w:tcPr>
            <w:tcW w:w="6686" w:type="dxa"/>
          </w:tcPr>
          <w:p>
            <w:pPr>
              <w:pStyle w:val="Celda"/>
            </w:pPr>
            <w:r>
              <w:t xml:space="preserve">«¿Ve esto en la pantalla? Esto es lo que le comentaba»</w:t>
            </w:r>
          </w:p>
        </w:tc>
      </w:tr>
      <w:tr>
        <w:trPr>
          <w:cantSplit/>
        </w:trPr>
        <w:tc>
          <w:tcPr>
            <w:tcW w:w="2674" w:type="dxa"/>
          </w:tcPr>
          <w:p>
            <w:pPr>
              <w:pStyle w:val="Celda"/>
            </w:pPr>
            <w:r>
              <w:t xml:space="preserve">Comparar con lo normal</w:t>
            </w:r>
          </w:p>
        </w:tc>
        <w:tc>
          <w:tcPr>
            <w:tcW w:w="6686" w:type="dxa"/>
          </w:tcPr>
          <w:p>
            <w:pPr>
              <w:pStyle w:val="Celda"/>
            </w:pPr>
            <w:r>
              <w:t xml:space="preserve">«Compare esta zona con esta otra, que es como debería estar»</w:t>
            </w:r>
          </w:p>
        </w:tc>
      </w:tr>
      <w:tr>
        <w:trPr>
          <w:cantSplit/>
        </w:trPr>
        <w:tc>
          <w:tcPr>
            <w:tcW w:w="2674" w:type="dxa"/>
          </w:tcPr>
          <w:p>
            <w:pPr>
              <w:pStyle w:val="Celda"/>
            </w:pPr>
            <w:r>
              <w:t xml:space="preserve">Explicar la evolución</w:t>
            </w:r>
          </w:p>
        </w:tc>
        <w:tc>
          <w:tcPr>
            <w:tcW w:w="6686" w:type="dxa"/>
          </w:tcPr>
          <w:p>
            <w:pPr>
              <w:pStyle w:val="Celda"/>
            </w:pPr>
            <w:r>
              <w:t xml:space="preserve">«Si esto no se trata, lo esperable es que…»</w:t>
            </w:r>
          </w:p>
        </w:tc>
      </w:tr>
      <w:tr>
        <w:trPr>
          <w:cantSplit/>
        </w:trPr>
        <w:tc>
          <w:tcPr>
            <w:tcW w:w="2674" w:type="dxa"/>
          </w:tcPr>
          <w:p>
            <w:pPr>
              <w:pStyle w:val="Celda"/>
            </w:pPr>
            <w:r>
              <w:t xml:space="preserve">Conectar con su vida</w:t>
            </w:r>
          </w:p>
        </w:tc>
        <w:tc>
          <w:tcPr>
            <w:tcW w:w="6686" w:type="dxa"/>
          </w:tcPr>
          <w:p>
            <w:pPr>
              <w:pStyle w:val="Celda"/>
            </w:pPr>
            <w:r>
              <w:t xml:space="preserve">«Usted me decía que le costaba comer. Esto es por qué»</w:t>
            </w:r>
          </w:p>
        </w:tc>
      </w:tr>
      <w:tr>
        <w:trPr>
          <w:cantSplit/>
        </w:trPr>
        <w:tc>
          <w:tcPr>
            <w:tcW w:w="2674" w:type="dxa"/>
          </w:tcPr>
          <w:p>
            <w:pPr>
              <w:pStyle w:val="Celda"/>
            </w:pPr>
            <w:r>
              <w:t xml:space="preserve">Ser honesto con lo bueno</w:t>
            </w:r>
          </w:p>
        </w:tc>
        <w:tc>
          <w:tcPr>
            <w:tcW w:w="6686" w:type="dxa"/>
          </w:tcPr>
          <w:p>
            <w:pPr>
              <w:pStyle w:val="Celda"/>
            </w:pPr>
            <w:r>
              <w:t xml:space="preserve">«Esta zona está perfecta, no hay que tocarla»</w:t>
            </w:r>
          </w:p>
        </w:tc>
      </w:tr>
    </w:tbl>
    <w:p>
      <w:pPr>
        <w:spacing w:after="120"/>
      </w:pPr>
    </w:p>
    <w:p>
      <w:r>
        <w:t xml:space="preserve">La última es la que más credibilidad da: quien dice «aquí no hace falta nada» es creído cuando dice que en otro sitio sí.</w:t>
      </w:r>
    </w:p>
    <w:p>
      <w:r>
        <w:t xml:space="preserve">Lo que nunca hace</w:t>
      </w:r>
    </w:p>
    <w:p>
      <w:pPr>
        <w:pStyle w:val="Lista"/>
        <w:numPr>
          <w:ilvl w:val="0"/>
          <w:numId w:val="1"/>
        </w:numPr>
      </w:pPr>
      <w:r>
        <w:t xml:space="preserve">Indicar tratamientos por rentabilidad</w:t>
      </w:r>
    </w:p>
    <w:p>
      <w:pPr>
        <w:pStyle w:val="Lista"/>
        <w:numPr>
          <w:ilvl w:val="0"/>
          <w:numId w:val="1"/>
        </w:numPr>
      </w:pPr>
      <w:r>
        <w:t xml:space="preserve">Exagerar la gravedad</w:t>
      </w:r>
    </w:p>
    <w:p>
      <w:pPr>
        <w:pStyle w:val="Lista"/>
        <w:numPr>
          <w:ilvl w:val="0"/>
          <w:numId w:val="1"/>
        </w:numPr>
      </w:pPr>
      <w:r>
        <w:t xml:space="preserve">Negociar precios</w:t>
      </w:r>
    </w:p>
    <w:p>
      <w:pPr>
        <w:pStyle w:val="Lista"/>
        <w:numPr>
          <w:ilvl w:val="0"/>
          <w:numId w:val="1"/>
        </w:numPr>
      </w:pPr>
      <w:r>
        <w:t xml:space="preserve">Prometer resultados garantizados</w:t>
      </w:r>
    </w:p>
    <w:p>
      <w:pPr>
        <w:pStyle w:val="Lista"/>
        <w:numPr>
          <w:ilvl w:val="0"/>
          <w:numId w:val="1"/>
        </w:numPr>
      </w:pPr>
      <w:r>
        <w:t xml:space="preserve">Presentar un plan distinto al acordado en el briefing</w:t>
      </w:r>
    </w:p>
    <w:p>
      <w:pPr>
        <w:pStyle w:val="Lista"/>
        <w:numPr>
          <w:ilvl w:val="0"/>
          <w:numId w:val="1"/>
        </w:numPr>
      </w:pPr>
      <w:r>
        <w:t xml:space="preserve">Criticar trabajos previos delante del paciente</w:t>
      </w:r>
    </w:p>
    <w:p>
      <w:bookmarkStart w:id="306" w:name="manual_m_d_5_indicadores_doctor"/>
      <w:bookmarkEnd w:id="306"/>
      <w:r>
        <w:rPr>
          <w:b/>
        </w:rPr>
        <w:t xml:space="preserve">REPORTE DIARIO — DOCTOR</w:t>
      </w:r>
      <w:r>
        <w:t xml:space="preserve"> Fecha: ...... ACTIVIDAD Pacientes: ___ PV: ___ Tratamientos: ___ Cirugías: ___ DIAGNÓSTICOS Planes integrales: ___ IAC firmados: ___ CALIDAD Registros completos hoy: ☐ Trazabilidad de implantes: ☐ Complicaciones registradas: ___ DERIVACIONES / CASOS PARA COMITÉ: MATERIAL Y CASOS DE MAÑANA:</w:t>
      </w:r>
    </w:p>
    <w:p>
      <w:pPr>
        <w:pStyle w:val="Titular4"/>
      </w:pPr>
      <w:r>
        <w:t xml:space="preserve">D.5 · Indicadores del Doctor</w:t>
      </w:r>
    </w:p>
    <w:p>
      <w:pPr>
        <w:pStyle w:val="Titular5"/>
      </w:pPr>
      <w:r>
        <w:t xml:space="preserve">Historiales completos (alergias, medicación, cirugías)</w:t>
      </w:r>
    </w:p>
    <w:p>
      <w:r>
        <w:t xml:space="preserve">100 %</w:t>
      </w:r>
    </w:p>
    <w:p>
      <w:pPr>
        <w:pStyle w:val="Titular5"/>
      </w:pPr>
      <w:r>
        <w:t xml:space="preserve">Consentimientos con verificación registrada</w:t>
      </w:r>
    </w:p>
    <w:p>
      <w:r>
        <w:t xml:space="preserve">100 %</w:t>
      </w:r>
    </w:p>
    <w:p>
      <w:pPr>
        <w:pStyle w:val="Titular5"/>
      </w:pPr>
      <w:r>
        <w:t xml:space="preserve">Trazabilidad de implantes registrada</w:t>
      </w:r>
    </w:p>
    <w:p>
      <w:r>
        <w:t xml:space="preserve">100 %</w:t>
      </w:r>
    </w:p>
    <w:p>
      <w:pPr>
        <w:pStyle w:val="Titular5"/>
      </w:pPr>
      <w:r>
        <w:t xml:space="preserve">Casos documentados el mismo día</w:t>
      </w:r>
    </w:p>
    <w:p>
      <w:r>
        <w:t xml:space="preserve">100 %</w:t>
      </w:r>
    </w:p>
    <w:p>
      <w:pPr>
        <w:pStyle w:val="Titular5"/>
      </w:pPr>
      <w:r>
        <w:t xml:space="preserve">Coherencia con el plan acordado en briefing</w:t>
      </w:r>
    </w:p>
    <w:p>
      <w:r>
        <w:t xml:space="preserve">Se audita</w:t>
      </w:r>
    </w:p>
    <w:p>
      <w:bookmarkStart w:id="307" w:name="manual_pu_hig"/>
      <w:bookmarkEnd w:id="307"/>
      <w:r>
        <w:t xml:space="preserve">Puesto · HIG</w:t>
      </w:r>
    </w:p>
    <w:p>
      <w:pPr>
        <w:pStyle w:val="Titular3"/>
      </w:pPr>
      <w:bookmarkStart w:id="308" w:name="manual_m_higienista"/>
      <w:bookmarkEnd w:id="308"/>
      <w:r>
        <w:t xml:space="preserve">Higienista</w:t>
      </w:r>
    </w:p>
    <w:p>
      <w:r>
        <w:t xml:space="preserve">H.1 · Misión y ámbito</w:t>
      </w:r>
    </w:p>
    <w:p>
      <w:r>
        <w:t xml:space="preserve">Sostener el resultado en el tiempo y detectar lo que aparece antes de que sea un problema.</w:t>
      </w:r>
    </w:p>
    <w:p>
      <w:r>
        <w:t xml:space="preserve">El higienista es el responsable directo del programa de mantenimiento (Fase 14) y el pilar de la prevención del centro. Su ámbito: mantenimiento periimplantario (núcleo de su función), higiene y prevención según competencia, detección precoz y derivación, educación continua del paciente y elaboración del perfil Giraldo anual.</w:t>
      </w:r>
    </w:p>
    <w:p>
      <w:pPr>
        <w:pStyle w:val="Titular4"/>
      </w:pPr>
      <w:bookmarkStart w:id="309" w:name="manual_m_h_2_este_puesto_estrategico"/>
      <w:bookmarkEnd w:id="309"/>
      <w:r>
        <w:t xml:space="preserve">H.2 · Por qué este puesto es estratégico</w:t>
      </w:r>
    </w:p>
    <w:p>
      <w:r>
        <w:t xml:space="preserve">El centro se llama de excelencia implantológica. El seguimiento y mantenimiento de los implantes es la prueba de que el nombre significa algo, y el higienista es quien lo sostiene en el día a día. La reactivación del segmento de mantenimiento descansa en gran parte en este puesto, que es a la vez una de las principales fuentes de fidelización y de producción recurrente.</w:t>
      </w:r>
    </w:p>
    <w:p>
      <w:pPr>
        <w:pStyle w:val="Titular4"/>
      </w:pPr>
      <w:bookmarkStart w:id="310" w:name="manual_m_h_3_procedimientos"/>
      <w:bookmarkEnd w:id="310"/>
      <w:r>
        <w:t xml:space="preserve">H.3 · Procedimientos</w:t>
      </w:r>
    </w:p>
    <w:p>
      <w:r>
        <w:t xml:space="preserve">PR-H01</w:t>
      </w:r>
      <w:r>
        <w:t xml:space="preserve">Programa de mantenimiento periimplantario</w:t>
      </w:r>
      <w:r>
        <w:t xml:space="preserve">Recurrente · criticidad alta</w:t>
      </w:r>
    </w:p>
    <w:p>
      <w:r>
        <w:t xml:space="preserve">Mantener el listado de portadores de implantes, gestionar el calendario de revisiones, ejecutar los mantenimientos según indicación y coordinar con Recepción la reactivación de quienes se descuelgan.</w:t>
      </w:r>
    </w:p>
    <w:p>
      <w:pPr>
        <w:pStyle w:val="Titular5"/>
      </w:pPr>
      <w:r>
        <w:t xml:space="preserve">Pacientes con implantes en seguimiento activo</w:t>
      </w:r>
    </w:p>
    <w:p>
      <w:r>
        <w:t xml:space="preserve">Creciente</w:t>
      </w:r>
    </w:p>
    <w:p>
      <w:pPr>
        <w:pStyle w:val="Titular5"/>
      </w:pPr>
      <w:r>
        <w:t xml:space="preserve">Adherencia al programa</w:t>
      </w:r>
    </w:p>
    <w:p>
      <w:r>
        <w:t xml:space="preserve">≥ 80 %</w:t>
      </w:r>
    </w:p>
    <w:p>
      <w:r>
        <w:t xml:space="preserve">PR-H02</w:t>
      </w:r>
      <w:r>
        <w:t xml:space="preserve">Detección precoz y derivación</w:t>
      </w:r>
      <w:r>
        <w:t xml:space="preserve">Criticidad máxima</w:t>
      </w:r>
    </w:p>
    <w:p>
      <w:r>
        <w:t xml:space="preserve">Regla nuclear</w:t>
      </w:r>
    </w:p>
    <w:p>
      <w:r>
        <w:t xml:space="preserve">Ante cualquier signo de alarma periimplantaria, se deriva al Doctor de inmediato.</w:t>
      </w:r>
    </w:p>
    <w:p>
      <w:r>
        <w:t xml:space="preserve">PR-H03</w:t>
      </w:r>
      <w:r>
        <w:t xml:space="preserve">Educación del paciente</w:t>
      </w:r>
      <w:r>
        <w:t xml:space="preserve">En cada visita</w:t>
      </w:r>
    </w:p>
    <w:p>
      <w:r>
        <w:t xml:space="preserve">La instrucción en higiene oral es parte del trabajo, no un extra. Un paciente educado mantiene el resultado y reduce complicaciones.</w:t>
      </w:r>
    </w:p>
    <w:p>
      <w:r>
        <w:t xml:space="preserve">PR-H04</w:t>
      </w:r>
      <w:r>
        <w:t xml:space="preserve">Registro</w:t>
      </w:r>
      <w:r>
        <w:t xml:space="preserve">En el momento</w:t>
      </w:r>
    </w:p>
    <w:p>
      <w:r>
        <w:t xml:space="preserve">Regla nuclear</w:t>
      </w:r>
    </w:p>
    <w:p>
      <w:r>
        <w:t xml:space="preserve">Cada actuación se registra en el momento. Los índices se anotan, no se recuerdan.</w:t>
      </w:r>
    </w:p>
    <w:p>
      <w:pPr>
        <w:pStyle w:val="Titular4"/>
      </w:pPr>
      <w:bookmarkStart w:id="311" w:name="manual_m_h_5_contingencias_ampliacio"/>
      <w:bookmarkEnd w:id="311"/>
      <w:r>
        <w:t xml:space="preserve">H.5 · Contingencias </w:t>
      </w:r>
      <w:r>
        <w:t xml:space="preserve">ampliación</w:t>
      </w:r>
    </w:p>
    <w:tbl>
      <w:tblPr>
        <w:tblStyle w:val="Rejilla"/>
        <w:tblW w:w="9360" w:type="dxa"/>
        <w:tblLayout w:type="fixed"/>
      </w:tblPr>
      <w:tblGrid>
        <w:gridCol w:w="4061"/>
        <w:gridCol w:w="5299"/>
      </w:tblGrid>
      <w:tr>
        <w:trPr>
          <w:cantSplit/>
          <w:tblHeader/>
        </w:trPr>
        <w:tc>
          <w:tcPr>
            <w:tcW w:w="4061" w:type="dxa"/>
            <w:shd w:val="clear" w:color="auto" w:fill="E9E8E1"/>
          </w:tcPr>
          <w:p>
            <w:pPr>
              <w:pStyle w:val="CeldaCab"/>
            </w:pPr>
            <w:r>
              <w:rPr>
                <w:b/>
              </w:rPr>
              <w:t xml:space="preserve">Si ocurre…</w:t>
            </w:r>
          </w:p>
        </w:tc>
        <w:tc>
          <w:tcPr>
            <w:tcW w:w="5299" w:type="dxa"/>
            <w:shd w:val="clear" w:color="auto" w:fill="E9E8E1"/>
          </w:tcPr>
          <w:p>
            <w:pPr>
              <w:pStyle w:val="CeldaCab"/>
            </w:pPr>
            <w:r>
              <w:rPr>
                <w:b/>
              </w:rPr>
              <w:t xml:space="preserve">Se hace</w:t>
            </w:r>
          </w:p>
        </w:tc>
      </w:tr>
      <w:tr>
        <w:trPr>
          <w:cantSplit/>
        </w:trPr>
        <w:tc>
          <w:tcPr>
            <w:tcW w:w="4061" w:type="dxa"/>
          </w:tcPr>
          <w:p>
            <w:pPr>
              <w:pStyle w:val="Celda"/>
            </w:pPr>
            <w:r>
              <w:t xml:space="preserve">Signo de alarma y el Doctor no está disponible</w:t>
            </w:r>
          </w:p>
        </w:tc>
        <w:tc>
          <w:tcPr>
            <w:tcW w:w="5299" w:type="dxa"/>
          </w:tcPr>
          <w:p>
            <w:pPr>
              <w:pStyle w:val="Celda"/>
            </w:pPr>
            <w:r>
              <w:t xml:space="preserve">El paciente no se marcha sin valoración: se localiza a otro Doctor o se agenda en 24 h con aviso a Dirección</w:t>
            </w:r>
          </w:p>
        </w:tc>
      </w:tr>
      <w:tr>
        <w:trPr>
          <w:cantSplit/>
        </w:trPr>
        <w:tc>
          <w:tcPr>
            <w:tcW w:w="4061" w:type="dxa"/>
          </w:tcPr>
          <w:p>
            <w:pPr>
              <w:pStyle w:val="Celda"/>
            </w:pPr>
            <w:r>
              <w:t xml:space="preserve">El paciente no acude a su revisión</w:t>
            </w:r>
          </w:p>
        </w:tc>
        <w:tc>
          <w:tcPr>
            <w:tcW w:w="5299" w:type="dxa"/>
          </w:tcPr>
          <w:p>
            <w:pPr>
              <w:pStyle w:val="Celda"/>
            </w:pPr>
            <w:r>
              <w:t xml:space="preserve">Se contacta en la semana y se registra el motivo; si se repite, pasa a la lista de reactivación</w:t>
            </w:r>
          </w:p>
        </w:tc>
      </w:tr>
      <w:tr>
        <w:trPr>
          <w:cantSplit/>
        </w:trPr>
        <w:tc>
          <w:tcPr>
            <w:tcW w:w="4061" w:type="dxa"/>
          </w:tcPr>
          <w:p>
            <w:pPr>
              <w:pStyle w:val="Celda"/>
            </w:pPr>
            <w:r>
              <w:t xml:space="preserve">El gabinete no está disponible</w:t>
            </w:r>
          </w:p>
        </w:tc>
        <w:tc>
          <w:tcPr>
            <w:tcW w:w="5299" w:type="dxa"/>
          </w:tcPr>
          <w:p>
            <w:pPr>
              <w:pStyle w:val="Celda"/>
            </w:pPr>
            <w:r>
              <w:t xml:space="preserve">Se reprograma la franja completa con Recepción, nunca se acorta el protocolo de la visita</w:t>
            </w:r>
          </w:p>
        </w:tc>
      </w:tr>
      <w:tr>
        <w:trPr>
          <w:cantSplit/>
        </w:trPr>
        <w:tc>
          <w:tcPr>
            <w:tcW w:w="4061" w:type="dxa"/>
          </w:tcPr>
          <w:p>
            <w:pPr>
              <w:pStyle w:val="Celda"/>
            </w:pPr>
            <w:r>
              <w:t xml:space="preserve">Índices peores que en la visita anterior</w:t>
            </w:r>
          </w:p>
        </w:tc>
        <w:tc>
          <w:tcPr>
            <w:tcW w:w="5299" w:type="dxa"/>
          </w:tcPr>
          <w:p>
            <w:pPr>
              <w:pStyle w:val="Celda"/>
            </w:pPr>
            <w:r>
              <w:t xml:space="preserve">Se registra, se acorta la periodicidad y se consulta al Doctor la revisión del perfil de riesgo</w:t>
            </w:r>
          </w:p>
        </w:tc>
      </w:tr>
      <w:tr>
        <w:trPr>
          <w:cantSplit/>
        </w:trPr>
        <w:tc>
          <w:tcPr>
            <w:tcW w:w="4061" w:type="dxa"/>
          </w:tcPr>
          <w:p>
            <w:pPr>
              <w:pStyle w:val="Celda"/>
            </w:pPr>
            <w:r>
              <w:t xml:space="preserve">Portador de implante sin sistema identificado</w:t>
            </w:r>
          </w:p>
        </w:tc>
        <w:tc>
          <w:tcPr>
            <w:tcW w:w="5299" w:type="dxa"/>
          </w:tcPr>
          <w:p>
            <w:pPr>
              <w:pStyle w:val="Celda"/>
            </w:pPr>
            <w:r>
              <w:t xml:space="preserve">No se instrumenta sobre él hasta confirmarlo con el Doctor</w:t>
            </w:r>
          </w:p>
        </w:tc>
      </w:tr>
    </w:tbl>
    <w:p>
      <w:pPr>
        <w:spacing w:after="120"/>
      </w:pPr>
    </w:p>
    <w:p>
      <w:pPr>
        <w:pStyle w:val="Titular4"/>
      </w:pPr>
      <w:bookmarkStart w:id="312" w:name="manual_m_h_5_criterios_calidad_ampli"/>
      <w:bookmarkEnd w:id="312"/>
      <w:r>
        <w:t xml:space="preserve">H.5 · Criterios de calidad </w:t>
      </w:r>
      <w:r>
        <w:t xml:space="preserve">ampliación</w:t>
      </w:r>
    </w:p>
    <w:p>
      <w:pPr>
        <w:pStyle w:val="Lista"/>
        <w:numPr>
          <w:ilvl w:val="0"/>
          <w:numId w:val="1"/>
        </w:numPr>
      </w:pPr>
      <w:r>
        <w:t xml:space="preserve">Ningún portador de implantes sale del alta sin entrar en el programa</w:t>
      </w:r>
    </w:p>
    <w:p>
      <w:pPr>
        <w:pStyle w:val="Lista"/>
        <w:numPr>
          <w:ilvl w:val="0"/>
          <w:numId w:val="1"/>
        </w:numPr>
      </w:pPr>
      <w:r>
        <w:t xml:space="preserve">Ninguna visita termina sin la próxima cita agendada</w:t>
      </w:r>
    </w:p>
    <w:p>
      <w:pPr>
        <w:pStyle w:val="Lista"/>
        <w:numPr>
          <w:ilvl w:val="0"/>
          <w:numId w:val="1"/>
        </w:numPr>
      </w:pPr>
      <w:r>
        <w:t xml:space="preserve">Ningún índice se anota de memoria al final del día</w:t>
      </w:r>
    </w:p>
    <w:p>
      <w:pPr>
        <w:pStyle w:val="Lista"/>
        <w:numPr>
          <w:ilvl w:val="0"/>
          <w:numId w:val="1"/>
        </w:numPr>
      </w:pPr>
      <w:r>
        <w:t xml:space="preserve">Ninguna duda razonable se resuelve sin derivar</w:t>
      </w:r>
    </w:p>
    <w:p>
      <w:pPr>
        <w:pStyle w:val="Lista"/>
        <w:numPr>
          <w:ilvl w:val="0"/>
          <w:numId w:val="1"/>
        </w:numPr>
      </w:pPr>
      <w:r>
        <w:t xml:space="preserve">Ninguna periodicidad se cambia sin criterio del Doctor</w:t>
      </w:r>
    </w:p>
    <w:p>
      <w:pPr>
        <w:pStyle w:val="Titular4"/>
      </w:pPr>
      <w:bookmarkStart w:id="313" w:name="manual_m_h_5_primeros_30_dias_puesto"/>
      <w:bookmarkEnd w:id="313"/>
      <w:r>
        <w:t xml:space="preserve">H.5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Marco de vanguardia, Fase 14 y delimitación competencial del puesto</w:t>
            </w:r>
          </w:p>
        </w:tc>
      </w:tr>
      <w:tr>
        <w:trPr>
          <w:cantSplit/>
        </w:trPr>
        <w:tc>
          <w:tcPr>
            <w:tcW w:w="1337" w:type="dxa"/>
          </w:tcPr>
          <w:p>
            <w:pPr>
              <w:pStyle w:val="Celda"/>
            </w:pPr>
            <w:r>
              <w:t xml:space="preserve">Días 4-7</w:t>
            </w:r>
          </w:p>
        </w:tc>
        <w:tc>
          <w:tcPr>
            <w:tcW w:w="8023" w:type="dxa"/>
          </w:tcPr>
          <w:p>
            <w:pPr>
              <w:pStyle w:val="Celda"/>
            </w:pPr>
            <w:r>
              <w:t xml:space="preserve">Clinic Cloud: registro de índices, programa de mantenimiento y agenda</w:t>
            </w:r>
          </w:p>
        </w:tc>
      </w:tr>
      <w:tr>
        <w:trPr>
          <w:cantSplit/>
        </w:trPr>
        <w:tc>
          <w:tcPr>
            <w:tcW w:w="1337" w:type="dxa"/>
          </w:tcPr>
          <w:p>
            <w:pPr>
              <w:pStyle w:val="Celda"/>
            </w:pPr>
            <w:r>
              <w:t xml:space="preserve">Días 8-12</w:t>
            </w:r>
          </w:p>
        </w:tc>
        <w:tc>
          <w:tcPr>
            <w:tcW w:w="8023" w:type="dxa"/>
          </w:tcPr>
          <w:p>
            <w:pPr>
              <w:pStyle w:val="Celda"/>
            </w:pPr>
            <w:r>
              <w:t xml:space="preserve">Observación de mantenimientos y de derivaciones reales</w:t>
            </w:r>
          </w:p>
        </w:tc>
      </w:tr>
      <w:tr>
        <w:trPr>
          <w:cantSplit/>
        </w:trPr>
        <w:tc>
          <w:tcPr>
            <w:tcW w:w="1337" w:type="dxa"/>
          </w:tcPr>
          <w:p>
            <w:pPr>
              <w:pStyle w:val="Celda"/>
            </w:pPr>
            <w:r>
              <w:t xml:space="preserve">Días 13-18</w:t>
            </w:r>
          </w:p>
        </w:tc>
        <w:tc>
          <w:tcPr>
            <w:tcW w:w="8023" w:type="dxa"/>
          </w:tcPr>
          <w:p>
            <w:pPr>
              <w:pStyle w:val="Celda"/>
            </w:pPr>
            <w:r>
              <w:t xml:space="preserve">Role-play de educación del paciente y de comunicación de un signo de alarma</w:t>
            </w:r>
          </w:p>
        </w:tc>
      </w:tr>
      <w:tr>
        <w:trPr>
          <w:cantSplit/>
        </w:trPr>
        <w:tc>
          <w:tcPr>
            <w:tcW w:w="1337" w:type="dxa"/>
          </w:tcPr>
          <w:p>
            <w:pPr>
              <w:pStyle w:val="Celda"/>
            </w:pPr>
            <w:r>
              <w:t xml:space="preserve">Días 19-25</w:t>
            </w:r>
          </w:p>
        </w:tc>
        <w:tc>
          <w:tcPr>
            <w:tcW w:w="8023" w:type="dxa"/>
          </w:tcPr>
          <w:p>
            <w:pPr>
              <w:pStyle w:val="Celda"/>
            </w:pPr>
            <w:r>
              <w:t xml:space="preserve">Ejecución acompañada, con revisión de registros</w:t>
            </w:r>
          </w:p>
        </w:tc>
      </w:tr>
      <w:tr>
        <w:trPr>
          <w:cantSplit/>
        </w:trPr>
        <w:tc>
          <w:tcPr>
            <w:tcW w:w="1337" w:type="dxa"/>
          </w:tcPr>
          <w:p>
            <w:pPr>
              <w:pStyle w:val="Celda"/>
            </w:pPr>
            <w:r>
              <w:t xml:space="preserve">Días 26-30</w:t>
            </w:r>
          </w:p>
        </w:tc>
        <w:tc>
          <w:tcPr>
            <w:tcW w:w="8023" w:type="dxa"/>
          </w:tcPr>
          <w:p>
            <w:pPr>
              <w:pStyle w:val="Celda"/>
            </w:pPr>
            <w:r>
              <w:t xml:space="preserve">Evaluación: adherencia, registro completo y próxima cita agendada al 100 %</w:t>
            </w:r>
          </w:p>
        </w:tc>
      </w:tr>
    </w:tbl>
    <w:p>
      <w:pPr>
        <w:spacing w:after="120"/>
      </w:pPr>
    </w:p>
    <w:p>
      <w:pPr>
        <w:pStyle w:val="Titular4"/>
      </w:pPr>
      <w:bookmarkStart w:id="314" w:name="manual_m_h_3_bis_deteccion_derivacio"/>
      <w:bookmarkEnd w:id="314"/>
      <w:r>
        <w:t xml:space="preserve">H.3 bis · Detección, derivación y papel comercial </w:t>
      </w:r>
      <w:r>
        <w:t xml:space="preserve">Protocolos por perfil</w:t>
      </w:r>
    </w:p>
    <w:p>
      <w:r>
        <w:t xml:space="preserve">Derivar no es un fallo</w:t>
      </w:r>
    </w:p>
    <w:p>
      <w:r>
        <w:t xml:space="preserve">Ante cualquier duda, se deriva. Derivar es hacer bien el trabajo.</w:t>
      </w:r>
    </w:p>
    <w:p>
      <w:r>
        <w:t xml:space="preserve">Se registra lo observado, se avisa al Doctor en el momento y el paciente no se marcha sin valoración si el signo es relevante.</w:t>
      </w:r>
    </w:p>
    <w:tbl>
      <w:tblPr>
        <w:tblStyle w:val="Rejilla"/>
        <w:tblW w:w="9360" w:type="dxa"/>
        <w:tblLayout w:type="fixed"/>
      </w:tblPr>
      <w:tblGrid>
        <w:gridCol w:w="4261"/>
        <w:gridCol w:w="3550"/>
        <w:gridCol w:w="695"/>
        <w:gridCol w:w="854"/>
      </w:tblGrid>
      <w:tr>
        <w:trPr>
          <w:cantSplit/>
          <w:tblHeader/>
        </w:trPr>
        <w:tc>
          <w:tcPr>
            <w:tcW w:w="4261" w:type="dxa"/>
            <w:shd w:val="clear" w:color="auto" w:fill="E9E8E1"/>
          </w:tcPr>
          <w:p>
            <w:pPr>
              <w:pStyle w:val="CeldaCab"/>
            </w:pPr>
            <w:r>
              <w:rPr>
                <w:b/>
              </w:rPr>
              <w:t xml:space="preserve">Detecta</w:t>
            </w:r>
          </w:p>
        </w:tc>
        <w:tc>
          <w:tcPr>
            <w:tcW w:w="3550" w:type="dxa"/>
            <w:shd w:val="clear" w:color="auto" w:fill="E9E8E1"/>
          </w:tcPr>
          <w:p>
            <w:pPr>
              <w:pStyle w:val="CeldaCab"/>
            </w:pPr>
            <w:r>
              <w:rPr>
                <w:b/>
              </w:rPr>
              <w:t xml:space="preserve">Comunica</w:t>
            </w:r>
          </w:p>
        </w:tc>
        <w:tc>
          <w:tcPr>
            <w:tcW w:w="695" w:type="dxa"/>
            <w:shd w:val="clear" w:color="auto" w:fill="E9E8E1"/>
          </w:tcPr>
          <w:p>
            <w:pPr>
              <w:pStyle w:val="CeldaCab"/>
            </w:pPr>
            <w:r>
              <w:rPr>
                <w:b/>
              </w:rPr>
              <w:t xml:space="preserve">Deriva a</w:t>
            </w:r>
          </w:p>
        </w:tc>
        <w:tc>
          <w:tcPr>
            <w:tcW w:w="854" w:type="dxa"/>
            <w:shd w:val="clear" w:color="auto" w:fill="E9E8E1"/>
          </w:tcPr>
          <w:p>
            <w:pPr>
              <w:pStyle w:val="CeldaCab"/>
            </w:pPr>
            <w:r>
              <w:rPr>
                <w:b/>
              </w:rPr>
              <w:t xml:space="preserve">Urgencia</w:t>
            </w:r>
          </w:p>
        </w:tc>
      </w:tr>
      <w:tr>
        <w:trPr>
          <w:cantSplit/>
        </w:trPr>
        <w:tc>
          <w:tcPr>
            <w:tcW w:w="4261" w:type="dxa"/>
          </w:tcPr>
          <w:p>
            <w:pPr>
              <w:pStyle w:val="Celda"/>
            </w:pPr>
            <w:r>
              <w:t xml:space="preserve">Signo de alarma periimplantario, dolor, inflamación o movilidad</w:t>
            </w:r>
          </w:p>
        </w:tc>
        <w:tc>
          <w:tcPr>
            <w:tcW w:w="3550" w:type="dxa"/>
          </w:tcPr>
          <w:p>
            <w:pPr>
              <w:pStyle w:val="Celda"/>
            </w:pPr>
            <w:r>
              <w:t xml:space="preserve">Registro y aviso en el momento</w:t>
            </w:r>
          </w:p>
        </w:tc>
        <w:tc>
          <w:tcPr>
            <w:tcW w:w="695" w:type="dxa"/>
          </w:tcPr>
          <w:p>
            <w:pPr>
              <w:pStyle w:val="Celda"/>
            </w:pPr>
            <w:r>
              <w:t xml:space="preserve">Doctor</w:t>
            </w:r>
          </w:p>
        </w:tc>
        <w:tc>
          <w:tcPr>
            <w:tcW w:w="854" w:type="dxa"/>
          </w:tcPr>
          <w:p>
            <w:pPr>
              <w:pStyle w:val="Celda"/>
            </w:pPr>
            <w:r>
              <w:t xml:space="preserve">Inmediata</w:t>
            </w:r>
          </w:p>
        </w:tc>
      </w:tr>
      <w:tr>
        <w:trPr>
          <w:cantSplit/>
        </w:trPr>
        <w:tc>
          <w:tcPr>
            <w:tcW w:w="4261" w:type="dxa"/>
          </w:tcPr>
          <w:p>
            <w:pPr>
              <w:pStyle w:val="Celda"/>
            </w:pPr>
            <w:r>
              <w:t xml:space="preserve">Caries, deterioro de restauración o periodontal en progresión</w:t>
            </w:r>
          </w:p>
        </w:tc>
        <w:tc>
          <w:tcPr>
            <w:tcW w:w="3550" w:type="dxa"/>
          </w:tcPr>
          <w:p>
            <w:pPr>
              <w:pStyle w:val="Celda"/>
            </w:pPr>
            <w:r>
              <w:t xml:space="preserve">«Voy a comentárselo al doctor»</w:t>
            </w:r>
          </w:p>
        </w:tc>
        <w:tc>
          <w:tcPr>
            <w:tcW w:w="695" w:type="dxa"/>
          </w:tcPr>
          <w:p>
            <w:pPr>
              <w:pStyle w:val="Celda"/>
            </w:pPr>
            <w:r>
              <w:t xml:space="preserve">Doctor</w:t>
            </w:r>
          </w:p>
        </w:tc>
        <w:tc>
          <w:tcPr>
            <w:tcW w:w="854" w:type="dxa"/>
          </w:tcPr>
          <w:p>
            <w:pPr>
              <w:pStyle w:val="Celda"/>
            </w:pPr>
            <w:r>
              <w:t xml:space="preserve">Misma visita</w:t>
            </w:r>
          </w:p>
        </w:tc>
      </w:tr>
      <w:tr>
        <w:trPr>
          <w:cantSplit/>
        </w:trPr>
        <w:tc>
          <w:tcPr>
            <w:tcW w:w="4261" w:type="dxa"/>
          </w:tcPr>
          <w:p>
            <w:pPr>
              <w:pStyle w:val="Celda"/>
            </w:pPr>
            <w:r>
              <w:t xml:space="preserve">Interés estético expresado</w:t>
            </w:r>
          </w:p>
        </w:tc>
        <w:tc>
          <w:tcPr>
            <w:tcW w:w="3550" w:type="dxa"/>
          </w:tcPr>
          <w:p>
            <w:pPr>
              <w:pStyle w:val="Celda"/>
            </w:pPr>
            <w:r>
              <w:t xml:space="preserve">«Se lo comento al director»</w:t>
            </w:r>
          </w:p>
        </w:tc>
        <w:tc>
          <w:tcPr>
            <w:tcW w:w="695" w:type="dxa"/>
          </w:tcPr>
          <w:p>
            <w:pPr>
              <w:pStyle w:val="Celda"/>
            </w:pPr>
            <w:r>
              <w:t xml:space="preserve">Director</w:t>
            </w:r>
          </w:p>
        </w:tc>
        <w:tc>
          <w:tcPr>
            <w:tcW w:w="854" w:type="dxa"/>
          </w:tcPr>
          <w:p>
            <w:pPr>
              <w:pStyle w:val="Celda"/>
            </w:pPr>
            <w:r>
              <w:t xml:space="preserve">Mismo día</w:t>
            </w:r>
          </w:p>
        </w:tc>
      </w:tr>
      <w:tr>
        <w:trPr>
          <w:cantSplit/>
        </w:trPr>
        <w:tc>
          <w:tcPr>
            <w:tcW w:w="4261" w:type="dxa"/>
          </w:tcPr>
          <w:p>
            <w:pPr>
              <w:pStyle w:val="Celda"/>
            </w:pPr>
            <w:r>
              <w:t xml:space="preserve">Paciente que no cumple el mantenimiento</w:t>
            </w:r>
          </w:p>
        </w:tc>
        <w:tc>
          <w:tcPr>
            <w:tcW w:w="3550" w:type="dxa"/>
          </w:tcPr>
          <w:p>
            <w:pPr>
              <w:pStyle w:val="Celda"/>
            </w:pPr>
            <w:r>
              <w:t xml:space="preserve">Registro para reactivación</w:t>
            </w:r>
          </w:p>
        </w:tc>
        <w:tc>
          <w:tcPr>
            <w:tcW w:w="695" w:type="dxa"/>
          </w:tcPr>
          <w:p>
            <w:pPr>
              <w:pStyle w:val="Celda"/>
            </w:pPr>
            <w:r>
              <w:t xml:space="preserve">Director</w:t>
            </w:r>
          </w:p>
        </w:tc>
        <w:tc>
          <w:tcPr>
            <w:tcW w:w="854" w:type="dxa"/>
          </w:tcPr>
          <w:p>
            <w:pPr>
              <w:pStyle w:val="Celda"/>
            </w:pPr>
            <w:r>
              <w:t xml:space="preserve">Semanal</w:t>
            </w:r>
          </w:p>
        </w:tc>
      </w:tr>
      <w:tr>
        <w:trPr>
          <w:cantSplit/>
        </w:trPr>
        <w:tc>
          <w:tcPr>
            <w:tcW w:w="4261" w:type="dxa"/>
          </w:tcPr>
          <w:p>
            <w:pPr>
              <w:pStyle w:val="Celda"/>
            </w:pPr>
            <w:r>
              <w:t xml:space="preserve">Familiar interesado</w:t>
            </w:r>
          </w:p>
        </w:tc>
        <w:tc>
          <w:tcPr>
            <w:tcW w:w="3550" w:type="dxa"/>
          </w:tcPr>
          <w:p>
            <w:pPr>
              <w:pStyle w:val="Celda"/>
            </w:pPr>
            <w:r>
              <w:t xml:space="preserve">«Puede pedir cita, la primera visita es sin coste»</w:t>
            </w:r>
          </w:p>
        </w:tc>
        <w:tc>
          <w:tcPr>
            <w:tcW w:w="695" w:type="dxa"/>
          </w:tcPr>
          <w:p>
            <w:pPr>
              <w:pStyle w:val="Celda"/>
            </w:pPr>
            <w:r>
              <w:t xml:space="preserve">Recepción</w:t>
            </w:r>
          </w:p>
        </w:tc>
        <w:tc>
          <w:tcPr>
            <w:tcW w:w="854" w:type="dxa"/>
          </w:tcPr>
          <w:p>
            <w:pPr>
              <w:pStyle w:val="Celda"/>
            </w:pPr>
            <w:r>
              <w:t xml:space="preserve">Mismo día</w:t>
            </w:r>
          </w:p>
        </w:tc>
      </w:tr>
    </w:tbl>
    <w:p>
      <w:pPr>
        <w:spacing w:after="120"/>
      </w:pPr>
    </w:p>
    <w:p>
      <w:r>
        <w:t xml:space="preserve">Nunca vende ni presupuesta: detecta, registra y deriva. Es, además, el perfil con más contacto recurrente, y por eso el mejor situado para pedir reseña —paciente satisfecho y sin tratamiento pendiente— y para activar el programa de referidos.</w:t>
      </w:r>
    </w:p>
    <w:p>
      <w:bookmarkStart w:id="315" w:name="manual_m_h_4_indicadores_higienista"/>
      <w:bookmarkEnd w:id="315"/>
      <w:r>
        <w:t xml:space="preserve">Guion · el mantenimiento como última fase del tratamiento</w:t>
      </w:r>
      <w:r>
        <w:t xml:space="preserve">Su tratamiento no termina cuando colocamos el implante. Termina cuando ese implante lleva veinte años funcionando bien. Para eso está el mantenimiento.</w:t>
      </w:r>
    </w:p>
    <w:p>
      <w:pPr>
        <w:pStyle w:val="Titular4"/>
      </w:pPr>
      <w:r>
        <w:t xml:space="preserve">H.4 · Indicadores del higienista</w:t>
      </w:r>
    </w:p>
    <w:p>
      <w:pPr>
        <w:pStyle w:val="Titular5"/>
      </w:pPr>
      <w:r>
        <w:t xml:space="preserve">Higienes y mantenimientos realizados</w:t>
      </w:r>
    </w:p>
    <w:p>
      <w:r>
        <w:t xml:space="preserve">Se mide</w:t>
      </w:r>
    </w:p>
    <w:p>
      <w:pPr>
        <w:pStyle w:val="Titular5"/>
      </w:pPr>
      <w:r>
        <w:t xml:space="preserve">Pacientes con implantes en seguimiento activo</w:t>
      </w:r>
    </w:p>
    <w:p>
      <w:r>
        <w:t xml:space="preserve">Creciente</w:t>
      </w:r>
    </w:p>
    <w:p>
      <w:pPr>
        <w:pStyle w:val="Titular5"/>
      </w:pPr>
      <w:r>
        <w:t xml:space="preserve">Detección precoz de problemas periimplantarios</w:t>
      </w:r>
    </w:p>
    <w:p>
      <w:r>
        <w:t xml:space="preserve">Se registra</w:t>
      </w:r>
    </w:p>
    <w:p>
      <w:pPr>
        <w:pStyle w:val="Titular5"/>
      </w:pPr>
      <w:r>
        <w:t xml:space="preserve">Adherencia al programa de mantenimiento</w:t>
      </w:r>
    </w:p>
    <w:p>
      <w:r>
        <w:t xml:space="preserve">≥ 80 %</w:t>
      </w:r>
    </w:p>
    <w:p>
      <w:pPr>
        <w:pStyle w:val="Titular5"/>
      </w:pPr>
      <w:r>
        <w:t xml:space="preserve">Registro completo de cada actuación</w:t>
      </w:r>
    </w:p>
    <w:p>
      <w:r>
        <w:t xml:space="preserve">100 %</w:t>
      </w:r>
    </w:p>
    <w:p>
      <w:bookmarkStart w:id="316" w:name="manual_pu_aux"/>
      <w:bookmarkEnd w:id="316"/>
      <w:r>
        <w:t xml:space="preserve">Puesto · AUX</w:t>
      </w:r>
    </w:p>
    <w:p>
      <w:pPr>
        <w:pStyle w:val="Titular3"/>
      </w:pPr>
      <w:bookmarkStart w:id="317" w:name="manual_m_auxiliar"/>
      <w:bookmarkEnd w:id="317"/>
      <w:r>
        <w:t xml:space="preserve">Auxiliar</w:t>
      </w:r>
    </w:p>
    <w:p>
      <w:r>
        <w:t xml:space="preserve">X.1 · Misión y ámbito</w:t>
      </w:r>
    </w:p>
    <w:p>
      <w:r>
        <w:t xml:space="preserve">Garantizar que la actividad clínica se desarrolle con seguridad, higiene y fluidez, y ser la fuente de verdad sobre el material disponible.</w:t>
      </w:r>
    </w:p>
    <w:p>
      <w:r>
        <w:t xml:space="preserve">El auxiliar ejecuta las pruebas diagnósticas, asiste al Doctor en gabinete y quirófano, mantiene la esterilización y controla el material. Cuatro áreas: diagnóstica, apoyo clínico, bioseguridad (responsabilidad crítica) y material.</w:t>
      </w:r>
    </w:p>
    <w:p>
      <w:pPr>
        <w:pStyle w:val="Titular4"/>
      </w:pPr>
      <w:bookmarkStart w:id="318" w:name="manual_m_x_2_procedimientos"/>
      <w:bookmarkEnd w:id="318"/>
      <w:r>
        <w:t xml:space="preserve">X.2 · Procedimientos</w:t>
      </w:r>
    </w:p>
    <w:p>
      <w:r>
        <w:t xml:space="preserve">PR-A01</w:t>
      </w:r>
      <w:r>
        <w:t xml:space="preserve">Batería diagnóstica y carga de imágenes</w:t>
      </w:r>
      <w:r>
        <w:t xml:space="preserve">Fase 5</w:t>
      </w:r>
    </w:p>
    <w:p>
      <w:r>
        <w:t xml:space="preserve">CBCT, OPG, escaneado intraoral y serie fotográfica, con verificación de calidad, enderezado y etiquetado. Carga en tiempo real en Clinic Cloud, asociada al historial.</w:t>
      </w:r>
    </w:p>
    <w:p>
      <w:r>
        <w:t xml:space="preserve">Regla nuclear</w:t>
      </w:r>
    </w:p>
    <w:p>
      <w:r>
        <w:t xml:space="preserve">Verificas y enderezas cada imagen antes de subirla. No se avanza sin confirmar la carga.</w:t>
      </w:r>
    </w:p>
    <w:p>
      <w:pPr>
        <w:pStyle w:val="Titular5"/>
      </w:pPr>
      <w:r>
        <w:t xml:space="preserve">Tiempo medio de la batería</w:t>
      </w:r>
    </w:p>
    <w:p>
      <w:r>
        <w:t xml:space="preserve">≤ 15 min</w:t>
      </w:r>
    </w:p>
    <w:p>
      <w:pPr>
        <w:pStyle w:val="Titular5"/>
      </w:pPr>
      <w:r>
        <w:t xml:space="preserve">Repetición por calidad</w:t>
      </w:r>
    </w:p>
    <w:p>
      <w:r>
        <w:t xml:space="preserve">&lt; 5 %</w:t>
      </w:r>
    </w:p>
    <w:p>
      <w:r>
        <w:t xml:space="preserve">PR-A02</w:t>
      </w:r>
      <w:r>
        <w:t xml:space="preserve">Circuito de esterilización</w:t>
      </w:r>
      <w:r>
        <w:t xml:space="preserve">Diario · criticidad crítica</w:t>
      </w:r>
    </w:p>
    <w:p>
      <w:r>
        <w:t xml:space="preserve">Regla nuclear</w:t>
      </w:r>
    </w:p>
    <w:p>
      <w:r>
        <w:t xml:space="preserve">Ningún ciclo de esterilización sin registro. La trazabilidad es tu defensa.</w:t>
      </w:r>
    </w:p>
    <w:p>
      <w:r>
        <w:t xml:space="preserve">Circuito completo sucio → limpio, registro de ciclos y controles (biológico, químico, físico), desinfección de superficies y gestión de residuos según protocolo.</w:t>
      </w:r>
    </w:p>
    <w:p>
      <w:r>
        <w:t xml:space="preserve">PR-A03</w:t>
      </w:r>
      <w:r>
        <w:t xml:space="preserve">Control de material</w:t>
      </w:r>
      <w:r>
        <w:t xml:space="preserve">Diario</w:t>
      </w:r>
    </w:p>
    <w:p>
      <w:r>
        <w:t xml:space="preserve">Control de existencias, verificación de disponibilidad para cirugías (informa a RAC), retirada de caducados y propuesta de pedidos al responsable de compras.</w:t>
      </w:r>
    </w:p>
    <w:p>
      <w:r>
        <w:t xml:space="preserve">Regla nuclear</w:t>
      </w:r>
    </w:p>
    <w:p>
      <w:r>
        <w:t xml:space="preserve">Sobre material, siempre compruebas físicamente. Nunca «creo que sí».</w:t>
      </w:r>
    </w:p>
    <w:p>
      <w:r>
        <w:t xml:space="preserve">PR-A04</w:t>
      </w:r>
      <w:r>
        <w:t xml:space="preserve">Comprobación de equipos</w:t>
      </w:r>
      <w:r>
        <w:t xml:space="preserve">Apertura</w:t>
      </w:r>
    </w:p>
    <w:p>
      <w:r>
        <w:t xml:space="preserve">Antes del primer paciente, se encienden y comprueban los equipos. No se asume que funcionan: se verifica.</w:t>
      </w:r>
    </w:p>
    <w:p>
      <w:pPr>
        <w:pStyle w:val="Titular4"/>
      </w:pPr>
      <w:bookmarkStart w:id="319" w:name="manual_m_x_4_contingencias_ampliacio"/>
      <w:bookmarkEnd w:id="319"/>
      <w:r>
        <w:t xml:space="preserve">X.4 · Contingencias </w:t>
      </w:r>
      <w:r>
        <w:t xml:space="preserve">ampliación</w:t>
      </w:r>
    </w:p>
    <w:tbl>
      <w:tblPr>
        <w:tblStyle w:val="Rejilla"/>
        <w:tblW w:w="9360" w:type="dxa"/>
        <w:tblLayout w:type="fixed"/>
      </w:tblPr>
      <w:tblGrid>
        <w:gridCol w:w="3799"/>
        <w:gridCol w:w="5561"/>
      </w:tblGrid>
      <w:tr>
        <w:trPr>
          <w:cantSplit/>
          <w:tblHeader/>
        </w:trPr>
        <w:tc>
          <w:tcPr>
            <w:tcW w:w="3799" w:type="dxa"/>
            <w:shd w:val="clear" w:color="auto" w:fill="E9E8E1"/>
          </w:tcPr>
          <w:p>
            <w:pPr>
              <w:pStyle w:val="CeldaCab"/>
            </w:pPr>
            <w:r>
              <w:rPr>
                <w:b/>
              </w:rPr>
              <w:t xml:space="preserve">Si ocurre…</w:t>
            </w:r>
          </w:p>
        </w:tc>
        <w:tc>
          <w:tcPr>
            <w:tcW w:w="5561" w:type="dxa"/>
            <w:shd w:val="clear" w:color="auto" w:fill="E9E8E1"/>
          </w:tcPr>
          <w:p>
            <w:pPr>
              <w:pStyle w:val="CeldaCab"/>
            </w:pPr>
            <w:r>
              <w:rPr>
                <w:b/>
              </w:rPr>
              <w:t xml:space="preserve">Se hace</w:t>
            </w:r>
          </w:p>
        </w:tc>
      </w:tr>
      <w:tr>
        <w:trPr>
          <w:cantSplit/>
        </w:trPr>
        <w:tc>
          <w:tcPr>
            <w:tcW w:w="3799" w:type="dxa"/>
          </w:tcPr>
          <w:p>
            <w:pPr>
              <w:pStyle w:val="Celda"/>
            </w:pPr>
            <w:r>
              <w:t xml:space="preserve">Un control de esterilización falla</w:t>
            </w:r>
          </w:p>
        </w:tc>
        <w:tc>
          <w:tcPr>
            <w:tcW w:w="5561" w:type="dxa"/>
          </w:tcPr>
          <w:p>
            <w:pPr>
              <w:pStyle w:val="Celda"/>
            </w:pPr>
            <w:r>
              <w:t xml:space="preserve">El material del ciclo no se usa, se reprocesa, se comunica al responsable clínico y se registra la incidencia</w:t>
            </w:r>
          </w:p>
        </w:tc>
      </w:tr>
      <w:tr>
        <w:trPr>
          <w:cantSplit/>
        </w:trPr>
        <w:tc>
          <w:tcPr>
            <w:tcW w:w="3799" w:type="dxa"/>
          </w:tcPr>
          <w:p>
            <w:pPr>
              <w:pStyle w:val="Celda"/>
            </w:pPr>
            <w:r>
              <w:t xml:space="preserve">El autoclave se avería</w:t>
            </w:r>
          </w:p>
        </w:tc>
        <w:tc>
          <w:tcPr>
            <w:tcW w:w="5561" w:type="dxa"/>
          </w:tcPr>
          <w:p>
            <w:pPr>
              <w:pStyle w:val="Celda"/>
            </w:pPr>
            <w:r>
              <w:t xml:space="preserve">Se retira de servicio, se avisa a Dirección y se reorganiza la agenda quirúrgica del día</w:t>
            </w:r>
          </w:p>
        </w:tc>
      </w:tr>
      <w:tr>
        <w:trPr>
          <w:cantSplit/>
        </w:trPr>
        <w:tc>
          <w:tcPr>
            <w:tcW w:w="3799" w:type="dxa"/>
          </w:tcPr>
          <w:p>
            <w:pPr>
              <w:pStyle w:val="Celda"/>
            </w:pPr>
            <w:r>
              <w:t xml:space="preserve">Un equipo de imagen no arranca</w:t>
            </w:r>
          </w:p>
        </w:tc>
        <w:tc>
          <w:tcPr>
            <w:tcW w:w="5561" w:type="dxa"/>
          </w:tcPr>
          <w:p>
            <w:pPr>
              <w:pStyle w:val="Celda"/>
            </w:pPr>
            <w:r>
              <w:t xml:space="preserve">Se comunica antes del primer paciente y se ofrece alternativa o nueva cita sin coste</w:t>
            </w:r>
          </w:p>
        </w:tc>
      </w:tr>
      <w:tr>
        <w:trPr>
          <w:cantSplit/>
        </w:trPr>
        <w:tc>
          <w:tcPr>
            <w:tcW w:w="3799" w:type="dxa"/>
          </w:tcPr>
          <w:p>
            <w:pPr>
              <w:pStyle w:val="Celda"/>
            </w:pPr>
            <w:r>
              <w:t xml:space="preserve">Falta material para una cirugía de mañana</w:t>
            </w:r>
          </w:p>
        </w:tc>
        <w:tc>
          <w:tcPr>
            <w:tcW w:w="5561" w:type="dxa"/>
          </w:tcPr>
          <w:p>
            <w:pPr>
              <w:pStyle w:val="Celda"/>
            </w:pPr>
            <w:r>
              <w:t xml:space="preserve">Se informa a RAC en el momento; nunca se confirma disponibilidad sin comprobar físicamente</w:t>
            </w:r>
          </w:p>
        </w:tc>
      </w:tr>
      <w:tr>
        <w:trPr>
          <w:cantSplit/>
        </w:trPr>
        <w:tc>
          <w:tcPr>
            <w:tcW w:w="3799" w:type="dxa"/>
          </w:tcPr>
          <w:p>
            <w:pPr>
              <w:pStyle w:val="Celda"/>
            </w:pPr>
            <w:r>
              <w:t xml:space="preserve">Rotura de stock crítico</w:t>
            </w:r>
          </w:p>
        </w:tc>
        <w:tc>
          <w:tcPr>
            <w:tcW w:w="5561" w:type="dxa"/>
          </w:tcPr>
          <w:p>
            <w:pPr>
              <w:pStyle w:val="Celda"/>
            </w:pPr>
            <w:r>
              <w:t xml:space="preserve">Se activa el proveedor alternativo identificado y se avisa a Dirección</w:t>
            </w:r>
          </w:p>
        </w:tc>
      </w:tr>
      <w:tr>
        <w:trPr>
          <w:cantSplit/>
        </w:trPr>
        <w:tc>
          <w:tcPr>
            <w:tcW w:w="3799" w:type="dxa"/>
          </w:tcPr>
          <w:p>
            <w:pPr>
              <w:pStyle w:val="Celda"/>
            </w:pPr>
            <w:r>
              <w:t xml:space="preserve">Material caducado detectado</w:t>
            </w:r>
          </w:p>
        </w:tc>
        <w:tc>
          <w:tcPr>
            <w:tcW w:w="5561" w:type="dxa"/>
          </w:tcPr>
          <w:p>
            <w:pPr>
              <w:pStyle w:val="Celda"/>
            </w:pPr>
            <w:r>
              <w:t xml:space="preserve">Retirada inmediata, registro y revisión del resto del lote</w:t>
            </w:r>
          </w:p>
        </w:tc>
      </w:tr>
    </w:tbl>
    <w:p>
      <w:pPr>
        <w:spacing w:after="120"/>
      </w:pPr>
    </w:p>
    <w:p>
      <w:pPr>
        <w:pStyle w:val="Titular4"/>
      </w:pPr>
      <w:bookmarkStart w:id="320" w:name="manual_m_x_4_criterios_calidad_ampli"/>
      <w:bookmarkEnd w:id="320"/>
      <w:r>
        <w:t xml:space="preserve">X.4 · Criterios de calidad </w:t>
      </w:r>
      <w:r>
        <w:t xml:space="preserve">ampliación</w:t>
      </w:r>
    </w:p>
    <w:p>
      <w:pPr>
        <w:pStyle w:val="Lista"/>
        <w:numPr>
          <w:ilvl w:val="0"/>
          <w:numId w:val="1"/>
        </w:numPr>
      </w:pPr>
      <w:r>
        <w:t xml:space="preserve">Ningún ciclo de esterilización sin registro completo</w:t>
      </w:r>
    </w:p>
    <w:p>
      <w:pPr>
        <w:pStyle w:val="Lista"/>
        <w:numPr>
          <w:ilvl w:val="0"/>
          <w:numId w:val="1"/>
        </w:numPr>
      </w:pPr>
      <w:r>
        <w:t xml:space="preserve">Ningún instrumental con duda de esterilidad se utiliza</w:t>
      </w:r>
    </w:p>
    <w:p>
      <w:pPr>
        <w:pStyle w:val="Lista"/>
        <w:numPr>
          <w:ilvl w:val="0"/>
          <w:numId w:val="1"/>
        </w:numPr>
      </w:pPr>
      <w:r>
        <w:t xml:space="preserve">Ninguna imagen se sube sin verificar nitidez, encuadre y enderezado</w:t>
      </w:r>
    </w:p>
    <w:p>
      <w:pPr>
        <w:pStyle w:val="Lista"/>
        <w:numPr>
          <w:ilvl w:val="0"/>
          <w:numId w:val="1"/>
        </w:numPr>
      </w:pPr>
      <w:r>
        <w:t xml:space="preserve">Ninguna confirmación de material a RAC sin comprobación física</w:t>
      </w:r>
    </w:p>
    <w:p>
      <w:pPr>
        <w:pStyle w:val="Lista"/>
        <w:numPr>
          <w:ilvl w:val="0"/>
          <w:numId w:val="1"/>
        </w:numPr>
      </w:pPr>
      <w:r>
        <w:t xml:space="preserve">Ningún equipo se da por operativo sin encenderlo y comprobarlo</w:t>
      </w:r>
    </w:p>
    <w:p>
      <w:pPr>
        <w:pStyle w:val="Lista"/>
        <w:numPr>
          <w:ilvl w:val="0"/>
          <w:numId w:val="1"/>
        </w:numPr>
      </w:pPr>
      <w:r>
        <w:t xml:space="preserve">Ningún residuo se almacena en zona de paciente o de paso</w:t>
      </w:r>
    </w:p>
    <w:p>
      <w:pPr>
        <w:pStyle w:val="Titular4"/>
      </w:pPr>
      <w:bookmarkStart w:id="321" w:name="manual_m_x_4_primeros_30_dias_puesto"/>
      <w:bookmarkEnd w:id="321"/>
      <w:r>
        <w:t xml:space="preserve">X.4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Marco de vanguardia, bioseguridad y circuito unidireccional de esterilización</w:t>
            </w:r>
          </w:p>
        </w:tc>
      </w:tr>
      <w:tr>
        <w:trPr>
          <w:cantSplit/>
        </w:trPr>
        <w:tc>
          <w:tcPr>
            <w:tcW w:w="1337" w:type="dxa"/>
          </w:tcPr>
          <w:p>
            <w:pPr>
              <w:pStyle w:val="Celda"/>
            </w:pPr>
            <w:r>
              <w:t xml:space="preserve">Días 4-7</w:t>
            </w:r>
          </w:p>
        </w:tc>
        <w:tc>
          <w:tcPr>
            <w:tcW w:w="8023" w:type="dxa"/>
          </w:tcPr>
          <w:p>
            <w:pPr>
              <w:pStyle w:val="Celda"/>
            </w:pPr>
            <w:r>
              <w:t xml:space="preserve">Equipos: arranque, calibración y comprobación diaria. Clinic Cloud: carga y etiquetado</w:t>
            </w:r>
          </w:p>
        </w:tc>
      </w:tr>
      <w:tr>
        <w:trPr>
          <w:cantSplit/>
        </w:trPr>
        <w:tc>
          <w:tcPr>
            <w:tcW w:w="1337" w:type="dxa"/>
          </w:tcPr>
          <w:p>
            <w:pPr>
              <w:pStyle w:val="Celda"/>
            </w:pPr>
            <w:r>
              <w:t xml:space="preserve">Días 8-12</w:t>
            </w:r>
          </w:p>
        </w:tc>
        <w:tc>
          <w:tcPr>
            <w:tcW w:w="8023" w:type="dxa"/>
          </w:tcPr>
          <w:p>
            <w:pPr>
              <w:pStyle w:val="Celda"/>
            </w:pPr>
            <w:r>
              <w:t xml:space="preserve">Observación de baterías diagnósticas completas y de asistencia quirúrgica</w:t>
            </w:r>
          </w:p>
        </w:tc>
      </w:tr>
      <w:tr>
        <w:trPr>
          <w:cantSplit/>
        </w:trPr>
        <w:tc>
          <w:tcPr>
            <w:tcW w:w="1337" w:type="dxa"/>
          </w:tcPr>
          <w:p>
            <w:pPr>
              <w:pStyle w:val="Celda"/>
            </w:pPr>
            <w:r>
              <w:t xml:space="preserve">Días 13-18</w:t>
            </w:r>
          </w:p>
        </w:tc>
        <w:tc>
          <w:tcPr>
            <w:tcW w:w="8023" w:type="dxa"/>
          </w:tcPr>
          <w:p>
            <w:pPr>
              <w:pStyle w:val="Celda"/>
            </w:pPr>
            <w:r>
              <w:t xml:space="preserve">Ejecución acompañada de la batería, con control de calidad revisado imagen a imagen</w:t>
            </w:r>
          </w:p>
        </w:tc>
      </w:tr>
      <w:tr>
        <w:trPr>
          <w:cantSplit/>
        </w:trPr>
        <w:tc>
          <w:tcPr>
            <w:tcW w:w="1337" w:type="dxa"/>
          </w:tcPr>
          <w:p>
            <w:pPr>
              <w:pStyle w:val="Celda"/>
            </w:pPr>
            <w:r>
              <w:t xml:space="preserve">Días 19-25</w:t>
            </w:r>
          </w:p>
        </w:tc>
        <w:tc>
          <w:tcPr>
            <w:tcW w:w="8023" w:type="dxa"/>
          </w:tcPr>
          <w:p>
            <w:pPr>
              <w:pStyle w:val="Celda"/>
            </w:pPr>
            <w:r>
              <w:t xml:space="preserve">Gestión de stock: revisión semanal contra agenda de 21 días y verificación para RAC</w:t>
            </w:r>
          </w:p>
        </w:tc>
      </w:tr>
      <w:tr>
        <w:trPr>
          <w:cantSplit/>
        </w:trPr>
        <w:tc>
          <w:tcPr>
            <w:tcW w:w="1337" w:type="dxa"/>
          </w:tcPr>
          <w:p>
            <w:pPr>
              <w:pStyle w:val="Celda"/>
            </w:pPr>
            <w:r>
              <w:t xml:space="preserve">Días 26-30</w:t>
            </w:r>
          </w:p>
        </w:tc>
        <w:tc>
          <w:tcPr>
            <w:tcW w:w="8023" w:type="dxa"/>
          </w:tcPr>
          <w:p>
            <w:pPr>
              <w:pStyle w:val="Celda"/>
            </w:pPr>
            <w:r>
              <w:t xml:space="preserve">Evaluación: registros de ciclo al 100 %, repetición por calidad por debajo del objetivo. Certificación</w:t>
            </w:r>
          </w:p>
        </w:tc>
      </w:tr>
    </w:tbl>
    <w:p>
      <w:pPr>
        <w:spacing w:after="120"/>
      </w:pPr>
    </w:p>
    <w:p>
      <w:pPr>
        <w:pStyle w:val="Titular4"/>
      </w:pPr>
      <w:bookmarkStart w:id="322" w:name="manual_m_x_2_bis_documentar_boca_com"/>
      <w:bookmarkEnd w:id="322"/>
      <w:r>
        <w:t xml:space="preserve">X.2 bis · Documentar la boca completa y explicar cada prueba </w:t>
      </w:r>
      <w:r>
        <w:t xml:space="preserve">Protocolos por perfil</w:t>
      </w:r>
    </w:p>
    <w:p>
      <w:r>
        <w:t xml:space="preserve">Sin registro completo no hay diagnóstico integral posible, ni comparación futura, ni material de presentación. El Auxiliar no vende, pero construye o destruye la experiencia: la calidad de sus imágenes es el material con el que se cierra en la Fase 9, y durante las pruebas el paciente cuenta cosas que no le dice al Doctor.</w:t>
      </w:r>
    </w:p>
    <w:tbl>
      <w:tblPr>
        <w:tblStyle w:val="Rejilla"/>
        <w:tblW w:w="9360" w:type="dxa"/>
        <w:tblLayout w:type="fixed"/>
      </w:tblPr>
      <w:tblGrid>
        <w:gridCol w:w="2340"/>
        <w:gridCol w:w="7020"/>
      </w:tblGrid>
      <w:tr>
        <w:trPr>
          <w:cantSplit/>
          <w:tblHeader/>
        </w:trPr>
        <w:tc>
          <w:tcPr>
            <w:tcW w:w="2340" w:type="dxa"/>
            <w:shd w:val="clear" w:color="auto" w:fill="E9E8E1"/>
          </w:tcPr>
          <w:p>
            <w:pPr>
              <w:pStyle w:val="CeldaCab"/>
            </w:pPr>
            <w:r>
              <w:rPr>
                <w:b/>
              </w:rPr>
              <w:t xml:space="preserve">Prueba</w:t>
            </w:r>
          </w:p>
        </w:tc>
        <w:tc>
          <w:tcPr>
            <w:tcW w:w="7020" w:type="dxa"/>
            <w:shd w:val="clear" w:color="auto" w:fill="E9E8E1"/>
          </w:tcPr>
          <w:p>
            <w:pPr>
              <w:pStyle w:val="CeldaCab"/>
            </w:pPr>
            <w:r>
              <w:rPr>
                <w:b/>
              </w:rPr>
              <w:t xml:space="preserve">Alcance obligatorio</w:t>
            </w:r>
          </w:p>
        </w:tc>
      </w:tr>
      <w:tr>
        <w:trPr>
          <w:cantSplit/>
        </w:trPr>
        <w:tc>
          <w:tcPr>
            <w:tcW w:w="2340" w:type="dxa"/>
          </w:tcPr>
          <w:p>
            <w:pPr>
              <w:pStyle w:val="Celda"/>
            </w:pPr>
            <w:r>
              <w:t xml:space="preserve">CBCT</w:t>
            </w:r>
          </w:p>
        </w:tc>
        <w:tc>
          <w:tcPr>
            <w:tcW w:w="7020" w:type="dxa"/>
          </w:tcPr>
          <w:p>
            <w:pPr>
              <w:pStyle w:val="Celda"/>
            </w:pPr>
            <w:r>
              <w:t xml:space="preserve">Según indicación del Doctor</w:t>
            </w:r>
          </w:p>
        </w:tc>
      </w:tr>
      <w:tr>
        <w:trPr>
          <w:cantSplit/>
        </w:trPr>
        <w:tc>
          <w:tcPr>
            <w:tcW w:w="2340" w:type="dxa"/>
          </w:tcPr>
          <w:p>
            <w:pPr>
              <w:pStyle w:val="Celda"/>
            </w:pPr>
            <w:r>
              <w:t xml:space="preserve">OPG</w:t>
            </w:r>
          </w:p>
        </w:tc>
        <w:tc>
          <w:tcPr>
            <w:tcW w:w="7020" w:type="dxa"/>
          </w:tcPr>
          <w:p>
            <w:pPr>
              <w:pStyle w:val="Celda"/>
            </w:pPr>
            <w:r>
              <w:t xml:space="preserve">Panorámica completa</w:t>
            </w:r>
          </w:p>
        </w:tc>
      </w:tr>
      <w:tr>
        <w:trPr>
          <w:cantSplit/>
        </w:trPr>
        <w:tc>
          <w:tcPr>
            <w:tcW w:w="2340" w:type="dxa"/>
          </w:tcPr>
          <w:p>
            <w:pPr>
              <w:pStyle w:val="Celda"/>
            </w:pPr>
            <w:r>
              <w:t xml:space="preserve">Escaneado intraoral</w:t>
            </w:r>
          </w:p>
        </w:tc>
        <w:tc>
          <w:tcPr>
            <w:tcW w:w="7020" w:type="dxa"/>
          </w:tcPr>
          <w:p>
            <w:pPr>
              <w:pStyle w:val="Celda"/>
            </w:pPr>
            <w:r>
              <w:t xml:space="preserve">Ambas arcadas completas</w:t>
            </w:r>
          </w:p>
        </w:tc>
      </w:tr>
      <w:tr>
        <w:trPr>
          <w:cantSplit/>
        </w:trPr>
        <w:tc>
          <w:tcPr>
            <w:tcW w:w="2340" w:type="dxa"/>
          </w:tcPr>
          <w:p>
            <w:pPr>
              <w:pStyle w:val="Celda"/>
            </w:pPr>
            <w:r>
              <w:t xml:space="preserve">Fotografía extraoral</w:t>
            </w:r>
          </w:p>
        </w:tc>
        <w:tc>
          <w:tcPr>
            <w:tcW w:w="7020" w:type="dxa"/>
          </w:tcPr>
          <w:p>
            <w:pPr>
              <w:pStyle w:val="Celda"/>
            </w:pPr>
            <w:r>
              <w:t xml:space="preserve">Frontal en reposo, frontal en sonrisa, perfiles y tres cuartos</w:t>
            </w:r>
          </w:p>
        </w:tc>
      </w:tr>
      <w:tr>
        <w:trPr>
          <w:cantSplit/>
        </w:trPr>
        <w:tc>
          <w:tcPr>
            <w:tcW w:w="2340" w:type="dxa"/>
          </w:tcPr>
          <w:p>
            <w:pPr>
              <w:pStyle w:val="Celda"/>
            </w:pPr>
            <w:r>
              <w:t xml:space="preserve">Fotografía intraoral</w:t>
            </w:r>
          </w:p>
        </w:tc>
        <w:tc>
          <w:tcPr>
            <w:tcW w:w="7020" w:type="dxa"/>
          </w:tcPr>
          <w:p>
            <w:pPr>
              <w:pStyle w:val="Celda"/>
            </w:pPr>
            <w:r>
              <w:t xml:space="preserve">Frontal en oclusión, laterales, oclusales superior e inferior y detalles</w:t>
            </w:r>
          </w:p>
        </w:tc>
      </w:tr>
    </w:tbl>
    <w:p>
      <w:pPr>
        <w:spacing w:after="120"/>
      </w:pPr>
    </w:p>
    <w:p>
      <w:r>
        <w:t xml:space="preserve">Guion · antes del CBCT</w:t>
      </w:r>
      <w:r>
        <w:t xml:space="preserve">[Nombre], le voy a hacer una tomografía 3D. Es totalmente indolora: solo tiene que quedarse quieto unos segundos mientras el aparato gira. Esta prueba es la que nos permite ver el hueso en tres dimensiones, y es la base de todo el diagnóstico.</w:t>
      </w:r>
      <w:r>
        <w:t xml:space="preserve">Guion · al fotografiar</w:t>
      </w:r>
      <w:r>
        <w:t xml:space="preserve">Y ahora unas fotografías, de fuera y de dentro. Nos sirven para el diagnóstico completo y también para que usted pueda ver la diferencia cuando terminemos.</w:t>
      </w:r>
    </w:p>
    <w:p>
      <w:r>
        <w:t xml:space="preserve">Lo que detecta y deriva: ansiedad significativa al Doctor y al Director; un problema no consultado que el paciente menciona, al Doctor; interés en otro tratamiento o una queja, al Director. Una imagen de calidad dudosa no se deriva: se repite.</w:t>
      </w:r>
    </w:p>
    <w:p>
      <w:pPr>
        <w:pStyle w:val="Titular4"/>
      </w:pPr>
      <w:bookmarkStart w:id="323" w:name="manual_m_x_3_indicadores_auxiliar"/>
      <w:bookmarkEnd w:id="323"/>
      <w:r>
        <w:t xml:space="preserve">X.3 · Indicadores del auxiliar</w:t>
      </w:r>
    </w:p>
    <w:p>
      <w:pPr>
        <w:pStyle w:val="Titular5"/>
      </w:pPr>
      <w:r>
        <w:t xml:space="preserve">Tiempo medio de la batería diagnóstica</w:t>
      </w:r>
    </w:p>
    <w:p>
      <w:r>
        <w:t xml:space="preserve">≤ 15 min</w:t>
      </w:r>
    </w:p>
    <w:p>
      <w:pPr>
        <w:pStyle w:val="Titular5"/>
      </w:pPr>
      <w:r>
        <w:t xml:space="preserve">Tasa de repetición de pruebas por calidad</w:t>
      </w:r>
    </w:p>
    <w:p>
      <w:r>
        <w:t xml:space="preserve">&lt; 5 %</w:t>
      </w:r>
    </w:p>
    <w:p>
      <w:pPr>
        <w:pStyle w:val="Titular5"/>
      </w:pPr>
      <w:r>
        <w:t xml:space="preserve">Cumplimiento del protocolo de esterilización</w:t>
      </w:r>
    </w:p>
    <w:p>
      <w:r>
        <w:t xml:space="preserve">100 %</w:t>
      </w:r>
    </w:p>
    <w:p>
      <w:pPr>
        <w:pStyle w:val="Titular5"/>
      </w:pPr>
      <w:r>
        <w:t xml:space="preserve">Registros de ciclo completos</w:t>
      </w:r>
    </w:p>
    <w:p>
      <w:r>
        <w:t xml:space="preserve">100 %</w:t>
      </w:r>
    </w:p>
    <w:p>
      <w:pPr>
        <w:pStyle w:val="Titular5"/>
      </w:pPr>
      <w:r>
        <w:t xml:space="preserve">Exactitud en la información de material a RAC</w:t>
      </w:r>
    </w:p>
    <w:p>
      <w:r>
        <w:t xml:space="preserve">100 %</w:t>
      </w:r>
    </w:p>
    <w:p>
      <w:bookmarkStart w:id="324" w:name="manual_pu_rac"/>
      <w:bookmarkEnd w:id="324"/>
      <w:r>
        <w:t xml:space="preserve">Puesto · RAC</w:t>
      </w:r>
    </w:p>
    <w:p>
      <w:pPr>
        <w:pStyle w:val="Titular3"/>
      </w:pPr>
      <w:bookmarkStart w:id="325" w:name="manual_m_rac_responsable_produccion"/>
      <w:bookmarkEnd w:id="325"/>
      <w:r>
        <w:t xml:space="preserve">RAC · Responsable de Producción</w:t>
      </w:r>
    </w:p>
    <w:p>
      <w:r>
        <w:t xml:space="preserve">C.1 · Misión y ámbito</w:t>
      </w:r>
    </w:p>
    <w:p>
      <w:r>
        <w:t xml:space="preserve">Garantizar que todo tratamiento aceptado y pagado se ejecute realmente, en el menor tiempo posible y sin incidencias. Es el dueño del indicador de producto pendiente.</w:t>
      </w:r>
    </w:p>
    <w:p>
      <w:pPr>
        <w:pStyle w:val="Titular4"/>
      </w:pPr>
      <w:bookmarkStart w:id="326" w:name="manual_m_c_2_poder_bloqueo"/>
      <w:bookmarkEnd w:id="326"/>
      <w:r>
        <w:t xml:space="preserve">C.2 · Poder de bloqueo</w:t>
      </w:r>
    </w:p>
    <w:p>
      <w:r>
        <w:t xml:space="preserve">Regla nuclear</w:t>
      </w:r>
    </w:p>
    <w:p>
      <w:r>
        <w:t xml:space="preserve">Ninguna cirugía se agenda sin pago confirmado y material disponible.</w:t>
      </w:r>
    </w:p>
    <w:p>
      <w:r>
        <w:t xml:space="preserve">Es el único puesto con poder de bloqueo, y ninguna presión comercial lo anula: si el Director quiere agendar sin verificación, se escala a Gerencia.</w:t>
      </w:r>
    </w:p>
    <w:p>
      <w:pPr>
        <w:pStyle w:val="Titular4"/>
      </w:pPr>
      <w:bookmarkStart w:id="327" w:name="manual_m_c_3_procedimientos"/>
      <w:bookmarkEnd w:id="327"/>
      <w:r>
        <w:t xml:space="preserve">C.3 · Procedimientos</w:t>
      </w:r>
    </w:p>
    <w:p>
      <w:r>
        <w:t xml:space="preserve">PR-R01</w:t>
      </w:r>
      <w:r>
        <w:t xml:space="preserve">Doble verificación</w:t>
      </w:r>
      <w:r>
        <w:t xml:space="preserve">Antes de cada agendado · criticidad máxima</w:t>
      </w:r>
    </w:p>
    <w:p>
      <w:r>
        <w:t xml:space="preserve">Verificar pago y verificar material con el Auxiliar antes de agendar cualquier cirugía. Si falta cualquiera de los dos, se bloquea el agendado.</w:t>
      </w:r>
    </w:p>
    <w:p>
      <w:r>
        <w:t xml:space="preserve">PR-R02</w:t>
      </w:r>
      <w:r>
        <w:t xml:space="preserve">Programación y priorización</w:t>
      </w:r>
      <w:r>
        <w:t xml:space="preserve">Continua</w:t>
      </w:r>
    </w:p>
    <w:p>
      <w:r>
        <w:t xml:space="preserve">Agendar con fecha realista según material y priorizar el producto pendiente antiguo. Los casos más antiguos son los más urgentes.</w:t>
      </w:r>
    </w:p>
    <w:p>
      <w:r>
        <w:t xml:space="preserve">PR-R03</w:t>
      </w:r>
      <w:r>
        <w:t xml:space="preserve">Confirmación y checklist 24-48 h</w:t>
      </w:r>
      <w:r>
        <w:t xml:space="preserve">Antes de cada cirugía</w:t>
      </w:r>
      <w:r>
        <w:t xml:space="preserve">Guion · confirmación</w:t>
      </w:r>
      <w:r>
        <w:t xml:space="preserve">Buenos días [nombre], le llamo del Centro Giraldo para confirmar su cirugía del [día] a las [hora]. Le recuerdo [ayuno, medicación, acompañante]. ¿Alguna duda antes del día?</w:t>
      </w:r>
      <w:r>
        <w:t xml:space="preserve">PR-R04</w:t>
      </w:r>
      <w:r>
        <w:t xml:space="preserve">Panel de producto pendiente</w:t>
      </w:r>
      <w:r>
        <w:t xml:space="preserve">Actualización continua</w:t>
      </w:r>
    </w:p>
    <w:p>
      <w:r>
        <w:t xml:space="preserve">Regla nuclear</w:t>
      </w:r>
    </w:p>
    <w:p>
      <w:r>
        <w:t xml:space="preserve">El panel se actualiza en cada cambio de estado, no a fin de mes.</w:t>
      </w:r>
    </w:p>
    <w:p>
      <w:r>
        <w:t xml:space="preserve">Tu primera tarea al llegar es sacar a la luz el producto pendiente heredado.</w:t>
      </w:r>
    </w:p>
    <w:p>
      <w:pPr>
        <w:pStyle w:val="Titular4"/>
      </w:pPr>
      <w:bookmarkStart w:id="328" w:name="manual_m_c_5_contingencias_ampliacio"/>
      <w:bookmarkEnd w:id="328"/>
      <w:r>
        <w:t xml:space="preserve">C.5 · Contingencias </w:t>
      </w:r>
      <w:r>
        <w:t xml:space="preserve">ampliación</w:t>
      </w:r>
    </w:p>
    <w:tbl>
      <w:tblPr>
        <w:tblStyle w:val="Rejilla"/>
        <w:tblW w:w="9360" w:type="dxa"/>
        <w:tblLayout w:type="fixed"/>
      </w:tblPr>
      <w:tblGrid>
        <w:gridCol w:w="3687"/>
        <w:gridCol w:w="5673"/>
      </w:tblGrid>
      <w:tr>
        <w:trPr>
          <w:cantSplit/>
          <w:tblHeader/>
        </w:trPr>
        <w:tc>
          <w:tcPr>
            <w:tcW w:w="3687" w:type="dxa"/>
            <w:shd w:val="clear" w:color="auto" w:fill="E9E8E1"/>
          </w:tcPr>
          <w:p>
            <w:pPr>
              <w:pStyle w:val="CeldaCab"/>
            </w:pPr>
            <w:r>
              <w:rPr>
                <w:b/>
              </w:rPr>
              <w:t xml:space="preserve">Si ocurre…</w:t>
            </w:r>
          </w:p>
        </w:tc>
        <w:tc>
          <w:tcPr>
            <w:tcW w:w="5673" w:type="dxa"/>
            <w:shd w:val="clear" w:color="auto" w:fill="E9E8E1"/>
          </w:tcPr>
          <w:p>
            <w:pPr>
              <w:pStyle w:val="CeldaCab"/>
            </w:pPr>
            <w:r>
              <w:rPr>
                <w:b/>
              </w:rPr>
              <w:t xml:space="preserve">Se hace</w:t>
            </w:r>
          </w:p>
        </w:tc>
      </w:tr>
      <w:tr>
        <w:trPr>
          <w:cantSplit/>
        </w:trPr>
        <w:tc>
          <w:tcPr>
            <w:tcW w:w="3687" w:type="dxa"/>
          </w:tcPr>
          <w:p>
            <w:pPr>
              <w:pStyle w:val="Celda"/>
            </w:pPr>
            <w:r>
              <w:t xml:space="preserve">Dirección pide agendar sin verificación</w:t>
            </w:r>
          </w:p>
        </w:tc>
        <w:tc>
          <w:tcPr>
            <w:tcW w:w="5673" w:type="dxa"/>
          </w:tcPr>
          <w:p>
            <w:pPr>
              <w:pStyle w:val="Celda"/>
            </w:pPr>
            <w:r>
              <w:t xml:space="preserve">Se mantiene el bloqueo y se escala a Gerencia; queda registrado</w:t>
            </w:r>
          </w:p>
        </w:tc>
      </w:tr>
      <w:tr>
        <w:trPr>
          <w:cantSplit/>
        </w:trPr>
        <w:tc>
          <w:tcPr>
            <w:tcW w:w="3687" w:type="dxa"/>
          </w:tcPr>
          <w:p>
            <w:pPr>
              <w:pStyle w:val="Celda"/>
            </w:pPr>
            <w:r>
              <w:t xml:space="preserve">El material no llega en plazo</w:t>
            </w:r>
          </w:p>
        </w:tc>
        <w:tc>
          <w:tcPr>
            <w:tcW w:w="5673" w:type="dxa"/>
          </w:tcPr>
          <w:p>
            <w:pPr>
              <w:pStyle w:val="Celda"/>
            </w:pPr>
            <w:r>
              <w:t xml:space="preserve">Se reprograma antes de que el paciente se desplace y se busca alternativa con el Doctor</w:t>
            </w:r>
          </w:p>
        </w:tc>
      </w:tr>
      <w:tr>
        <w:trPr>
          <w:cantSplit/>
        </w:trPr>
        <w:tc>
          <w:tcPr>
            <w:tcW w:w="3687" w:type="dxa"/>
          </w:tcPr>
          <w:p>
            <w:pPr>
              <w:pStyle w:val="Celda"/>
            </w:pPr>
            <w:r>
              <w:t xml:space="preserve">El laboratorio incumple una fecha</w:t>
            </w:r>
          </w:p>
        </w:tc>
        <w:tc>
          <w:tcPr>
            <w:tcW w:w="5673" w:type="dxa"/>
          </w:tcPr>
          <w:p>
            <w:pPr>
              <w:pStyle w:val="Celda"/>
            </w:pPr>
            <w:r>
              <w:t xml:space="preserve">Se registra la incidencia, se informa a Dirección y se activa la alternativa prevista</w:t>
            </w:r>
          </w:p>
        </w:tc>
      </w:tr>
      <w:tr>
        <w:trPr>
          <w:cantSplit/>
        </w:trPr>
        <w:tc>
          <w:tcPr>
            <w:tcW w:w="3687" w:type="dxa"/>
          </w:tcPr>
          <w:p>
            <w:pPr>
              <w:pStyle w:val="Celda"/>
            </w:pPr>
            <w:r>
              <w:t xml:space="preserve">Un pago no se confirma</w:t>
            </w:r>
          </w:p>
        </w:tc>
        <w:tc>
          <w:tcPr>
            <w:tcW w:w="5673" w:type="dxa"/>
          </w:tcPr>
          <w:p>
            <w:pPr>
              <w:pStyle w:val="Celda"/>
            </w:pPr>
            <w:r>
              <w:t xml:space="preserve">El caso permanece bloqueado y visible en el panel, con motivo escrito</w:t>
            </w:r>
          </w:p>
        </w:tc>
      </w:tr>
      <w:tr>
        <w:trPr>
          <w:cantSplit/>
        </w:trPr>
        <w:tc>
          <w:tcPr>
            <w:tcW w:w="3687" w:type="dxa"/>
          </w:tcPr>
          <w:p>
            <w:pPr>
              <w:pStyle w:val="Celda"/>
            </w:pPr>
            <w:r>
              <w:t xml:space="preserve">Caso heredado sin documentación</w:t>
            </w:r>
          </w:p>
        </w:tc>
        <w:tc>
          <w:tcPr>
            <w:tcW w:w="5673" w:type="dxa"/>
          </w:tcPr>
          <w:p>
            <w:pPr>
              <w:pStyle w:val="Celda"/>
            </w:pPr>
            <w:r>
              <w:t xml:space="preserve">Se reconstruye con Dirección antes de agendar: pago, tratamiento pactado y estado real</w:t>
            </w:r>
          </w:p>
        </w:tc>
      </w:tr>
      <w:tr>
        <w:trPr>
          <w:cantSplit/>
        </w:trPr>
        <w:tc>
          <w:tcPr>
            <w:tcW w:w="3687" w:type="dxa"/>
          </w:tcPr>
          <w:p>
            <w:pPr>
              <w:pStyle w:val="Celda"/>
            </w:pPr>
            <w:r>
              <w:t xml:space="preserve">Cancelación quirúrgica de última hora</w:t>
            </w:r>
          </w:p>
        </w:tc>
        <w:tc>
          <w:tcPr>
            <w:tcW w:w="5673" w:type="dxa"/>
          </w:tcPr>
          <w:p>
            <w:pPr>
              <w:pStyle w:val="Celda"/>
            </w:pPr>
            <w:r>
              <w:t xml:space="preserve">Se recoloca el hueco con Recepción y se reprograma en el acto</w:t>
            </w:r>
          </w:p>
        </w:tc>
      </w:tr>
    </w:tbl>
    <w:p>
      <w:pPr>
        <w:spacing w:after="120"/>
      </w:pPr>
    </w:p>
    <w:p>
      <w:pPr>
        <w:pStyle w:val="Titular4"/>
      </w:pPr>
      <w:bookmarkStart w:id="329" w:name="manual_m_c_5_criterios_calidad_ampli"/>
      <w:bookmarkEnd w:id="329"/>
      <w:r>
        <w:t xml:space="preserve">C.5 · Criterios de calidad </w:t>
      </w:r>
      <w:r>
        <w:t xml:space="preserve">ampliación</w:t>
      </w:r>
    </w:p>
    <w:p>
      <w:pPr>
        <w:pStyle w:val="Lista"/>
        <w:numPr>
          <w:ilvl w:val="0"/>
          <w:numId w:val="1"/>
        </w:numPr>
      </w:pPr>
      <w:r>
        <w:t xml:space="preserve">Ninguna cirugía se agenda sin pago y material verificados</w:t>
      </w:r>
    </w:p>
    <w:p>
      <w:pPr>
        <w:pStyle w:val="Lista"/>
        <w:numPr>
          <w:ilvl w:val="0"/>
          <w:numId w:val="1"/>
        </w:numPr>
      </w:pPr>
      <w:r>
        <w:t xml:space="preserve">Ningún caso aceptado queda sin registrar en el panel el mismo día</w:t>
      </w:r>
    </w:p>
    <w:p>
      <w:pPr>
        <w:pStyle w:val="Lista"/>
        <w:numPr>
          <w:ilvl w:val="0"/>
          <w:numId w:val="1"/>
        </w:numPr>
      </w:pPr>
      <w:r>
        <w:t xml:space="preserve">Ningún plan por fases se da por terminado con fases sin agendar</w:t>
      </w:r>
    </w:p>
    <w:p>
      <w:pPr>
        <w:pStyle w:val="Lista"/>
        <w:numPr>
          <w:ilvl w:val="0"/>
          <w:numId w:val="1"/>
        </w:numPr>
      </w:pPr>
      <w:r>
        <w:t xml:space="preserve">Ningún cambio de estado se anota a fin de mes</w:t>
      </w:r>
    </w:p>
    <w:p>
      <w:pPr>
        <w:pStyle w:val="Lista"/>
        <w:numPr>
          <w:ilvl w:val="0"/>
          <w:numId w:val="1"/>
        </w:numPr>
      </w:pPr>
      <w:r>
        <w:t xml:space="preserve">Ningún caso de más de seis meses queda sin contacto del Director</w:t>
      </w:r>
    </w:p>
    <w:p>
      <w:pPr>
        <w:pStyle w:val="Titular4"/>
      </w:pPr>
      <w:bookmarkStart w:id="330" w:name="manual_m_c_5_primeros_30_dias_puesto"/>
      <w:bookmarkEnd w:id="330"/>
      <w:r>
        <w:t xml:space="preserve">C.5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Marco de vanguardia, Fase 13 y significado del producto pendiente</w:t>
            </w:r>
          </w:p>
        </w:tc>
      </w:tr>
      <w:tr>
        <w:trPr>
          <w:cantSplit/>
        </w:trPr>
        <w:tc>
          <w:tcPr>
            <w:tcW w:w="1337" w:type="dxa"/>
          </w:tcPr>
          <w:p>
            <w:pPr>
              <w:pStyle w:val="Celda"/>
            </w:pPr>
            <w:r>
              <w:t xml:space="preserve">Días 4-7</w:t>
            </w:r>
          </w:p>
        </w:tc>
        <w:tc>
          <w:tcPr>
            <w:tcW w:w="8023" w:type="dxa"/>
          </w:tcPr>
          <w:p>
            <w:pPr>
              <w:pStyle w:val="Celda"/>
            </w:pPr>
            <w:r>
              <w:t xml:space="preserve">Clinic Cloud: presupuestos, estados, tareas y panel de producción</w:t>
            </w:r>
          </w:p>
        </w:tc>
      </w:tr>
      <w:tr>
        <w:trPr>
          <w:cantSplit/>
        </w:trPr>
        <w:tc>
          <w:tcPr>
            <w:tcW w:w="1337" w:type="dxa"/>
          </w:tcPr>
          <w:p>
            <w:pPr>
              <w:pStyle w:val="Celda"/>
            </w:pPr>
            <w:r>
              <w:t xml:space="preserve">Días 8-12</w:t>
            </w:r>
          </w:p>
        </w:tc>
        <w:tc>
          <w:tcPr>
            <w:tcW w:w="8023" w:type="dxa"/>
          </w:tcPr>
          <w:p>
            <w:pPr>
              <w:pStyle w:val="Celda"/>
            </w:pPr>
            <w:r>
              <w:t xml:space="preserve">Observación del circuito completo de dos casos, de la aceptación a la cirugía</w:t>
            </w:r>
          </w:p>
        </w:tc>
      </w:tr>
      <w:tr>
        <w:trPr>
          <w:cantSplit/>
        </w:trPr>
        <w:tc>
          <w:tcPr>
            <w:tcW w:w="1337" w:type="dxa"/>
          </w:tcPr>
          <w:p>
            <w:pPr>
              <w:pStyle w:val="Celda"/>
            </w:pPr>
            <w:r>
              <w:t xml:space="preserve">Días 13-18</w:t>
            </w:r>
          </w:p>
        </w:tc>
        <w:tc>
          <w:tcPr>
            <w:tcW w:w="8023" w:type="dxa"/>
          </w:tcPr>
          <w:p>
            <w:pPr>
              <w:pStyle w:val="Celda"/>
            </w:pPr>
            <w:r>
              <w:t xml:space="preserve">Role-play de la doble verificación y de la confirmación al paciente</w:t>
            </w:r>
          </w:p>
        </w:tc>
      </w:tr>
      <w:tr>
        <w:trPr>
          <w:cantSplit/>
        </w:trPr>
        <w:tc>
          <w:tcPr>
            <w:tcW w:w="1337" w:type="dxa"/>
          </w:tcPr>
          <w:p>
            <w:pPr>
              <w:pStyle w:val="Celda"/>
            </w:pPr>
            <w:r>
              <w:t xml:space="preserve">Días 19-25</w:t>
            </w:r>
          </w:p>
        </w:tc>
        <w:tc>
          <w:tcPr>
            <w:tcW w:w="8023" w:type="dxa"/>
          </w:tcPr>
          <w:p>
            <w:pPr>
              <w:pStyle w:val="Celda"/>
            </w:pPr>
            <w:r>
              <w:t xml:space="preserve">Gestión acompañada del panel, priorizando el pendiente antiguo</w:t>
            </w:r>
          </w:p>
        </w:tc>
      </w:tr>
      <w:tr>
        <w:trPr>
          <w:cantSplit/>
        </w:trPr>
        <w:tc>
          <w:tcPr>
            <w:tcW w:w="1337" w:type="dxa"/>
          </w:tcPr>
          <w:p>
            <w:pPr>
              <w:pStyle w:val="Celda"/>
            </w:pPr>
            <w:r>
              <w:t xml:space="preserve">Días 26-30</w:t>
            </w:r>
          </w:p>
        </w:tc>
        <w:tc>
          <w:tcPr>
            <w:tcW w:w="8023" w:type="dxa"/>
          </w:tcPr>
          <w:p>
            <w:pPr>
              <w:pStyle w:val="Celda"/>
            </w:pPr>
            <w:r>
              <w:t xml:space="preserve">Evaluación: doble verificación al 100 % y panel actualizado en cada cambio de estado</w:t>
            </w:r>
          </w:p>
        </w:tc>
      </w:tr>
    </w:tbl>
    <w:p>
      <w:pPr>
        <w:spacing w:after="120"/>
      </w:pPr>
    </w:p>
    <w:p>
      <w:pPr>
        <w:pStyle w:val="Titular4"/>
      </w:pPr>
      <w:bookmarkStart w:id="331" w:name="manual_m_c_3_bis_guardian_plan_compl"/>
      <w:bookmarkEnd w:id="331"/>
      <w:r>
        <w:t xml:space="preserve">C.3 bis · El guardián del plan completo </w:t>
      </w:r>
      <w:r>
        <w:t xml:space="preserve">Protocolos por perfil</w:t>
      </w:r>
    </w:p>
    <w:p>
      <w:r>
        <w:t xml:space="preserve">Seguimiento del plan integral</w:t>
      </w:r>
    </w:p>
    <w:p>
      <w:r>
        <w:t xml:space="preserve">Un plan de tres fases aceptado y con solo la primera ejecutada es un plan incompleto, no un plan terminado.</w:t>
      </w:r>
    </w:p>
    <w:p>
      <w:r>
        <w:t xml:space="preserve">Control semanal de: casos con fases pendientes, casos con una fase ejecutada y sin la siguiente agendada, casos parados sin motivo registrado y casos con demasiados meses sin avanzar, que escalan a Dirección.</w:t>
      </w:r>
    </w:p>
    <w:p>
      <w:r>
        <w:t xml:space="preserve">RAC no vende, pero recupera facturación que se estaba perdiendo: ejecutar producto pendiente convierte caja parada en producción, reactivar planes parados recupera fases no ejecutadas, confirmar cirugías reduce cancelaciones de alto valor y contactar casos antiguos recupera pacientes en el limbo.</w:t>
      </w:r>
    </w:p>
    <w:p>
      <w:r>
        <w:t xml:space="preserve">Guion · recuperación de un plan parado</w:t>
      </w:r>
      <w:r>
        <w:t xml:space="preserve">[Nombre], le llamo porque estaba revisando su tratamiento. Usted tiene pendiente [fase], que era el siguiente paso del plan que acordamos. ¿Ha habido algún motivo para pararlo, o simplemente se fue quedando? Si le parece, le busco fecha y lo retomamos. Cuanto antes lo completemos, mejor resultado tendrá el conjunto.</w:t>
      </w:r>
      <w:r>
        <w:t xml:space="preserve">Guion · caso heredado con espera larga</w:t>
      </w:r>
      <w:r>
        <w:t xml:space="preserve">[Nombre], le llamo porque tenemos ya cerrada la fecha para su [tratamiento]: el [fecha]. Sé que llevaba tiempo pendiente y quería confirmárselo personalmente.</w:t>
      </w:r>
    </w:p>
    <w:p>
      <w:r>
        <w:t xml:space="preserve">Si el pago no consta pero el paciente afirma haber pagado, nunca se le cuestiona: se deriva a Dirección. Una cirugía cancelada por falta de material es una incidencia grave y se reporta como tal.</w:t>
      </w:r>
    </w:p>
    <w:p>
      <w:pPr>
        <w:pStyle w:val="Titular4"/>
      </w:pPr>
      <w:bookmarkStart w:id="332" w:name="manual_m_c_4_indicadores_rac"/>
      <w:bookmarkEnd w:id="332"/>
      <w:r>
        <w:t xml:space="preserve">C.4 · Indicadores del RAC</w:t>
      </w:r>
    </w:p>
    <w:p>
      <w:pPr>
        <w:pStyle w:val="Titular5"/>
      </w:pPr>
      <w:r>
        <w:t xml:space="preserve">Producto pendiente total</w:t>
      </w:r>
    </w:p>
    <w:p>
      <w:r>
        <w:t xml:space="preserve">Tendencia descendente</w:t>
      </w:r>
    </w:p>
    <w:p>
      <w:pPr>
        <w:pStyle w:val="Titular5"/>
      </w:pPr>
      <w:r>
        <w:t xml:space="preserve">Tiempo medio aceptación → ejecución</w:t>
      </w:r>
    </w:p>
    <w:p>
      <w:r>
        <w:t xml:space="preserve">Mínimo</w:t>
      </w:r>
    </w:p>
    <w:p>
      <w:pPr>
        <w:pStyle w:val="Titular5"/>
      </w:pPr>
      <w:r>
        <w:t xml:space="preserve">Cirugías sin incidencias de pago o material</w:t>
      </w:r>
    </w:p>
    <w:p>
      <w:r>
        <w:t xml:space="preserve">100 %</w:t>
      </w:r>
    </w:p>
    <w:p>
      <w:pPr>
        <w:pStyle w:val="Titular5"/>
      </w:pPr>
      <w:r>
        <w:t xml:space="preserve">Casos con más de 6 meses</w:t>
      </w:r>
    </w:p>
    <w:p>
      <w:r>
        <w:t xml:space="preserve">0</w:t>
      </w:r>
    </w:p>
    <w:p>
      <w:bookmarkStart w:id="333" w:name="manual_pu_dir"/>
      <w:bookmarkEnd w:id="333"/>
      <w:r>
        <w:t xml:space="preserve">Puesto · DC</w:t>
      </w:r>
    </w:p>
    <w:p>
      <w:pPr>
        <w:pStyle w:val="Titular3"/>
      </w:pPr>
      <w:bookmarkStart w:id="334" w:name="manual_m_direccion_clinica"/>
      <w:bookmarkEnd w:id="334"/>
      <w:r>
        <w:t xml:space="preserve">Dirección de Clínica</w:t>
      </w:r>
    </w:p>
    <w:p>
      <w:r>
        <w:t xml:space="preserve">G.1 · Misión y ámbito</w:t>
      </w:r>
    </w:p>
    <w:p>
      <w:r>
        <w:t xml:space="preserve">Dirigir la operativa diaria y el proceso comercial completo, garantizando que se cumplan los protocolos, se alcancen los objetivos y el equipo funcione coordinado.</w:t>
      </w:r>
    </w:p>
    <w:p>
      <w:r>
        <w:t xml:space="preserve">Es el puente entre Gerencia y el equipo, y el responsable último de que lo que se vende se entregue.</w:t>
      </w:r>
    </w:p>
    <w:p>
      <w:pPr>
        <w:pStyle w:val="Titular4"/>
      </w:pPr>
      <w:bookmarkStart w:id="335" w:name="manual_m_g_2_autoridad_limites"/>
      <w:bookmarkEnd w:id="335"/>
      <w:r>
        <w:t xml:space="preserve">G.2 · Autoridad y sus límites</w:t>
      </w:r>
    </w:p>
    <w:p>
      <w:r>
        <w:t xml:space="preserve">Decide</w:t>
      </w:r>
    </w:p>
    <w:p>
      <w:pPr>
        <w:pStyle w:val="Lista"/>
        <w:numPr>
          <w:ilvl w:val="0"/>
          <w:numId w:val="1"/>
        </w:numPr>
      </w:pPr>
      <w:r>
        <w:t xml:space="preserve">Lo comercial, dentro de la política aprobada</w:t>
      </w:r>
    </w:p>
    <w:p>
      <w:pPr>
        <w:pStyle w:val="Lista"/>
        <w:numPr>
          <w:ilvl w:val="0"/>
          <w:numId w:val="1"/>
        </w:numPr>
      </w:pPr>
      <w:r>
        <w:t xml:space="preserve">Lo operativo del día a día</w:t>
      </w:r>
    </w:p>
    <w:p>
      <w:pPr>
        <w:pStyle w:val="Lista"/>
        <w:numPr>
          <w:ilvl w:val="0"/>
          <w:numId w:val="1"/>
        </w:numPr>
      </w:pPr>
      <w:r>
        <w:t xml:space="preserve">La organización del equipo</w:t>
      </w:r>
    </w:p>
    <w:p>
      <w:r>
        <w:t xml:space="preserve">No decide sin Gerencia</w:t>
      </w:r>
    </w:p>
    <w:p>
      <w:pPr>
        <w:pStyle w:val="Lista"/>
        <w:numPr>
          <w:ilvl w:val="0"/>
          <w:numId w:val="1"/>
        </w:numPr>
      </w:pPr>
      <w:r>
        <w:t xml:space="preserve">Precios de tarifa, devoluciones y gratuidades</w:t>
      </w:r>
    </w:p>
    <w:p>
      <w:pPr>
        <w:pStyle w:val="Lista"/>
        <w:numPr>
          <w:ilvl w:val="0"/>
          <w:numId w:val="1"/>
        </w:numPr>
      </w:pPr>
      <w:r>
        <w:t xml:space="preserve">Contrataciones y despidos</w:t>
      </w:r>
    </w:p>
    <w:p>
      <w:pPr>
        <w:pStyle w:val="Lista"/>
        <w:numPr>
          <w:ilvl w:val="0"/>
          <w:numId w:val="1"/>
        </w:numPr>
      </w:pPr>
      <w:r>
        <w:t xml:space="preserve">Inversiones y acuerdos con terceros</w:t>
      </w:r>
    </w:p>
    <w:p>
      <w:pPr>
        <w:pStyle w:val="Lista"/>
        <w:numPr>
          <w:ilvl w:val="0"/>
          <w:numId w:val="1"/>
        </w:numPr>
      </w:pPr>
      <w:r>
        <w:t xml:space="preserve">Respuestas públicas a reseñas graves y atención a medios</w:t>
      </w:r>
    </w:p>
    <w:p>
      <w:pPr>
        <w:pStyle w:val="Titular4"/>
      </w:pPr>
      <w:bookmarkStart w:id="336" w:name="manual_m_g_3_procedimientos"/>
      <w:bookmarkEnd w:id="336"/>
      <w:r>
        <w:t xml:space="preserve">G.3 · Procedimientos</w:t>
      </w:r>
    </w:p>
    <w:p>
      <w:r>
        <w:t xml:space="preserve">PR-G01</w:t>
      </w:r>
      <w:r>
        <w:t xml:space="preserve">Conducción del proceso comercial</w:t>
      </w:r>
      <w:r>
        <w:t xml:space="preserve">Fases 3, 6, 9, 10</w:t>
      </w:r>
    </w:p>
    <w:p>
      <w:r>
        <w:t xml:space="preserve">Anamnesis inicial, briefing con el Doctor, presentación del plan y cierre económico, aplicando descuentos solo dentro de la política aprobada.</w:t>
      </w:r>
    </w:p>
    <w:p>
      <w:r>
        <w:t xml:space="preserve">PR-G02</w:t>
      </w:r>
      <w:r>
        <w:t xml:space="preserve">Dirección de la operativa diaria</w:t>
      </w:r>
      <w:r>
        <w:t xml:space="preserve">Diaria</w:t>
      </w:r>
    </w:p>
    <w:p>
      <w:r>
        <w:t xml:space="preserve">Vuelta de comprobación al abrir, organización de la agenda y del reparto, resolución de incidencias ordinarias y verificación al cierre de que la documentación está completa.</w:t>
      </w:r>
    </w:p>
    <w:p>
      <w:r>
        <w:t xml:space="preserve">PR-G03</w:t>
      </w:r>
      <w:r>
        <w:t xml:space="preserve">Dirección del equipo y reuniones</w:t>
      </w:r>
      <w:r>
        <w:t xml:space="preserve">Diaria · semanal · mensual</w:t>
      </w:r>
    </w:p>
    <w:p>
      <w:r>
        <w:t xml:space="preserve">Reuniones diarias, semanales y mensuales; asignación de tareas y responsables funcionales; canalización de incidencias del equipo.</w:t>
      </w:r>
    </w:p>
    <w:p>
      <w:r>
        <w:t xml:space="preserve">PR-G04</w:t>
      </w:r>
      <w:r>
        <w:t xml:space="preserve">Consolidación de reportes</w:t>
      </w:r>
      <w:r>
        <w:t xml:space="preserve">Diaria · semanal · mensual</w:t>
      </w:r>
    </w:p>
    <w:p>
      <w:r>
        <w:t xml:space="preserve">Recibe los reportes de todos los puestos, los consolida y eleva a Gerencia el cierre diario, el panel semanal y el informe mensual.</w:t>
      </w:r>
    </w:p>
    <w:p>
      <w:pPr>
        <w:pStyle w:val="Titular4"/>
      </w:pPr>
      <w:bookmarkStart w:id="337" w:name="manual_m_g_5_contingencias_ampliacio"/>
      <w:bookmarkEnd w:id="337"/>
      <w:r>
        <w:t xml:space="preserve">G.5 · Contingencias </w:t>
      </w:r>
      <w:r>
        <w:t xml:space="preserve">ampliación</w:t>
      </w:r>
    </w:p>
    <w:tbl>
      <w:tblPr>
        <w:tblStyle w:val="Rejilla"/>
        <w:tblW w:w="9360" w:type="dxa"/>
        <w:tblLayout w:type="fixed"/>
      </w:tblPr>
      <w:tblGrid>
        <w:gridCol w:w="4207"/>
        <w:gridCol w:w="5153"/>
      </w:tblGrid>
      <w:tr>
        <w:trPr>
          <w:cantSplit/>
          <w:tblHeader/>
        </w:trPr>
        <w:tc>
          <w:tcPr>
            <w:tcW w:w="4207" w:type="dxa"/>
            <w:shd w:val="clear" w:color="auto" w:fill="E9E8E1"/>
          </w:tcPr>
          <w:p>
            <w:pPr>
              <w:pStyle w:val="CeldaCab"/>
            </w:pPr>
            <w:r>
              <w:rPr>
                <w:b/>
              </w:rPr>
              <w:t xml:space="preserve">Si ocurre…</w:t>
            </w:r>
          </w:p>
        </w:tc>
        <w:tc>
          <w:tcPr>
            <w:tcW w:w="5153" w:type="dxa"/>
            <w:shd w:val="clear" w:color="auto" w:fill="E9E8E1"/>
          </w:tcPr>
          <w:p>
            <w:pPr>
              <w:pStyle w:val="CeldaCab"/>
            </w:pPr>
            <w:r>
              <w:rPr>
                <w:b/>
              </w:rPr>
              <w:t xml:space="preserve">Se hace</w:t>
            </w:r>
          </w:p>
        </w:tc>
      </w:tr>
      <w:tr>
        <w:trPr>
          <w:cantSplit/>
        </w:trPr>
        <w:tc>
          <w:tcPr>
            <w:tcW w:w="4207" w:type="dxa"/>
          </w:tcPr>
          <w:p>
            <w:pPr>
              <w:pStyle w:val="Celda"/>
            </w:pPr>
            <w:r>
              <w:t xml:space="preserve">Falta un profesional clave el mismo día</w:t>
            </w:r>
          </w:p>
        </w:tc>
        <w:tc>
          <w:tcPr>
            <w:tcW w:w="5153" w:type="dxa"/>
          </w:tcPr>
          <w:p>
            <w:pPr>
              <w:pStyle w:val="Celda"/>
            </w:pPr>
            <w:r>
              <w:t xml:space="preserve">Se reorganiza la agenda, se avisa a los pacientes afectados antes de que salgan de casa y se designa sustituto certificado</w:t>
            </w:r>
          </w:p>
        </w:tc>
      </w:tr>
      <w:tr>
        <w:trPr>
          <w:cantSplit/>
        </w:trPr>
        <w:tc>
          <w:tcPr>
            <w:tcW w:w="4207" w:type="dxa"/>
          </w:tcPr>
          <w:p>
            <w:pPr>
              <w:pStyle w:val="Celda"/>
            </w:pPr>
            <w:r>
              <w:t xml:space="preserve">Cae el sistema</w:t>
            </w:r>
          </w:p>
        </w:tc>
        <w:tc>
          <w:tcPr>
            <w:tcW w:w="5153" w:type="dxa"/>
          </w:tcPr>
          <w:p>
            <w:pPr>
              <w:pStyle w:val="Celda"/>
            </w:pPr>
            <w:r>
              <w:t xml:space="preserve">Se activa el juego documental en papel y se garantiza el volcado antes del cierre</w:t>
            </w:r>
          </w:p>
        </w:tc>
      </w:tr>
      <w:tr>
        <w:trPr>
          <w:cantSplit/>
        </w:trPr>
        <w:tc>
          <w:tcPr>
            <w:tcW w:w="4207" w:type="dxa"/>
          </w:tcPr>
          <w:p>
            <w:pPr>
              <w:pStyle w:val="Celda"/>
            </w:pPr>
            <w:r>
              <w:t xml:space="preserve">Incidencia grave de trazabilidad o RGPD</w:t>
            </w:r>
          </w:p>
        </w:tc>
        <w:tc>
          <w:tcPr>
            <w:tcW w:w="5153" w:type="dxa"/>
          </w:tcPr>
          <w:p>
            <w:pPr>
              <w:pStyle w:val="Celda"/>
            </w:pPr>
            <w:r>
              <w:t xml:space="preserve">Se documenta el mismo día y se comunica a Gerencia para valorar si es notificable</w:t>
            </w:r>
          </w:p>
        </w:tc>
      </w:tr>
      <w:tr>
        <w:trPr>
          <w:cantSplit/>
        </w:trPr>
        <w:tc>
          <w:tcPr>
            <w:tcW w:w="4207" w:type="dxa"/>
          </w:tcPr>
          <w:p>
            <w:pPr>
              <w:pStyle w:val="Celda"/>
            </w:pPr>
            <w:r>
              <w:t xml:space="preserve">Reclamación formal</w:t>
            </w:r>
          </w:p>
        </w:tc>
        <w:tc>
          <w:tcPr>
            <w:tcW w:w="5153" w:type="dxa"/>
          </w:tcPr>
          <w:p>
            <w:pPr>
              <w:pStyle w:val="Celda"/>
            </w:pPr>
            <w:r>
              <w:t xml:space="preserve">Se entrega la hoja sin condiciones, se registra y se responde por escrito dentro del plazo legal</w:t>
            </w:r>
          </w:p>
        </w:tc>
      </w:tr>
      <w:tr>
        <w:trPr>
          <w:cantSplit/>
        </w:trPr>
        <w:tc>
          <w:tcPr>
            <w:tcW w:w="4207" w:type="dxa"/>
          </w:tcPr>
          <w:p>
            <w:pPr>
              <w:pStyle w:val="Celda"/>
            </w:pPr>
            <w:r>
              <w:t xml:space="preserve">Conflicto entre dos miembros del equipo</w:t>
            </w:r>
          </w:p>
        </w:tc>
        <w:tc>
          <w:tcPr>
            <w:tcW w:w="5153" w:type="dxa"/>
          </w:tcPr>
          <w:p>
            <w:pPr>
              <w:pStyle w:val="Celda"/>
            </w:pPr>
            <w:r>
              <w:t xml:space="preserve">Se aborda en privado el mismo día; nunca delante del paciente ni del resto del equipo</w:t>
            </w:r>
          </w:p>
        </w:tc>
      </w:tr>
      <w:tr>
        <w:trPr>
          <w:cantSplit/>
        </w:trPr>
        <w:tc>
          <w:tcPr>
            <w:tcW w:w="4207" w:type="dxa"/>
          </w:tcPr>
          <w:p>
            <w:pPr>
              <w:pStyle w:val="Celda"/>
            </w:pPr>
            <w:r>
              <w:t xml:space="preserve">Indicador por debajo de umbral dos meses seguidos</w:t>
            </w:r>
          </w:p>
        </w:tc>
        <w:tc>
          <w:tcPr>
            <w:tcW w:w="5153" w:type="dxa"/>
          </w:tcPr>
          <w:p>
            <w:pPr>
              <w:pStyle w:val="Celda"/>
            </w:pPr>
            <w:r>
              <w:t xml:space="preserve">Se abre plan de refuerzo con acciones, responsable y fecha de revisión</w:t>
            </w:r>
          </w:p>
        </w:tc>
      </w:tr>
    </w:tbl>
    <w:p>
      <w:pPr>
        <w:spacing w:after="120"/>
      </w:pPr>
    </w:p>
    <w:p>
      <w:pPr>
        <w:pStyle w:val="Titular4"/>
      </w:pPr>
      <w:bookmarkStart w:id="338" w:name="manual_m_g_5_criterios_calidad_ampli"/>
      <w:bookmarkEnd w:id="338"/>
      <w:r>
        <w:t xml:space="preserve">G.5 · Criterios de calidad </w:t>
      </w:r>
      <w:r>
        <w:t xml:space="preserve">ampliación</w:t>
      </w:r>
    </w:p>
    <w:p>
      <w:pPr>
        <w:pStyle w:val="Lista"/>
        <w:numPr>
          <w:ilvl w:val="0"/>
          <w:numId w:val="1"/>
        </w:numPr>
      </w:pPr>
      <w:r>
        <w:t xml:space="preserve">Ninguna presentación sin briefing previo</w:t>
      </w:r>
    </w:p>
    <w:p>
      <w:pPr>
        <w:pStyle w:val="Lista"/>
        <w:numPr>
          <w:ilvl w:val="0"/>
          <w:numId w:val="1"/>
        </w:numPr>
      </w:pPr>
      <w:r>
        <w:t xml:space="preserve">Ningún presupuesto sin solicitud firmada por el Doctor</w:t>
      </w:r>
    </w:p>
    <w:p>
      <w:pPr>
        <w:pStyle w:val="Lista"/>
        <w:numPr>
          <w:ilvl w:val="0"/>
          <w:numId w:val="1"/>
        </w:numPr>
      </w:pPr>
      <w:r>
        <w:t xml:space="preserve">Ninguna aceptación sin aviso a RAC</w:t>
      </w:r>
    </w:p>
    <w:p>
      <w:pPr>
        <w:pStyle w:val="Lista"/>
        <w:numPr>
          <w:ilvl w:val="0"/>
          <w:numId w:val="1"/>
        </w:numPr>
      </w:pPr>
      <w:r>
        <w:t xml:space="preserve">Ningún día se cierra sin panel diario revisado</w:t>
      </w:r>
    </w:p>
    <w:p>
      <w:pPr>
        <w:pStyle w:val="Lista"/>
        <w:numPr>
          <w:ilvl w:val="0"/>
          <w:numId w:val="1"/>
        </w:numPr>
      </w:pPr>
      <w:r>
        <w:t xml:space="preserve">Ningún descuento fuera de la política aprobada</w:t>
      </w:r>
    </w:p>
    <w:p>
      <w:pPr>
        <w:pStyle w:val="Lista"/>
        <w:numPr>
          <w:ilvl w:val="0"/>
          <w:numId w:val="1"/>
        </w:numPr>
      </w:pPr>
      <w:r>
        <w:t xml:space="preserve">Ninguna decisión reservada a Gerencia se toma sin consultarla</w:t>
      </w:r>
    </w:p>
    <w:p>
      <w:pPr>
        <w:pStyle w:val="Titular4"/>
      </w:pPr>
      <w:bookmarkStart w:id="339" w:name="manual_m_g_5_primeros_30_dias_puesto"/>
      <w:bookmarkEnd w:id="339"/>
      <w:r>
        <w:t xml:space="preserve">G.5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Manual completo, indicadores del centro y estado real del producto pendiente heredado</w:t>
            </w:r>
          </w:p>
        </w:tc>
      </w:tr>
      <w:tr>
        <w:trPr>
          <w:cantSplit/>
        </w:trPr>
        <w:tc>
          <w:tcPr>
            <w:tcW w:w="1337" w:type="dxa"/>
          </w:tcPr>
          <w:p>
            <w:pPr>
              <w:pStyle w:val="Celda"/>
            </w:pPr>
            <w:r>
              <w:t xml:space="preserve">Días 4-7</w:t>
            </w:r>
          </w:p>
        </w:tc>
        <w:tc>
          <w:tcPr>
            <w:tcW w:w="8023" w:type="dxa"/>
          </w:tcPr>
          <w:p>
            <w:pPr>
              <w:pStyle w:val="Celda"/>
            </w:pPr>
            <w:r>
              <w:t xml:space="preserve">Clinic Cloud de gestión: presupuestos, conversión, reportes y auditoría</w:t>
            </w:r>
          </w:p>
        </w:tc>
      </w:tr>
      <w:tr>
        <w:trPr>
          <w:cantSplit/>
        </w:trPr>
        <w:tc>
          <w:tcPr>
            <w:tcW w:w="1337" w:type="dxa"/>
          </w:tcPr>
          <w:p>
            <w:pPr>
              <w:pStyle w:val="Celda"/>
            </w:pPr>
            <w:r>
              <w:t xml:space="preserve">Días 8-12</w:t>
            </w:r>
          </w:p>
        </w:tc>
        <w:tc>
          <w:tcPr>
            <w:tcW w:w="8023" w:type="dxa"/>
          </w:tcPr>
          <w:p>
            <w:pPr>
              <w:pStyle w:val="Celda"/>
            </w:pPr>
            <w:r>
              <w:t xml:space="preserve">Observación del circuito completo y de los seis puestos en funcionamiento</w:t>
            </w:r>
          </w:p>
        </w:tc>
      </w:tr>
      <w:tr>
        <w:trPr>
          <w:cantSplit/>
        </w:trPr>
        <w:tc>
          <w:tcPr>
            <w:tcW w:w="1337" w:type="dxa"/>
          </w:tcPr>
          <w:p>
            <w:pPr>
              <w:pStyle w:val="Celda"/>
            </w:pPr>
            <w:r>
              <w:t xml:space="preserve">Días 13-18</w:t>
            </w:r>
          </w:p>
        </w:tc>
        <w:tc>
          <w:tcPr>
            <w:tcW w:w="8023" w:type="dxa"/>
          </w:tcPr>
          <w:p>
            <w:pPr>
              <w:pStyle w:val="Celda"/>
            </w:pPr>
            <w:r>
              <w:t xml:space="preserve">Conducción acompañada de briefings, presentaciones y cierres</w:t>
            </w:r>
          </w:p>
        </w:tc>
      </w:tr>
      <w:tr>
        <w:trPr>
          <w:cantSplit/>
        </w:trPr>
        <w:tc>
          <w:tcPr>
            <w:tcW w:w="1337" w:type="dxa"/>
          </w:tcPr>
          <w:p>
            <w:pPr>
              <w:pStyle w:val="Celda"/>
            </w:pPr>
            <w:r>
              <w:t xml:space="preserve">Días 19-25</w:t>
            </w:r>
          </w:p>
        </w:tc>
        <w:tc>
          <w:tcPr>
            <w:tcW w:w="8023" w:type="dxa"/>
          </w:tcPr>
          <w:p>
            <w:pPr>
              <w:pStyle w:val="Celda"/>
            </w:pPr>
            <w:r>
              <w:t xml:space="preserve">Dirección de la operativa diaria con revisión de Gerencia</w:t>
            </w:r>
          </w:p>
        </w:tc>
      </w:tr>
      <w:tr>
        <w:trPr>
          <w:cantSplit/>
        </w:trPr>
        <w:tc>
          <w:tcPr>
            <w:tcW w:w="1337" w:type="dxa"/>
          </w:tcPr>
          <w:p>
            <w:pPr>
              <w:pStyle w:val="Celda"/>
            </w:pPr>
            <w:r>
              <w:t xml:space="preserve">Días 26-30</w:t>
            </w:r>
          </w:p>
        </w:tc>
        <w:tc>
          <w:tcPr>
            <w:tcW w:w="8023" w:type="dxa"/>
          </w:tcPr>
          <w:p>
            <w:pPr>
              <w:pStyle w:val="Celda"/>
            </w:pPr>
            <w:r>
              <w:t xml:space="preserve">Evaluación: briefings al 100 %, documentación el mismo día y panel semanal completo</w:t>
            </w:r>
          </w:p>
        </w:tc>
      </w:tr>
    </w:tbl>
    <w:p>
      <w:pPr>
        <w:spacing w:after="120"/>
      </w:pPr>
    </w:p>
    <w:p>
      <w:pPr>
        <w:pStyle w:val="Titular4"/>
      </w:pPr>
      <w:bookmarkStart w:id="340" w:name="manual_m_g_3_bis_estructura_presenta"/>
      <w:bookmarkEnd w:id="340"/>
      <w:r>
        <w:t xml:space="preserve">G.3 bis · Estructura de la presentación económica </w:t>
      </w:r>
      <w:r>
        <w:t xml:space="preserve">Protocolos por perfil</w:t>
      </w:r>
    </w:p>
    <w:p>
      <w:r>
        <w:t xml:space="preserve">Se presenta el plan completo. Siempre. Aunque se ejecute por fases. Se adapta la ejecución, nunca el diagnóstico.</w:t>
      </w:r>
    </w:p>
    <w:p>
      <w:pPr>
        <w:pStyle w:val="Titular5"/>
      </w:pPr>
      <w:r>
        <w:t xml:space="preserve">1 · Valor</w:t>
      </w:r>
    </w:p>
    <w:p>
      <w:r>
        <w:t xml:space="preserve">Justificar antes del número: diagnóstico completo, tecnología, materiales, garantías y seguimiento.</w:t>
      </w:r>
    </w:p>
    <w:p>
      <w:pPr>
        <w:pStyle w:val="Titular5"/>
      </w:pPr>
      <w:r>
        <w:t xml:space="preserve">2 · Plan</w:t>
      </w:r>
    </w:p>
    <w:p>
      <w:r>
        <w:t xml:space="preserve">Presentar el plan completo por fases, con tiempo total y número de citas.</w:t>
      </w:r>
    </w:p>
    <w:p>
      <w:pPr>
        <w:pStyle w:val="Titular5"/>
      </w:pPr>
      <w:r>
        <w:t xml:space="preserve">3 · Desglose</w:t>
      </w:r>
    </w:p>
    <w:p>
      <w:r>
        <w:t xml:space="preserve">Línea por línea, cada partida explicada.</w:t>
      </w:r>
    </w:p>
    <w:p>
      <w:pPr>
        <w:pStyle w:val="Titular5"/>
      </w:pPr>
      <w:r>
        <w:t xml:space="preserve">4 · Ejecución</w:t>
      </w:r>
    </w:p>
    <w:p>
      <w:r>
        <w:t xml:space="preserve">Opciones: completo o por fases.</w:t>
      </w:r>
    </w:p>
    <w:p>
      <w:pPr>
        <w:pStyle w:val="Titular5"/>
      </w:pPr>
      <w:r>
        <w:t xml:space="preserve">5 · Pago</w:t>
      </w:r>
    </w:p>
    <w:p>
      <w:r>
        <w:t xml:space="preserve">Anticipado con bonificación, financiación con cuota calculada o fases.</w:t>
      </w:r>
    </w:p>
    <w:p>
      <w:pPr>
        <w:pStyle w:val="Titular5"/>
      </w:pPr>
      <w:r>
        <w:t xml:space="preserve">6 · Cierre</w:t>
      </w:r>
    </w:p>
    <w:p>
      <w:r>
        <w:t xml:space="preserve">Por alternativa o por asunción.</w:t>
      </w:r>
    </w:p>
    <w:p>
      <w:r>
        <w:t xml:space="preserve">Guion · plan integral por fases</w:t>
      </w:r>
      <w:r>
        <w:t xml:space="preserve">[Nombre], le explico el plan completo y luego vemos cómo organizarlo. Lo que necesita su caso es [plan completo]. Eso es lo ideal y es a donde queremos llegar. Esto se puede hacer de dos formas: todo seguido, que es lo más eficiente; o por fases, empezando por [fase clínicamente prioritaria]. Lo que no le recomiendo es hacer solo una parte y olvidarnos del resto, porque [consecuencia clínica real]. Si vamos por fases, vamos por fases con un plan, no a salto de mata.</w:t>
      </w:r>
    </w:p>
    <w:p>
      <w:r>
        <w:t xml:space="preserve">Lo que nunca se hace comercialmente</w:t>
      </w:r>
    </w:p>
    <w:p>
      <w:pPr>
        <w:pStyle w:val="Lista"/>
        <w:numPr>
          <w:ilvl w:val="0"/>
          <w:numId w:val="1"/>
        </w:numPr>
      </w:pPr>
      <w:r>
        <w:t xml:space="preserve">Descuento como primera respuesta</w:t>
      </w:r>
    </w:p>
    <w:p>
      <w:pPr>
        <w:pStyle w:val="Lista"/>
        <w:numPr>
          <w:ilvl w:val="0"/>
          <w:numId w:val="1"/>
        </w:numPr>
      </w:pPr>
      <w:r>
        <w:t xml:space="preserve">Urgencia artificial: «solo hoy»</w:t>
      </w:r>
    </w:p>
    <w:p>
      <w:pPr>
        <w:pStyle w:val="Lista"/>
        <w:numPr>
          <w:ilvl w:val="0"/>
          <w:numId w:val="1"/>
        </w:numPr>
      </w:pPr>
      <w:r>
        <w:t xml:space="preserve">Prometer resultados garantizados</w:t>
      </w:r>
    </w:p>
    <w:p>
      <w:pPr>
        <w:pStyle w:val="Lista"/>
        <w:numPr>
          <w:ilvl w:val="0"/>
          <w:numId w:val="1"/>
        </w:numPr>
      </w:pPr>
      <w:r>
        <w:t xml:space="preserve">Presentar un plan reducido para que salga más barato</w:t>
      </w:r>
    </w:p>
    <w:p>
      <w:pPr>
        <w:pStyle w:val="Lista"/>
        <w:numPr>
          <w:ilvl w:val="0"/>
          <w:numId w:val="1"/>
        </w:numPr>
      </w:pPr>
      <w:r>
        <w:t xml:space="preserve">Cerrar sin que el paciente haya entendido su diagnóstico</w:t>
      </w:r>
    </w:p>
    <w:p>
      <w:pPr>
        <w:pStyle w:val="Lista"/>
        <w:numPr>
          <w:ilvl w:val="0"/>
          <w:numId w:val="1"/>
        </w:numPr>
      </w:pPr>
      <w:r>
        <w:t xml:space="preserve">Descalificar a otras clínicas</w:t>
      </w:r>
    </w:p>
    <w:p>
      <w:bookmarkStart w:id="341" w:name="manual_m_g_4_indicadores_direccion"/>
      <w:bookmarkEnd w:id="341"/>
      <w:r>
        <w:rPr>
          <w:b/>
        </w:rPr>
        <w:t xml:space="preserve">REPORTE DIARIO — DIRECCIÓN</w:t>
      </w:r>
      <w:r>
        <w:t xml:space="preserve"> Fecha: ...... ACTIVIDAD Pacientes: ___ PV: ___ Convertidas: ___ Tasa: ___% Presentado: ______ € Aceptado: ______ € Ticket: ______ € PLANES Integrales presentados: ___ Completos: ___ Por fases: ___ Razones de no conversión registradas: ☐ VERIFICACIONES Documentación 100%: ☐ Caja cuadrada: ☐ Cirugías de mañana verificadas: ☐ INCIDENCIAS / COMPROMISOS CON PACIENTES: SEMÁFORO DEL DÍA: verde / ámbar / rojo</w:t>
      </w:r>
    </w:p>
    <w:p>
      <w:pPr>
        <w:pStyle w:val="Titular4"/>
      </w:pPr>
      <w:r>
        <w:t xml:space="preserve">G.4 · Indicadores de Dirección</w:t>
      </w:r>
    </w:p>
    <w:p>
      <w:pPr>
        <w:pStyle w:val="Titular5"/>
      </w:pPr>
      <w:r>
        <w:t xml:space="preserve">Tasa de conversión de primeras visitas</w:t>
      </w:r>
    </w:p>
    <w:p>
      <w:r>
        <w:t xml:space="preserve">Creciente</w:t>
      </w:r>
    </w:p>
    <w:p>
      <w:pPr>
        <w:pStyle w:val="Titular5"/>
      </w:pPr>
      <w:r>
        <w:t xml:space="preserve">Ticket medio</w:t>
      </w:r>
    </w:p>
    <w:p>
      <w:r>
        <w:t xml:space="preserve">Creciente</w:t>
      </w:r>
    </w:p>
    <w:p>
      <w:pPr>
        <w:pStyle w:val="Titular5"/>
      </w:pPr>
      <w:r>
        <w:t xml:space="preserve">Producto pendiente</w:t>
      </w:r>
    </w:p>
    <w:p>
      <w:r>
        <w:t xml:space="preserve">Tendencia descendente</w:t>
      </w:r>
    </w:p>
    <w:p>
      <w:pPr>
        <w:pStyle w:val="Titular5"/>
      </w:pPr>
      <w:r>
        <w:t xml:space="preserve">Documentación subida el mismo día</w:t>
      </w:r>
    </w:p>
    <w:p>
      <w:r>
        <w:t xml:space="preserve">100 %</w:t>
      </w:r>
    </w:p>
    <w:p>
      <w:pPr>
        <w:pStyle w:val="Titular5"/>
      </w:pPr>
      <w:r>
        <w:t xml:space="preserve">Clima y estabilidad del equipo</w:t>
      </w:r>
    </w:p>
    <w:p>
      <w:r>
        <w:t xml:space="preserve">Se valora</w:t>
      </w:r>
    </w:p>
    <w:p>
      <w:pPr>
        <w:pStyle w:val="Titular5"/>
      </w:pPr>
      <w:r>
        <w:t xml:space="preserve">Cumplimiento de protocolos</w:t>
      </w:r>
    </w:p>
    <w:p>
      <w:r>
        <w:t xml:space="preserve">Se audita</w:t>
      </w:r>
    </w:p>
    <w:p>
      <w:bookmarkStart w:id="342" w:name="manual_pu_compras"/>
      <w:bookmarkEnd w:id="342"/>
      <w:r>
        <w:t xml:space="preserve">Función transversal</w:t>
      </w:r>
    </w:p>
    <w:p>
      <w:pPr>
        <w:pStyle w:val="Titular3"/>
      </w:pPr>
      <w:bookmarkStart w:id="343" w:name="manual_m_compras_material"/>
      <w:bookmarkEnd w:id="343"/>
      <w:r>
        <w:t xml:space="preserve">Compras y material</w:t>
      </w:r>
    </w:p>
    <w:p>
      <w:r>
        <w:rPr>
          <w:b/>
        </w:rPr>
        <w:t xml:space="preserve">K.1 · Misión.</w:t>
      </w:r>
      <w:r>
        <w:t xml:space="preserve"> Compras no es un puesto, sino una responsabilidad transversal (habitualmente del Auxiliar) que garantiza que nunca falte material crítico y que no se inmovilice capital en stock caducado. Propone; el Director autoriza; Gerencia autoriza las compras relevantes.</w:t>
      </w:r>
    </w:p>
    <w:p>
      <w:pPr>
        <w:pStyle w:val="Titular4"/>
      </w:pPr>
      <w:bookmarkStart w:id="344" w:name="manual_m_k_2_funciones"/>
      <w:bookmarkEnd w:id="344"/>
      <w:r>
        <w:t xml:space="preserve">K.2 · Funciones</w:t>
      </w:r>
    </w:p>
    <w:p>
      <w:pPr>
        <w:pStyle w:val="Lista"/>
        <w:numPr>
          <w:ilvl w:val="0"/>
          <w:numId w:val="1"/>
        </w:numPr>
      </w:pPr>
      <w:r>
        <w:t xml:space="preserve">Mantener el control de stock actualizado y detectar necesidades con antelación (stock mínimo).</w:t>
      </w:r>
    </w:p>
    <w:p>
      <w:pPr>
        <w:pStyle w:val="Lista"/>
        <w:numPr>
          <w:ilvl w:val="0"/>
          <w:numId w:val="1"/>
        </w:numPr>
      </w:pPr>
      <w:r>
        <w:t xml:space="preserve">Proponer pedidos y verificar la recepción contra albarán.</w:t>
      </w:r>
    </w:p>
    <w:p>
      <w:pPr>
        <w:pStyle w:val="Lista"/>
        <w:numPr>
          <w:ilvl w:val="0"/>
          <w:numId w:val="1"/>
        </w:numPr>
      </w:pPr>
      <w:r>
        <w:t xml:space="preserve">Controlar caducidades y rotación.</w:t>
      </w:r>
    </w:p>
    <w:p>
      <w:pPr>
        <w:pStyle w:val="Lista"/>
        <w:numPr>
          <w:ilvl w:val="0"/>
          <w:numId w:val="1"/>
        </w:numPr>
      </w:pPr>
      <w:r>
        <w:t xml:space="preserve">Gestionar la relación operativa con proveedores bajo coordinación del Director.</w:t>
      </w:r>
    </w:p>
    <w:p>
      <w:r>
        <w:t xml:space="preserve">Reporte semanal</w:t>
      </w:r>
    </w:p>
    <w:p>
      <w:r>
        <w:t xml:space="preserve">Stock de material crítico, pedidos realizados y pendientes, incidencias con proveedores y caducidades próximas.</w:t>
      </w:r>
    </w:p>
    <w:p>
      <w:bookmarkStart w:id="345" w:name="manual_p5"/>
      <w:bookmarkEnd w:id="345"/>
      <w:bookmarkStart w:id="346" w:name="manual_m_funciones_vanguardia_perfil"/>
      <w:bookmarkEnd w:id="346"/>
      <w:r>
        <w:t xml:space="preserve">V</w:t>
      </w:r>
    </w:p>
    <w:p>
      <w:pPr>
        <w:pStyle w:val="Titular3"/>
      </w:pPr>
      <w:r>
        <w:t xml:space="preserve">Funciones de vanguardia por perfil</w:t>
      </w:r>
    </w:p>
    <w:p>
      <w:r>
        <w:t xml:space="preserve">Cada perfil con sus funciones delimitadas, sus flujos, sus límites e indicadores.</w:t>
      </w:r>
    </w:p>
    <w:p>
      <w:r>
        <w:t xml:space="preserve">La Parte IV describe cada puesto en su estructura de manual (misión, jornada, procedimientos). Esta Parte V desarrolla, para los mismos perfiles, sus funciones de vanguardia: el detalle operativo de cada función —su circuito, sus reglas innegociables, sus límites y sus indicadores— bajo el principio que gobierna todo el centro, la antelación sistematizada. Ambas partes se complementan: la IV dice </w:t>
      </w:r>
      <w:r>
        <w:rPr>
          <w:i/>
        </w:rPr>
        <w:t xml:space="preserve">qué hace</w:t>
      </w:r>
      <w:r>
        <w:t xml:space="preserve"> cada puesto; la V, </w:t>
      </w:r>
      <w:r>
        <w:rPr>
          <w:i/>
        </w:rPr>
        <w:t xml:space="preserve">cómo lo ejecuta</w:t>
      </w:r>
      <w:r>
        <w:t xml:space="preserve"> un profesional de vanguardia.</w:t>
      </w:r>
    </w:p>
    <w:p>
      <w:bookmarkStart w:id="347" w:name="manual_fv_marco"/>
      <w:bookmarkEnd w:id="347"/>
      <w:r>
        <w:t xml:space="preserve">Marco de implantación</w:t>
      </w:r>
    </w:p>
    <w:p>
      <w:pPr>
        <w:pStyle w:val="Titular3"/>
      </w:pPr>
      <w:bookmarkStart w:id="348" w:name="manual_m_como_entra_funcion_nueva_si"/>
      <w:bookmarkEnd w:id="348"/>
      <w:r>
        <w:t xml:space="preserve">Cómo entra una función nueva sin romper lo que funciona </w:t>
      </w:r>
      <w:r>
        <w:t xml:space="preserve">Innovación</w:t>
      </w:r>
    </w:p>
    <w:p>
      <w:r>
        <w:t xml:space="preserve">Las funciones de vanguardia de esta parte no se activan todas a la vez. El sistema documentado para incorporarlas —dieciocho fichas con protocolo, guion, contingencia e indicador— está en </w:t>
      </w:r>
      <w:hyperlink w:anchor="otros_otros_innovacion" w:history="1">
        <w:r>
          <w:rPr>
            <w:rStyle w:val="Salto"/>
          </w:rPr>
          <w:t xml:space="preserve">Otros · Innovación aplicada al protocolo</w:t>
        </w:r>
      </w:hyperlink>
      <w:r>
        <w:t xml:space="preserve">. Estas son sus reglas, que se aplican a cualquier cambio de este manual.</w:t>
      </w:r>
    </w:p>
    <w:p>
      <w:r>
        <w:t xml:space="preserve">Principio rector y regla de ritmo</w:t>
      </w:r>
    </w:p>
    <w:p>
      <w:r>
        <w:t xml:space="preserve">Ninguna innovación entra si no mejora la seguridad del paciente, la precisión del diagnóstico, la comprensión del paciente o el tiempo hasta el resultado.</w:t>
      </w:r>
    </w:p>
    <w:p>
      <w:r>
        <w:rPr>
          <w:b/>
        </w:rPr>
        <w:t xml:space="preserve">Una innovación por trimestre, consolidada antes de la siguiente.</w:t>
      </w:r>
      <w:r>
        <w:t xml:space="preserve"> Activar varias a la vez garantiza que ninguna quede bien implantada y que el equipo pierda la confianza en el sistema.</w:t>
      </w:r>
    </w:p>
    <w:p>
      <w:r>
        <w:t xml:space="preserve">Los cinco criterios de aceptación</w:t>
      </w:r>
    </w:p>
    <w:p>
      <w:pPr>
        <w:pStyle w:val="Lista"/>
        <w:numPr>
          <w:ilvl w:val="0"/>
          <w:numId w:val="1"/>
        </w:numPr>
      </w:pPr>
      <w:r>
        <w:t xml:space="preserve">Funciona técnicamente: </w:t>
      </w:r>
      <w:r>
        <w:rPr>
          <w:b/>
        </w:rPr>
        <w:t xml:space="preserve">dos semanas sin incidencias</w:t>
      </w:r>
    </w:p>
    <w:p>
      <w:pPr>
        <w:pStyle w:val="Lista"/>
        <w:numPr>
          <w:ilvl w:val="0"/>
          <w:numId w:val="1"/>
        </w:numPr>
      </w:pPr>
      <w:r>
        <w:t xml:space="preserve">El equipo la usa </w:t>
      </w:r>
      <w:r>
        <w:rPr>
          <w:b/>
        </w:rPr>
        <w:t xml:space="preserve">sin supervisión</w:t>
      </w:r>
      <w:r>
        <w:t xml:space="preserve">, verificado por observación</w:t>
      </w:r>
    </w:p>
    <w:p>
      <w:pPr>
        <w:pStyle w:val="Lista"/>
        <w:numPr>
          <w:ilvl w:val="0"/>
          <w:numId w:val="1"/>
        </w:numPr>
      </w:pPr>
      <w:r>
        <w:t xml:space="preserve">Existe </w:t>
      </w:r>
      <w:r>
        <w:rPr>
          <w:b/>
        </w:rPr>
        <w:t xml:space="preserve">protocolo de contingencia</w:t>
      </w:r>
      <w:r>
        <w:t xml:space="preserve"> documentado y probado</w:t>
      </w:r>
    </w:p>
    <w:p>
      <w:pPr>
        <w:pStyle w:val="Lista"/>
        <w:numPr>
          <w:ilvl w:val="0"/>
          <w:numId w:val="1"/>
        </w:numPr>
      </w:pPr>
      <w:r>
        <w:t xml:space="preserve">Se </w:t>
      </w:r>
      <w:r>
        <w:rPr>
          <w:b/>
        </w:rPr>
        <w:t xml:space="preserve">mide su impacto</w:t>
      </w:r>
      <w:r>
        <w:t xml:space="preserve"> con un indicador definido y con datos</w:t>
      </w:r>
    </w:p>
    <w:p>
      <w:pPr>
        <w:pStyle w:val="Lista"/>
        <w:numPr>
          <w:ilvl w:val="0"/>
          <w:numId w:val="1"/>
        </w:numPr>
      </w:pPr>
      <w:r>
        <w:t xml:space="preserve">El paciente la percibe como </w:t>
      </w:r>
      <w:r>
        <w:rPr>
          <w:b/>
        </w:rPr>
        <w:t xml:space="preserve">mejora</w:t>
      </w:r>
    </w:p>
    <w:p>
      <w:r>
        <w:t xml:space="preserve">Si falta cualquiera de los cinco, la innovación está «en pruebas», no implantada. Y no se activa la siguiente.</w:t>
      </w:r>
    </w:p>
    <w:p>
      <w:r>
        <w:t xml:space="preserve">El valle de adopción</w:t>
      </w:r>
    </w:p>
    <w:p>
      <w:r>
        <w:t xml:space="preserve">Durante las semanas 2 a 5 toda innovación ralentiza en lugar de acelerar. Si el equipo no lo sabe de antemano, concluye que no funciona y la abandona.</w:t>
      </w:r>
    </w:p>
    <w:p>
      <w:pPr>
        <w:pStyle w:val="Titular5"/>
      </w:pPr>
      <w:r>
        <w:t xml:space="preserve">Antes</w:t>
      </w:r>
    </w:p>
    <w:p>
      <w:r>
        <w:t xml:space="preserve">Advertir explícitamente del valle.</w:t>
      </w:r>
    </w:p>
    <w:p>
      <w:pPr>
        <w:pStyle w:val="Titular5"/>
      </w:pPr>
      <w:r>
        <w:t xml:space="preserve">Semana 1</w:t>
      </w:r>
    </w:p>
    <w:p>
      <w:r>
        <w:t xml:space="preserve">Acompañamiento constante.</w:t>
      </w:r>
    </w:p>
    <w:p>
      <w:pPr>
        <w:pStyle w:val="Titular5"/>
      </w:pPr>
      <w:r>
        <w:t xml:space="preserve">Semanas 2-3</w:t>
      </w:r>
    </w:p>
    <w:p>
      <w:r>
        <w:t xml:space="preserve">Recoger fricciones sin corregir en público.</w:t>
      </w:r>
    </w:p>
    <w:p>
      <w:pPr>
        <w:pStyle w:val="Titular5"/>
      </w:pPr>
      <w:r>
        <w:t xml:space="preserve">Semana 4</w:t>
      </w:r>
    </w:p>
    <w:p>
      <w:r>
        <w:t xml:space="preserve">Ajustes sobre lo detectado.</w:t>
      </w:r>
    </w:p>
    <w:p>
      <w:pPr>
        <w:pStyle w:val="Titular5"/>
      </w:pPr>
      <w:r>
        <w:t xml:space="preserve">Semana 6</w:t>
      </w:r>
    </w:p>
    <w:p>
      <w:r>
        <w:t xml:space="preserve">Evaluación de los cinco criterios.</w:t>
      </w:r>
    </w:p>
    <w:p>
      <w:r>
        <w:t xml:space="preserve">Regla general de contingencia</w:t>
      </w:r>
    </w:p>
    <w:p>
      <w:r>
        <w:t xml:space="preserve">Ninguna innovación puede convertirse en un requisito para atender a un paciente. Si el sistema falla, la clínica funciona igual, aunque con más trabajo manual: el cuestionario se rellena en consulta, la firma se hace en papel, el diagnóstico se hace igual sin prediagnóstico y la presentación se hace con imágenes estáticas.</w:t>
      </w:r>
    </w:p>
    <w:p>
      <w:pPr>
        <w:pStyle w:val="Titular4"/>
      </w:pPr>
      <w:bookmarkStart w:id="349" w:name="manual_m_secuencia_formacion_nadie_u"/>
      <w:bookmarkEnd w:id="349"/>
      <w:r>
        <w:t xml:space="preserve">Secuencia de formación · nadie usa una innovación con un paciente antes del paso 5</w:t>
      </w:r>
    </w:p>
    <w:p>
      <w:pPr>
        <w:pStyle w:val="Titular5"/>
      </w:pPr>
      <w:r>
        <w:t xml:space="preserve">1 · Explicar</w:t>
      </w:r>
    </w:p>
    <w:p>
      <w:r>
        <w:t xml:space="preserve">Qué es, por qué y qué mejora · 15 min.</w:t>
      </w:r>
    </w:p>
    <w:p>
      <w:pPr>
        <w:pStyle w:val="Titular5"/>
      </w:pPr>
      <w:r>
        <w:t xml:space="preserve">2 · Demostrar</w:t>
      </w:r>
    </w:p>
    <w:p>
      <w:r>
        <w:t xml:space="preserve">Uso real delante del equipo · 15 min.</w:t>
      </w:r>
    </w:p>
    <w:p>
      <w:pPr>
        <w:pStyle w:val="Titular5"/>
      </w:pPr>
      <w:r>
        <w:t xml:space="preserve">3 · Practicar</w:t>
      </w:r>
    </w:p>
    <w:p>
      <w:r>
        <w:t xml:space="preserve">Casos ficticios · 30 min.</w:t>
      </w:r>
    </w:p>
    <w:p>
      <w:pPr>
        <w:pStyle w:val="Titular5"/>
      </w:pPr>
      <w:r>
        <w:t xml:space="preserve">4 · Acompañar</w:t>
      </w:r>
    </w:p>
    <w:p>
      <w:r>
        <w:t xml:space="preserve">Primeros usos reales supervisados · 1 semana.</w:t>
      </w:r>
    </w:p>
    <w:p>
      <w:pPr>
        <w:pStyle w:val="Titular5"/>
      </w:pPr>
      <w:r>
        <w:t xml:space="preserve">5 · Certificar</w:t>
      </w:r>
    </w:p>
    <w:p>
      <w:r>
        <w:t xml:space="preserve">Verificación de autonomía.</w:t>
      </w:r>
    </w:p>
    <w:p>
      <w:bookmarkStart w:id="350" w:name="manual_fv_rec"/>
      <w:bookmarkEnd w:id="350"/>
      <w:r>
        <w:t xml:space="preserve">Perfil 1</w:t>
      </w:r>
    </w:p>
    <w:p>
      <w:pPr>
        <w:pStyle w:val="Titular3"/>
      </w:pPr>
      <w:bookmarkStart w:id="351" w:name="manual_m_recepcion_funciones_vanguar"/>
      <w:bookmarkEnd w:id="351"/>
      <w:r>
        <w:t xml:space="preserve">Recepción · funciones de vanguardia</w:t>
      </w:r>
    </w:p>
    <w:p>
      <w:r>
        <w:t xml:space="preserve">Misión: ser el sistema nervioso del centro. Todo entra y sale por aquí, y nada se pierde.</w:t>
      </w:r>
    </w:p>
    <w:p>
      <w:pPr>
        <w:pStyle w:val="Titular4"/>
      </w:pPr>
      <w:bookmarkStart w:id="352" w:name="manual_m_funcion_1_1_gestion_demanda"/>
      <w:bookmarkEnd w:id="352"/>
      <w:r>
        <w:t xml:space="preserve">Función 1.1 · Gestión de la demanda</w:t>
      </w:r>
    </w:p>
    <w:p>
      <w:r>
        <w:t xml:space="preserve">No es «coger el teléfono». Es cualificar, clasificar y asignar cada contacto que llega por cualquier canal.</w:t>
      </w:r>
    </w:p>
    <w:tbl>
      <w:tblPr>
        <w:tblStyle w:val="Rejilla"/>
        <w:tblW w:w="9360" w:type="dxa"/>
        <w:tblLayout w:type="fixed"/>
      </w:tblPr>
      <w:tblGrid>
        <w:gridCol w:w="4192"/>
        <w:gridCol w:w="2242"/>
        <w:gridCol w:w="2926"/>
      </w:tblGrid>
      <w:tr>
        <w:trPr>
          <w:cantSplit/>
          <w:tblHeader/>
        </w:trPr>
        <w:tc>
          <w:tcPr>
            <w:tcW w:w="4192" w:type="dxa"/>
            <w:shd w:val="clear" w:color="auto" w:fill="E9E8E1"/>
          </w:tcPr>
          <w:p>
            <w:pPr>
              <w:pStyle w:val="CeldaCab"/>
            </w:pPr>
            <w:r>
              <w:rPr>
                <w:b/>
              </w:rPr>
              <w:t xml:space="preserve">Canal</w:t>
            </w:r>
          </w:p>
        </w:tc>
        <w:tc>
          <w:tcPr>
            <w:tcW w:w="2242" w:type="dxa"/>
            <w:shd w:val="clear" w:color="auto" w:fill="E9E8E1"/>
          </w:tcPr>
          <w:p>
            <w:pPr>
              <w:pStyle w:val="CeldaCab"/>
            </w:pPr>
            <w:r>
              <w:rPr>
                <w:b/>
              </w:rPr>
              <w:t xml:space="preserve">Gestión</w:t>
            </w:r>
          </w:p>
        </w:tc>
        <w:tc>
          <w:tcPr>
            <w:tcW w:w="2926" w:type="dxa"/>
            <w:shd w:val="clear" w:color="auto" w:fill="E9E8E1"/>
          </w:tcPr>
          <w:p>
            <w:pPr>
              <w:pStyle w:val="CeldaCab"/>
            </w:pPr>
            <w:r>
              <w:rPr>
                <w:b/>
              </w:rPr>
              <w:t xml:space="preserve">Tiempo de respuesta</w:t>
            </w:r>
          </w:p>
        </w:tc>
      </w:tr>
      <w:tr>
        <w:trPr>
          <w:cantSplit/>
        </w:trPr>
        <w:tc>
          <w:tcPr>
            <w:tcW w:w="4192" w:type="dxa"/>
          </w:tcPr>
          <w:p>
            <w:pPr>
              <w:pStyle w:val="Celda"/>
            </w:pPr>
            <w:r>
              <w:t xml:space="preserve">Teléfono</w:t>
            </w:r>
          </w:p>
        </w:tc>
        <w:tc>
          <w:tcPr>
            <w:tcW w:w="2242" w:type="dxa"/>
          </w:tcPr>
          <w:p>
            <w:pPr>
              <w:pStyle w:val="Celda"/>
            </w:pPr>
            <w:r>
              <w:t xml:space="preserve">Directa</w:t>
            </w:r>
          </w:p>
        </w:tc>
        <w:tc>
          <w:tcPr>
            <w:tcW w:w="2926" w:type="dxa"/>
          </w:tcPr>
          <w:p>
            <w:pPr>
              <w:pStyle w:val="Celda"/>
            </w:pPr>
            <w:r>
              <w:t xml:space="preserve">3 tonos</w:t>
            </w:r>
          </w:p>
        </w:tc>
      </w:tr>
      <w:tr>
        <w:trPr>
          <w:cantSplit/>
        </w:trPr>
        <w:tc>
          <w:tcPr>
            <w:tcW w:w="4192" w:type="dxa"/>
          </w:tcPr>
          <w:p>
            <w:pPr>
              <w:pStyle w:val="Celda"/>
            </w:pPr>
            <w:r>
              <w:t xml:space="preserve">WhatsApp</w:t>
            </w:r>
          </w:p>
        </w:tc>
        <w:tc>
          <w:tcPr>
            <w:tcW w:w="2242" w:type="dxa"/>
          </w:tcPr>
          <w:p>
            <w:pPr>
              <w:pStyle w:val="Celda"/>
            </w:pPr>
            <w:r>
              <w:t xml:space="preserve">Directa</w:t>
            </w:r>
          </w:p>
        </w:tc>
        <w:tc>
          <w:tcPr>
            <w:tcW w:w="2926" w:type="dxa"/>
          </w:tcPr>
          <w:p>
            <w:pPr>
              <w:pStyle w:val="Celda"/>
            </w:pPr>
            <w:r>
              <w:t xml:space="preserve">&lt; 15 min en horario</w:t>
            </w:r>
          </w:p>
        </w:tc>
      </w:tr>
      <w:tr>
        <w:trPr>
          <w:cantSplit/>
        </w:trPr>
        <w:tc>
          <w:tcPr>
            <w:tcW w:w="4192" w:type="dxa"/>
          </w:tcPr>
          <w:p>
            <w:pPr>
              <w:pStyle w:val="Celda"/>
            </w:pPr>
            <w:r>
              <w:t xml:space="preserve">Web / formulario</w:t>
            </w:r>
          </w:p>
        </w:tc>
        <w:tc>
          <w:tcPr>
            <w:tcW w:w="2242" w:type="dxa"/>
          </w:tcPr>
          <w:p>
            <w:pPr>
              <w:pStyle w:val="Celda"/>
            </w:pPr>
            <w:r>
              <w:t xml:space="preserve">Directa</w:t>
            </w:r>
          </w:p>
        </w:tc>
        <w:tc>
          <w:tcPr>
            <w:tcW w:w="2926" w:type="dxa"/>
          </w:tcPr>
          <w:p>
            <w:pPr>
              <w:pStyle w:val="Celda"/>
            </w:pPr>
            <w:r>
              <w:t xml:space="preserve">&lt; 2 horas</w:t>
            </w:r>
          </w:p>
        </w:tc>
      </w:tr>
      <w:tr>
        <w:trPr>
          <w:cantSplit/>
        </w:trPr>
        <w:tc>
          <w:tcPr>
            <w:tcW w:w="4192" w:type="dxa"/>
          </w:tcPr>
          <w:p>
            <w:pPr>
              <w:pStyle w:val="Celda"/>
            </w:pPr>
            <w:r>
              <w:t xml:space="preserve">Asistente conversacional (fuera de horario)</w:t>
            </w:r>
          </w:p>
        </w:tc>
        <w:tc>
          <w:tcPr>
            <w:tcW w:w="2242" w:type="dxa"/>
          </w:tcPr>
          <w:p>
            <w:pPr>
              <w:pStyle w:val="Celda"/>
            </w:pPr>
            <w:r>
              <w:t xml:space="preserve">Revisión y recuperación</w:t>
            </w:r>
          </w:p>
        </w:tc>
        <w:tc>
          <w:tcPr>
            <w:tcW w:w="2926" w:type="dxa"/>
          </w:tcPr>
          <w:p>
            <w:pPr>
              <w:pStyle w:val="Celda"/>
            </w:pPr>
            <w:r>
              <w:t xml:space="preserve">Primera hora del día siguiente</w:t>
            </w:r>
          </w:p>
        </w:tc>
      </w:tr>
      <w:tr>
        <w:trPr>
          <w:cantSplit/>
        </w:trPr>
        <w:tc>
          <w:tcPr>
            <w:tcW w:w="4192" w:type="dxa"/>
          </w:tcPr>
          <w:p>
            <w:pPr>
              <w:pStyle w:val="Celda"/>
            </w:pPr>
            <w:r>
              <w:t xml:space="preserve">Presencial</w:t>
            </w:r>
          </w:p>
        </w:tc>
        <w:tc>
          <w:tcPr>
            <w:tcW w:w="2242" w:type="dxa"/>
          </w:tcPr>
          <w:p>
            <w:pPr>
              <w:pStyle w:val="Celda"/>
            </w:pPr>
            <w:r>
              <w:t xml:space="preserve">Directa</w:t>
            </w:r>
          </w:p>
        </w:tc>
        <w:tc>
          <w:tcPr>
            <w:tcW w:w="2926" w:type="dxa"/>
          </w:tcPr>
          <w:p>
            <w:pPr>
              <w:pStyle w:val="Celda"/>
            </w:pPr>
            <w:r>
              <w:t xml:space="preserve">Inmediata</w:t>
            </w:r>
          </w:p>
        </w:tc>
      </w:tr>
    </w:tbl>
    <w:p>
      <w:pPr>
        <w:spacing w:after="120"/>
      </w:pPr>
    </w:p>
    <w:p>
      <w:r>
        <w:t xml:space="preserve">Regla de vanguardia</w:t>
      </w:r>
    </w:p>
    <w:p>
      <w:r>
        <w:t xml:space="preserve">Ningún contacto queda sin respuesta el mismo día. Ninguno.</w:t>
      </w:r>
    </w:p>
    <w:p>
      <w:pPr>
        <w:pStyle w:val="Titular5"/>
      </w:pPr>
      <w:r>
        <w:t xml:space="preserve">Protocolo de cualificación · cinco ejes</w:t>
      </w:r>
    </w:p>
    <w:p>
      <w:r>
        <w:rPr>
          <w:b/>
        </w:rPr>
        <w:t xml:space="preserve">1. MOTIVO</w:t>
      </w:r>
      <w:r>
        <w:t xml:space="preserve"> implantología / ortodoncia / general / mantenimiento / urgencia </w:t>
      </w:r>
      <w:r>
        <w:rPr>
          <w:b/>
        </w:rPr>
        <w:t xml:space="preserve">2. URGENCIA</w:t>
      </w:r>
      <w:r>
        <w:t xml:space="preserve"> vital / urgente / preferente / estándar </w:t>
      </w:r>
      <w:r>
        <w:rPr>
          <w:b/>
        </w:rPr>
        <w:t xml:space="preserve">3. PERFIL</w:t>
      </w:r>
      <w:r>
        <w:t xml:space="preserve"> caso complejo / ansiedad / infantil / estándar </w:t>
      </w:r>
      <w:r>
        <w:rPr>
          <w:b/>
        </w:rPr>
        <w:t xml:space="preserve">4. ORIGEN</w:t>
      </w:r>
      <w:r>
        <w:t xml:space="preserve"> canal exacto (dato de marketing) </w:t>
      </w:r>
      <w:r>
        <w:rPr>
          <w:b/>
        </w:rPr>
        <w:t xml:space="preserve">5. DISPONIBILIDAD</w:t>
      </w:r>
      <w:r>
        <w:t xml:space="preserve"> mañanas / tardes / indiferente ↓ </w:t>
      </w:r>
      <w:r>
        <w:rPr>
          <w:b/>
        </w:rPr>
        <w:t xml:space="preserve">ASIGNACIÓN AUTOMÁTICA:</w:t>
      </w:r>
      <w:r>
        <w:t xml:space="preserve"> profesional + franja + duración</w:t>
      </w:r>
    </w:p>
    <w:p>
      <w:pPr>
        <w:pStyle w:val="Titular5"/>
      </w:pPr>
      <w:r>
        <w:t xml:space="preserve">Reglas de asignación inteligente</w:t>
      </w:r>
    </w:p>
    <w:tbl>
      <w:tblPr>
        <w:tblStyle w:val="Rejilla"/>
        <w:tblW w:w="9360" w:type="dxa"/>
        <w:tblLayout w:type="fixed"/>
      </w:tblPr>
      <w:tblGrid>
        <w:gridCol w:w="3744"/>
        <w:gridCol w:w="2941"/>
        <w:gridCol w:w="1604"/>
        <w:gridCol w:w="1071"/>
      </w:tblGrid>
      <w:tr>
        <w:trPr>
          <w:cantSplit/>
          <w:tblHeader/>
        </w:trPr>
        <w:tc>
          <w:tcPr>
            <w:tcW w:w="3744" w:type="dxa"/>
            <w:shd w:val="clear" w:color="auto" w:fill="E9E8E1"/>
          </w:tcPr>
          <w:p>
            <w:pPr>
              <w:pStyle w:val="CeldaCab"/>
            </w:pPr>
            <w:r>
              <w:rPr>
                <w:b/>
              </w:rPr>
              <w:t xml:space="preserve">Perfil detectado</w:t>
            </w:r>
          </w:p>
        </w:tc>
        <w:tc>
          <w:tcPr>
            <w:tcW w:w="2941" w:type="dxa"/>
            <w:shd w:val="clear" w:color="auto" w:fill="E9E8E1"/>
          </w:tcPr>
          <w:p>
            <w:pPr>
              <w:pStyle w:val="CeldaCab"/>
            </w:pPr>
            <w:r>
              <w:rPr>
                <w:b/>
              </w:rPr>
              <w:t xml:space="preserve">Franja</w:t>
            </w:r>
          </w:p>
        </w:tc>
        <w:tc>
          <w:tcPr>
            <w:tcW w:w="1604" w:type="dxa"/>
            <w:shd w:val="clear" w:color="auto" w:fill="E9E8E1"/>
          </w:tcPr>
          <w:p>
            <w:pPr>
              <w:pStyle w:val="CeldaCab"/>
            </w:pPr>
            <w:r>
              <w:rPr>
                <w:b/>
              </w:rPr>
              <w:t xml:space="preserve">Profesional</w:t>
            </w:r>
          </w:p>
        </w:tc>
        <w:tc>
          <w:tcPr>
            <w:tcW w:w="1071" w:type="dxa"/>
            <w:shd w:val="clear" w:color="auto" w:fill="E9E8E1"/>
          </w:tcPr>
          <w:p>
            <w:pPr>
              <w:pStyle w:val="CeldaCab"/>
            </w:pPr>
            <w:r>
              <w:rPr>
                <w:b/>
              </w:rPr>
              <w:t xml:space="preserve">Duración</w:t>
            </w:r>
          </w:p>
        </w:tc>
      </w:tr>
      <w:tr>
        <w:trPr>
          <w:cantSplit/>
        </w:trPr>
        <w:tc>
          <w:tcPr>
            <w:tcW w:w="3744" w:type="dxa"/>
          </w:tcPr>
          <w:p>
            <w:pPr>
              <w:pStyle w:val="Celda"/>
            </w:pPr>
            <w:r>
              <w:t xml:space="preserve">Caso complejo implantológico</w:t>
            </w:r>
          </w:p>
        </w:tc>
        <w:tc>
          <w:tcPr>
            <w:tcW w:w="2941" w:type="dxa"/>
          </w:tcPr>
          <w:p>
            <w:pPr>
              <w:pStyle w:val="Celda"/>
            </w:pPr>
            <w:r>
              <w:t xml:space="preserve">Mañana</w:t>
            </w:r>
          </w:p>
        </w:tc>
        <w:tc>
          <w:tcPr>
            <w:tcW w:w="1604" w:type="dxa"/>
          </w:tcPr>
          <w:p>
            <w:pPr>
              <w:pStyle w:val="Celda"/>
            </w:pPr>
            <w:r>
              <w:t xml:space="preserve">Implantólogo</w:t>
            </w:r>
          </w:p>
        </w:tc>
        <w:tc>
          <w:tcPr>
            <w:tcW w:w="1071" w:type="dxa"/>
          </w:tcPr>
          <w:p>
            <w:pPr>
              <w:pStyle w:val="Celda"/>
            </w:pPr>
            <w:r>
              <w:t xml:space="preserve">Ampliada</w:t>
            </w:r>
          </w:p>
        </w:tc>
      </w:tr>
      <w:tr>
        <w:trPr>
          <w:cantSplit/>
        </w:trPr>
        <w:tc>
          <w:tcPr>
            <w:tcW w:w="3744" w:type="dxa"/>
          </w:tcPr>
          <w:p>
            <w:pPr>
              <w:pStyle w:val="Celda"/>
            </w:pPr>
            <w:r>
              <w:t xml:space="preserve">Ansiedad manifiesta</w:t>
            </w:r>
          </w:p>
        </w:tc>
        <w:tc>
          <w:tcPr>
            <w:tcW w:w="2941" w:type="dxa"/>
          </w:tcPr>
          <w:p>
            <w:pPr>
              <w:pStyle w:val="Celda"/>
            </w:pPr>
            <w:r>
              <w:t xml:space="preserve">Primera hora</w:t>
            </w:r>
          </w:p>
        </w:tc>
        <w:tc>
          <w:tcPr>
            <w:tcW w:w="1604" w:type="dxa"/>
          </w:tcPr>
          <w:p>
            <w:pPr>
              <w:pStyle w:val="Celda"/>
            </w:pPr>
            <w:r>
              <w:t xml:space="preserve">Con margen</w:t>
            </w:r>
          </w:p>
        </w:tc>
        <w:tc>
          <w:tcPr>
            <w:tcW w:w="1071" w:type="dxa"/>
          </w:tcPr>
          <w:p>
            <w:pPr>
              <w:pStyle w:val="Celda"/>
            </w:pPr>
            <w:r>
              <w:t xml:space="preserve">Ampliada</w:t>
            </w:r>
          </w:p>
        </w:tc>
      </w:tr>
      <w:tr>
        <w:trPr>
          <w:cantSplit/>
        </w:trPr>
        <w:tc>
          <w:tcPr>
            <w:tcW w:w="3744" w:type="dxa"/>
          </w:tcPr>
          <w:p>
            <w:pPr>
              <w:pStyle w:val="Celda"/>
            </w:pPr>
            <w:r>
              <w:t xml:space="preserve">Infantil</w:t>
            </w:r>
          </w:p>
        </w:tc>
        <w:tc>
          <w:tcPr>
            <w:tcW w:w="2941" w:type="dxa"/>
          </w:tcPr>
          <w:p>
            <w:pPr>
              <w:pStyle w:val="Celda"/>
            </w:pPr>
            <w:r>
              <w:t xml:space="preserve">Tarde / no lectivo</w:t>
            </w:r>
          </w:p>
        </w:tc>
        <w:tc>
          <w:tcPr>
            <w:tcW w:w="1604" w:type="dxa"/>
          </w:tcPr>
          <w:p>
            <w:pPr>
              <w:pStyle w:val="Celda"/>
            </w:pPr>
            <w:r>
              <w:t xml:space="preserve">Ortodoncista</w:t>
            </w:r>
          </w:p>
        </w:tc>
        <w:tc>
          <w:tcPr>
            <w:tcW w:w="1071" w:type="dxa"/>
          </w:tcPr>
          <w:p>
            <w:pPr>
              <w:pStyle w:val="Celda"/>
            </w:pPr>
            <w:r>
              <w:t xml:space="preserve">Estándar</w:t>
            </w:r>
          </w:p>
        </w:tc>
      </w:tr>
      <w:tr>
        <w:trPr>
          <w:cantSplit/>
        </w:trPr>
        <w:tc>
          <w:tcPr>
            <w:tcW w:w="3744" w:type="dxa"/>
          </w:tcPr>
          <w:p>
            <w:pPr>
              <w:pStyle w:val="Celda"/>
            </w:pPr>
            <w:r>
              <w:t xml:space="preserve">Ortodoncia adulto</w:t>
            </w:r>
          </w:p>
        </w:tc>
        <w:tc>
          <w:tcPr>
            <w:tcW w:w="2941" w:type="dxa"/>
          </w:tcPr>
          <w:p>
            <w:pPr>
              <w:pStyle w:val="Celda"/>
            </w:pPr>
            <w:r>
              <w:t xml:space="preserve">18-20 h</w:t>
            </w:r>
          </w:p>
        </w:tc>
        <w:tc>
          <w:tcPr>
            <w:tcW w:w="1604" w:type="dxa"/>
          </w:tcPr>
          <w:p>
            <w:pPr>
              <w:pStyle w:val="Celda"/>
            </w:pPr>
            <w:r>
              <w:t xml:space="preserve">Ortodoncista</w:t>
            </w:r>
          </w:p>
        </w:tc>
        <w:tc>
          <w:tcPr>
            <w:tcW w:w="1071" w:type="dxa"/>
          </w:tcPr>
          <w:p>
            <w:pPr>
              <w:pStyle w:val="Celda"/>
            </w:pPr>
            <w:r>
              <w:t xml:space="preserve">Estándar</w:t>
            </w:r>
          </w:p>
        </w:tc>
      </w:tr>
      <w:tr>
        <w:trPr>
          <w:cantSplit/>
        </w:trPr>
        <w:tc>
          <w:tcPr>
            <w:tcW w:w="3744" w:type="dxa"/>
          </w:tcPr>
          <w:p>
            <w:pPr>
              <w:pStyle w:val="Celda"/>
            </w:pPr>
            <w:r>
              <w:t xml:space="preserve">Mantenimiento</w:t>
            </w:r>
          </w:p>
        </w:tc>
        <w:tc>
          <w:tcPr>
            <w:tcW w:w="2941" w:type="dxa"/>
          </w:tcPr>
          <w:p>
            <w:pPr>
              <w:pStyle w:val="Celda"/>
            </w:pPr>
            <w:r>
              <w:t xml:space="preserve">13:30-16:00</w:t>
            </w:r>
          </w:p>
        </w:tc>
        <w:tc>
          <w:tcPr>
            <w:tcW w:w="1604" w:type="dxa"/>
          </w:tcPr>
          <w:p>
            <w:pPr>
              <w:pStyle w:val="Celda"/>
            </w:pPr>
            <w:r>
              <w:t xml:space="preserve">Higienista</w:t>
            </w:r>
          </w:p>
        </w:tc>
        <w:tc>
          <w:tcPr>
            <w:tcW w:w="1071" w:type="dxa"/>
          </w:tcPr>
          <w:p>
            <w:pPr>
              <w:pStyle w:val="Celda"/>
            </w:pPr>
            <w:r>
              <w:t xml:space="preserve">Reducida</w:t>
            </w:r>
          </w:p>
        </w:tc>
      </w:tr>
      <w:tr>
        <w:trPr>
          <w:cantSplit/>
        </w:trPr>
        <w:tc>
          <w:tcPr>
            <w:tcW w:w="3744" w:type="dxa"/>
          </w:tcPr>
          <w:p>
            <w:pPr>
              <w:pStyle w:val="Celda"/>
            </w:pPr>
            <w:r>
              <w:t xml:space="preserve">Urgencia</w:t>
            </w:r>
          </w:p>
        </w:tc>
        <w:tc>
          <w:tcPr>
            <w:tcW w:w="2941" w:type="dxa"/>
          </w:tcPr>
          <w:p>
            <w:pPr>
              <w:pStyle w:val="Celda"/>
            </w:pPr>
            <w:r>
              <w:t xml:space="preserve">Hueco reservado diario</w:t>
            </w:r>
          </w:p>
        </w:tc>
        <w:tc>
          <w:tcPr>
            <w:tcW w:w="1604" w:type="dxa"/>
          </w:tcPr>
          <w:p>
            <w:pPr>
              <w:pStyle w:val="Celda"/>
            </w:pPr>
            <w:r>
              <w:t xml:space="preserve">Según motivo</w:t>
            </w:r>
          </w:p>
        </w:tc>
        <w:tc>
          <w:tcPr>
            <w:tcW w:w="1071" w:type="dxa"/>
          </w:tcPr>
          <w:p>
            <w:pPr>
              <w:pStyle w:val="Celda"/>
            </w:pPr>
            <w:r>
              <w:t xml:space="preserve">Variable</w:t>
            </w:r>
          </w:p>
        </w:tc>
      </w:tr>
    </w:tbl>
    <w:p>
      <w:pPr>
        <w:spacing w:after="120"/>
      </w:pPr>
    </w:p>
    <w:p>
      <w:r>
        <w:t xml:space="preserve">Guion · envío del cuestionario previo</w:t>
      </w:r>
      <w:r>
        <w:t xml:space="preserve">Perfecto, [nombre], le espero el [día] a las [hora]. Le envío un cuestionario breve —tres minutos— para que el doctor pueda revisar su caso antes de que venga.</w:t>
      </w:r>
    </w:p>
    <w:p>
      <w:pPr>
        <w:pStyle w:val="Titular5"/>
      </w:pPr>
      <w:r>
        <w:t xml:space="preserve">Contactos con 5 ejes clasificados</w:t>
      </w:r>
    </w:p>
    <w:p>
      <w:r>
        <w:t xml:space="preserve">100 %</w:t>
      </w:r>
    </w:p>
    <w:p>
      <w:pPr>
        <w:pStyle w:val="Titular5"/>
      </w:pPr>
      <w:r>
        <w:t xml:space="preserve">Contactos respondidos el mismo día</w:t>
      </w:r>
    </w:p>
    <w:p>
      <w:r>
        <w:t xml:space="preserve">100 %</w:t>
      </w:r>
    </w:p>
    <w:p>
      <w:pPr>
        <w:pStyle w:val="Titular5"/>
      </w:pPr>
      <w:r>
        <w:t xml:space="preserve">Origen registrado</w:t>
      </w:r>
    </w:p>
    <w:p>
      <w:r>
        <w:t xml:space="preserve">≥ 98 %</w:t>
      </w:r>
    </w:p>
    <w:p>
      <w:pPr>
        <w:pStyle w:val="Titular5"/>
      </w:pPr>
      <w:r>
        <w:t xml:space="preserve">Cuestionarios cumplimentados</w:t>
      </w:r>
    </w:p>
    <w:p>
      <w:r>
        <w:t xml:space="preserve">≥ 60 %</w:t>
      </w:r>
    </w:p>
    <w:p>
      <w:pPr>
        <w:pStyle w:val="Titular4"/>
      </w:pPr>
      <w:bookmarkStart w:id="353" w:name="manual_m_funcion_1_2_arquitectura_ag"/>
      <w:bookmarkEnd w:id="353"/>
      <w:r>
        <w:t xml:space="preserve">Función 1.2 · Arquitectura de agenda</w:t>
      </w:r>
    </w:p>
    <w:p>
      <w:r>
        <w:t xml:space="preserve">Por qué importa</w:t>
      </w:r>
    </w:p>
    <w:p>
      <w:r>
        <w:t xml:space="preserve">Esta es la función menos valorada y la que más producción libera. La agenda no se rellena: se diseña.</w:t>
      </w:r>
    </w:p>
    <w:p>
      <w:r>
        <w:t xml:space="preserve">Cada franja tiene un propósito y una rentabilidad distinta.</w:t>
      </w:r>
    </w:p>
    <w:tbl>
      <w:tblPr>
        <w:tblStyle w:val="Rejilla"/>
        <w:tblW w:w="9360" w:type="dxa"/>
        <w:tblLayout w:type="fixed"/>
      </w:tblPr>
      <w:tblGrid>
        <w:gridCol w:w="1131"/>
        <w:gridCol w:w="3394"/>
        <w:gridCol w:w="4835"/>
      </w:tblGrid>
      <w:tr>
        <w:trPr>
          <w:cantSplit/>
          <w:tblHeader/>
        </w:trPr>
        <w:tc>
          <w:tcPr>
            <w:tcW w:w="1131" w:type="dxa"/>
            <w:shd w:val="clear" w:color="auto" w:fill="E9E8E1"/>
          </w:tcPr>
          <w:p>
            <w:pPr>
              <w:pStyle w:val="CeldaCab"/>
            </w:pPr>
            <w:r>
              <w:rPr>
                <w:b/>
              </w:rPr>
              <w:t xml:space="preserve">Franja</w:t>
            </w:r>
          </w:p>
        </w:tc>
        <w:tc>
          <w:tcPr>
            <w:tcW w:w="3394" w:type="dxa"/>
            <w:shd w:val="clear" w:color="auto" w:fill="E9E8E1"/>
          </w:tcPr>
          <w:p>
            <w:pPr>
              <w:pStyle w:val="CeldaCab"/>
            </w:pPr>
            <w:r>
              <w:rPr>
                <w:b/>
              </w:rPr>
              <w:t xml:space="preserve">Uso preferente</w:t>
            </w:r>
          </w:p>
        </w:tc>
        <w:tc>
          <w:tcPr>
            <w:tcW w:w="4835" w:type="dxa"/>
            <w:shd w:val="clear" w:color="auto" w:fill="E9E8E1"/>
          </w:tcPr>
          <w:p>
            <w:pPr>
              <w:pStyle w:val="CeldaCab"/>
            </w:pPr>
            <w:r>
              <w:rPr>
                <w:b/>
              </w:rPr>
              <w:t xml:space="preserve">Por qué</w:t>
            </w:r>
          </w:p>
        </w:tc>
      </w:tr>
      <w:tr>
        <w:trPr>
          <w:cantSplit/>
        </w:trPr>
        <w:tc>
          <w:tcPr>
            <w:tcW w:w="1131" w:type="dxa"/>
          </w:tcPr>
          <w:p>
            <w:pPr>
              <w:pStyle w:val="Celda"/>
            </w:pPr>
            <w:r>
              <w:t xml:space="preserve">09:00-11:00</w:t>
            </w:r>
          </w:p>
        </w:tc>
        <w:tc>
          <w:tcPr>
            <w:tcW w:w="3394" w:type="dxa"/>
          </w:tcPr>
          <w:p>
            <w:pPr>
              <w:pStyle w:val="Celda"/>
            </w:pPr>
            <w:r>
              <w:t xml:space="preserve">Cirugías y tratamientos complejos</w:t>
            </w:r>
          </w:p>
        </w:tc>
        <w:tc>
          <w:tcPr>
            <w:tcW w:w="4835" w:type="dxa"/>
          </w:tcPr>
          <w:p>
            <w:pPr>
              <w:pStyle w:val="Celda"/>
            </w:pPr>
            <w:r>
              <w:t xml:space="preserve">Equipo fresco, día por delante para seguimiento</w:t>
            </w:r>
          </w:p>
        </w:tc>
      </w:tr>
      <w:tr>
        <w:trPr>
          <w:cantSplit/>
        </w:trPr>
        <w:tc>
          <w:tcPr>
            <w:tcW w:w="1131" w:type="dxa"/>
          </w:tcPr>
          <w:p>
            <w:pPr>
              <w:pStyle w:val="Celda"/>
            </w:pPr>
            <w:r>
              <w:t xml:space="preserve">11:00-13:30</w:t>
            </w:r>
          </w:p>
        </w:tc>
        <w:tc>
          <w:tcPr>
            <w:tcW w:w="3394" w:type="dxa"/>
          </w:tcPr>
          <w:p>
            <w:pPr>
              <w:pStyle w:val="Celda"/>
            </w:pPr>
            <w:r>
              <w:t xml:space="preserve">Primeras visitas</w:t>
            </w:r>
          </w:p>
        </w:tc>
        <w:tc>
          <w:tcPr>
            <w:tcW w:w="4835" w:type="dxa"/>
          </w:tcPr>
          <w:p>
            <w:pPr>
              <w:pStyle w:val="Celda"/>
            </w:pPr>
            <w:r>
              <w:t xml:space="preserve">Paciente descansado, tiempo amplio</w:t>
            </w:r>
          </w:p>
        </w:tc>
      </w:tr>
      <w:tr>
        <w:trPr>
          <w:cantSplit/>
        </w:trPr>
        <w:tc>
          <w:tcPr>
            <w:tcW w:w="1131" w:type="dxa"/>
          </w:tcPr>
          <w:p>
            <w:pPr>
              <w:pStyle w:val="Celda"/>
            </w:pPr>
            <w:r>
              <w:t xml:space="preserve">13:30-16:00</w:t>
            </w:r>
          </w:p>
        </w:tc>
        <w:tc>
          <w:tcPr>
            <w:tcW w:w="3394" w:type="dxa"/>
          </w:tcPr>
          <w:p>
            <w:pPr>
              <w:pStyle w:val="Celda"/>
            </w:pPr>
            <w:r>
              <w:t xml:space="preserve">Mantenimientos e higienes</w:t>
            </w:r>
          </w:p>
        </w:tc>
        <w:tc>
          <w:tcPr>
            <w:tcW w:w="4835" w:type="dxa"/>
          </w:tcPr>
          <w:p>
            <w:pPr>
              <w:pStyle w:val="Celda"/>
            </w:pPr>
            <w:r>
              <w:t xml:space="preserve">Franja de menor demanda externa</w:t>
            </w:r>
          </w:p>
        </w:tc>
      </w:tr>
      <w:tr>
        <w:trPr>
          <w:cantSplit/>
        </w:trPr>
        <w:tc>
          <w:tcPr>
            <w:tcW w:w="1131" w:type="dxa"/>
          </w:tcPr>
          <w:p>
            <w:pPr>
              <w:pStyle w:val="Celda"/>
            </w:pPr>
            <w:r>
              <w:t xml:space="preserve">16:00-18:00</w:t>
            </w:r>
          </w:p>
        </w:tc>
        <w:tc>
          <w:tcPr>
            <w:tcW w:w="3394" w:type="dxa"/>
          </w:tcPr>
          <w:p>
            <w:pPr>
              <w:pStyle w:val="Celda"/>
            </w:pPr>
            <w:r>
              <w:t xml:space="preserve">Tratamientos ordinarios</w:t>
            </w:r>
          </w:p>
        </w:tc>
        <w:tc>
          <w:tcPr>
            <w:tcW w:w="4835" w:type="dxa"/>
          </w:tcPr>
          <w:p>
            <w:pPr>
              <w:pStyle w:val="Celda"/>
            </w:pPr>
            <w:r>
              <w:t xml:space="preserve">Franja mixta</w:t>
            </w:r>
          </w:p>
        </w:tc>
      </w:tr>
      <w:tr>
        <w:trPr>
          <w:cantSplit/>
        </w:trPr>
        <w:tc>
          <w:tcPr>
            <w:tcW w:w="1131" w:type="dxa"/>
          </w:tcPr>
          <w:p>
            <w:pPr>
              <w:pStyle w:val="Celda"/>
            </w:pPr>
            <w:r>
              <w:t xml:space="preserve">18:00-20:00</w:t>
            </w:r>
          </w:p>
        </w:tc>
        <w:tc>
          <w:tcPr>
            <w:tcW w:w="3394" w:type="dxa"/>
          </w:tcPr>
          <w:p>
            <w:pPr>
              <w:pStyle w:val="Celda"/>
            </w:pPr>
            <w:r>
              <w:t xml:space="preserve">Primeras visitas y ortodoncia</w:t>
            </w:r>
          </w:p>
        </w:tc>
        <w:tc>
          <w:tcPr>
            <w:tcW w:w="4835" w:type="dxa"/>
          </w:tcPr>
          <w:p>
            <w:pPr>
              <w:pStyle w:val="Celda"/>
            </w:pPr>
            <w:r>
              <w:t xml:space="preserve">Franja de oro: cuando puede venir quien trabaja</w:t>
            </w:r>
          </w:p>
        </w:tc>
      </w:tr>
    </w:tbl>
    <w:p>
      <w:pPr>
        <w:spacing w:after="120"/>
      </w:pPr>
    </w:p>
    <w:p>
      <w:pPr>
        <w:pStyle w:val="Titular5"/>
      </w:pPr>
      <w:r>
        <w:t xml:space="preserve">Las cinco reglas de agenda</w:t>
      </w:r>
    </w:p>
    <w:tbl>
      <w:tblPr>
        <w:tblStyle w:val="Rejilla"/>
        <w:tblW w:w="9360" w:type="dxa"/>
        <w:tblLayout w:type="fixed"/>
      </w:tblPr>
      <w:tblGrid>
        <w:gridCol w:w="658"/>
        <w:gridCol w:w="4927"/>
        <w:gridCol w:w="3775"/>
      </w:tblGrid>
      <w:tr>
        <w:trPr>
          <w:cantSplit/>
          <w:tblHeader/>
        </w:trPr>
        <w:tc>
          <w:tcPr>
            <w:tcW w:w="658" w:type="dxa"/>
            <w:shd w:val="clear" w:color="auto" w:fill="E9E8E1"/>
          </w:tcPr>
          <w:p>
            <w:pPr>
              <w:pStyle w:val="CeldaCab"/>
            </w:pPr>
            <w:r>
              <w:rPr>
                <w:b/>
              </w:rPr>
              <w:t xml:space="preserve">#</w:t>
            </w:r>
          </w:p>
        </w:tc>
        <w:tc>
          <w:tcPr>
            <w:tcW w:w="4927" w:type="dxa"/>
            <w:shd w:val="clear" w:color="auto" w:fill="E9E8E1"/>
          </w:tcPr>
          <w:p>
            <w:pPr>
              <w:pStyle w:val="CeldaCab"/>
            </w:pPr>
            <w:r>
              <w:rPr>
                <w:b/>
              </w:rPr>
              <w:t xml:space="preserve">Regla</w:t>
            </w:r>
          </w:p>
        </w:tc>
        <w:tc>
          <w:tcPr>
            <w:tcW w:w="3775" w:type="dxa"/>
            <w:shd w:val="clear" w:color="auto" w:fill="E9E8E1"/>
          </w:tcPr>
          <w:p>
            <w:pPr>
              <w:pStyle w:val="CeldaCab"/>
            </w:pPr>
            <w:r>
              <w:rPr>
                <w:b/>
              </w:rPr>
              <w:t xml:space="preserve">Fundamento</w:t>
            </w:r>
          </w:p>
        </w:tc>
      </w:tr>
      <w:tr>
        <w:trPr>
          <w:cantSplit/>
        </w:trPr>
        <w:tc>
          <w:tcPr>
            <w:tcW w:w="658" w:type="dxa"/>
          </w:tcPr>
          <w:p>
            <w:pPr>
              <w:pStyle w:val="Celda"/>
            </w:pPr>
            <w:r>
              <w:t xml:space="preserve">1</w:t>
            </w:r>
          </w:p>
        </w:tc>
        <w:tc>
          <w:tcPr>
            <w:tcW w:w="4927" w:type="dxa"/>
          </w:tcPr>
          <w:p>
            <w:pPr>
              <w:pStyle w:val="Celda"/>
            </w:pPr>
            <w:r>
              <w:t xml:space="preserve">La franja 18-20 h se reserva a primeras visitas</w:t>
            </w:r>
          </w:p>
        </w:tc>
        <w:tc>
          <w:tcPr>
            <w:tcW w:w="3775" w:type="dxa"/>
          </w:tcPr>
          <w:p>
            <w:pPr>
              <w:pStyle w:val="Celda"/>
            </w:pPr>
            <w:r>
              <w:t xml:space="preserve">Es cuando puede tu paciente objetivo</w:t>
            </w:r>
          </w:p>
        </w:tc>
      </w:tr>
      <w:tr>
        <w:trPr>
          <w:cantSplit/>
        </w:trPr>
        <w:tc>
          <w:tcPr>
            <w:tcW w:w="658" w:type="dxa"/>
          </w:tcPr>
          <w:p>
            <w:pPr>
              <w:pStyle w:val="Celda"/>
            </w:pPr>
            <w:r>
              <w:t xml:space="preserve">2</w:t>
            </w:r>
          </w:p>
        </w:tc>
        <w:tc>
          <w:tcPr>
            <w:tcW w:w="4927" w:type="dxa"/>
          </w:tcPr>
          <w:p>
            <w:pPr>
              <w:pStyle w:val="Celda"/>
            </w:pPr>
            <w:r>
              <w:t xml:space="preserve">Las cirugías no van a última hora</w:t>
            </w:r>
          </w:p>
        </w:tc>
        <w:tc>
          <w:tcPr>
            <w:tcW w:w="3775" w:type="dxa"/>
          </w:tcPr>
          <w:p>
            <w:pPr>
              <w:pStyle w:val="Celda"/>
            </w:pPr>
            <w:r>
              <w:t xml:space="preserve">Sin margen para complicaciones</w:t>
            </w:r>
          </w:p>
        </w:tc>
      </w:tr>
      <w:tr>
        <w:trPr>
          <w:cantSplit/>
        </w:trPr>
        <w:tc>
          <w:tcPr>
            <w:tcW w:w="658" w:type="dxa"/>
          </w:tcPr>
          <w:p>
            <w:pPr>
              <w:pStyle w:val="Celda"/>
            </w:pPr>
            <w:r>
              <w:t xml:space="preserve">3</w:t>
            </w:r>
          </w:p>
        </w:tc>
        <w:tc>
          <w:tcPr>
            <w:tcW w:w="4927" w:type="dxa"/>
          </w:tcPr>
          <w:p>
            <w:pPr>
              <w:pStyle w:val="Celda"/>
            </w:pPr>
            <w:r>
              <w:t xml:space="preserve">Hueco diario reservado para urgencias</w:t>
            </w:r>
          </w:p>
        </w:tc>
        <w:tc>
          <w:tcPr>
            <w:tcW w:w="3775" w:type="dxa"/>
          </w:tcPr>
          <w:p>
            <w:pPr>
              <w:pStyle w:val="Celda"/>
            </w:pPr>
            <w:r>
              <w:t xml:space="preserve">Nunca se llena preventivamente</w:t>
            </w:r>
          </w:p>
        </w:tc>
      </w:tr>
      <w:tr>
        <w:trPr>
          <w:cantSplit/>
        </w:trPr>
        <w:tc>
          <w:tcPr>
            <w:tcW w:w="658" w:type="dxa"/>
          </w:tcPr>
          <w:p>
            <w:pPr>
              <w:pStyle w:val="Celda"/>
            </w:pPr>
            <w:r>
              <w:t xml:space="preserve">4</w:t>
            </w:r>
          </w:p>
        </w:tc>
        <w:tc>
          <w:tcPr>
            <w:tcW w:w="4927" w:type="dxa"/>
          </w:tcPr>
          <w:p>
            <w:pPr>
              <w:pStyle w:val="Celda"/>
            </w:pPr>
            <w:r>
              <w:t xml:space="preserve">Bloques de cirugía agrupados</w:t>
            </w:r>
          </w:p>
        </w:tc>
        <w:tc>
          <w:tcPr>
            <w:tcW w:w="3775" w:type="dxa"/>
          </w:tcPr>
          <w:p>
            <w:pPr>
              <w:pStyle w:val="Celda"/>
            </w:pPr>
            <w:r>
              <w:t xml:space="preserve">Reduce cambios de montaje</w:t>
            </w:r>
          </w:p>
        </w:tc>
      </w:tr>
      <w:tr>
        <w:trPr>
          <w:cantSplit/>
        </w:trPr>
        <w:tc>
          <w:tcPr>
            <w:tcW w:w="658" w:type="dxa"/>
          </w:tcPr>
          <w:p>
            <w:pPr>
              <w:pStyle w:val="Celda"/>
            </w:pPr>
            <w:r>
              <w:t xml:space="preserve">5</w:t>
            </w:r>
          </w:p>
        </w:tc>
        <w:tc>
          <w:tcPr>
            <w:tcW w:w="4927" w:type="dxa"/>
          </w:tcPr>
          <w:p>
            <w:pPr>
              <w:pStyle w:val="Celda"/>
            </w:pPr>
            <w:r>
              <w:t xml:space="preserve">Ningún hueco sin criterio asignado</w:t>
            </w:r>
          </w:p>
        </w:tc>
        <w:tc>
          <w:tcPr>
            <w:tcW w:w="3775" w:type="dxa"/>
          </w:tcPr>
          <w:p>
            <w:pPr>
              <w:pStyle w:val="Celda"/>
            </w:pPr>
            <w:r>
              <w:t xml:space="preserve">Se diseña, no se rellena</w:t>
            </w:r>
          </w:p>
        </w:tc>
      </w:tr>
    </w:tbl>
    <w:p>
      <w:pPr>
        <w:spacing w:after="120"/>
      </w:pPr>
    </w:p>
    <w:p>
      <w:pPr>
        <w:spacing w:before="120" w:after="60"/>
        <w:jc w:val="center"/>
      </w:pPr>
      <w:r>
        <w:drawing>
          <wp:inline xmlns:wp="http://schemas.openxmlformats.org/drawingml/2006/wordprocessingDrawing" distT="0" distB="0" distL="0" distR="0">
            <wp:extent cx="5334000" cy="4476750"/>
            <wp:docPr id="19" name="Figura 19" descr="Gestión dinámica de huecos: una cancelación dispara el aviso a la lista de espera; si nadie responde en dos horas se aplica un orden de prioridad de cuatro niveles."/>
            <a:graphic xmlns:a="http://schemas.openxmlformats.org/drawingml/2006/main">
              <a:graphicData uri="http://schemas.openxmlformats.org/drawingml/2006/picture">
                <pic:pic xmlns:pic="http://schemas.openxmlformats.org/drawingml/2006/picture">
                  <pic:nvPicPr>
                    <pic:cNvPr id="19" name="figura19.png"/>
                    <pic:cNvPicPr/>
                  </pic:nvPicPr>
                  <pic:blipFill>
                    <a:blip r:embed="rIdImg19"/>
                    <a:stretch>
                      <a:fillRect/>
                    </a:stretch>
                  </pic:blipFill>
                  <pic:spPr>
                    <a:xfrm>
                      <a:off x="0" y="0"/>
                      <a:ext cx="5334000" cy="4476750"/>
                    </a:xfrm>
                    <a:prstGeom prst="rect">
                      <a:avLst/>
                    </a:prstGeom>
                  </pic:spPr>
                </pic:pic>
              </a:graphicData>
            </a:graphic>
          </wp:inline>
        </w:drawing>
      </w:r>
    </w:p>
    <w:p>
      <w:pPr>
        <w:pStyle w:val="Pie"/>
      </w:pPr>
      <w:r>
        <w:t xml:space="preserve">Gestión dinámica de huecos. Un hueco no cubierto es facturación perdida que no vuelve, por eso la cancelación dispara un aviso inmediato y, si no hay respuesta en dos horas, un orden de prioridad que empieza por el producto pendiente.</w:t>
      </w:r>
    </w:p>
    <w:p>
      <w:pPr>
        <w:pStyle w:val="Titular5"/>
      </w:pPr>
      <w:r>
        <w:t xml:space="preserve">Ocupación de agenda clínica</w:t>
      </w:r>
    </w:p>
    <w:p>
      <w:r>
        <w:t xml:space="preserve">Medir y optimizar</w:t>
      </w:r>
    </w:p>
    <w:p>
      <w:pPr>
        <w:pStyle w:val="Titular5"/>
      </w:pPr>
      <w:r>
        <w:t xml:space="preserve">Ocupación de la franja 18-20 h con PV</w:t>
      </w:r>
    </w:p>
    <w:p>
      <w:r>
        <w:t xml:space="preserve">≥ 70 %</w:t>
      </w:r>
    </w:p>
    <w:p>
      <w:pPr>
        <w:pStyle w:val="Titular5"/>
      </w:pPr>
      <w:r>
        <w:t xml:space="preserve">Huecos recuperados tras cancelación</w:t>
      </w:r>
    </w:p>
    <w:p>
      <w:r>
        <w:t xml:space="preserve">≥ 50 %</w:t>
      </w:r>
    </w:p>
    <w:p>
      <w:pPr>
        <w:pStyle w:val="Titular5"/>
      </w:pPr>
      <w:r>
        <w:t xml:space="preserve">Ausencias sin aviso</w:t>
      </w:r>
    </w:p>
    <w:p>
      <w:r>
        <w:t xml:space="preserve">Descendente</w:t>
      </w:r>
    </w:p>
    <w:p>
      <w:pPr>
        <w:pStyle w:val="Titular4"/>
      </w:pPr>
      <w:bookmarkStart w:id="354" w:name="manual_m_funcion_1_3_custodia_docume"/>
      <w:bookmarkEnd w:id="354"/>
      <w:r>
        <w:t xml:space="preserve">Función 1.3 · Custodia documental</w:t>
      </w:r>
    </w:p>
    <w:p>
      <w:r>
        <w:t xml:space="preserve">El principio</w:t>
      </w:r>
    </w:p>
    <w:p>
      <w:r>
        <w:t xml:space="preserve">Lo que no está en el sistema, no ha ocurrido.</w:t>
      </w:r>
    </w:p>
    <w:p>
      <w:r>
        <w:rPr>
          <w:b/>
        </w:rPr>
        <w:t xml:space="preserve">CIRCUITO DE VANGUARDIA</w:t>
      </w:r>
      <w:r>
        <w:t xml:space="preserve"> DOCUMENTO FIRMADO DIGITALMENTE ↓ ARCHIVADO AUTOMÁTICO en la ficha del paciente ↓ COPIA INMEDIATA AL PACIENTE ↓ VERIFICACIÓN DIARIA por Recepción ↓ AUDITORÍA SEMANAL por Dirección</w:t>
      </w:r>
    </w:p>
    <w:p>
      <w:pPr>
        <w:pStyle w:val="Titular5"/>
      </w:pPr>
      <w:r>
        <w:t xml:space="preserve">Documentación obligatoria por paciente</w:t>
      </w:r>
    </w:p>
    <w:tbl>
      <w:tblPr>
        <w:tblStyle w:val="Rejilla"/>
        <w:tblW w:w="9360" w:type="dxa"/>
        <w:tblLayout w:type="fixed"/>
      </w:tblPr>
      <w:tblGrid>
        <w:gridCol w:w="5290"/>
        <w:gridCol w:w="1424"/>
        <w:gridCol w:w="2646"/>
      </w:tblGrid>
      <w:tr>
        <w:trPr>
          <w:cantSplit/>
          <w:tblHeader/>
        </w:trPr>
        <w:tc>
          <w:tcPr>
            <w:tcW w:w="5290" w:type="dxa"/>
            <w:shd w:val="clear" w:color="auto" w:fill="E9E8E1"/>
          </w:tcPr>
          <w:p>
            <w:pPr>
              <w:pStyle w:val="CeldaCab"/>
            </w:pPr>
            <w:r>
              <w:rPr>
                <w:b/>
              </w:rPr>
              <w:t xml:space="preserve">Documento</w:t>
            </w:r>
          </w:p>
        </w:tc>
        <w:tc>
          <w:tcPr>
            <w:tcW w:w="1424" w:type="dxa"/>
            <w:shd w:val="clear" w:color="auto" w:fill="E9E8E1"/>
          </w:tcPr>
          <w:p>
            <w:pPr>
              <w:pStyle w:val="CeldaCab"/>
            </w:pPr>
            <w:r>
              <w:rPr>
                <w:b/>
              </w:rPr>
              <w:t xml:space="preserve">Momento</w:t>
            </w:r>
          </w:p>
        </w:tc>
        <w:tc>
          <w:tcPr>
            <w:tcW w:w="2646" w:type="dxa"/>
            <w:shd w:val="clear" w:color="auto" w:fill="E9E8E1"/>
          </w:tcPr>
          <w:p>
            <w:pPr>
              <w:pStyle w:val="CeldaCab"/>
            </w:pPr>
            <w:r>
              <w:rPr>
                <w:b/>
              </w:rPr>
              <w:t xml:space="preserve">Digital</w:t>
            </w:r>
          </w:p>
        </w:tc>
      </w:tr>
      <w:tr>
        <w:trPr>
          <w:cantSplit/>
        </w:trPr>
        <w:tc>
          <w:tcPr>
            <w:tcW w:w="5290" w:type="dxa"/>
          </w:tcPr>
          <w:p>
            <w:pPr>
              <w:pStyle w:val="Celda"/>
            </w:pPr>
            <w:r>
              <w:t xml:space="preserve">Datos personales</w:t>
            </w:r>
          </w:p>
        </w:tc>
        <w:tc>
          <w:tcPr>
            <w:tcW w:w="1424" w:type="dxa"/>
          </w:tcPr>
          <w:p>
            <w:pPr>
              <w:pStyle w:val="Celda"/>
            </w:pPr>
            <w:r>
              <w:t xml:space="preserve">Fase 3</w:t>
            </w:r>
          </w:p>
        </w:tc>
        <w:tc>
          <w:tcPr>
            <w:tcW w:w="2646" w:type="dxa"/>
          </w:tcPr>
          <w:p>
            <w:pPr>
              <w:pStyle w:val="Celda"/>
            </w:pPr>
            <w:r>
              <w:t xml:space="preserve">✓</w:t>
            </w:r>
          </w:p>
        </w:tc>
      </w:tr>
      <w:tr>
        <w:trPr>
          <w:cantSplit/>
        </w:trPr>
        <w:tc>
          <w:tcPr>
            <w:tcW w:w="5290" w:type="dxa"/>
          </w:tcPr>
          <w:p>
            <w:pPr>
              <w:pStyle w:val="Celda"/>
            </w:pPr>
            <w:r>
              <w:t xml:space="preserve">Consentimiento RGPD</w:t>
            </w:r>
          </w:p>
        </w:tc>
        <w:tc>
          <w:tcPr>
            <w:tcW w:w="1424" w:type="dxa"/>
          </w:tcPr>
          <w:p>
            <w:pPr>
              <w:pStyle w:val="Celda"/>
            </w:pPr>
            <w:r>
              <w:t xml:space="preserve">Fase 3</w:t>
            </w:r>
          </w:p>
        </w:tc>
        <w:tc>
          <w:tcPr>
            <w:tcW w:w="2646" w:type="dxa"/>
          </w:tcPr>
          <w:p>
            <w:pPr>
              <w:pStyle w:val="Celda"/>
            </w:pPr>
            <w:r>
              <w:t xml:space="preserve">✓</w:t>
            </w:r>
          </w:p>
        </w:tc>
      </w:tr>
      <w:tr>
        <w:trPr>
          <w:cantSplit/>
        </w:trPr>
        <w:tc>
          <w:tcPr>
            <w:tcW w:w="5290" w:type="dxa"/>
          </w:tcPr>
          <w:p>
            <w:pPr>
              <w:pStyle w:val="Celda"/>
            </w:pPr>
            <w:r>
              <w:t xml:space="preserve">Anamnesis médica</w:t>
            </w:r>
          </w:p>
        </w:tc>
        <w:tc>
          <w:tcPr>
            <w:tcW w:w="1424" w:type="dxa"/>
          </w:tcPr>
          <w:p>
            <w:pPr>
              <w:pStyle w:val="Celda"/>
            </w:pPr>
            <w:r>
              <w:t xml:space="preserve">Fase 4</w:t>
            </w:r>
          </w:p>
        </w:tc>
        <w:tc>
          <w:tcPr>
            <w:tcW w:w="2646" w:type="dxa"/>
          </w:tcPr>
          <w:p>
            <w:pPr>
              <w:pStyle w:val="Celda"/>
            </w:pPr>
            <w:r>
              <w:t xml:space="preserve">✓</w:t>
            </w:r>
          </w:p>
        </w:tc>
      </w:tr>
      <w:tr>
        <w:trPr>
          <w:cantSplit/>
        </w:trPr>
        <w:tc>
          <w:tcPr>
            <w:tcW w:w="5290" w:type="dxa"/>
          </w:tcPr>
          <w:p>
            <w:pPr>
              <w:pStyle w:val="Celda"/>
            </w:pPr>
            <w:r>
              <w:t xml:space="preserve">Consentimiento radiológico</w:t>
            </w:r>
          </w:p>
        </w:tc>
        <w:tc>
          <w:tcPr>
            <w:tcW w:w="1424" w:type="dxa"/>
          </w:tcPr>
          <w:p>
            <w:pPr>
              <w:pStyle w:val="Celda"/>
            </w:pPr>
            <w:r>
              <w:t xml:space="preserve">Fase 4</w:t>
            </w:r>
          </w:p>
        </w:tc>
        <w:tc>
          <w:tcPr>
            <w:tcW w:w="2646" w:type="dxa"/>
          </w:tcPr>
          <w:p>
            <w:pPr>
              <w:pStyle w:val="Celda"/>
            </w:pPr>
            <w:r>
              <w:t xml:space="preserve">✓</w:t>
            </w:r>
          </w:p>
        </w:tc>
      </w:tr>
      <w:tr>
        <w:trPr>
          <w:cantSplit/>
        </w:trPr>
        <w:tc>
          <w:tcPr>
            <w:tcW w:w="5290" w:type="dxa"/>
          </w:tcPr>
          <w:p>
            <w:pPr>
              <w:pStyle w:val="Celda"/>
            </w:pPr>
            <w:r>
              <w:t xml:space="preserve">IAC firmado</w:t>
            </w:r>
          </w:p>
        </w:tc>
        <w:tc>
          <w:tcPr>
            <w:tcW w:w="1424" w:type="dxa"/>
          </w:tcPr>
          <w:p>
            <w:pPr>
              <w:pStyle w:val="Celda"/>
            </w:pPr>
            <w:r>
              <w:t xml:space="preserve">Fase 8</w:t>
            </w:r>
          </w:p>
        </w:tc>
        <w:tc>
          <w:tcPr>
            <w:tcW w:w="2646" w:type="dxa"/>
          </w:tcPr>
          <w:p>
            <w:pPr>
              <w:pStyle w:val="Celda"/>
            </w:pPr>
            <w:r>
              <w:t xml:space="preserve">✓</w:t>
            </w:r>
          </w:p>
        </w:tc>
      </w:tr>
      <w:tr>
        <w:trPr>
          <w:cantSplit/>
        </w:trPr>
        <w:tc>
          <w:tcPr>
            <w:tcW w:w="5290" w:type="dxa"/>
          </w:tcPr>
          <w:p>
            <w:pPr>
              <w:pStyle w:val="Celda"/>
            </w:pPr>
            <w:r>
              <w:t xml:space="preserve">Solicitud de presupuesto</w:t>
            </w:r>
          </w:p>
        </w:tc>
        <w:tc>
          <w:tcPr>
            <w:tcW w:w="1424" w:type="dxa"/>
          </w:tcPr>
          <w:p>
            <w:pPr>
              <w:pStyle w:val="Celda"/>
            </w:pPr>
            <w:r>
              <w:t xml:space="preserve">Fase 8</w:t>
            </w:r>
          </w:p>
        </w:tc>
        <w:tc>
          <w:tcPr>
            <w:tcW w:w="2646" w:type="dxa"/>
          </w:tcPr>
          <w:p>
            <w:pPr>
              <w:pStyle w:val="Celda"/>
            </w:pPr>
            <w:r>
              <w:t xml:space="preserve">✓</w:t>
            </w:r>
          </w:p>
        </w:tc>
      </w:tr>
      <w:tr>
        <w:trPr>
          <w:cantSplit/>
        </w:trPr>
        <w:tc>
          <w:tcPr>
            <w:tcW w:w="5290" w:type="dxa"/>
          </w:tcPr>
          <w:p>
            <w:pPr>
              <w:pStyle w:val="Celda"/>
            </w:pPr>
            <w:r>
              <w:t xml:space="preserve">Presupuesto aceptado</w:t>
            </w:r>
          </w:p>
        </w:tc>
        <w:tc>
          <w:tcPr>
            <w:tcW w:w="1424" w:type="dxa"/>
          </w:tcPr>
          <w:p>
            <w:pPr>
              <w:pStyle w:val="Celda"/>
            </w:pPr>
            <w:r>
              <w:t xml:space="preserve">Fase 11</w:t>
            </w:r>
          </w:p>
        </w:tc>
        <w:tc>
          <w:tcPr>
            <w:tcW w:w="2646" w:type="dxa"/>
          </w:tcPr>
          <w:p>
            <w:pPr>
              <w:pStyle w:val="Celda"/>
            </w:pPr>
            <w:r>
              <w:t xml:space="preserve">✓</w:t>
            </w:r>
          </w:p>
        </w:tc>
      </w:tr>
      <w:tr>
        <w:trPr>
          <w:cantSplit/>
        </w:trPr>
        <w:tc>
          <w:tcPr>
            <w:tcW w:w="5290" w:type="dxa"/>
          </w:tcPr>
          <w:p>
            <w:pPr>
              <w:pStyle w:val="Celda"/>
            </w:pPr>
            <w:r>
              <w:t xml:space="preserve">Financiación</w:t>
            </w:r>
          </w:p>
        </w:tc>
        <w:tc>
          <w:tcPr>
            <w:tcW w:w="1424" w:type="dxa"/>
          </w:tcPr>
          <w:p>
            <w:pPr>
              <w:pStyle w:val="Celda"/>
            </w:pPr>
            <w:r>
              <w:t xml:space="preserve">Fase 11</w:t>
            </w:r>
          </w:p>
        </w:tc>
        <w:tc>
          <w:tcPr>
            <w:tcW w:w="2646" w:type="dxa"/>
          </w:tcPr>
          <w:p>
            <w:pPr>
              <w:pStyle w:val="Celda"/>
            </w:pPr>
            <w:r>
              <w:t xml:space="preserve">Según entidad</w:t>
            </w:r>
          </w:p>
        </w:tc>
      </w:tr>
      <w:tr>
        <w:trPr>
          <w:cantSplit/>
        </w:trPr>
        <w:tc>
          <w:tcPr>
            <w:tcW w:w="5290" w:type="dxa"/>
          </w:tcPr>
          <w:p>
            <w:pPr>
              <w:pStyle w:val="Celda"/>
            </w:pPr>
            <w:r>
              <w:t xml:space="preserve">Consentimiento quirúrgico</w:t>
            </w:r>
          </w:p>
        </w:tc>
        <w:tc>
          <w:tcPr>
            <w:tcW w:w="1424" w:type="dxa"/>
          </w:tcPr>
          <w:p>
            <w:pPr>
              <w:pStyle w:val="Celda"/>
            </w:pPr>
            <w:r>
              <w:t xml:space="preserve">Fase 13</w:t>
            </w:r>
          </w:p>
        </w:tc>
        <w:tc>
          <w:tcPr>
            <w:tcW w:w="2646" w:type="dxa"/>
          </w:tcPr>
          <w:p>
            <w:pPr>
              <w:pStyle w:val="Celda"/>
            </w:pPr>
            <w:r>
              <w:t xml:space="preserve">✓</w:t>
            </w:r>
          </w:p>
        </w:tc>
      </w:tr>
    </w:tbl>
    <w:p>
      <w:pPr>
        <w:spacing w:after="120"/>
      </w:pPr>
    </w:p>
    <w:p>
      <w:r>
        <w:t xml:space="preserve">Contingencia</w:t>
      </w:r>
    </w:p>
    <w:p>
      <w:r>
        <w:t xml:space="preserve">Juego impreso completo siempre disponible. Si falla el sistema, se firma en papel y se digitaliza el mismo día.</w:t>
      </w:r>
    </w:p>
    <w:p>
      <w:pPr>
        <w:pStyle w:val="Titular5"/>
      </w:pPr>
      <w:r>
        <w:t xml:space="preserve">Documentación completa y archivada el mismo día</w:t>
      </w:r>
    </w:p>
    <w:p>
      <w:r>
        <w:t xml:space="preserve">100 %</w:t>
      </w:r>
    </w:p>
    <w:p>
      <w:pPr>
        <w:pStyle w:val="Titular4"/>
      </w:pPr>
      <w:bookmarkStart w:id="355" w:name="manual_m_funcion_1_4_gestion_economi"/>
      <w:bookmarkEnd w:id="355"/>
      <w:r>
        <w:t xml:space="preserve">Función 1.4 · Gestión económica de mostrador</w:t>
      </w:r>
    </w:p>
    <w:p>
      <w:r>
        <w:rPr>
          <w:b/>
        </w:rPr>
        <w:t xml:space="preserve">PROTOCOLO DE COBRO</w:t>
      </w:r>
      <w:r>
        <w:t xml:space="preserve"> 1. VERIFICAR importe contra presupuesto aceptado 2. COBRAR por el medio elegido 3. REGISTRAR en el sistema EN EL MOMENTO 4. ENTREGAR justificante 5. ACTUALIZAR estado del tratamiento</w:t>
      </w:r>
    </w:p>
    <w:tbl>
      <w:tblPr>
        <w:tblStyle w:val="Rejilla"/>
        <w:tblW w:w="9360" w:type="dxa"/>
        <w:tblLayout w:type="fixed"/>
      </w:tblPr>
      <w:tblGrid>
        <w:gridCol w:w="3403"/>
        <w:gridCol w:w="5957"/>
      </w:tblGrid>
      <w:tr>
        <w:trPr>
          <w:cantSplit/>
          <w:tblHeader/>
        </w:trPr>
        <w:tc>
          <w:tcPr>
            <w:tcW w:w="3403" w:type="dxa"/>
            <w:shd w:val="clear" w:color="auto" w:fill="E9E8E1"/>
          </w:tcPr>
          <w:p>
            <w:pPr>
              <w:pStyle w:val="CeldaCab"/>
            </w:pPr>
            <w:r>
              <w:rPr>
                <w:b/>
              </w:rPr>
              <w:t xml:space="preserve">Arqueo diario · paso</w:t>
            </w:r>
          </w:p>
        </w:tc>
        <w:tc>
          <w:tcPr>
            <w:tcW w:w="5957" w:type="dxa"/>
            <w:shd w:val="clear" w:color="auto" w:fill="E9E8E1"/>
          </w:tcPr>
          <w:p>
            <w:pPr>
              <w:pStyle w:val="CeldaCab"/>
            </w:pPr>
            <w:r>
              <w:rPr>
                <w:b/>
              </w:rPr>
              <w:t xml:space="preserve">Acción</w:t>
            </w:r>
          </w:p>
        </w:tc>
      </w:tr>
      <w:tr>
        <w:trPr>
          <w:cantSplit/>
        </w:trPr>
        <w:tc>
          <w:tcPr>
            <w:tcW w:w="3403" w:type="dxa"/>
          </w:tcPr>
          <w:p>
            <w:pPr>
              <w:pStyle w:val="Celda"/>
            </w:pPr>
            <w:r>
              <w:t xml:space="preserve">1</w:t>
            </w:r>
          </w:p>
        </w:tc>
        <w:tc>
          <w:tcPr>
            <w:tcW w:w="5957" w:type="dxa"/>
          </w:tcPr>
          <w:p>
            <w:pPr>
              <w:pStyle w:val="Celda"/>
            </w:pPr>
            <w:r>
              <w:t xml:space="preserve">Recuento físico del efectivo</w:t>
            </w:r>
          </w:p>
        </w:tc>
      </w:tr>
      <w:tr>
        <w:trPr>
          <w:cantSplit/>
        </w:trPr>
        <w:tc>
          <w:tcPr>
            <w:tcW w:w="3403" w:type="dxa"/>
          </w:tcPr>
          <w:p>
            <w:pPr>
              <w:pStyle w:val="Celda"/>
            </w:pPr>
            <w:r>
              <w:t xml:space="preserve">2</w:t>
            </w:r>
          </w:p>
        </w:tc>
        <w:tc>
          <w:tcPr>
            <w:tcW w:w="5957" w:type="dxa"/>
          </w:tcPr>
          <w:p>
            <w:pPr>
              <w:pStyle w:val="Celda"/>
            </w:pPr>
            <w:r>
              <w:t xml:space="preserve">Cuadre contra registros del sistema</w:t>
            </w:r>
          </w:p>
        </w:tc>
      </w:tr>
      <w:tr>
        <w:trPr>
          <w:cantSplit/>
        </w:trPr>
        <w:tc>
          <w:tcPr>
            <w:tcW w:w="3403" w:type="dxa"/>
          </w:tcPr>
          <w:p>
            <w:pPr>
              <w:pStyle w:val="Celda"/>
            </w:pPr>
            <w:r>
              <w:t xml:space="preserve">3</w:t>
            </w:r>
          </w:p>
        </w:tc>
        <w:tc>
          <w:tcPr>
            <w:tcW w:w="5957" w:type="dxa"/>
          </w:tcPr>
          <w:p>
            <w:pPr>
              <w:pStyle w:val="Celda"/>
            </w:pPr>
            <w:r>
              <w:t xml:space="preserve">Cuadre de operaciones de TPV</w:t>
            </w:r>
          </w:p>
        </w:tc>
      </w:tr>
      <w:tr>
        <w:trPr>
          <w:cantSplit/>
        </w:trPr>
        <w:tc>
          <w:tcPr>
            <w:tcW w:w="3403" w:type="dxa"/>
          </w:tcPr>
          <w:p>
            <w:pPr>
              <w:pStyle w:val="Celda"/>
            </w:pPr>
            <w:r>
              <w:t xml:space="preserve">4</w:t>
            </w:r>
          </w:p>
        </w:tc>
        <w:tc>
          <w:tcPr>
            <w:tcW w:w="5957" w:type="dxa"/>
          </w:tcPr>
          <w:p>
            <w:pPr>
              <w:pStyle w:val="Celda"/>
            </w:pPr>
            <w:r>
              <w:t xml:space="preserve">Registro y firma</w:t>
            </w:r>
          </w:p>
        </w:tc>
      </w:tr>
      <w:tr>
        <w:trPr>
          <w:cantSplit/>
        </w:trPr>
        <w:tc>
          <w:tcPr>
            <w:tcW w:w="3403" w:type="dxa"/>
          </w:tcPr>
          <w:p>
            <w:pPr>
              <w:pStyle w:val="Celda"/>
            </w:pPr>
            <w:r>
              <w:t xml:space="preserve">5</w:t>
            </w:r>
          </w:p>
        </w:tc>
        <w:tc>
          <w:tcPr>
            <w:tcW w:w="5957" w:type="dxa"/>
          </w:tcPr>
          <w:p>
            <w:pPr>
              <w:pStyle w:val="Celda"/>
            </w:pPr>
            <w:r>
              <w:t xml:space="preserve">Custodia según protocolo</w:t>
            </w:r>
          </w:p>
        </w:tc>
      </w:tr>
    </w:tbl>
    <w:p>
      <w:pPr>
        <w:spacing w:after="120"/>
      </w:pPr>
    </w:p>
    <w:p>
      <w:r>
        <w:t xml:space="preserve">Norma que protege a quien maneja caja</w:t>
      </w:r>
    </w:p>
    <w:p>
      <w:r>
        <w:t xml:space="preserve">Ante un descuadre del importe que sea, se comunica el mismo día. Nunca se compensa de bolsillo.</w:t>
      </w:r>
    </w:p>
    <w:p>
      <w:pPr>
        <w:pStyle w:val="Titular5"/>
      </w:pPr>
      <w:r>
        <w:t xml:space="preserve">Descuadres</w:t>
      </w:r>
    </w:p>
    <w:p>
      <w:r>
        <w:t xml:space="preserve">0</w:t>
      </w:r>
    </w:p>
    <w:p>
      <w:pPr>
        <w:pStyle w:val="Titular5"/>
      </w:pPr>
      <w:r>
        <w:t xml:space="preserve">Cobros registrados en el momento</w:t>
      </w:r>
    </w:p>
    <w:p>
      <w:r>
        <w:t xml:space="preserve">100 %</w:t>
      </w:r>
    </w:p>
    <w:p>
      <w:pPr>
        <w:pStyle w:val="Titular5"/>
      </w:pPr>
      <w:r>
        <w:t xml:space="preserve">Arqueos firmados</w:t>
      </w:r>
    </w:p>
    <w:p>
      <w:r>
        <w:t xml:space="preserve">100 %</w:t>
      </w:r>
    </w:p>
    <w:p>
      <w:pPr>
        <w:pStyle w:val="Titular4"/>
      </w:pPr>
      <w:bookmarkStart w:id="356" w:name="manual_m_funcion_1_5_seguimiento_rec"/>
      <w:bookmarkEnd w:id="356"/>
      <w:r>
        <w:t xml:space="preserve">Función 1.5 · Seguimiento y recuperación</w:t>
      </w:r>
    </w:p>
    <w:tbl>
      <w:tblPr>
        <w:tblStyle w:val="Rejilla"/>
        <w:tblW w:w="9360" w:type="dxa"/>
        <w:tblLayout w:type="fixed"/>
      </w:tblPr>
      <w:tblGrid>
        <w:gridCol w:w="4424"/>
        <w:gridCol w:w="3233"/>
        <w:gridCol w:w="1703"/>
      </w:tblGrid>
      <w:tr>
        <w:trPr>
          <w:cantSplit/>
          <w:tblHeader/>
        </w:trPr>
        <w:tc>
          <w:tcPr>
            <w:tcW w:w="4424" w:type="dxa"/>
            <w:shd w:val="clear" w:color="auto" w:fill="E9E8E1"/>
          </w:tcPr>
          <w:p>
            <w:pPr>
              <w:pStyle w:val="CeldaCab"/>
            </w:pPr>
            <w:r>
              <w:rPr>
                <w:b/>
              </w:rPr>
              <w:t xml:space="preserve">Flujo</w:t>
            </w:r>
          </w:p>
        </w:tc>
        <w:tc>
          <w:tcPr>
            <w:tcW w:w="3233" w:type="dxa"/>
            <w:shd w:val="clear" w:color="auto" w:fill="E9E8E1"/>
          </w:tcPr>
          <w:p>
            <w:pPr>
              <w:pStyle w:val="CeldaCab"/>
            </w:pPr>
            <w:r>
              <w:rPr>
                <w:b/>
              </w:rPr>
              <w:t xml:space="preserve">Momento</w:t>
            </w:r>
          </w:p>
        </w:tc>
        <w:tc>
          <w:tcPr>
            <w:tcW w:w="1703" w:type="dxa"/>
            <w:shd w:val="clear" w:color="auto" w:fill="E9E8E1"/>
          </w:tcPr>
          <w:p>
            <w:pPr>
              <w:pStyle w:val="CeldaCab"/>
            </w:pPr>
            <w:r>
              <w:rPr>
                <w:b/>
              </w:rPr>
              <w:t xml:space="preserve">Canal</w:t>
            </w:r>
          </w:p>
        </w:tc>
      </w:tr>
      <w:tr>
        <w:trPr>
          <w:cantSplit/>
        </w:trPr>
        <w:tc>
          <w:tcPr>
            <w:tcW w:w="4424" w:type="dxa"/>
          </w:tcPr>
          <w:p>
            <w:pPr>
              <w:pStyle w:val="Celda"/>
            </w:pPr>
            <w:r>
              <w:t xml:space="preserve">Confirmación de cita</w:t>
            </w:r>
          </w:p>
        </w:tc>
        <w:tc>
          <w:tcPr>
            <w:tcW w:w="3233" w:type="dxa"/>
          </w:tcPr>
          <w:p>
            <w:pPr>
              <w:pStyle w:val="Celda"/>
            </w:pPr>
            <w:r>
              <w:t xml:space="preserve">48 h antes</w:t>
            </w:r>
          </w:p>
        </w:tc>
        <w:tc>
          <w:tcPr>
            <w:tcW w:w="1703" w:type="dxa"/>
          </w:tcPr>
          <w:p>
            <w:pPr>
              <w:pStyle w:val="Celda"/>
            </w:pPr>
            <w:r>
              <w:t xml:space="preserve">WhatsApp</w:t>
            </w:r>
          </w:p>
        </w:tc>
      </w:tr>
      <w:tr>
        <w:trPr>
          <w:cantSplit/>
        </w:trPr>
        <w:tc>
          <w:tcPr>
            <w:tcW w:w="4424" w:type="dxa"/>
          </w:tcPr>
          <w:p>
            <w:pPr>
              <w:pStyle w:val="Celda"/>
            </w:pPr>
            <w:r>
              <w:t xml:space="preserve">Recordatorio de cita</w:t>
            </w:r>
          </w:p>
        </w:tc>
        <w:tc>
          <w:tcPr>
            <w:tcW w:w="3233" w:type="dxa"/>
          </w:tcPr>
          <w:p>
            <w:pPr>
              <w:pStyle w:val="Celda"/>
            </w:pPr>
            <w:r>
              <w:t xml:space="preserve">24 h antes</w:t>
            </w:r>
          </w:p>
        </w:tc>
        <w:tc>
          <w:tcPr>
            <w:tcW w:w="1703" w:type="dxa"/>
          </w:tcPr>
          <w:p>
            <w:pPr>
              <w:pStyle w:val="Celda"/>
            </w:pPr>
            <w:r>
              <w:t xml:space="preserve">WhatsApp</w:t>
            </w:r>
          </w:p>
        </w:tc>
      </w:tr>
      <w:tr>
        <w:trPr>
          <w:cantSplit/>
        </w:trPr>
        <w:tc>
          <w:tcPr>
            <w:tcW w:w="4424" w:type="dxa"/>
          </w:tcPr>
          <w:p>
            <w:pPr>
              <w:pStyle w:val="Celda"/>
            </w:pPr>
            <w:r>
              <w:t xml:space="preserve">Llamada de cortesía</w:t>
            </w:r>
          </w:p>
        </w:tc>
        <w:tc>
          <w:tcPr>
            <w:tcW w:w="3233" w:type="dxa"/>
          </w:tcPr>
          <w:p>
            <w:pPr>
              <w:pStyle w:val="Celda"/>
            </w:pPr>
            <w:r>
              <w:t xml:space="preserve">24-48 h post-visita</w:t>
            </w:r>
          </w:p>
        </w:tc>
        <w:tc>
          <w:tcPr>
            <w:tcW w:w="1703" w:type="dxa"/>
          </w:tcPr>
          <w:p>
            <w:pPr>
              <w:pStyle w:val="Celda"/>
            </w:pPr>
            <w:r>
              <w:t xml:space="preserve">Teléfono</w:t>
            </w:r>
          </w:p>
        </w:tc>
      </w:tr>
      <w:tr>
        <w:trPr>
          <w:cantSplit/>
        </w:trPr>
        <w:tc>
          <w:tcPr>
            <w:tcW w:w="4424" w:type="dxa"/>
          </w:tcPr>
          <w:p>
            <w:pPr>
              <w:pStyle w:val="Celda"/>
            </w:pPr>
            <w:r>
              <w:t xml:space="preserve">Ausencia sin aviso</w:t>
            </w:r>
          </w:p>
        </w:tc>
        <w:tc>
          <w:tcPr>
            <w:tcW w:w="3233" w:type="dxa"/>
          </w:tcPr>
          <w:p>
            <w:pPr>
              <w:pStyle w:val="Celda"/>
            </w:pPr>
            <w:r>
              <w:t xml:space="preserve">Mismo día</w:t>
            </w:r>
          </w:p>
        </w:tc>
        <w:tc>
          <w:tcPr>
            <w:tcW w:w="1703" w:type="dxa"/>
          </w:tcPr>
          <w:p>
            <w:pPr>
              <w:pStyle w:val="Celda"/>
            </w:pPr>
            <w:r>
              <w:t xml:space="preserve">Teléfono</w:t>
            </w:r>
          </w:p>
        </w:tc>
      </w:tr>
      <w:tr>
        <w:trPr>
          <w:cantSplit/>
        </w:trPr>
        <w:tc>
          <w:tcPr>
            <w:tcW w:w="4424" w:type="dxa"/>
          </w:tcPr>
          <w:p>
            <w:pPr>
              <w:pStyle w:val="Celda"/>
            </w:pPr>
            <w:r>
              <w:t xml:space="preserve">Nurturing de no convertido</w:t>
            </w:r>
          </w:p>
        </w:tc>
        <w:tc>
          <w:tcPr>
            <w:tcW w:w="3233" w:type="dxa"/>
          </w:tcPr>
          <w:p>
            <w:pPr>
              <w:pStyle w:val="Celda"/>
            </w:pPr>
            <w:r>
              <w:t xml:space="preserve">Según objeción</w:t>
            </w:r>
          </w:p>
        </w:tc>
        <w:tc>
          <w:tcPr>
            <w:tcW w:w="1703" w:type="dxa"/>
          </w:tcPr>
          <w:p>
            <w:pPr>
              <w:pStyle w:val="Celda"/>
            </w:pPr>
            <w:r>
              <w:t xml:space="preserve">Escalonado</w:t>
            </w:r>
          </w:p>
        </w:tc>
      </w:tr>
    </w:tbl>
    <w:p>
      <w:pPr>
        <w:spacing w:after="120"/>
      </w:pPr>
    </w:p>
    <w:p>
      <w:r>
        <w:t xml:space="preserve">Protocolo de ausencia · nunca con reproche</w:t>
      </w:r>
    </w:p>
    <w:p>
      <w:r>
        <w:t xml:space="preserve">Muchos pacientes que faltan no vuelven por vergüenza. «Hola [nombre], le llamamos porque hoy no ha podido venir. ¿Está todo bien? ¿Le busco otro hueco?»</w:t>
      </w:r>
    </w:p>
    <w:p>
      <w:pPr>
        <w:pStyle w:val="Titular5"/>
      </w:pPr>
      <w:r>
        <w:t xml:space="preserve">Tasa de confirmación</w:t>
      </w:r>
    </w:p>
    <w:p>
      <w:r>
        <w:t xml:space="preserve">≥ 80 %</w:t>
      </w:r>
    </w:p>
    <w:p>
      <w:pPr>
        <w:pStyle w:val="Titular5"/>
      </w:pPr>
      <w:r>
        <w:t xml:space="preserve">Ausencias contactadas el mismo día</w:t>
      </w:r>
    </w:p>
    <w:p>
      <w:r>
        <w:t xml:space="preserve">100 %</w:t>
      </w:r>
    </w:p>
    <w:p>
      <w:pPr>
        <w:pStyle w:val="Titular5"/>
      </w:pPr>
      <w:r>
        <w:t xml:space="preserve">No convertidos con tarea de seguimiento</w:t>
      </w:r>
    </w:p>
    <w:p>
      <w:r>
        <w:t xml:space="preserve">100 %</w:t>
      </w:r>
    </w:p>
    <w:p>
      <w:pPr>
        <w:pStyle w:val="Titular5"/>
      </w:pPr>
      <w:r>
        <w:t xml:space="preserve">Jornada tipo de Recepción</w:t>
      </w:r>
    </w:p>
    <w:tbl>
      <w:tblPr>
        <w:tblStyle w:val="Rejilla"/>
        <w:tblW w:w="9360" w:type="dxa"/>
        <w:tblLayout w:type="fixed"/>
      </w:tblPr>
      <w:tblGrid>
        <w:gridCol w:w="1770"/>
        <w:gridCol w:w="7590"/>
      </w:tblGrid>
      <w:tr>
        <w:trPr>
          <w:cantSplit/>
          <w:tblHeader/>
        </w:trPr>
        <w:tc>
          <w:tcPr>
            <w:tcW w:w="1770" w:type="dxa"/>
            <w:shd w:val="clear" w:color="auto" w:fill="E9E8E1"/>
          </w:tcPr>
          <w:p>
            <w:pPr>
              <w:pStyle w:val="CeldaCab"/>
            </w:pPr>
            <w:r>
              <w:rPr>
                <w:b/>
              </w:rPr>
              <w:t xml:space="preserve">Momento</w:t>
            </w:r>
          </w:p>
        </w:tc>
        <w:tc>
          <w:tcPr>
            <w:tcW w:w="7590" w:type="dxa"/>
            <w:shd w:val="clear" w:color="auto" w:fill="E9E8E1"/>
          </w:tcPr>
          <w:p>
            <w:pPr>
              <w:pStyle w:val="CeldaCab"/>
            </w:pPr>
            <w:r>
              <w:rPr>
                <w:b/>
              </w:rPr>
              <w:t xml:space="preserve">Función</w:t>
            </w:r>
          </w:p>
        </w:tc>
      </w:tr>
      <w:tr>
        <w:trPr>
          <w:cantSplit/>
        </w:trPr>
        <w:tc>
          <w:tcPr>
            <w:tcW w:w="1770" w:type="dxa"/>
          </w:tcPr>
          <w:p>
            <w:pPr>
              <w:pStyle w:val="Celda"/>
            </w:pPr>
            <w:r>
              <w:t xml:space="preserve">Antes de abrir</w:t>
            </w:r>
          </w:p>
        </w:tc>
        <w:tc>
          <w:tcPr>
            <w:tcW w:w="7590" w:type="dxa"/>
          </w:tcPr>
          <w:p>
            <w:pPr>
              <w:pStyle w:val="Celda"/>
            </w:pPr>
            <w:r>
              <w:t xml:space="preserve">Sistema · agenda del día · contactos del asistente nocturno · casos delicados identificados</w:t>
            </w:r>
          </w:p>
        </w:tc>
      </w:tr>
      <w:tr>
        <w:trPr>
          <w:cantSplit/>
        </w:trPr>
        <w:tc>
          <w:tcPr>
            <w:tcW w:w="1770" w:type="dxa"/>
          </w:tcPr>
          <w:p>
            <w:pPr>
              <w:pStyle w:val="Celda"/>
            </w:pPr>
            <w:r>
              <w:t xml:space="preserve">Mañana</w:t>
            </w:r>
          </w:p>
        </w:tc>
        <w:tc>
          <w:tcPr>
            <w:tcW w:w="7590" w:type="dxa"/>
          </w:tcPr>
          <w:p>
            <w:pPr>
              <w:pStyle w:val="Celda"/>
            </w:pPr>
            <w:r>
              <w:t xml:space="preserve">Acogida · teléfono · altas en paralelo · documentación según llega</w:t>
            </w:r>
          </w:p>
        </w:tc>
      </w:tr>
      <w:tr>
        <w:trPr>
          <w:cantSplit/>
        </w:trPr>
        <w:tc>
          <w:tcPr>
            <w:tcW w:w="1770" w:type="dxa"/>
          </w:tcPr>
          <w:p>
            <w:pPr>
              <w:pStyle w:val="Celda"/>
            </w:pPr>
            <w:r>
              <w:t xml:space="preserve">Mediodía</w:t>
            </w:r>
          </w:p>
        </w:tc>
        <w:tc>
          <w:tcPr>
            <w:tcW w:w="7590" w:type="dxa"/>
          </w:tcPr>
          <w:p>
            <w:pPr>
              <w:pStyle w:val="Celda"/>
            </w:pPr>
            <w:r>
              <w:t xml:space="preserve">Verificación de documentación de la mañana · confirmaciones de mañana</w:t>
            </w:r>
          </w:p>
        </w:tc>
      </w:tr>
      <w:tr>
        <w:trPr>
          <w:cantSplit/>
        </w:trPr>
        <w:tc>
          <w:tcPr>
            <w:tcW w:w="1770" w:type="dxa"/>
          </w:tcPr>
          <w:p>
            <w:pPr>
              <w:pStyle w:val="Celda"/>
            </w:pPr>
            <w:r>
              <w:t xml:space="preserve">Tarde</w:t>
            </w:r>
          </w:p>
        </w:tc>
        <w:tc>
          <w:tcPr>
            <w:tcW w:w="7590" w:type="dxa"/>
          </w:tcPr>
          <w:p>
            <w:pPr>
              <w:pStyle w:val="Celda"/>
            </w:pPr>
            <w:r>
              <w:t xml:space="preserve">Acogida · seguimiento · llamadas de cortesía · reactivación</w:t>
            </w:r>
          </w:p>
        </w:tc>
      </w:tr>
      <w:tr>
        <w:trPr>
          <w:cantSplit/>
        </w:trPr>
        <w:tc>
          <w:tcPr>
            <w:tcW w:w="1770" w:type="dxa"/>
          </w:tcPr>
          <w:p>
            <w:pPr>
              <w:pStyle w:val="Celda"/>
            </w:pPr>
            <w:r>
              <w:t xml:space="preserve">Cierre</w:t>
            </w:r>
          </w:p>
        </w:tc>
        <w:tc>
          <w:tcPr>
            <w:tcW w:w="7590" w:type="dxa"/>
          </w:tcPr>
          <w:p>
            <w:pPr>
              <w:pStyle w:val="Celda"/>
            </w:pPr>
            <w:r>
              <w:t xml:space="preserve">Documentación 100 % · arqueo · agenda de mañana revisada · reporte</w:t>
            </w:r>
          </w:p>
        </w:tc>
      </w:tr>
    </w:tbl>
    <w:p>
      <w:pPr>
        <w:spacing w:after="120"/>
      </w:pPr>
    </w:p>
    <w:p>
      <w:bookmarkStart w:id="357" w:name="manual_fv_dr"/>
      <w:bookmarkEnd w:id="357"/>
      <w:r>
        <w:t xml:space="preserve">Perfil 2</w:t>
      </w:r>
    </w:p>
    <w:p>
      <w:pPr>
        <w:pStyle w:val="Titular3"/>
      </w:pPr>
      <w:bookmarkStart w:id="358" w:name="manual_m_doctor_funciones_vanguardia"/>
      <w:bookmarkEnd w:id="358"/>
      <w:r>
        <w:t xml:space="preserve">Doctor · funciones de vanguardia</w:t>
      </w:r>
    </w:p>
    <w:p>
      <w:r>
        <w:t xml:space="preserve">Misión: diagnosticar el futuro, no solo el presente. Y dejarlo documentado con precisión defendible.</w:t>
      </w:r>
    </w:p>
    <w:p>
      <w:pPr>
        <w:pStyle w:val="Titular4"/>
      </w:pPr>
      <w:bookmarkStart w:id="359" w:name="manual_m_funcion_2_1_preparacion_ant"/>
      <w:bookmarkEnd w:id="359"/>
      <w:r>
        <w:t xml:space="preserve">Función 2.1 · Preparación anticipada del caso</w:t>
      </w:r>
    </w:p>
    <w:p>
      <w:r>
        <w:t xml:space="preserve">El principio · la función que más distingue a un profesional de vanguardia</w:t>
      </w:r>
    </w:p>
    <w:p>
      <w:r>
        <w:t xml:space="preserve">Ningún caso se conoce a la vez que el paciente.</w:t>
      </w:r>
    </w:p>
    <w:p>
      <w:r>
        <w:rPr>
          <w:b/>
        </w:rPr>
        <w:t xml:space="preserve">TARDE DEL DÍA ANTERIOR (20-30 min)</w:t>
      </w:r>
      <w:r>
        <w:t xml:space="preserve"> · para cada paciente del día siguiente ☐ Revisar historial completo ☐ Revisar cuestionario previo si lo cumplimentó ☐ Revisar pruebas previas si las hay ☐ Identificar factores de riesgo médico ☐ Anticipar necesidades especiales ☐ Marcar casos que requieren más tiempo ☐ Verificar material de casos quirúrgicos con RAC</w:t>
      </w:r>
    </w:p>
    <w:tbl>
      <w:tblPr>
        <w:tblStyle w:val="Rejilla"/>
        <w:tblW w:w="9360" w:type="dxa"/>
        <w:tblLayout w:type="fixed"/>
      </w:tblPr>
      <w:tblGrid>
        <w:gridCol w:w="2221"/>
        <w:gridCol w:w="7139"/>
      </w:tblGrid>
      <w:tr>
        <w:trPr>
          <w:cantSplit/>
          <w:tblHeader/>
        </w:trPr>
        <w:tc>
          <w:tcPr>
            <w:tcW w:w="2221" w:type="dxa"/>
            <w:shd w:val="clear" w:color="auto" w:fill="E9E8E1"/>
          </w:tcPr>
          <w:p>
            <w:pPr>
              <w:pStyle w:val="CeldaCab"/>
            </w:pPr>
            <w:r>
              <w:rPr>
                <w:b/>
              </w:rPr>
              <w:t xml:space="preserve">Categoría</w:t>
            </w:r>
          </w:p>
        </w:tc>
        <w:tc>
          <w:tcPr>
            <w:tcW w:w="7139" w:type="dxa"/>
            <w:shd w:val="clear" w:color="auto" w:fill="E9E8E1"/>
          </w:tcPr>
          <w:p>
            <w:pPr>
              <w:pStyle w:val="CeldaCab"/>
            </w:pPr>
            <w:r>
              <w:rPr>
                <w:b/>
              </w:rPr>
              <w:t xml:space="preserve">Preparación</w:t>
            </w:r>
          </w:p>
        </w:tc>
      </w:tr>
      <w:tr>
        <w:trPr>
          <w:cantSplit/>
        </w:trPr>
        <w:tc>
          <w:tcPr>
            <w:tcW w:w="2221" w:type="dxa"/>
          </w:tcPr>
          <w:p>
            <w:pPr>
              <w:pStyle w:val="Celda"/>
            </w:pPr>
            <w:r>
              <w:t xml:space="preserve">Complejo</w:t>
            </w:r>
          </w:p>
        </w:tc>
        <w:tc>
          <w:tcPr>
            <w:tcW w:w="7139" w:type="dxa"/>
          </w:tcPr>
          <w:p>
            <w:pPr>
              <w:pStyle w:val="Celda"/>
            </w:pPr>
            <w:r>
              <w:t xml:space="preserve">Revisión profunda · posible consulta a comité</w:t>
            </w:r>
          </w:p>
        </w:tc>
      </w:tr>
      <w:tr>
        <w:trPr>
          <w:cantSplit/>
        </w:trPr>
        <w:tc>
          <w:tcPr>
            <w:tcW w:w="2221" w:type="dxa"/>
          </w:tcPr>
          <w:p>
            <w:pPr>
              <w:pStyle w:val="Celda"/>
            </w:pPr>
            <w:r>
              <w:t xml:space="preserve">Quirúrgico</w:t>
            </w:r>
          </w:p>
        </w:tc>
        <w:tc>
          <w:tcPr>
            <w:tcW w:w="7139" w:type="dxa"/>
          </w:tcPr>
          <w:p>
            <w:pPr>
              <w:pStyle w:val="Celda"/>
            </w:pPr>
            <w:r>
              <w:t xml:space="preserve">Verificación de material y planificación</w:t>
            </w:r>
          </w:p>
        </w:tc>
      </w:tr>
      <w:tr>
        <w:trPr>
          <w:cantSplit/>
        </w:trPr>
        <w:tc>
          <w:tcPr>
            <w:tcW w:w="2221" w:type="dxa"/>
          </w:tcPr>
          <w:p>
            <w:pPr>
              <w:pStyle w:val="Celda"/>
            </w:pPr>
            <w:r>
              <w:t xml:space="preserve">En tratamiento</w:t>
            </w:r>
          </w:p>
        </w:tc>
        <w:tc>
          <w:tcPr>
            <w:tcW w:w="7139" w:type="dxa"/>
          </w:tcPr>
          <w:p>
            <w:pPr>
              <w:pStyle w:val="Celda"/>
            </w:pPr>
            <w:r>
              <w:t xml:space="preserve">Revisión de la fase actual</w:t>
            </w:r>
          </w:p>
        </w:tc>
      </w:tr>
      <w:tr>
        <w:trPr>
          <w:cantSplit/>
        </w:trPr>
        <w:tc>
          <w:tcPr>
            <w:tcW w:w="2221" w:type="dxa"/>
          </w:tcPr>
          <w:p>
            <w:pPr>
              <w:pStyle w:val="Celda"/>
            </w:pPr>
            <w:r>
              <w:t xml:space="preserve">Primera visita</w:t>
            </w:r>
          </w:p>
        </w:tc>
        <w:tc>
          <w:tcPr>
            <w:tcW w:w="7139" w:type="dxa"/>
          </w:tcPr>
          <w:p>
            <w:pPr>
              <w:pStyle w:val="Celda"/>
            </w:pPr>
            <w:r>
              <w:t xml:space="preserve">Revisión del cuestionario previo</w:t>
            </w:r>
          </w:p>
        </w:tc>
      </w:tr>
    </w:tbl>
    <w:p>
      <w:pPr>
        <w:spacing w:after="120"/>
      </w:pPr>
    </w:p>
    <w:p>
      <w:pPr>
        <w:pStyle w:val="Titular5"/>
      </w:pPr>
      <w:r>
        <w:t xml:space="preserve">Pacientes con historial revisado antes de su cita</w:t>
      </w:r>
    </w:p>
    <w:p>
      <w:r>
        <w:t xml:space="preserve">100 %</w:t>
      </w:r>
    </w:p>
    <w:p>
      <w:pPr>
        <w:pStyle w:val="Titular4"/>
      </w:pPr>
      <w:bookmarkStart w:id="360" w:name="manual_m_funcion_2_2_diagnostico_int"/>
      <w:bookmarkEnd w:id="360"/>
      <w:r>
        <w:t xml:space="preserve">Función 2.2 · Diagnóstico integral y predictivo</w:t>
      </w:r>
    </w:p>
    <w:tbl>
      <w:tblPr>
        <w:tblStyle w:val="Rejilla"/>
        <w:tblW w:w="9360" w:type="dxa"/>
        <w:tblLayout w:type="fixed"/>
      </w:tblPr>
      <w:tblGrid>
        <w:gridCol w:w="4142"/>
        <w:gridCol w:w="5218"/>
      </w:tblGrid>
      <w:tr>
        <w:trPr>
          <w:cantSplit/>
          <w:tblHeader/>
        </w:trPr>
        <w:tc>
          <w:tcPr>
            <w:tcW w:w="4142" w:type="dxa"/>
            <w:shd w:val="clear" w:color="auto" w:fill="E9E8E1"/>
          </w:tcPr>
          <w:p>
            <w:pPr>
              <w:pStyle w:val="CeldaCab"/>
            </w:pPr>
            <w:r>
              <w:rPr>
                <w:b/>
              </w:rPr>
              <w:t xml:space="preserve">Diagnóstico convencional</w:t>
            </w:r>
          </w:p>
        </w:tc>
        <w:tc>
          <w:tcPr>
            <w:tcW w:w="5218" w:type="dxa"/>
            <w:shd w:val="clear" w:color="auto" w:fill="E9E8E1"/>
          </w:tcPr>
          <w:p>
            <w:pPr>
              <w:pStyle w:val="CeldaCab"/>
            </w:pPr>
            <w:r>
              <w:rPr>
                <w:b/>
              </w:rPr>
              <w:t xml:space="preserve">Diagnóstico de vanguardia</w:t>
            </w:r>
          </w:p>
        </w:tc>
      </w:tr>
      <w:tr>
        <w:trPr>
          <w:cantSplit/>
        </w:trPr>
        <w:tc>
          <w:tcPr>
            <w:tcW w:w="4142" w:type="dxa"/>
          </w:tcPr>
          <w:p>
            <w:pPr>
              <w:pStyle w:val="Celda"/>
            </w:pPr>
            <w:r>
              <w:t xml:space="preserve">Qué tiene el paciente</w:t>
            </w:r>
          </w:p>
        </w:tc>
        <w:tc>
          <w:tcPr>
            <w:tcW w:w="5218" w:type="dxa"/>
          </w:tcPr>
          <w:p>
            <w:pPr>
              <w:pStyle w:val="Celda"/>
            </w:pPr>
            <w:r>
              <w:t xml:space="preserve">Qué tiene y hacia dónde va</w:t>
            </w:r>
          </w:p>
        </w:tc>
      </w:tr>
      <w:tr>
        <w:trPr>
          <w:cantSplit/>
        </w:trPr>
        <w:tc>
          <w:tcPr>
            <w:tcW w:w="4142" w:type="dxa"/>
          </w:tcPr>
          <w:p>
            <w:pPr>
              <w:pStyle w:val="Celda"/>
            </w:pPr>
            <w:r>
              <w:t xml:space="preserve">Zona del motivo de consulta</w:t>
            </w:r>
          </w:p>
        </w:tc>
        <w:tc>
          <w:tcPr>
            <w:tcW w:w="5218" w:type="dxa"/>
          </w:tcPr>
          <w:p>
            <w:pPr>
              <w:pStyle w:val="Celda"/>
            </w:pPr>
            <w:r>
              <w:t xml:space="preserve">Boca completa, siempre</w:t>
            </w:r>
          </w:p>
        </w:tc>
      </w:tr>
      <w:tr>
        <w:trPr>
          <w:cantSplit/>
        </w:trPr>
        <w:tc>
          <w:tcPr>
            <w:tcW w:w="4142" w:type="dxa"/>
          </w:tcPr>
          <w:p>
            <w:pPr>
              <w:pStyle w:val="Celda"/>
            </w:pPr>
            <w:r>
              <w:t xml:space="preserve">Estado presente</w:t>
            </w:r>
          </w:p>
        </w:tc>
        <w:tc>
          <w:tcPr>
            <w:tcW w:w="5218" w:type="dxa"/>
          </w:tcPr>
          <w:p>
            <w:pPr>
              <w:pStyle w:val="Celda"/>
            </w:pPr>
            <w:r>
              <w:t xml:space="preserve">Perfil de riesgo con proyección</w:t>
            </w:r>
          </w:p>
        </w:tc>
      </w:tr>
      <w:tr>
        <w:trPr>
          <w:cantSplit/>
        </w:trPr>
        <w:tc>
          <w:tcPr>
            <w:tcW w:w="4142" w:type="dxa"/>
          </w:tcPr>
          <w:p>
            <w:pPr>
              <w:pStyle w:val="Celda"/>
            </w:pPr>
            <w:r>
              <w:t xml:space="preserve">Lectura del profesional</w:t>
            </w:r>
          </w:p>
        </w:tc>
        <w:tc>
          <w:tcPr>
            <w:tcW w:w="5218" w:type="dxa"/>
          </w:tcPr>
          <w:p>
            <w:pPr>
              <w:pStyle w:val="Celda"/>
            </w:pPr>
            <w:r>
              <w:t xml:space="preserve">Lectura + segunda lectura asistida</w:t>
            </w:r>
          </w:p>
        </w:tc>
      </w:tr>
    </w:tbl>
    <w:p>
      <w:pPr>
        <w:spacing w:after="120"/>
      </w:pPr>
    </w:p>
    <w:p>
      <w:pPr>
        <w:pStyle w:val="Titular5"/>
      </w:pPr>
      <w:r>
        <w:t xml:space="preserve">Los diez componentes obligatorios</w:t>
      </w:r>
    </w:p>
    <w:tbl>
      <w:tblPr>
        <w:tblStyle w:val="Rejilla"/>
        <w:tblW w:w="9360" w:type="dxa"/>
        <w:tblLayout w:type="fixed"/>
      </w:tblPr>
      <w:tblGrid>
        <w:gridCol w:w="637"/>
        <w:gridCol w:w="3969"/>
        <w:gridCol w:w="637"/>
        <w:gridCol w:w="4117"/>
      </w:tblGrid>
      <w:tr>
        <w:trPr>
          <w:cantSplit/>
          <w:tblHeader/>
        </w:trPr>
        <w:tc>
          <w:tcPr>
            <w:tcW w:w="637" w:type="dxa"/>
            <w:shd w:val="clear" w:color="auto" w:fill="E9E8E1"/>
          </w:tcPr>
          <w:p>
            <w:pPr>
              <w:pStyle w:val="CeldaCab"/>
            </w:pPr>
            <w:r>
              <w:rPr>
                <w:b/>
              </w:rPr>
              <w:t xml:space="preserve">#</w:t>
            </w:r>
          </w:p>
        </w:tc>
        <w:tc>
          <w:tcPr>
            <w:tcW w:w="3969" w:type="dxa"/>
            <w:shd w:val="clear" w:color="auto" w:fill="E9E8E1"/>
          </w:tcPr>
          <w:p>
            <w:pPr>
              <w:pStyle w:val="CeldaCab"/>
            </w:pPr>
            <w:r>
              <w:rPr>
                <w:b/>
              </w:rPr>
              <w:t xml:space="preserve">Componente</w:t>
            </w:r>
          </w:p>
        </w:tc>
        <w:tc>
          <w:tcPr>
            <w:tcW w:w="637" w:type="dxa"/>
            <w:shd w:val="clear" w:color="auto" w:fill="E9E8E1"/>
          </w:tcPr>
          <w:p>
            <w:pPr>
              <w:pStyle w:val="CeldaCab"/>
            </w:pPr>
            <w:r>
              <w:rPr>
                <w:b/>
              </w:rPr>
              <w:t xml:space="preserve">#</w:t>
            </w:r>
          </w:p>
        </w:tc>
        <w:tc>
          <w:tcPr>
            <w:tcW w:w="4117" w:type="dxa"/>
            <w:shd w:val="clear" w:color="auto" w:fill="E9E8E1"/>
          </w:tcPr>
          <w:p>
            <w:pPr>
              <w:pStyle w:val="CeldaCab"/>
            </w:pPr>
            <w:r>
              <w:rPr>
                <w:b/>
              </w:rPr>
              <w:t xml:space="preserve">Componente</w:t>
            </w:r>
          </w:p>
        </w:tc>
      </w:tr>
      <w:tr>
        <w:trPr>
          <w:cantSplit/>
        </w:trPr>
        <w:tc>
          <w:tcPr>
            <w:tcW w:w="637" w:type="dxa"/>
          </w:tcPr>
          <w:p>
            <w:pPr>
              <w:pStyle w:val="Celda"/>
            </w:pPr>
            <w:r>
              <w:t xml:space="preserve">1</w:t>
            </w:r>
          </w:p>
        </w:tc>
        <w:tc>
          <w:tcPr>
            <w:tcW w:w="3969" w:type="dxa"/>
          </w:tcPr>
          <w:p>
            <w:pPr>
              <w:pStyle w:val="Celda"/>
            </w:pPr>
            <w:r>
              <w:t xml:space="preserve">Estado periodontal completo</w:t>
            </w:r>
          </w:p>
        </w:tc>
        <w:tc>
          <w:tcPr>
            <w:tcW w:w="637" w:type="dxa"/>
          </w:tcPr>
          <w:p>
            <w:pPr>
              <w:pStyle w:val="Celda"/>
            </w:pPr>
            <w:r>
              <w:t xml:space="preserve">6</w:t>
            </w:r>
          </w:p>
        </w:tc>
        <w:tc>
          <w:tcPr>
            <w:tcW w:w="4117" w:type="dxa"/>
          </w:tcPr>
          <w:p>
            <w:pPr>
              <w:pStyle w:val="Celda"/>
            </w:pPr>
            <w:r>
              <w:t xml:space="preserve">Ausencias y repercusión</w:t>
            </w:r>
          </w:p>
        </w:tc>
      </w:tr>
      <w:tr>
        <w:trPr>
          <w:cantSplit/>
        </w:trPr>
        <w:tc>
          <w:tcPr>
            <w:tcW w:w="637" w:type="dxa"/>
          </w:tcPr>
          <w:p>
            <w:pPr>
              <w:pStyle w:val="Celda"/>
            </w:pPr>
            <w:r>
              <w:t xml:space="preserve">2</w:t>
            </w:r>
          </w:p>
        </w:tc>
        <w:tc>
          <w:tcPr>
            <w:tcW w:w="3969" w:type="dxa"/>
          </w:tcPr>
          <w:p>
            <w:pPr>
              <w:pStyle w:val="Celda"/>
            </w:pPr>
            <w:r>
              <w:t xml:space="preserve">Estado de cada pieza</w:t>
            </w:r>
          </w:p>
        </w:tc>
        <w:tc>
          <w:tcPr>
            <w:tcW w:w="637" w:type="dxa"/>
          </w:tcPr>
          <w:p>
            <w:pPr>
              <w:pStyle w:val="Celda"/>
            </w:pPr>
            <w:r>
              <w:t xml:space="preserve">7</w:t>
            </w:r>
          </w:p>
        </w:tc>
        <w:tc>
          <w:tcPr>
            <w:tcW w:w="4117" w:type="dxa"/>
          </w:tcPr>
          <w:p>
            <w:pPr>
              <w:pStyle w:val="Celda"/>
            </w:pPr>
            <w:r>
              <w:t xml:space="preserve">Estado óseo</w:t>
            </w:r>
          </w:p>
        </w:tc>
      </w:tr>
      <w:tr>
        <w:trPr>
          <w:cantSplit/>
        </w:trPr>
        <w:tc>
          <w:tcPr>
            <w:tcW w:w="637" w:type="dxa"/>
          </w:tcPr>
          <w:p>
            <w:pPr>
              <w:pStyle w:val="Celda"/>
            </w:pPr>
            <w:r>
              <w:t xml:space="preserve">3</w:t>
            </w:r>
          </w:p>
        </w:tc>
        <w:tc>
          <w:tcPr>
            <w:tcW w:w="3969" w:type="dxa"/>
          </w:tcPr>
          <w:p>
            <w:pPr>
              <w:pStyle w:val="Celda"/>
            </w:pPr>
            <w:r>
              <w:t xml:space="preserve">Oclusión y función</w:t>
            </w:r>
          </w:p>
        </w:tc>
        <w:tc>
          <w:tcPr>
            <w:tcW w:w="637" w:type="dxa"/>
          </w:tcPr>
          <w:p>
            <w:pPr>
              <w:pStyle w:val="Celda"/>
            </w:pPr>
            <w:r>
              <w:t xml:space="preserve">8</w:t>
            </w:r>
          </w:p>
        </w:tc>
        <w:tc>
          <w:tcPr>
            <w:tcW w:w="4117" w:type="dxa"/>
          </w:tcPr>
          <w:p>
            <w:pPr>
              <w:pStyle w:val="Celda"/>
            </w:pPr>
            <w:r>
              <w:t xml:space="preserve">Tejidos blandos</w:t>
            </w:r>
          </w:p>
        </w:tc>
      </w:tr>
      <w:tr>
        <w:trPr>
          <w:cantSplit/>
        </w:trPr>
        <w:tc>
          <w:tcPr>
            <w:tcW w:w="637" w:type="dxa"/>
          </w:tcPr>
          <w:p>
            <w:pPr>
              <w:pStyle w:val="Celda"/>
            </w:pPr>
            <w:r>
              <w:t xml:space="preserve">4</w:t>
            </w:r>
          </w:p>
        </w:tc>
        <w:tc>
          <w:tcPr>
            <w:tcW w:w="3969" w:type="dxa"/>
          </w:tcPr>
          <w:p>
            <w:pPr>
              <w:pStyle w:val="Celda"/>
            </w:pPr>
            <w:r>
              <w:t xml:space="preserve">ATM</w:t>
            </w:r>
          </w:p>
        </w:tc>
        <w:tc>
          <w:tcPr>
            <w:tcW w:w="637" w:type="dxa"/>
          </w:tcPr>
          <w:p>
            <w:pPr>
              <w:pStyle w:val="Celda"/>
            </w:pPr>
            <w:r>
              <w:t xml:space="preserve">9</w:t>
            </w:r>
          </w:p>
        </w:tc>
        <w:tc>
          <w:tcPr>
            <w:tcW w:w="4117" w:type="dxa"/>
          </w:tcPr>
          <w:p>
            <w:pPr>
              <w:pStyle w:val="Celda"/>
            </w:pPr>
            <w:r>
              <w:t xml:space="preserve">Componente estético</w:t>
            </w:r>
          </w:p>
        </w:tc>
      </w:tr>
      <w:tr>
        <w:trPr>
          <w:cantSplit/>
        </w:trPr>
        <w:tc>
          <w:tcPr>
            <w:tcW w:w="637" w:type="dxa"/>
          </w:tcPr>
          <w:p>
            <w:pPr>
              <w:pStyle w:val="Celda"/>
            </w:pPr>
            <w:r>
              <w:t xml:space="preserve">5</w:t>
            </w:r>
          </w:p>
        </w:tc>
        <w:tc>
          <w:tcPr>
            <w:tcW w:w="3969" w:type="dxa"/>
          </w:tcPr>
          <w:p>
            <w:pPr>
              <w:pStyle w:val="Celda"/>
            </w:pPr>
            <w:r>
              <w:t xml:space="preserve">Restauraciones previas</w:t>
            </w:r>
          </w:p>
        </w:tc>
        <w:tc>
          <w:tcPr>
            <w:tcW w:w="637" w:type="dxa"/>
          </w:tcPr>
          <w:p>
            <w:pPr>
              <w:pStyle w:val="Celda"/>
            </w:pPr>
            <w:r>
              <w:t xml:space="preserve">10</w:t>
            </w:r>
          </w:p>
        </w:tc>
        <w:tc>
          <w:tcPr>
            <w:tcW w:w="4117" w:type="dxa"/>
          </w:tcPr>
          <w:p>
            <w:pPr>
              <w:pStyle w:val="Celda"/>
            </w:pPr>
            <w:r>
              <w:t xml:space="preserve">Hábitos y factores de riesgo</w:t>
            </w:r>
          </w:p>
        </w:tc>
      </w:tr>
    </w:tbl>
    <w:p>
      <w:pPr>
        <w:spacing w:after="120"/>
      </w:pPr>
    </w:p>
    <w:p>
      <w:pPr>
        <w:pStyle w:val="Titular5"/>
      </w:pPr>
      <w:r>
        <w:t xml:space="preserve">El perfil de riesgo · registro obligatorio</w:t>
      </w:r>
    </w:p>
    <w:p>
      <w:r>
        <w:rPr>
          <w:b/>
        </w:rPr>
        <w:t xml:space="preserve">PERFIL DE RIESGO — [Paciente]</w:t>
      </w:r>
      <w:r>
        <w:t xml:space="preserve"> Periodontal: ☐ Alto ☐ Medio ☐ Bajo Factores: ______________ Caries: ☐ Alto ☐ Medio ☐ Bajo Factores: ______________ Biomecánico: ☐ Alto ☐ Medio ☐ Bajo Factores: ______________ Periimplantario: ☐ Alto ☐ Medio ☐ Bajo Factores: ______________ PERFIL GLOBAL: ☐ Alto ☐ Medio ☐ Bajo PERIODICIDAD INDICADA: cada ______ meses PROYECCIÓN A 5 AÑOS SIN INTERVENCIÓN: ____________________________</w:t>
      </w:r>
    </w:p>
    <w:p>
      <w:r>
        <w:t xml:space="preserve">Uso del prediagnóstico asistido</w:t>
      </w:r>
    </w:p>
    <w:p>
      <w:r>
        <w:t xml:space="preserve">Orden obligatorio: el Doctor lee primero, contrasta después.</w:t>
      </w:r>
    </w:p>
    <w:p>
      <w:r>
        <w:t xml:space="preserve">(1) Lectura propia · (2) contraste con el prediagnóstico · (3) registro de concordancias y discrepancias · (4) diagnóstico final, siempre del Doctor.</w:t>
      </w:r>
    </w:p>
    <w:p>
      <w:pPr>
        <w:pStyle w:val="Titular5"/>
      </w:pPr>
      <w:r>
        <w:t xml:space="preserve">Diagnósticos integrales (no parciales)</w:t>
      </w:r>
    </w:p>
    <w:p>
      <w:r>
        <w:t xml:space="preserve">100 %</w:t>
      </w:r>
    </w:p>
    <w:p>
      <w:pPr>
        <w:pStyle w:val="Titular5"/>
      </w:pPr>
      <w:r>
        <w:t xml:space="preserve">Perfiles de riesgo registrados</w:t>
      </w:r>
    </w:p>
    <w:p>
      <w:r>
        <w:t xml:space="preserve">100 %</w:t>
      </w:r>
    </w:p>
    <w:p>
      <w:pPr>
        <w:pStyle w:val="Titular5"/>
      </w:pPr>
      <w:r>
        <w:t xml:space="preserve">Discrepancias con IA registradas</w:t>
      </w:r>
    </w:p>
    <w:p>
      <w:r>
        <w:t xml:space="preserve">Todas</w:t>
      </w:r>
    </w:p>
    <w:p>
      <w:pPr>
        <w:pStyle w:val="Titular4"/>
      </w:pPr>
      <w:bookmarkStart w:id="361" w:name="manual_m_funcion_2_3_planificacion_d"/>
      <w:bookmarkEnd w:id="361"/>
      <w:r>
        <w:t xml:space="preserve">Función 2.3 · Planificación digital de tratamientos</w:t>
      </w:r>
    </w:p>
    <w:p>
      <w:pPr>
        <w:spacing w:before="120" w:after="60"/>
        <w:jc w:val="center"/>
      </w:pPr>
      <w:r>
        <w:drawing>
          <wp:inline xmlns:wp="http://schemas.openxmlformats.org/drawingml/2006/wordprocessingDrawing" distT="0" distB="0" distL="0" distR="0">
            <wp:extent cx="5943600" cy="4436771"/>
            <wp:docPr id="20" name="Figura 20" descr="Flujo de planificación digital, del diagnóstico integral a la simulación para la presentación, con la definición exacta de material que dispara el pedido a RAC."/>
            <a:graphic xmlns:a="http://schemas.openxmlformats.org/drawingml/2006/main">
              <a:graphicData uri="http://schemas.openxmlformats.org/drawingml/2006/picture">
                <pic:pic xmlns:pic="http://schemas.openxmlformats.org/drawingml/2006/picture">
                  <pic:nvPicPr>
                    <pic:cNvPr id="20" name="figura20.png"/>
                    <pic:cNvPicPr/>
                  </pic:nvPicPr>
                  <pic:blipFill>
                    <a:blip r:embed="rIdImg20"/>
                    <a:stretch>
                      <a:fillRect/>
                    </a:stretch>
                  </pic:blipFill>
                  <pic:spPr>
                    <a:xfrm>
                      <a:off x="0" y="0"/>
                      <a:ext cx="5943600" cy="4436771"/>
                    </a:xfrm>
                    <a:prstGeom prst="rect">
                      <a:avLst/>
                    </a:prstGeom>
                  </pic:spPr>
                </pic:pic>
              </a:graphicData>
            </a:graphic>
          </wp:inline>
        </w:drawing>
      </w:r>
    </w:p>
    <w:p>
      <w:pPr>
        <w:pStyle w:val="Pie"/>
      </w:pPr>
      <w:r>
        <w:t xml:space="preserve">El flujo de planificación digital. Se planifica desde el resultado protésico hacia atrás, y el paso marcado —la definición exacta del material— sale del gabinete hacia RAC en ese mismo momento: es el cambio operativo que elimina las cancelaciones por falta de material.</w:t>
      </w:r>
    </w:p>
    <w:p>
      <w:r>
        <w:t xml:space="preserve">Principio nuclear</w:t>
      </w:r>
    </w:p>
    <w:p>
      <w:r>
        <w:t xml:space="preserve">Se planifica desde el resultado protésico hacia atrás, no desde el hueso hacia adelante.</w:t>
      </w:r>
    </w:p>
    <w:p>
      <w:pPr>
        <w:pStyle w:val="Titular5"/>
      </w:pPr>
      <w:r>
        <w:t xml:space="preserve">Definición de material en el momento de planificar</w:t>
      </w:r>
    </w:p>
    <w:p>
      <w:r>
        <w:t xml:space="preserve">Este es el cambio operativo más importante de todo el manual.</w:t>
      </w:r>
    </w:p>
    <w:tbl>
      <w:tblPr>
        <w:tblStyle w:val="Rejilla"/>
        <w:tblW w:w="9360" w:type="dxa"/>
        <w:tblLayout w:type="fixed"/>
      </w:tblPr>
      <w:tblGrid>
        <w:gridCol w:w="4834"/>
        <w:gridCol w:w="4526"/>
      </w:tblGrid>
      <w:tr>
        <w:trPr>
          <w:cantSplit/>
          <w:tblHeader/>
        </w:trPr>
        <w:tc>
          <w:tcPr>
            <w:tcW w:w="4834" w:type="dxa"/>
            <w:shd w:val="clear" w:color="auto" w:fill="E9E8E1"/>
          </w:tcPr>
          <w:p>
            <w:pPr>
              <w:pStyle w:val="CeldaCab"/>
            </w:pPr>
            <w:r>
              <w:rPr>
                <w:b/>
              </w:rPr>
              <w:t xml:space="preserve">Convencional</w:t>
            </w:r>
          </w:p>
        </w:tc>
        <w:tc>
          <w:tcPr>
            <w:tcW w:w="4526" w:type="dxa"/>
            <w:shd w:val="clear" w:color="auto" w:fill="E9E8E1"/>
          </w:tcPr>
          <w:p>
            <w:pPr>
              <w:pStyle w:val="CeldaCab"/>
            </w:pPr>
            <w:r>
              <w:rPr>
                <w:b/>
              </w:rPr>
              <w:t xml:space="preserve">Vanguardia</w:t>
            </w:r>
          </w:p>
        </w:tc>
      </w:tr>
      <w:tr>
        <w:trPr>
          <w:cantSplit/>
        </w:trPr>
        <w:tc>
          <w:tcPr>
            <w:tcW w:w="4834" w:type="dxa"/>
          </w:tcPr>
          <w:p>
            <w:pPr>
              <w:pStyle w:val="Celda"/>
            </w:pPr>
            <w:r>
              <w:t xml:space="preserve">El material se pide cuando se acerca la cirugía</w:t>
            </w:r>
          </w:p>
        </w:tc>
        <w:tc>
          <w:tcPr>
            <w:tcW w:w="4526" w:type="dxa"/>
          </w:tcPr>
          <w:p>
            <w:pPr>
              <w:pStyle w:val="Celda"/>
            </w:pPr>
            <w:r>
              <w:t xml:space="preserve">Se define al planificar y se pide al aceptar</w:t>
            </w:r>
          </w:p>
        </w:tc>
      </w:tr>
      <w:tr>
        <w:trPr>
          <w:cantSplit/>
        </w:trPr>
        <w:tc>
          <w:tcPr>
            <w:tcW w:w="4834" w:type="dxa"/>
          </w:tcPr>
          <w:p>
            <w:pPr>
              <w:pStyle w:val="Celda"/>
            </w:pPr>
            <w:r>
              <w:t xml:space="preserve">Se descubre la falta días antes</w:t>
            </w:r>
          </w:p>
        </w:tc>
        <w:tc>
          <w:tcPr>
            <w:tcW w:w="4526" w:type="dxa"/>
          </w:tcPr>
          <w:p>
            <w:pPr>
              <w:pStyle w:val="Celda"/>
            </w:pPr>
            <w:r>
              <w:t xml:space="preserve">Se anticipa semanas antes</w:t>
            </w:r>
          </w:p>
        </w:tc>
      </w:tr>
      <w:tr>
        <w:trPr>
          <w:cantSplit/>
        </w:trPr>
        <w:tc>
          <w:tcPr>
            <w:tcW w:w="4834" w:type="dxa"/>
          </w:tcPr>
          <w:p>
            <w:pPr>
              <w:pStyle w:val="Celda"/>
            </w:pPr>
            <w:r>
              <w:t xml:space="preserve">Cancelaciones por material</w:t>
            </w:r>
          </w:p>
        </w:tc>
        <w:tc>
          <w:tcPr>
            <w:tcW w:w="4526" w:type="dxa"/>
          </w:tcPr>
          <w:p>
            <w:pPr>
              <w:pStyle w:val="Celda"/>
            </w:pPr>
            <w:r>
              <w:t xml:space="preserve">Cero</w:t>
            </w:r>
          </w:p>
        </w:tc>
      </w:tr>
    </w:tbl>
    <w:p>
      <w:pPr>
        <w:spacing w:after="120"/>
      </w:pPr>
    </w:p>
    <w:p>
      <w:pPr>
        <w:pStyle w:val="Titular5"/>
      </w:pPr>
      <w:r>
        <w:t xml:space="preserve">Ficha de material que el Doctor genera al planificar</w:t>
      </w:r>
    </w:p>
    <w:p>
      <w:r>
        <w:rPr>
          <w:b/>
        </w:rPr>
        <w:t xml:space="preserve">CASO:</w:t>
      </w:r>
      <w:r>
        <w:t xml:space="preserve"> ________________________ </w:t>
      </w:r>
      <w:r>
        <w:rPr>
          <w:b/>
        </w:rPr>
        <w:t xml:space="preserve">FECHA PLANIFICACIÓN:</w:t>
      </w:r>
      <w:r>
        <w:t xml:space="preserve"> ____________ </w:t>
      </w:r>
      <w:r>
        <w:rPr>
          <w:b/>
        </w:rPr>
        <w:t xml:space="preserve">IMPLANTES</w:t>
      </w:r>
      <w:r>
        <w:t xml:space="preserve"> Referencia: __________ Diámetro: ______ Longitud: ______ Uds: ____ Alternativa si no disponible: _________________________________ </w:t>
      </w:r>
      <w:r>
        <w:rPr>
          <w:b/>
        </w:rPr>
        <w:t xml:space="preserve">COMPONENTES PROTÉSICOS:</w:t>
      </w:r>
      <w:r>
        <w:t xml:space="preserve"> _______________________________________ </w:t>
      </w:r>
      <w:r>
        <w:rPr>
          <w:b/>
        </w:rPr>
        <w:t xml:space="preserve">MATERIAL DE REGENERACIÓN</w:t>
      </w:r>
      <w:r>
        <w:t xml:space="preserve"> (si aplica): _________________________ </w:t>
      </w:r>
      <w:r>
        <w:rPr>
          <w:b/>
        </w:rPr>
        <w:t xml:space="preserve">GUÍA QUIRÚRGICA:</w:t>
      </w:r>
      <w:r>
        <w:t xml:space="preserve"> ☐ Necesaria ☐ No Fabric.: ☐ Interna ☐ Externa Plazo: ____ </w:t>
      </w:r>
      <w:r>
        <w:rPr>
          <w:b/>
        </w:rPr>
        <w:t xml:space="preserve">INSTRUMENTAL ESPECÍFICO:</w:t>
      </w:r>
      <w:r>
        <w:t xml:space="preserve"> ______________________________________ </w:t>
      </w:r>
      <w:r>
        <w:rPr>
          <w:b/>
        </w:rPr>
        <w:t xml:space="preserve">TIEMPO ESTIMADO DE QUIRÓFANO:</w:t>
      </w:r>
      <w:r>
        <w:t xml:space="preserve"> ______ min </w:t>
      </w:r>
      <w:r>
        <w:rPr>
          <w:b/>
        </w:rPr>
        <w:t xml:space="preserve">PERSONAL:</w:t>
      </w:r>
      <w:r>
        <w:t xml:space="preserve"> ___________</w:t>
      </w:r>
    </w:p>
    <w:p>
      <w:r>
        <w:t xml:space="preserve">Cuándo se envía</w:t>
      </w:r>
    </w:p>
    <w:p>
      <w:r>
        <w:t xml:space="preserve">Esta ficha va a RAC en el momento de la planificación, no cuando se acerca la fecha.</w:t>
      </w:r>
    </w:p>
    <w:p>
      <w:pPr>
        <w:pStyle w:val="Titular4"/>
      </w:pPr>
      <w:bookmarkStart w:id="362" w:name="manual_m_funcion_2_4_consentimiento_"/>
      <w:bookmarkEnd w:id="362"/>
      <w:r>
        <w:t xml:space="preserve">Función 2.4 · Consentimiento informado real</w:t>
      </w:r>
    </w:p>
    <w:p>
      <w:r>
        <w:t xml:space="preserve">El estándar</w:t>
      </w:r>
    </w:p>
    <w:p>
      <w:r>
        <w:t xml:space="preserve">Una firma sin comprensión verificada no es consentimiento.</w:t>
      </w:r>
    </w:p>
    <w:p>
      <w:r>
        <w:rPr>
          <w:b/>
        </w:rPr>
        <w:t xml:space="preserve">PROTOCOLO</w:t>
      </w:r>
      <w:r>
        <w:t xml:space="preserve"> 1. EXPLICAR con soporte visual (modelo 3D, imágenes) 2. Cubrir los seis contenidos obligatorios 3. VERIFICAR: «¿me lo puede repetir con sus palabras?» 4. ACLARAR lo que no haya quedado claro 5. FIRMAR 6. REGISTRAR que la comprensión fue verificada</w:t>
      </w:r>
    </w:p>
    <w:tbl>
      <w:tblPr>
        <w:tblStyle w:val="Rejilla"/>
        <w:tblW w:w="9360" w:type="dxa"/>
        <w:tblLayout w:type="fixed"/>
      </w:tblPr>
      <w:tblGrid>
        <w:gridCol w:w="664"/>
        <w:gridCol w:w="8696"/>
      </w:tblGrid>
      <w:tr>
        <w:trPr>
          <w:cantSplit/>
          <w:tblHeader/>
        </w:trPr>
        <w:tc>
          <w:tcPr>
            <w:tcW w:w="664" w:type="dxa"/>
            <w:shd w:val="clear" w:color="auto" w:fill="E9E8E1"/>
          </w:tcPr>
          <w:p>
            <w:pPr>
              <w:pStyle w:val="CeldaCab"/>
            </w:pPr>
            <w:r>
              <w:rPr>
                <w:b/>
              </w:rPr>
              <w:t xml:space="preserve">#</w:t>
            </w:r>
          </w:p>
        </w:tc>
        <w:tc>
          <w:tcPr>
            <w:tcW w:w="8696" w:type="dxa"/>
            <w:shd w:val="clear" w:color="auto" w:fill="E9E8E1"/>
          </w:tcPr>
          <w:p>
            <w:pPr>
              <w:pStyle w:val="CeldaCab"/>
            </w:pPr>
            <w:r>
              <w:rPr>
                <w:b/>
              </w:rPr>
              <w:t xml:space="preserve">Contenido obligatorio</w:t>
            </w:r>
          </w:p>
        </w:tc>
      </w:tr>
      <w:tr>
        <w:trPr>
          <w:cantSplit/>
        </w:trPr>
        <w:tc>
          <w:tcPr>
            <w:tcW w:w="664" w:type="dxa"/>
          </w:tcPr>
          <w:p>
            <w:pPr>
              <w:pStyle w:val="Celda"/>
            </w:pPr>
            <w:r>
              <w:t xml:space="preserve">1</w:t>
            </w:r>
          </w:p>
        </w:tc>
        <w:tc>
          <w:tcPr>
            <w:tcW w:w="8696" w:type="dxa"/>
          </w:tcPr>
          <w:p>
            <w:pPr>
              <w:pStyle w:val="Celda"/>
            </w:pPr>
            <w:r>
              <w:t xml:space="preserve">En qué consiste el procedimiento</w:t>
            </w:r>
          </w:p>
        </w:tc>
      </w:tr>
      <w:tr>
        <w:trPr>
          <w:cantSplit/>
        </w:trPr>
        <w:tc>
          <w:tcPr>
            <w:tcW w:w="664" w:type="dxa"/>
          </w:tcPr>
          <w:p>
            <w:pPr>
              <w:pStyle w:val="Celda"/>
            </w:pPr>
            <w:r>
              <w:t xml:space="preserve">2</w:t>
            </w:r>
          </w:p>
        </w:tc>
        <w:tc>
          <w:tcPr>
            <w:tcW w:w="8696" w:type="dxa"/>
          </w:tcPr>
          <w:p>
            <w:pPr>
              <w:pStyle w:val="Celda"/>
            </w:pPr>
            <w:r>
              <w:t xml:space="preserve">Beneficios esperados</w:t>
            </w:r>
          </w:p>
        </w:tc>
      </w:tr>
      <w:tr>
        <w:trPr>
          <w:cantSplit/>
        </w:trPr>
        <w:tc>
          <w:tcPr>
            <w:tcW w:w="664" w:type="dxa"/>
          </w:tcPr>
          <w:p>
            <w:pPr>
              <w:pStyle w:val="Celda"/>
            </w:pPr>
            <w:r>
              <w:t xml:space="preserve">3</w:t>
            </w:r>
          </w:p>
        </w:tc>
        <w:tc>
          <w:tcPr>
            <w:tcW w:w="8696" w:type="dxa"/>
          </w:tcPr>
          <w:p>
            <w:pPr>
              <w:pStyle w:val="Celda"/>
            </w:pPr>
            <w:r>
              <w:t xml:space="preserve">Riesgos y complicaciones posibles</w:t>
            </w:r>
          </w:p>
        </w:tc>
      </w:tr>
      <w:tr>
        <w:trPr>
          <w:cantSplit/>
        </w:trPr>
        <w:tc>
          <w:tcPr>
            <w:tcW w:w="664" w:type="dxa"/>
          </w:tcPr>
          <w:p>
            <w:pPr>
              <w:pStyle w:val="Celda"/>
            </w:pPr>
            <w:r>
              <w:t xml:space="preserve">4</w:t>
            </w:r>
          </w:p>
        </w:tc>
        <w:tc>
          <w:tcPr>
            <w:tcW w:w="8696" w:type="dxa"/>
          </w:tcPr>
          <w:p>
            <w:pPr>
              <w:pStyle w:val="Celda"/>
            </w:pPr>
            <w:r>
              <w:t xml:space="preserve">Alternativas reales, incluida la de no tratar</w:t>
            </w:r>
          </w:p>
        </w:tc>
      </w:tr>
      <w:tr>
        <w:trPr>
          <w:cantSplit/>
        </w:trPr>
        <w:tc>
          <w:tcPr>
            <w:tcW w:w="664" w:type="dxa"/>
          </w:tcPr>
          <w:p>
            <w:pPr>
              <w:pStyle w:val="Celda"/>
            </w:pPr>
            <w:r>
              <w:t xml:space="preserve">5</w:t>
            </w:r>
          </w:p>
        </w:tc>
        <w:tc>
          <w:tcPr>
            <w:tcW w:w="8696" w:type="dxa"/>
          </w:tcPr>
          <w:p>
            <w:pPr>
              <w:pStyle w:val="Celda"/>
            </w:pPr>
            <w:r>
              <w:t xml:space="preserve">Consecuencias de no tratar</w:t>
            </w:r>
          </w:p>
        </w:tc>
      </w:tr>
      <w:tr>
        <w:trPr>
          <w:cantSplit/>
        </w:trPr>
        <w:tc>
          <w:tcPr>
            <w:tcW w:w="664" w:type="dxa"/>
          </w:tcPr>
          <w:p>
            <w:pPr>
              <w:pStyle w:val="Celda"/>
            </w:pPr>
            <w:r>
              <w:t xml:space="preserve">6</w:t>
            </w:r>
          </w:p>
        </w:tc>
        <w:tc>
          <w:tcPr>
            <w:tcW w:w="8696" w:type="dxa"/>
          </w:tcPr>
          <w:p>
            <w:pPr>
              <w:pStyle w:val="Celda"/>
            </w:pPr>
            <w:r>
              <w:t xml:space="preserve">Qué esperar durante y después</w:t>
            </w:r>
          </w:p>
        </w:tc>
      </w:tr>
    </w:tbl>
    <w:p>
      <w:pPr>
        <w:spacing w:after="120"/>
      </w:pPr>
    </w:p>
    <w:p>
      <w:r>
        <w:t xml:space="preserve">El registro que protege</w:t>
      </w:r>
    </w:p>
    <w:p>
      <w:r>
        <w:t xml:space="preserve">«Consentimiento explicado con apoyo de modelo 3D. Se verifica comprensión mediante repetición por el paciente. Dudas resueltas sobre [tema]. Firma.»</w:t>
      </w:r>
    </w:p>
    <w:p>
      <w:pPr>
        <w:pStyle w:val="Titular5"/>
      </w:pPr>
      <w:r>
        <w:t xml:space="preserve">Consentimientos con verificación registrada</w:t>
      </w:r>
    </w:p>
    <w:p>
      <w:r>
        <w:t xml:space="preserve">100 %</w:t>
      </w:r>
    </w:p>
    <w:p>
      <w:pPr>
        <w:pStyle w:val="Titular4"/>
      </w:pPr>
      <w:bookmarkStart w:id="363" w:name="manual_m_funcion_2_5_ejecucion_clini"/>
      <w:bookmarkEnd w:id="363"/>
      <w:r>
        <w:t xml:space="preserve">Función 2.5 · Ejecución clínica</w:t>
      </w:r>
    </w:p>
    <w:p>
      <w:r>
        <w:t xml:space="preserve">Checklist quirúrgico de seguridad, digital y firmado.</w:t>
      </w:r>
    </w:p>
    <w:p>
      <w:r>
        <w:t xml:space="preserve">Antes de empezar</w:t>
      </w:r>
    </w:p>
    <w:p>
      <w:pPr>
        <w:pStyle w:val="Lista"/>
        <w:numPr>
          <w:ilvl w:val="0"/>
          <w:numId w:val="1"/>
        </w:numPr>
      </w:pPr>
      <w:r>
        <w:rPr>
          <w:b/>
        </w:rPr>
        <w:t xml:space="preserve">Identidad del paciente</w:t>
      </w:r>
      <w:r>
        <w:t xml:space="preserve"> confirmada</w:t>
      </w:r>
    </w:p>
    <w:p>
      <w:pPr>
        <w:pStyle w:val="Lista"/>
        <w:numPr>
          <w:ilvl w:val="0"/>
          <w:numId w:val="1"/>
        </w:numPr>
      </w:pPr>
      <w:r>
        <w:rPr>
          <w:b/>
        </w:rPr>
        <w:t xml:space="preserve">Procedimiento y zona</w:t>
      </w:r>
      <w:r>
        <w:t xml:space="preserve"> confirmados</w:t>
      </w:r>
    </w:p>
    <w:p>
      <w:pPr>
        <w:pStyle w:val="Lista"/>
        <w:numPr>
          <w:ilvl w:val="0"/>
          <w:numId w:val="1"/>
        </w:numPr>
      </w:pPr>
      <w:r>
        <w:rPr>
          <w:b/>
        </w:rPr>
        <w:t xml:space="preserve">Consentimiento</w:t>
      </w:r>
      <w:r>
        <w:t xml:space="preserve"> verificado</w:t>
      </w:r>
    </w:p>
    <w:p>
      <w:pPr>
        <w:pStyle w:val="Lista"/>
        <w:numPr>
          <w:ilvl w:val="0"/>
          <w:numId w:val="1"/>
        </w:numPr>
      </w:pPr>
      <w:r>
        <w:rPr>
          <w:b/>
        </w:rPr>
        <w:t xml:space="preserve">Alergias</w:t>
      </w:r>
      <w:r>
        <w:t xml:space="preserve"> revisadas</w:t>
      </w:r>
    </w:p>
    <w:p>
      <w:pPr>
        <w:pStyle w:val="Lista"/>
        <w:numPr>
          <w:ilvl w:val="0"/>
          <w:numId w:val="1"/>
        </w:numPr>
      </w:pPr>
      <w:r>
        <w:rPr>
          <w:b/>
        </w:rPr>
        <w:t xml:space="preserve">Material completo</w:t>
      </w:r>
      <w:r>
        <w:t xml:space="preserve"> verificado</w:t>
      </w:r>
    </w:p>
    <w:p>
      <w:pPr>
        <w:pStyle w:val="Lista"/>
        <w:numPr>
          <w:ilvl w:val="0"/>
          <w:numId w:val="1"/>
        </w:numPr>
      </w:pPr>
      <w:r>
        <w:rPr>
          <w:b/>
        </w:rPr>
        <w:t xml:space="preserve">Planificación</w:t>
      </w:r>
      <w:r>
        <w:t xml:space="preserve"> disponible</w:t>
      </w:r>
    </w:p>
    <w:p>
      <w:pPr>
        <w:pStyle w:val="Lista"/>
        <w:numPr>
          <w:ilvl w:val="0"/>
          <w:numId w:val="1"/>
        </w:numPr>
      </w:pPr>
      <w:r>
        <w:rPr>
          <w:b/>
        </w:rPr>
        <w:t xml:space="preserve">Guía quirúrgica</w:t>
      </w:r>
      <w:r>
        <w:t xml:space="preserve"> probada</w:t>
      </w:r>
    </w:p>
    <w:p>
      <w:pPr>
        <w:pStyle w:val="Lista"/>
        <w:numPr>
          <w:ilvl w:val="0"/>
          <w:numId w:val="1"/>
        </w:numPr>
      </w:pPr>
      <w:r>
        <w:rPr>
          <w:b/>
        </w:rPr>
        <w:t xml:space="preserve">Equipo completo</w:t>
      </w:r>
      <w:r>
        <w:t xml:space="preserve"> presente</w:t>
      </w:r>
    </w:p>
    <w:p>
      <w:pPr>
        <w:pStyle w:val="Lista"/>
        <w:numPr>
          <w:ilvl w:val="0"/>
          <w:numId w:val="1"/>
        </w:numPr>
      </w:pPr>
      <w:r>
        <w:rPr>
          <w:b/>
        </w:rPr>
        <w:t xml:space="preserve">Material de emergencia</w:t>
      </w:r>
      <w:r>
        <w:t xml:space="preserve"> disponible</w:t>
      </w:r>
    </w:p>
    <w:p>
      <w:r>
        <w:t xml:space="preserve">Antes de la fase crítica y al finalizar</w:t>
      </w:r>
    </w:p>
    <w:p>
      <w:pPr>
        <w:pStyle w:val="Lista"/>
        <w:numPr>
          <w:ilvl w:val="0"/>
          <w:numId w:val="1"/>
        </w:numPr>
      </w:pPr>
      <w:r>
        <w:rPr>
          <w:b/>
        </w:rPr>
        <w:t xml:space="preserve">Confirmación verbal</w:t>
      </w:r>
      <w:r>
        <w:t xml:space="preserve"> del equipo</w:t>
      </w:r>
    </w:p>
    <w:p>
      <w:pPr>
        <w:pStyle w:val="Lista"/>
        <w:numPr>
          <w:ilvl w:val="0"/>
          <w:numId w:val="1"/>
        </w:numPr>
      </w:pPr>
      <w:r>
        <w:rPr>
          <w:b/>
        </w:rPr>
        <w:t xml:space="preserve">Aspectos críticos</w:t>
      </w:r>
      <w:r>
        <w:t xml:space="preserve"> comunicados</w:t>
      </w:r>
    </w:p>
    <w:p>
      <w:pPr>
        <w:pStyle w:val="Lista"/>
        <w:numPr>
          <w:ilvl w:val="0"/>
          <w:numId w:val="1"/>
        </w:numPr>
      </w:pPr>
      <w:r>
        <w:rPr>
          <w:b/>
        </w:rPr>
        <w:t xml:space="preserve">Procedimiento registrado</w:t>
      </w:r>
    </w:p>
    <w:p>
      <w:pPr>
        <w:pStyle w:val="Lista"/>
        <w:numPr>
          <w:ilvl w:val="0"/>
          <w:numId w:val="1"/>
        </w:numPr>
      </w:pPr>
      <w:r>
        <w:rPr>
          <w:b/>
        </w:rPr>
        <w:t xml:space="preserve">Trazabilidad de implantes</w:t>
      </w:r>
      <w:r>
        <w:t xml:space="preserve">: lote, referencia, posición</w:t>
      </w:r>
    </w:p>
    <w:p>
      <w:pPr>
        <w:pStyle w:val="Lista"/>
        <w:numPr>
          <w:ilvl w:val="0"/>
          <w:numId w:val="1"/>
        </w:numPr>
      </w:pPr>
      <w:r>
        <w:rPr>
          <w:b/>
        </w:rPr>
        <w:t xml:space="preserve">Recuento de material</w:t>
      </w:r>
    </w:p>
    <w:p>
      <w:pPr>
        <w:pStyle w:val="Lista"/>
        <w:numPr>
          <w:ilvl w:val="0"/>
          <w:numId w:val="1"/>
        </w:numPr>
      </w:pPr>
      <w:r>
        <w:rPr>
          <w:b/>
        </w:rPr>
        <w:t xml:space="preserve">Instrucciones postoperatorias</w:t>
      </w:r>
      <w:r>
        <w:t xml:space="preserve"> entregadas</w:t>
      </w:r>
    </w:p>
    <w:p>
      <w:pPr>
        <w:pStyle w:val="Lista"/>
        <w:numPr>
          <w:ilvl w:val="0"/>
          <w:numId w:val="1"/>
        </w:numPr>
      </w:pPr>
      <w:r>
        <w:rPr>
          <w:b/>
        </w:rPr>
        <w:t xml:space="preserve">Seguimiento</w:t>
      </w:r>
      <w:r>
        <w:t xml:space="preserve"> agendado</w:t>
      </w:r>
    </w:p>
    <w:p>
      <w:pPr>
        <w:pStyle w:val="Lista"/>
        <w:numPr>
          <w:ilvl w:val="0"/>
          <w:numId w:val="1"/>
        </w:numPr>
      </w:pPr>
      <w:r>
        <w:rPr>
          <w:b/>
        </w:rPr>
        <w:t xml:space="preserve">Checklist firmado</w:t>
      </w:r>
    </w:p>
    <w:p>
      <w:r>
        <w:t xml:space="preserve">Bloqueo del sistema</w:t>
      </w:r>
    </w:p>
    <w:p>
      <w:r>
        <w:t xml:space="preserve">Sin checklist completo, el sistema no permite marcar la cirugía como iniciada.</w:t>
      </w:r>
    </w:p>
    <w:p>
      <w:pPr>
        <w:pStyle w:val="Titular4"/>
      </w:pPr>
      <w:bookmarkStart w:id="364" w:name="manual_m_funcion_2_6_registro_trazab"/>
      <w:bookmarkEnd w:id="364"/>
      <w:r>
        <w:t xml:space="preserve">Función 2.6 · Registro y trazabilidad</w:t>
      </w:r>
    </w:p>
    <w:tbl>
      <w:tblPr>
        <w:tblStyle w:val="Rejilla"/>
        <w:tblW w:w="9360" w:type="dxa"/>
        <w:tblLayout w:type="fixed"/>
      </w:tblPr>
      <w:tblGrid>
        <w:gridCol w:w="4992"/>
        <w:gridCol w:w="4368"/>
      </w:tblGrid>
      <w:tr>
        <w:trPr>
          <w:cantSplit/>
          <w:tblHeader/>
        </w:trPr>
        <w:tc>
          <w:tcPr>
            <w:tcW w:w="4992" w:type="dxa"/>
            <w:shd w:val="clear" w:color="auto" w:fill="E9E8E1"/>
          </w:tcPr>
          <w:p>
            <w:pPr>
              <w:pStyle w:val="CeldaCab"/>
            </w:pPr>
            <w:r>
              <w:rPr>
                <w:b/>
              </w:rPr>
              <w:t xml:space="preserve">Elemento</w:t>
            </w:r>
          </w:p>
        </w:tc>
        <w:tc>
          <w:tcPr>
            <w:tcW w:w="4368" w:type="dxa"/>
            <w:shd w:val="clear" w:color="auto" w:fill="E9E8E1"/>
          </w:tcPr>
          <w:p>
            <w:pPr>
              <w:pStyle w:val="CeldaCab"/>
            </w:pPr>
            <w:r>
              <w:rPr>
                <w:b/>
              </w:rPr>
              <w:t xml:space="preserve">Requisito</w:t>
            </w:r>
          </w:p>
        </w:tc>
      </w:tr>
      <w:tr>
        <w:trPr>
          <w:cantSplit/>
        </w:trPr>
        <w:tc>
          <w:tcPr>
            <w:tcW w:w="4992" w:type="dxa"/>
          </w:tcPr>
          <w:p>
            <w:pPr>
              <w:pStyle w:val="Celda"/>
            </w:pPr>
            <w:r>
              <w:t xml:space="preserve">Registro del acto</w:t>
            </w:r>
          </w:p>
        </w:tc>
        <w:tc>
          <w:tcPr>
            <w:tcW w:w="4368" w:type="dxa"/>
          </w:tcPr>
          <w:p>
            <w:pPr>
              <w:pStyle w:val="Celda"/>
            </w:pPr>
            <w:r>
              <w:t xml:space="preserve">Mismo día, sin excepción</w:t>
            </w:r>
          </w:p>
        </w:tc>
      </w:tr>
      <w:tr>
        <w:trPr>
          <w:cantSplit/>
        </w:trPr>
        <w:tc>
          <w:tcPr>
            <w:tcW w:w="4992" w:type="dxa"/>
          </w:tcPr>
          <w:p>
            <w:pPr>
              <w:pStyle w:val="Celda"/>
            </w:pPr>
            <w:r>
              <w:t xml:space="preserve">Trazabilidad de implante</w:t>
            </w:r>
          </w:p>
        </w:tc>
        <w:tc>
          <w:tcPr>
            <w:tcW w:w="4368" w:type="dxa"/>
          </w:tcPr>
          <w:p>
            <w:pPr>
              <w:pStyle w:val="Celda"/>
            </w:pPr>
            <w:r>
              <w:t xml:space="preserve">Lote + referencia + posición</w:t>
            </w:r>
          </w:p>
        </w:tc>
      </w:tr>
      <w:tr>
        <w:trPr>
          <w:cantSplit/>
        </w:trPr>
        <w:tc>
          <w:tcPr>
            <w:tcW w:w="4992" w:type="dxa"/>
          </w:tcPr>
          <w:p>
            <w:pPr>
              <w:pStyle w:val="Celda"/>
            </w:pPr>
            <w:r>
              <w:t xml:space="preserve">Imágenes</w:t>
            </w:r>
          </w:p>
        </w:tc>
        <w:tc>
          <w:tcPr>
            <w:tcW w:w="4368" w:type="dxa"/>
          </w:tcPr>
          <w:p>
            <w:pPr>
              <w:pStyle w:val="Celda"/>
            </w:pPr>
            <w:r>
              <w:t xml:space="preserve">Vinculadas al acto</w:t>
            </w:r>
          </w:p>
        </w:tc>
      </w:tr>
      <w:tr>
        <w:trPr>
          <w:cantSplit/>
        </w:trPr>
        <w:tc>
          <w:tcPr>
            <w:tcW w:w="4992" w:type="dxa"/>
          </w:tcPr>
          <w:p>
            <w:pPr>
              <w:pStyle w:val="Celda"/>
            </w:pPr>
            <w:r>
              <w:t xml:space="preserve">Complicaciones</w:t>
            </w:r>
          </w:p>
        </w:tc>
        <w:tc>
          <w:tcPr>
            <w:tcW w:w="4368" w:type="dxa"/>
          </w:tcPr>
          <w:p>
            <w:pPr>
              <w:pStyle w:val="Celda"/>
            </w:pPr>
            <w:r>
              <w:t xml:space="preserve">Todas, incluso leves</w:t>
            </w:r>
          </w:p>
        </w:tc>
      </w:tr>
      <w:tr>
        <w:trPr>
          <w:cantSplit/>
        </w:trPr>
        <w:tc>
          <w:tcPr>
            <w:tcW w:w="4992" w:type="dxa"/>
          </w:tcPr>
          <w:p>
            <w:pPr>
              <w:pStyle w:val="Celda"/>
            </w:pPr>
            <w:r>
              <w:t xml:space="preserve">Desviaciones de la planificación</w:t>
            </w:r>
          </w:p>
        </w:tc>
        <w:tc>
          <w:tcPr>
            <w:tcW w:w="4368" w:type="dxa"/>
          </w:tcPr>
          <w:p>
            <w:pPr>
              <w:pStyle w:val="Celda"/>
            </w:pPr>
            <w:r>
              <w:t xml:space="preserve">Registradas y analizadas</w:t>
            </w:r>
          </w:p>
        </w:tc>
      </w:tr>
    </w:tbl>
    <w:p>
      <w:pPr>
        <w:spacing w:after="120"/>
      </w:pPr>
    </w:p>
    <w:p>
      <w:r>
        <w:rPr>
          <w:b/>
        </w:rPr>
        <w:t xml:space="preserve">COMPLICACIÓN — [Caso] · [Fecha]</w:t>
      </w:r>
      <w:r>
        <w:t xml:space="preserve"> Tipo: ________________________________________________ Descripción objetiva: ________________________________ Actuación realizada: _________________________________ Resultado: ___________________________________________ CAUSA RAÍZ: __________________________________________ MEDIDA CORRECTORA: ___________________________________</w:t>
      </w:r>
    </w:p>
    <w:p>
      <w:r>
        <w:t xml:space="preserve">Para qué sirve este registro</w:t>
      </w:r>
    </w:p>
    <w:p>
      <w:r>
        <w:t xml:space="preserve">No es una lista de culpables: es la herramienta con la que un centro mejora. Y la que protege ante una reclamación.</w:t>
      </w:r>
    </w:p>
    <w:p>
      <w:pPr>
        <w:pStyle w:val="Titular5"/>
      </w:pPr>
      <w:r>
        <w:t xml:space="preserve">Jornada tipo del Doctor</w:t>
      </w:r>
    </w:p>
    <w:tbl>
      <w:tblPr>
        <w:tblStyle w:val="Rejilla"/>
        <w:tblW w:w="9360" w:type="dxa"/>
        <w:tblLayout w:type="fixed"/>
      </w:tblPr>
      <w:tblGrid>
        <w:gridCol w:w="2066"/>
        <w:gridCol w:w="7294"/>
      </w:tblGrid>
      <w:tr>
        <w:trPr>
          <w:cantSplit/>
          <w:tblHeader/>
        </w:trPr>
        <w:tc>
          <w:tcPr>
            <w:tcW w:w="2066" w:type="dxa"/>
            <w:shd w:val="clear" w:color="auto" w:fill="E9E8E1"/>
          </w:tcPr>
          <w:p>
            <w:pPr>
              <w:pStyle w:val="CeldaCab"/>
            </w:pPr>
            <w:r>
              <w:rPr>
                <w:b/>
              </w:rPr>
              <w:t xml:space="preserve">Momento</w:t>
            </w:r>
          </w:p>
        </w:tc>
        <w:tc>
          <w:tcPr>
            <w:tcW w:w="7294" w:type="dxa"/>
            <w:shd w:val="clear" w:color="auto" w:fill="E9E8E1"/>
          </w:tcPr>
          <w:p>
            <w:pPr>
              <w:pStyle w:val="CeldaCab"/>
            </w:pPr>
            <w:r>
              <w:rPr>
                <w:b/>
              </w:rPr>
              <w:t xml:space="preserve">Función</w:t>
            </w:r>
          </w:p>
        </w:tc>
      </w:tr>
      <w:tr>
        <w:trPr>
          <w:cantSplit/>
        </w:trPr>
        <w:tc>
          <w:tcPr>
            <w:tcW w:w="2066" w:type="dxa"/>
          </w:tcPr>
          <w:p>
            <w:pPr>
              <w:pStyle w:val="Celda"/>
            </w:pPr>
            <w:r>
              <w:t xml:space="preserve">Antes de abrir</w:t>
            </w:r>
          </w:p>
        </w:tc>
        <w:tc>
          <w:tcPr>
            <w:tcW w:w="7294" w:type="dxa"/>
          </w:tcPr>
          <w:p>
            <w:pPr>
              <w:pStyle w:val="Celda"/>
            </w:pPr>
            <w:r>
              <w:t xml:space="preserve">Historiales del día revisados · casos complejos identificados · material quirúrgico verificado</w:t>
            </w:r>
          </w:p>
        </w:tc>
      </w:tr>
      <w:tr>
        <w:trPr>
          <w:cantSplit/>
        </w:trPr>
        <w:tc>
          <w:tcPr>
            <w:tcW w:w="2066" w:type="dxa"/>
          </w:tcPr>
          <w:p>
            <w:pPr>
              <w:pStyle w:val="Celda"/>
            </w:pPr>
            <w:r>
              <w:t xml:space="preserve">Mañana</w:t>
            </w:r>
          </w:p>
        </w:tc>
        <w:tc>
          <w:tcPr>
            <w:tcW w:w="7294" w:type="dxa"/>
          </w:tcPr>
          <w:p>
            <w:pPr>
              <w:pStyle w:val="Celda"/>
            </w:pPr>
            <w:r>
              <w:t xml:space="preserve">Cirugías (franja de mayor rendimiento) · casos complejos</w:t>
            </w:r>
          </w:p>
        </w:tc>
      </w:tr>
      <w:tr>
        <w:trPr>
          <w:cantSplit/>
        </w:trPr>
        <w:tc>
          <w:tcPr>
            <w:tcW w:w="2066" w:type="dxa"/>
          </w:tcPr>
          <w:p>
            <w:pPr>
              <w:pStyle w:val="Celda"/>
            </w:pPr>
            <w:r>
              <w:t xml:space="preserve">Entre pacientes</w:t>
            </w:r>
          </w:p>
        </w:tc>
        <w:tc>
          <w:tcPr>
            <w:tcW w:w="7294" w:type="dxa"/>
          </w:tcPr>
          <w:p>
            <w:pPr>
              <w:pStyle w:val="Celda"/>
            </w:pPr>
            <w:r>
              <w:t xml:space="preserve">Registro inmediato</w:t>
            </w:r>
          </w:p>
        </w:tc>
      </w:tr>
      <w:tr>
        <w:trPr>
          <w:cantSplit/>
        </w:trPr>
        <w:tc>
          <w:tcPr>
            <w:tcW w:w="2066" w:type="dxa"/>
          </w:tcPr>
          <w:p>
            <w:pPr>
              <w:pStyle w:val="Celda"/>
            </w:pPr>
            <w:r>
              <w:t xml:space="preserve">Briefing</w:t>
            </w:r>
          </w:p>
        </w:tc>
        <w:tc>
          <w:tcPr>
            <w:tcW w:w="7294" w:type="dxa"/>
          </w:tcPr>
          <w:p>
            <w:pPr>
              <w:pStyle w:val="Celda"/>
            </w:pPr>
            <w:r>
              <w:t xml:space="preserve">Con Dirección, antes de cada presentación</w:t>
            </w:r>
          </w:p>
        </w:tc>
      </w:tr>
      <w:tr>
        <w:trPr>
          <w:cantSplit/>
        </w:trPr>
        <w:tc>
          <w:tcPr>
            <w:tcW w:w="2066" w:type="dxa"/>
          </w:tcPr>
          <w:p>
            <w:pPr>
              <w:pStyle w:val="Celda"/>
            </w:pPr>
            <w:r>
              <w:t xml:space="preserve">Tarde</w:t>
            </w:r>
          </w:p>
        </w:tc>
        <w:tc>
          <w:tcPr>
            <w:tcW w:w="7294" w:type="dxa"/>
          </w:tcPr>
          <w:p>
            <w:pPr>
              <w:pStyle w:val="Celda"/>
            </w:pPr>
            <w:r>
              <w:t xml:space="preserve">Tratamientos · primeras visitas · presentaciones</w:t>
            </w:r>
          </w:p>
        </w:tc>
      </w:tr>
      <w:tr>
        <w:trPr>
          <w:cantSplit/>
        </w:trPr>
        <w:tc>
          <w:tcPr>
            <w:tcW w:w="2066" w:type="dxa"/>
          </w:tcPr>
          <w:p>
            <w:pPr>
              <w:pStyle w:val="Celda"/>
            </w:pPr>
            <w:r>
              <w:t xml:space="preserve">Última media hora</w:t>
            </w:r>
          </w:p>
        </w:tc>
        <w:tc>
          <w:tcPr>
            <w:tcW w:w="7294" w:type="dxa"/>
          </w:tcPr>
          <w:p>
            <w:pPr>
              <w:pStyle w:val="Celda"/>
            </w:pPr>
            <w:r>
              <w:t xml:space="preserve">Preparación del día siguiente · planificaciones digitales</w:t>
            </w:r>
          </w:p>
        </w:tc>
      </w:tr>
      <w:tr>
        <w:trPr>
          <w:cantSplit/>
        </w:trPr>
        <w:tc>
          <w:tcPr>
            <w:tcW w:w="2066" w:type="dxa"/>
          </w:tcPr>
          <w:p>
            <w:pPr>
              <w:pStyle w:val="Celda"/>
            </w:pPr>
            <w:r>
              <w:t xml:space="preserve">Cierre</w:t>
            </w:r>
          </w:p>
        </w:tc>
        <w:tc>
          <w:tcPr>
            <w:tcW w:w="7294" w:type="dxa"/>
          </w:tcPr>
          <w:p>
            <w:pPr>
              <w:pStyle w:val="Celda"/>
            </w:pPr>
            <w:r>
              <w:t xml:space="preserve">Verificación de que todo está registrado</w:t>
            </w:r>
          </w:p>
        </w:tc>
      </w:tr>
    </w:tbl>
    <w:p>
      <w:pPr>
        <w:spacing w:after="120"/>
      </w:pPr>
    </w:p>
    <w:p>
      <w:bookmarkStart w:id="365" w:name="manual_fv_hig"/>
      <w:bookmarkEnd w:id="365"/>
      <w:r>
        <w:t xml:space="preserve">Perfil 3</w:t>
      </w:r>
    </w:p>
    <w:p>
      <w:pPr>
        <w:pStyle w:val="Titular3"/>
      </w:pPr>
      <w:bookmarkStart w:id="366" w:name="manual_m_higienista_funciones_vangua"/>
      <w:bookmarkEnd w:id="366"/>
      <w:r>
        <w:t xml:space="preserve">Higienista · funciones de vanguardia</w:t>
      </w:r>
    </w:p>
    <w:p>
      <w:r>
        <w:t xml:space="preserve">Misión: sostener el resultado en el tiempo y detectar lo que aparece antes de que sea un problema.</w:t>
      </w:r>
    </w:p>
    <w:p>
      <w:pPr>
        <w:pStyle w:val="Titular4"/>
      </w:pPr>
      <w:bookmarkStart w:id="367" w:name="manual_m_funcion_3_1_programa_manten"/>
      <w:bookmarkEnd w:id="367"/>
      <w:r>
        <w:t xml:space="preserve">Función 3.1 · Programa de mantenimiento</w:t>
      </w:r>
    </w:p>
    <w:p>
      <w:r>
        <w:t xml:space="preserve">El principio</w:t>
      </w:r>
    </w:p>
    <w:p>
      <w:r>
        <w:t xml:space="preserve">El paciente no termina: pasa a mantenimiento.</w:t>
      </w:r>
    </w:p>
    <w:p>
      <w:r>
        <w:t xml:space="preserve">La arquitectura del programa está representada en el diagrama de la </w:t>
      </w:r>
      <w:hyperlink w:anchor="manual_m14" w:history="1">
        <w:r>
          <w:rPr>
            <w:rStyle w:val="Salto"/>
          </w:rPr>
          <w:t xml:space="preserve">Fase 14</w:t>
        </w:r>
      </w:hyperlink>
      <w:r>
        <w:t xml:space="preserve">: alta del tratamiento, clasificación por perfil de riesgo definido por el Doctor, cita agendada antes de salir, visita de mantenimiento con registro e instrucción, y derivación inmediata ante cualquier signo de alarma.</w:t>
      </w:r>
    </w:p>
    <w:tbl>
      <w:tblPr>
        <w:tblStyle w:val="Rejilla"/>
        <w:tblW w:w="9360" w:type="dxa"/>
        <w:tblLayout w:type="fixed"/>
      </w:tblPr>
      <w:tblGrid>
        <w:gridCol w:w="5105"/>
        <w:gridCol w:w="4255"/>
      </w:tblGrid>
      <w:tr>
        <w:trPr>
          <w:cantSplit/>
          <w:tblHeader/>
        </w:trPr>
        <w:tc>
          <w:tcPr>
            <w:tcW w:w="5105" w:type="dxa"/>
            <w:shd w:val="clear" w:color="auto" w:fill="E9E8E1"/>
          </w:tcPr>
          <w:p>
            <w:pPr>
              <w:pStyle w:val="CeldaCab"/>
            </w:pPr>
            <w:r>
              <w:rPr>
                <w:b/>
              </w:rPr>
              <w:t xml:space="preserve">Elemento</w:t>
            </w:r>
          </w:p>
        </w:tc>
        <w:tc>
          <w:tcPr>
            <w:tcW w:w="4255" w:type="dxa"/>
            <w:shd w:val="clear" w:color="auto" w:fill="E9E8E1"/>
          </w:tcPr>
          <w:p>
            <w:pPr>
              <w:pStyle w:val="CeldaCab"/>
            </w:pPr>
            <w:r>
              <w:rPr>
                <w:b/>
              </w:rPr>
              <w:t xml:space="preserve">Registro</w:t>
            </w:r>
          </w:p>
        </w:tc>
      </w:tr>
      <w:tr>
        <w:trPr>
          <w:cantSplit/>
        </w:trPr>
        <w:tc>
          <w:tcPr>
            <w:tcW w:w="5105" w:type="dxa"/>
          </w:tcPr>
          <w:p>
            <w:pPr>
              <w:pStyle w:val="Celda"/>
            </w:pPr>
            <w:r>
              <w:t xml:space="preserve">Índices periodontales</w:t>
            </w:r>
          </w:p>
        </w:tc>
        <w:tc>
          <w:tcPr>
            <w:tcW w:w="4255" w:type="dxa"/>
          </w:tcPr>
          <w:p>
            <w:pPr>
              <w:pStyle w:val="Celda"/>
            </w:pPr>
            <w:r>
              <w:t xml:space="preserve">Numérico, comparable</w:t>
            </w:r>
          </w:p>
        </w:tc>
      </w:tr>
      <w:tr>
        <w:trPr>
          <w:cantSplit/>
        </w:trPr>
        <w:tc>
          <w:tcPr>
            <w:tcW w:w="5105" w:type="dxa"/>
          </w:tcPr>
          <w:p>
            <w:pPr>
              <w:pStyle w:val="Celda"/>
            </w:pPr>
            <w:r>
              <w:t xml:space="preserve">Estado periimplantario</w:t>
            </w:r>
          </w:p>
        </w:tc>
        <w:tc>
          <w:tcPr>
            <w:tcW w:w="4255" w:type="dxa"/>
          </w:tcPr>
          <w:p>
            <w:pPr>
              <w:pStyle w:val="Celda"/>
            </w:pPr>
            <w:r>
              <w:t xml:space="preserve">Según protocolo</w:t>
            </w:r>
          </w:p>
        </w:tc>
      </w:tr>
      <w:tr>
        <w:trPr>
          <w:cantSplit/>
        </w:trPr>
        <w:tc>
          <w:tcPr>
            <w:tcW w:w="5105" w:type="dxa"/>
          </w:tcPr>
          <w:p>
            <w:pPr>
              <w:pStyle w:val="Celda"/>
            </w:pPr>
            <w:r>
              <w:t xml:space="preserve">Estado de restauraciones</w:t>
            </w:r>
          </w:p>
        </w:tc>
        <w:tc>
          <w:tcPr>
            <w:tcW w:w="4255" w:type="dxa"/>
          </w:tcPr>
          <w:p>
            <w:pPr>
              <w:pStyle w:val="Celda"/>
            </w:pPr>
            <w:r>
              <w:t xml:space="preserve">Observación</w:t>
            </w:r>
          </w:p>
        </w:tc>
      </w:tr>
      <w:tr>
        <w:trPr>
          <w:cantSplit/>
        </w:trPr>
        <w:tc>
          <w:tcPr>
            <w:tcW w:w="5105" w:type="dxa"/>
          </w:tcPr>
          <w:p>
            <w:pPr>
              <w:pStyle w:val="Celda"/>
            </w:pPr>
            <w:r>
              <w:t xml:space="preserve">Higiene del paciente</w:t>
            </w:r>
          </w:p>
        </w:tc>
        <w:tc>
          <w:tcPr>
            <w:tcW w:w="4255" w:type="dxa"/>
          </w:tcPr>
          <w:p>
            <w:pPr>
              <w:pStyle w:val="Celda"/>
            </w:pPr>
            <w:r>
              <w:t xml:space="preserve">Valoración</w:t>
            </w:r>
          </w:p>
        </w:tc>
      </w:tr>
      <w:tr>
        <w:trPr>
          <w:cantSplit/>
        </w:trPr>
        <w:tc>
          <w:tcPr>
            <w:tcW w:w="5105" w:type="dxa"/>
          </w:tcPr>
          <w:p>
            <w:pPr>
              <w:pStyle w:val="Celda"/>
            </w:pPr>
            <w:r>
              <w:t xml:space="preserve">Hallazgos nuevos</w:t>
            </w:r>
          </w:p>
        </w:tc>
        <w:tc>
          <w:tcPr>
            <w:tcW w:w="4255" w:type="dxa"/>
          </w:tcPr>
          <w:p>
            <w:pPr>
              <w:pStyle w:val="Celda"/>
            </w:pPr>
            <w:r>
              <w:t xml:space="preserve">Descripción</w:t>
            </w:r>
          </w:p>
        </w:tc>
      </w:tr>
      <w:tr>
        <w:trPr>
          <w:cantSplit/>
        </w:trPr>
        <w:tc>
          <w:tcPr>
            <w:tcW w:w="5105" w:type="dxa"/>
          </w:tcPr>
          <w:p>
            <w:pPr>
              <w:pStyle w:val="Celda"/>
            </w:pPr>
            <w:r>
              <w:t xml:space="preserve">Fotografía de control</w:t>
            </w:r>
          </w:p>
        </w:tc>
        <w:tc>
          <w:tcPr>
            <w:tcW w:w="4255" w:type="dxa"/>
          </w:tcPr>
          <w:p>
            <w:pPr>
              <w:pStyle w:val="Celda"/>
            </w:pPr>
            <w:r>
              <w:t xml:space="preserve">Si procede</w:t>
            </w:r>
          </w:p>
        </w:tc>
      </w:tr>
    </w:tbl>
    <w:p>
      <w:pPr>
        <w:spacing w:after="120"/>
      </w:pPr>
    </w:p>
    <w:p>
      <w:pPr>
        <w:pStyle w:val="Titular5"/>
      </w:pPr>
      <w:r>
        <w:t xml:space="preserve">Pacientes con implantes en programa activo</w:t>
      </w:r>
    </w:p>
    <w:p>
      <w:r>
        <w:t xml:space="preserve">Creciente</w:t>
      </w:r>
    </w:p>
    <w:p>
      <w:pPr>
        <w:pStyle w:val="Titular5"/>
      </w:pPr>
      <w:r>
        <w:t xml:space="preserve">Próxima cita agendada antes de salir</w:t>
      </w:r>
    </w:p>
    <w:p>
      <w:r>
        <w:t xml:space="preserve">100 %</w:t>
      </w:r>
    </w:p>
    <w:p>
      <w:pPr>
        <w:pStyle w:val="Titular5"/>
      </w:pPr>
      <w:r>
        <w:t xml:space="preserve">Adherencia al programa</w:t>
      </w:r>
    </w:p>
    <w:p>
      <w:r>
        <w:t xml:space="preserve">≥ 80 %</w:t>
      </w:r>
    </w:p>
    <w:p>
      <w:pPr>
        <w:pStyle w:val="Titular5"/>
      </w:pPr>
      <w:r>
        <w:t xml:space="preserve">Registros de índices completos</w:t>
      </w:r>
    </w:p>
    <w:p>
      <w:r>
        <w:t xml:space="preserve">100 %</w:t>
      </w:r>
    </w:p>
    <w:p>
      <w:pPr>
        <w:pStyle w:val="Titular4"/>
      </w:pPr>
      <w:bookmarkStart w:id="368" w:name="manual_m_funcion_3_2_deteccion_preco"/>
      <w:bookmarkEnd w:id="368"/>
      <w:r>
        <w:t xml:space="preserve">Función 3.2 · Detección precoz y derivación</w:t>
      </w:r>
    </w:p>
    <w:p>
      <w:r>
        <w:t xml:space="preserve">El principio</w:t>
      </w:r>
    </w:p>
    <w:p>
      <w:r>
        <w:t xml:space="preserve">Ante la duda, se deriva. Derivar no es un fallo: es hacer bien el trabajo.</w:t>
      </w:r>
    </w:p>
    <w:tbl>
      <w:tblPr>
        <w:tblStyle w:val="Rejilla"/>
        <w:tblW w:w="9360" w:type="dxa"/>
        <w:tblLayout w:type="fixed"/>
      </w:tblPr>
      <w:tblGrid>
        <w:gridCol w:w="4412"/>
        <w:gridCol w:w="1604"/>
        <w:gridCol w:w="3344"/>
      </w:tblGrid>
      <w:tr>
        <w:trPr>
          <w:cantSplit/>
          <w:tblHeader/>
        </w:trPr>
        <w:tc>
          <w:tcPr>
            <w:tcW w:w="4412" w:type="dxa"/>
            <w:shd w:val="clear" w:color="auto" w:fill="E9E8E1"/>
          </w:tcPr>
          <w:p>
            <w:pPr>
              <w:pStyle w:val="CeldaCab"/>
            </w:pPr>
            <w:r>
              <w:rPr>
                <w:b/>
              </w:rPr>
              <w:t xml:space="preserve">Situación</w:t>
            </w:r>
          </w:p>
        </w:tc>
        <w:tc>
          <w:tcPr>
            <w:tcW w:w="1604" w:type="dxa"/>
            <w:shd w:val="clear" w:color="auto" w:fill="E9E8E1"/>
          </w:tcPr>
          <w:p>
            <w:pPr>
              <w:pStyle w:val="CeldaCab"/>
            </w:pPr>
            <w:r>
              <w:rPr>
                <w:b/>
              </w:rPr>
              <w:t xml:space="preserve">Urgencia</w:t>
            </w:r>
          </w:p>
        </w:tc>
        <w:tc>
          <w:tcPr>
            <w:tcW w:w="3344" w:type="dxa"/>
            <w:shd w:val="clear" w:color="auto" w:fill="E9E8E1"/>
          </w:tcPr>
          <w:p>
            <w:pPr>
              <w:pStyle w:val="CeldaCab"/>
            </w:pPr>
            <w:r>
              <w:rPr>
                <w:b/>
              </w:rPr>
              <w:t xml:space="preserve">Actuación</w:t>
            </w:r>
          </w:p>
        </w:tc>
      </w:tr>
      <w:tr>
        <w:trPr>
          <w:cantSplit/>
        </w:trPr>
        <w:tc>
          <w:tcPr>
            <w:tcW w:w="4412" w:type="dxa"/>
          </w:tcPr>
          <w:p>
            <w:pPr>
              <w:pStyle w:val="Celda"/>
            </w:pPr>
            <w:r>
              <w:t xml:space="preserve">Signo de alarma periimplantaria</w:t>
            </w:r>
          </w:p>
        </w:tc>
        <w:tc>
          <w:tcPr>
            <w:tcW w:w="1604" w:type="dxa"/>
          </w:tcPr>
          <w:p>
            <w:pPr>
              <w:pStyle w:val="Celda"/>
            </w:pPr>
            <w:r>
              <w:t xml:space="preserve">Inmediata</w:t>
            </w:r>
          </w:p>
        </w:tc>
        <w:tc>
          <w:tcPr>
            <w:tcW w:w="3344" w:type="dxa"/>
          </w:tcPr>
          <w:p>
            <w:pPr>
              <w:pStyle w:val="Celda"/>
            </w:pPr>
            <w:r>
              <w:t xml:space="preserve">Doctor en la misma visita</w:t>
            </w:r>
          </w:p>
        </w:tc>
      </w:tr>
      <w:tr>
        <w:trPr>
          <w:cantSplit/>
        </w:trPr>
        <w:tc>
          <w:tcPr>
            <w:tcW w:w="4412" w:type="dxa"/>
          </w:tcPr>
          <w:p>
            <w:pPr>
              <w:pStyle w:val="Celda"/>
            </w:pPr>
            <w:r>
              <w:t xml:space="preserve">Dolor o inflamación</w:t>
            </w:r>
          </w:p>
        </w:tc>
        <w:tc>
          <w:tcPr>
            <w:tcW w:w="1604" w:type="dxa"/>
          </w:tcPr>
          <w:p>
            <w:pPr>
              <w:pStyle w:val="Celda"/>
            </w:pPr>
            <w:r>
              <w:t xml:space="preserve">Inmediata</w:t>
            </w:r>
          </w:p>
        </w:tc>
        <w:tc>
          <w:tcPr>
            <w:tcW w:w="3344" w:type="dxa"/>
          </w:tcPr>
          <w:p>
            <w:pPr>
              <w:pStyle w:val="Celda"/>
            </w:pPr>
            <w:r>
              <w:t xml:space="preserve">Doctor en la misma visita</w:t>
            </w:r>
          </w:p>
        </w:tc>
      </w:tr>
      <w:tr>
        <w:trPr>
          <w:cantSplit/>
        </w:trPr>
        <w:tc>
          <w:tcPr>
            <w:tcW w:w="4412" w:type="dxa"/>
          </w:tcPr>
          <w:p>
            <w:pPr>
              <w:pStyle w:val="Celda"/>
            </w:pPr>
            <w:r>
              <w:t xml:space="preserve">Movilidad de implante o prótesis</w:t>
            </w:r>
          </w:p>
        </w:tc>
        <w:tc>
          <w:tcPr>
            <w:tcW w:w="1604" w:type="dxa"/>
          </w:tcPr>
          <w:p>
            <w:pPr>
              <w:pStyle w:val="Celda"/>
            </w:pPr>
            <w:r>
              <w:t xml:space="preserve">Inmediata</w:t>
            </w:r>
          </w:p>
        </w:tc>
        <w:tc>
          <w:tcPr>
            <w:tcW w:w="3344" w:type="dxa"/>
          </w:tcPr>
          <w:p>
            <w:pPr>
              <w:pStyle w:val="Celda"/>
            </w:pPr>
            <w:r>
              <w:t xml:space="preserve">Doctor en la misma visita</w:t>
            </w:r>
          </w:p>
        </w:tc>
      </w:tr>
      <w:tr>
        <w:trPr>
          <w:cantSplit/>
        </w:trPr>
        <w:tc>
          <w:tcPr>
            <w:tcW w:w="4412" w:type="dxa"/>
          </w:tcPr>
          <w:p>
            <w:pPr>
              <w:pStyle w:val="Celda"/>
            </w:pPr>
            <w:r>
              <w:t xml:space="preserve">Caries o deterioro detectado</w:t>
            </w:r>
          </w:p>
        </w:tc>
        <w:tc>
          <w:tcPr>
            <w:tcW w:w="1604" w:type="dxa"/>
          </w:tcPr>
          <w:p>
            <w:pPr>
              <w:pStyle w:val="Celda"/>
            </w:pPr>
            <w:r>
              <w:t xml:space="preserve">Misma visita</w:t>
            </w:r>
          </w:p>
        </w:tc>
        <w:tc>
          <w:tcPr>
            <w:tcW w:w="3344" w:type="dxa"/>
          </w:tcPr>
          <w:p>
            <w:pPr>
              <w:pStyle w:val="Celda"/>
            </w:pPr>
            <w:r>
              <w:t xml:space="preserve">Doctor</w:t>
            </w:r>
          </w:p>
        </w:tc>
      </w:tr>
      <w:tr>
        <w:trPr>
          <w:cantSplit/>
        </w:trPr>
        <w:tc>
          <w:tcPr>
            <w:tcW w:w="4412" w:type="dxa"/>
          </w:tcPr>
          <w:p>
            <w:pPr>
              <w:pStyle w:val="Celda"/>
            </w:pPr>
            <w:r>
              <w:t xml:space="preserve">Progresión periodontal</w:t>
            </w:r>
          </w:p>
        </w:tc>
        <w:tc>
          <w:tcPr>
            <w:tcW w:w="1604" w:type="dxa"/>
          </w:tcPr>
          <w:p>
            <w:pPr>
              <w:pStyle w:val="Celda"/>
            </w:pPr>
            <w:r>
              <w:t xml:space="preserve">Misma visita</w:t>
            </w:r>
          </w:p>
        </w:tc>
        <w:tc>
          <w:tcPr>
            <w:tcW w:w="3344" w:type="dxa"/>
          </w:tcPr>
          <w:p>
            <w:pPr>
              <w:pStyle w:val="Celda"/>
            </w:pPr>
            <w:r>
              <w:t xml:space="preserve">Doctor</w:t>
            </w:r>
          </w:p>
        </w:tc>
      </w:tr>
      <w:tr>
        <w:trPr>
          <w:cantSplit/>
        </w:trPr>
        <w:tc>
          <w:tcPr>
            <w:tcW w:w="4412" w:type="dxa"/>
          </w:tcPr>
          <w:p>
            <w:pPr>
              <w:pStyle w:val="Celda"/>
            </w:pPr>
            <w:r>
              <w:t xml:space="preserve">Interés en tratamiento estético</w:t>
            </w:r>
          </w:p>
        </w:tc>
        <w:tc>
          <w:tcPr>
            <w:tcW w:w="1604" w:type="dxa"/>
          </w:tcPr>
          <w:p>
            <w:pPr>
              <w:pStyle w:val="Celda"/>
            </w:pPr>
            <w:r>
              <w:t xml:space="preserve">Mismo día</w:t>
            </w:r>
          </w:p>
        </w:tc>
        <w:tc>
          <w:tcPr>
            <w:tcW w:w="3344" w:type="dxa"/>
          </w:tcPr>
          <w:p>
            <w:pPr>
              <w:pStyle w:val="Celda"/>
            </w:pPr>
            <w:r>
              <w:t xml:space="preserve">Dirección</w:t>
            </w:r>
          </w:p>
        </w:tc>
      </w:tr>
      <w:tr>
        <w:trPr>
          <w:cantSplit/>
        </w:trPr>
        <w:tc>
          <w:tcPr>
            <w:tcW w:w="4412" w:type="dxa"/>
          </w:tcPr>
          <w:p>
            <w:pPr>
              <w:pStyle w:val="Celda"/>
            </w:pPr>
            <w:r>
              <w:t xml:space="preserve">Paciente que abandona el programa</w:t>
            </w:r>
          </w:p>
        </w:tc>
        <w:tc>
          <w:tcPr>
            <w:tcW w:w="1604" w:type="dxa"/>
          </w:tcPr>
          <w:p>
            <w:pPr>
              <w:pStyle w:val="Celda"/>
            </w:pPr>
            <w:r>
              <w:t xml:space="preserve">Semanal</w:t>
            </w:r>
          </w:p>
        </w:tc>
        <w:tc>
          <w:tcPr>
            <w:tcW w:w="3344" w:type="dxa"/>
          </w:tcPr>
          <w:p>
            <w:pPr>
              <w:pStyle w:val="Celda"/>
            </w:pPr>
            <w:r>
              <w:t xml:space="preserve">Dirección</w:t>
            </w:r>
          </w:p>
        </w:tc>
      </w:tr>
    </w:tbl>
    <w:p>
      <w:pPr>
        <w:spacing w:after="120"/>
      </w:pPr>
    </w:p>
    <w:p>
      <w:bookmarkStart w:id="369" w:name="manual_m_funcion_3_3_monitorizacion_"/>
      <w:bookmarkEnd w:id="369"/>
      <w:r>
        <w:rPr>
          <w:b/>
        </w:rPr>
        <w:t xml:space="preserve">CÓMO SE DERIVA</w:t>
      </w:r>
      <w:r>
        <w:t xml:space="preserve"> 1. Se registra lo observado 2. Se avisa al Doctor EN EL MOMENTO 3. El paciente no se marcha sin valoración si el signo es relevante</w:t>
      </w:r>
    </w:p>
    <w:p>
      <w:pPr>
        <w:pStyle w:val="Titular4"/>
      </w:pPr>
      <w:r>
        <w:t xml:space="preserve">Función 3.3 · Monitorización remota</w:t>
      </w:r>
    </w:p>
    <w:tbl>
      <w:tblPr>
        <w:tblStyle w:val="Rejilla"/>
        <w:tblW w:w="9360" w:type="dxa"/>
        <w:tblLayout w:type="fixed"/>
      </w:tblPr>
      <w:tblGrid>
        <w:gridCol w:w="1872"/>
        <w:gridCol w:w="7488"/>
      </w:tblGrid>
      <w:tr>
        <w:trPr>
          <w:cantSplit/>
          <w:tblHeader/>
        </w:trPr>
        <w:tc>
          <w:tcPr>
            <w:tcW w:w="1872" w:type="dxa"/>
            <w:shd w:val="clear" w:color="auto" w:fill="E9E8E1"/>
          </w:tcPr>
          <w:p>
            <w:pPr>
              <w:pStyle w:val="CeldaCab"/>
            </w:pPr>
            <w:r>
              <w:rPr>
                <w:b/>
              </w:rPr>
              <w:t xml:space="preserve">Aplicación</w:t>
            </w:r>
          </w:p>
        </w:tc>
        <w:tc>
          <w:tcPr>
            <w:tcW w:w="7488" w:type="dxa"/>
            <w:shd w:val="clear" w:color="auto" w:fill="E9E8E1"/>
          </w:tcPr>
          <w:p>
            <w:pPr>
              <w:pStyle w:val="CeldaCab"/>
            </w:pPr>
            <w:r>
              <w:rPr>
                <w:b/>
              </w:rPr>
              <w:t xml:space="preserve">Protocolo</w:t>
            </w:r>
          </w:p>
        </w:tc>
      </w:tr>
      <w:tr>
        <w:trPr>
          <w:cantSplit/>
        </w:trPr>
        <w:tc>
          <w:tcPr>
            <w:tcW w:w="1872" w:type="dxa"/>
          </w:tcPr>
          <w:p>
            <w:pPr>
              <w:pStyle w:val="Celda"/>
            </w:pPr>
            <w:r>
              <w:t xml:space="preserve">Ortodoncia</w:t>
            </w:r>
          </w:p>
        </w:tc>
        <w:tc>
          <w:tcPr>
            <w:tcW w:w="7488" w:type="dxa"/>
          </w:tcPr>
          <w:p>
            <w:pPr>
              <w:pStyle w:val="Celda"/>
            </w:pPr>
            <w:r>
              <w:t xml:space="preserve">Fotografía periódica → valoración → convocatoria solo si procede</w:t>
            </w:r>
          </w:p>
        </w:tc>
      </w:tr>
      <w:tr>
        <w:trPr>
          <w:cantSplit/>
        </w:trPr>
        <w:tc>
          <w:tcPr>
            <w:tcW w:w="1872" w:type="dxa"/>
          </w:tcPr>
          <w:p>
            <w:pPr>
              <w:pStyle w:val="Celda"/>
            </w:pPr>
            <w:r>
              <w:t xml:space="preserve">Post-quirúrgico</w:t>
            </w:r>
          </w:p>
        </w:tc>
        <w:tc>
          <w:tcPr>
            <w:tcW w:w="7488" w:type="dxa"/>
          </w:tcPr>
          <w:p>
            <w:pPr>
              <w:pStyle w:val="Celda"/>
            </w:pPr>
            <w:r>
              <w:t xml:space="preserve">Seguimiento fotográfico días 3 y 7</w:t>
            </w:r>
          </w:p>
        </w:tc>
      </w:tr>
      <w:tr>
        <w:trPr>
          <w:cantSplit/>
        </w:trPr>
        <w:tc>
          <w:tcPr>
            <w:tcW w:w="1872" w:type="dxa"/>
          </w:tcPr>
          <w:p>
            <w:pPr>
              <w:pStyle w:val="Celda"/>
            </w:pPr>
            <w:r>
              <w:t xml:space="preserve">Mantenimiento</w:t>
            </w:r>
          </w:p>
        </w:tc>
        <w:tc>
          <w:tcPr>
            <w:tcW w:w="7488" w:type="dxa"/>
          </w:tcPr>
          <w:p>
            <w:pPr>
              <w:pStyle w:val="Celda"/>
            </w:pPr>
            <w:r>
              <w:t xml:space="preserve">Control intermedio entre visitas presenciales</w:t>
            </w:r>
          </w:p>
        </w:tc>
      </w:tr>
    </w:tbl>
    <w:p>
      <w:pPr>
        <w:spacing w:after="120"/>
      </w:pPr>
    </w:p>
    <w:p>
      <w:r>
        <w:rPr>
          <w:b/>
        </w:rPr>
        <w:t xml:space="preserve">PROTOCOLO POST-QUIRÚRGICO</w:t>
      </w:r>
      <w:r>
        <w:t xml:space="preserve"> DÍA 1 Contacto telefónico DÍA 3 Solicitud de fotografía + cuestionario breve DÍA 7 Valoración de evolución ↓ ¿EVOLUCIÓN NORMAL? SÍ → seguimiento estándar NO → convocatoria presencial inmediata</w:t>
      </w:r>
    </w:p>
    <w:tbl>
      <w:tblPr>
        <w:tblStyle w:val="Rejilla"/>
        <w:tblW w:w="9360" w:type="dxa"/>
        <w:tblLayout w:type="fixed"/>
      </w:tblPr>
      <w:tblGrid>
        <w:gridCol w:w="5523"/>
        <w:gridCol w:w="3837"/>
      </w:tblGrid>
      <w:tr>
        <w:trPr>
          <w:cantSplit/>
          <w:tblHeader/>
        </w:trPr>
        <w:tc>
          <w:tcPr>
            <w:tcW w:w="5523" w:type="dxa"/>
            <w:shd w:val="clear" w:color="auto" w:fill="E9E8E1"/>
          </w:tcPr>
          <w:p>
            <w:pPr>
              <w:pStyle w:val="CeldaCab"/>
            </w:pPr>
            <w:r>
              <w:rPr>
                <w:b/>
              </w:rPr>
              <w:t xml:space="preserve">Nunca</w:t>
            </w:r>
          </w:p>
        </w:tc>
        <w:tc>
          <w:tcPr>
            <w:tcW w:w="3837" w:type="dxa"/>
            <w:shd w:val="clear" w:color="auto" w:fill="E9E8E1"/>
          </w:tcPr>
          <w:p>
            <w:pPr>
              <w:pStyle w:val="CeldaCab"/>
            </w:pPr>
            <w:r>
              <w:rPr>
                <w:b/>
              </w:rPr>
              <w:t xml:space="preserve">Motivo</w:t>
            </w:r>
          </w:p>
        </w:tc>
      </w:tr>
      <w:tr>
        <w:trPr>
          <w:cantSplit/>
        </w:trPr>
        <w:tc>
          <w:tcPr>
            <w:tcW w:w="5523" w:type="dxa"/>
          </w:tcPr>
          <w:p>
            <w:pPr>
              <w:pStyle w:val="Celda"/>
            </w:pPr>
            <w:r>
              <w:t xml:space="preserve">Diagnosticar a distancia</w:t>
            </w:r>
          </w:p>
        </w:tc>
        <w:tc>
          <w:tcPr>
            <w:tcW w:w="3837" w:type="dxa"/>
          </w:tcPr>
          <w:p>
            <w:pPr>
              <w:pStyle w:val="Celda"/>
            </w:pPr>
            <w:r>
              <w:t xml:space="preserve">Requiere exploración</w:t>
            </w:r>
          </w:p>
        </w:tc>
      </w:tr>
      <w:tr>
        <w:trPr>
          <w:cantSplit/>
        </w:trPr>
        <w:tc>
          <w:tcPr>
            <w:tcW w:w="5523" w:type="dxa"/>
          </w:tcPr>
          <w:p>
            <w:pPr>
              <w:pStyle w:val="Celda"/>
            </w:pPr>
            <w:r>
              <w:t xml:space="preserve">Sustituir una revisión indicada</w:t>
            </w:r>
          </w:p>
        </w:tc>
        <w:tc>
          <w:tcPr>
            <w:tcW w:w="3837" w:type="dxa"/>
          </w:tcPr>
          <w:p>
            <w:pPr>
              <w:pStyle w:val="Celda"/>
            </w:pPr>
            <w:r>
              <w:t xml:space="preserve">Complementa, no reemplaza</w:t>
            </w:r>
          </w:p>
        </w:tc>
      </w:tr>
      <w:tr>
        <w:trPr>
          <w:cantSplit/>
        </w:trPr>
        <w:tc>
          <w:tcPr>
            <w:tcW w:w="5523" w:type="dxa"/>
          </w:tcPr>
          <w:p>
            <w:pPr>
              <w:pStyle w:val="Celda"/>
            </w:pPr>
            <w:r>
              <w:t xml:space="preserve">Resolver una urgencia por fotografía</w:t>
            </w:r>
          </w:p>
        </w:tc>
        <w:tc>
          <w:tcPr>
            <w:tcW w:w="3837" w:type="dxa"/>
          </w:tcPr>
          <w:p>
            <w:pPr>
              <w:pStyle w:val="Celda"/>
            </w:pPr>
            <w:r>
              <w:t xml:space="preserve">Se convoca siempre</w:t>
            </w:r>
          </w:p>
        </w:tc>
      </w:tr>
    </w:tbl>
    <w:p>
      <w:pPr>
        <w:spacing w:after="120"/>
      </w:pPr>
    </w:p>
    <w:p>
      <w:pPr>
        <w:pStyle w:val="Titular4"/>
      </w:pPr>
      <w:bookmarkStart w:id="370" w:name="manual_m_funcion_3_4_perfil_giraldo_"/>
      <w:bookmarkEnd w:id="370"/>
      <w:r>
        <w:t xml:space="preserve">Función 3.4 · El perfil Giraldo anual</w:t>
      </w:r>
    </w:p>
    <w:p>
      <w:r>
        <w:t xml:space="preserve">Qué es</w:t>
      </w:r>
    </w:p>
    <w:p>
      <w:r>
        <w:t xml:space="preserve">El informe predictivo que se entrega a cada miembro del programa. El producto que ningún competidor tiene.</w:t>
      </w:r>
    </w:p>
    <w:tbl>
      <w:tblPr>
        <w:tblStyle w:val="Rejilla"/>
        <w:tblW w:w="9360" w:type="dxa"/>
        <w:tblLayout w:type="fixed"/>
      </w:tblPr>
      <w:tblGrid>
        <w:gridCol w:w="6126"/>
        <w:gridCol w:w="3234"/>
      </w:tblGrid>
      <w:tr>
        <w:trPr>
          <w:cantSplit/>
          <w:tblHeader/>
        </w:trPr>
        <w:tc>
          <w:tcPr>
            <w:tcW w:w="6126" w:type="dxa"/>
            <w:shd w:val="clear" w:color="auto" w:fill="E9E8E1"/>
          </w:tcPr>
          <w:p>
            <w:pPr>
              <w:pStyle w:val="CeldaCab"/>
            </w:pPr>
            <w:r>
              <w:rPr>
                <w:b/>
              </w:rPr>
              <w:t xml:space="preserve">Paso</w:t>
            </w:r>
          </w:p>
        </w:tc>
        <w:tc>
          <w:tcPr>
            <w:tcW w:w="3234" w:type="dxa"/>
            <w:shd w:val="clear" w:color="auto" w:fill="E9E8E1"/>
          </w:tcPr>
          <w:p>
            <w:pPr>
              <w:pStyle w:val="CeldaCab"/>
            </w:pPr>
            <w:r>
              <w:rPr>
                <w:b/>
              </w:rPr>
              <w:t xml:space="preserve">Responsable</w:t>
            </w:r>
          </w:p>
        </w:tc>
      </w:tr>
      <w:tr>
        <w:trPr>
          <w:cantSplit/>
        </w:trPr>
        <w:tc>
          <w:tcPr>
            <w:tcW w:w="6126" w:type="dxa"/>
          </w:tcPr>
          <w:p>
            <w:pPr>
              <w:pStyle w:val="Celda"/>
            </w:pPr>
            <w:r>
              <w:t xml:space="preserve">Recopilación de datos del año</w:t>
            </w:r>
          </w:p>
        </w:tc>
        <w:tc>
          <w:tcPr>
            <w:tcW w:w="3234" w:type="dxa"/>
          </w:tcPr>
          <w:p>
            <w:pPr>
              <w:pStyle w:val="Celda"/>
            </w:pPr>
            <w:r>
              <w:t xml:space="preserve">Higienista</w:t>
            </w:r>
          </w:p>
        </w:tc>
      </w:tr>
      <w:tr>
        <w:trPr>
          <w:cantSplit/>
        </w:trPr>
        <w:tc>
          <w:tcPr>
            <w:tcW w:w="6126" w:type="dxa"/>
          </w:tcPr>
          <w:p>
            <w:pPr>
              <w:pStyle w:val="Celda"/>
            </w:pPr>
            <w:r>
              <w:t xml:space="preserve">Comparativa de índices y fotografías</w:t>
            </w:r>
          </w:p>
        </w:tc>
        <w:tc>
          <w:tcPr>
            <w:tcW w:w="3234" w:type="dxa"/>
          </w:tcPr>
          <w:p>
            <w:pPr>
              <w:pStyle w:val="Celda"/>
            </w:pPr>
            <w:r>
              <w:t xml:space="preserve">Higienista</w:t>
            </w:r>
          </w:p>
        </w:tc>
      </w:tr>
      <w:tr>
        <w:trPr>
          <w:cantSplit/>
        </w:trPr>
        <w:tc>
          <w:tcPr>
            <w:tcW w:w="6126" w:type="dxa"/>
          </w:tcPr>
          <w:p>
            <w:pPr>
              <w:pStyle w:val="Celda"/>
            </w:pPr>
            <w:r>
              <w:t xml:space="preserve">Proyección de riesgo</w:t>
            </w:r>
          </w:p>
        </w:tc>
        <w:tc>
          <w:tcPr>
            <w:tcW w:w="3234" w:type="dxa"/>
          </w:tcPr>
          <w:p>
            <w:pPr>
              <w:pStyle w:val="Celda"/>
            </w:pPr>
            <w:r>
              <w:t xml:space="preserve">Doctor (valida)</w:t>
            </w:r>
          </w:p>
        </w:tc>
      </w:tr>
      <w:tr>
        <w:trPr>
          <w:cantSplit/>
        </w:trPr>
        <w:tc>
          <w:tcPr>
            <w:tcW w:w="6126" w:type="dxa"/>
          </w:tcPr>
          <w:p>
            <w:pPr>
              <w:pStyle w:val="Celda"/>
            </w:pPr>
            <w:r>
              <w:t xml:space="preserve">Plan del año siguiente</w:t>
            </w:r>
          </w:p>
        </w:tc>
        <w:tc>
          <w:tcPr>
            <w:tcW w:w="3234" w:type="dxa"/>
          </w:tcPr>
          <w:p>
            <w:pPr>
              <w:pStyle w:val="Celda"/>
            </w:pPr>
            <w:r>
              <w:t xml:space="preserve">Higienista + Doctor</w:t>
            </w:r>
          </w:p>
        </w:tc>
      </w:tr>
      <w:tr>
        <w:trPr>
          <w:cantSplit/>
        </w:trPr>
        <w:tc>
          <w:tcPr>
            <w:tcW w:w="6126" w:type="dxa"/>
          </w:tcPr>
          <w:p>
            <w:pPr>
              <w:pStyle w:val="Celda"/>
            </w:pPr>
            <w:r>
              <w:t xml:space="preserve">Entrega y explicación</w:t>
            </w:r>
          </w:p>
        </w:tc>
        <w:tc>
          <w:tcPr>
            <w:tcW w:w="3234" w:type="dxa"/>
          </w:tcPr>
          <w:p>
            <w:pPr>
              <w:pStyle w:val="Celda"/>
            </w:pPr>
            <w:r>
              <w:t xml:space="preserve">Higienista</w:t>
            </w:r>
          </w:p>
        </w:tc>
      </w:tr>
    </w:tbl>
    <w:p>
      <w:pPr>
        <w:spacing w:after="120"/>
      </w:pPr>
    </w:p>
    <w:p>
      <w:r>
        <w:t xml:space="preserve">Momento de entrega</w:t>
      </w:r>
    </w:p>
    <w:p>
      <w:r>
        <w:t xml:space="preserve">Presencial, antes de la renovación. Nunca por correo sin explicación.</w:t>
      </w:r>
    </w:p>
    <w:p>
      <w:pPr>
        <w:pStyle w:val="Titular5"/>
      </w:pPr>
      <w:r>
        <w:t xml:space="preserve">Jornada tipo del Higienista</w:t>
      </w:r>
    </w:p>
    <w:tbl>
      <w:tblPr>
        <w:tblStyle w:val="Rejilla"/>
        <w:tblW w:w="9360" w:type="dxa"/>
        <w:tblLayout w:type="fixed"/>
      </w:tblPr>
      <w:tblGrid>
        <w:gridCol w:w="1872"/>
        <w:gridCol w:w="7488"/>
      </w:tblGrid>
      <w:tr>
        <w:trPr>
          <w:cantSplit/>
          <w:tblHeader/>
        </w:trPr>
        <w:tc>
          <w:tcPr>
            <w:tcW w:w="1872" w:type="dxa"/>
            <w:shd w:val="clear" w:color="auto" w:fill="E9E8E1"/>
          </w:tcPr>
          <w:p>
            <w:pPr>
              <w:pStyle w:val="CeldaCab"/>
            </w:pPr>
            <w:r>
              <w:rPr>
                <w:b/>
              </w:rPr>
              <w:t xml:space="preserve">Momento</w:t>
            </w:r>
          </w:p>
        </w:tc>
        <w:tc>
          <w:tcPr>
            <w:tcW w:w="7488" w:type="dxa"/>
            <w:shd w:val="clear" w:color="auto" w:fill="E9E8E1"/>
          </w:tcPr>
          <w:p>
            <w:pPr>
              <w:pStyle w:val="CeldaCab"/>
            </w:pPr>
            <w:r>
              <w:rPr>
                <w:b/>
              </w:rPr>
              <w:t xml:space="preserve">Función</w:t>
            </w:r>
          </w:p>
        </w:tc>
      </w:tr>
      <w:tr>
        <w:trPr>
          <w:cantSplit/>
        </w:trPr>
        <w:tc>
          <w:tcPr>
            <w:tcW w:w="1872" w:type="dxa"/>
          </w:tcPr>
          <w:p>
            <w:pPr>
              <w:pStyle w:val="Celda"/>
            </w:pPr>
            <w:r>
              <w:t xml:space="preserve">Antes de abrir</w:t>
            </w:r>
          </w:p>
        </w:tc>
        <w:tc>
          <w:tcPr>
            <w:tcW w:w="7488" w:type="dxa"/>
          </w:tcPr>
          <w:p>
            <w:pPr>
              <w:pStyle w:val="Celda"/>
            </w:pPr>
            <w:r>
              <w:t xml:space="preserve">Agenda de mantenimientos · historiales revisados · gabinete preparado</w:t>
            </w:r>
          </w:p>
        </w:tc>
      </w:tr>
      <w:tr>
        <w:trPr>
          <w:cantSplit/>
        </w:trPr>
        <w:tc>
          <w:tcPr>
            <w:tcW w:w="1872" w:type="dxa"/>
          </w:tcPr>
          <w:p>
            <w:pPr>
              <w:pStyle w:val="Celda"/>
            </w:pPr>
            <w:r>
              <w:t xml:space="preserve">Mañana</w:t>
            </w:r>
          </w:p>
        </w:tc>
        <w:tc>
          <w:tcPr>
            <w:tcW w:w="7488" w:type="dxa"/>
          </w:tcPr>
          <w:p>
            <w:pPr>
              <w:pStyle w:val="Celda"/>
            </w:pPr>
            <w:r>
              <w:t xml:space="preserve">Higienes y mantenimientos · apoyo clínico</w:t>
            </w:r>
          </w:p>
        </w:tc>
      </w:tr>
      <w:tr>
        <w:trPr>
          <w:cantSplit/>
        </w:trPr>
        <w:tc>
          <w:tcPr>
            <w:tcW w:w="1872" w:type="dxa"/>
          </w:tcPr>
          <w:p>
            <w:pPr>
              <w:pStyle w:val="Celda"/>
            </w:pPr>
            <w:r>
              <w:t xml:space="preserve">13:30-16:00</w:t>
            </w:r>
          </w:p>
        </w:tc>
        <w:tc>
          <w:tcPr>
            <w:tcW w:w="7488" w:type="dxa"/>
          </w:tcPr>
          <w:p>
            <w:pPr>
              <w:pStyle w:val="Celda"/>
            </w:pPr>
            <w:r>
              <w:t xml:space="preserve">Franja principal de programa de mantenimiento</w:t>
            </w:r>
          </w:p>
        </w:tc>
      </w:tr>
      <w:tr>
        <w:trPr>
          <w:cantSplit/>
        </w:trPr>
        <w:tc>
          <w:tcPr>
            <w:tcW w:w="1872" w:type="dxa"/>
          </w:tcPr>
          <w:p>
            <w:pPr>
              <w:pStyle w:val="Celda"/>
            </w:pPr>
            <w:r>
              <w:t xml:space="preserve">Entre pacientes</w:t>
            </w:r>
          </w:p>
        </w:tc>
        <w:tc>
          <w:tcPr>
            <w:tcW w:w="7488" w:type="dxa"/>
          </w:tcPr>
          <w:p>
            <w:pPr>
              <w:pStyle w:val="Celda"/>
            </w:pPr>
            <w:r>
              <w:t xml:space="preserve">Registro de índices inmediato</w:t>
            </w:r>
          </w:p>
        </w:tc>
      </w:tr>
      <w:tr>
        <w:trPr>
          <w:cantSplit/>
        </w:trPr>
        <w:tc>
          <w:tcPr>
            <w:tcW w:w="1872" w:type="dxa"/>
          </w:tcPr>
          <w:p>
            <w:pPr>
              <w:pStyle w:val="Celda"/>
            </w:pPr>
            <w:r>
              <w:t xml:space="preserve">Tarde</w:t>
            </w:r>
          </w:p>
        </w:tc>
        <w:tc>
          <w:tcPr>
            <w:tcW w:w="7488" w:type="dxa"/>
          </w:tcPr>
          <w:p>
            <w:pPr>
              <w:pStyle w:val="Celda"/>
            </w:pPr>
            <w:r>
              <w:t xml:space="preserve">Continuación · monitorización remota · elaboración de perfiles</w:t>
            </w:r>
          </w:p>
        </w:tc>
      </w:tr>
      <w:tr>
        <w:trPr>
          <w:cantSplit/>
        </w:trPr>
        <w:tc>
          <w:tcPr>
            <w:tcW w:w="1872" w:type="dxa"/>
          </w:tcPr>
          <w:p>
            <w:pPr>
              <w:pStyle w:val="Celda"/>
            </w:pPr>
            <w:r>
              <w:t xml:space="preserve">Cierre</w:t>
            </w:r>
          </w:p>
        </w:tc>
        <w:tc>
          <w:tcPr>
            <w:tcW w:w="7488" w:type="dxa"/>
          </w:tcPr>
          <w:p>
            <w:pPr>
              <w:pStyle w:val="Celda"/>
            </w:pPr>
            <w:r>
              <w:t xml:space="preserve">Registros completos · derivaciones comunicadas · agenda de mañana</w:t>
            </w:r>
          </w:p>
        </w:tc>
      </w:tr>
      <w:tr>
        <w:trPr>
          <w:cantSplit/>
        </w:trPr>
        <w:tc>
          <w:tcPr>
            <w:tcW w:w="1872" w:type="dxa"/>
          </w:tcPr>
          <w:p>
            <w:pPr>
              <w:pStyle w:val="Celda"/>
            </w:pPr>
            <w:r>
              <w:t xml:space="preserve">Semanal</w:t>
            </w:r>
          </w:p>
        </w:tc>
        <w:tc>
          <w:tcPr>
            <w:tcW w:w="7488" w:type="dxa"/>
          </w:tcPr>
          <w:p>
            <w:pPr>
              <w:pStyle w:val="Celda"/>
            </w:pPr>
            <w:r>
              <w:t xml:space="preserve">Revisión de adherencia · pacientes que no acudieron</w:t>
            </w:r>
          </w:p>
        </w:tc>
      </w:tr>
    </w:tbl>
    <w:p>
      <w:pPr>
        <w:spacing w:after="120"/>
      </w:pPr>
    </w:p>
    <w:p>
      <w:bookmarkStart w:id="371" w:name="manual_fv_aux"/>
      <w:bookmarkEnd w:id="371"/>
      <w:r>
        <w:t xml:space="preserve">Perfil 4</w:t>
      </w:r>
    </w:p>
    <w:p>
      <w:pPr>
        <w:pStyle w:val="Titular3"/>
      </w:pPr>
      <w:bookmarkStart w:id="372" w:name="manual_m_auxiliar_funciones_vanguard"/>
      <w:bookmarkEnd w:id="372"/>
      <w:r>
        <w:t xml:space="preserve">Auxiliar · funciones de vanguardia</w:t>
      </w:r>
    </w:p>
    <w:p>
      <w:r>
        <w:t xml:space="preserve">Misión: garantizar que la actividad clínica se desarrolla con seguridad absoluta y que el diagnóstico dispone de material impecable.</w:t>
      </w:r>
    </w:p>
    <w:p>
      <w:pPr>
        <w:pStyle w:val="Titular4"/>
      </w:pPr>
      <w:bookmarkStart w:id="373" w:name="manual_m_funcion_4_1_gestion_equipos"/>
      <w:bookmarkEnd w:id="373"/>
      <w:r>
        <w:t xml:space="preserve">Función 4.1 · Gestión de equipos</w:t>
      </w:r>
    </w:p>
    <w:p>
      <w:r>
        <w:rPr>
          <w:b/>
        </w:rPr>
        <w:t xml:space="preserve">COMPROBACIÓN DIARIA (15 min antes de abrir)</w:t>
      </w:r>
      <w:r>
        <w:t xml:space="preserve"> ☐ Equipos informáticos y acceso al sistema ☐ CBCT: arranque y calibración ☐ OPG: arranque ☐ Escáner intraoral: conexión y calibración ☐ Compresor: presión y purga de condensados ☐ Aspiración: potencia ☐ Purga de líneas de agua de cada gabinete ☐ Autoclave: test de funcionamiento ☐ Sillones: movimientos, luz, agua ☐ Cámara intraoral ☐ Equipo de emergencia (si aplica)</w:t>
      </w:r>
    </w:p>
    <w:p>
      <w:r>
        <w:t xml:space="preserve">Regla</w:t>
      </w:r>
    </w:p>
    <w:p>
      <w:r>
        <w:t xml:space="preserve">Se enciende y se comprueba. No se asume que funciona.</w:t>
      </w:r>
    </w:p>
    <w:p>
      <w:r>
        <w:t xml:space="preserve">Cualquier anomalía se comunica antes de la llegada del primer paciente.</w:t>
      </w:r>
    </w:p>
    <w:tbl>
      <w:tblPr>
        <w:tblStyle w:val="Rejilla"/>
        <w:tblW w:w="9360" w:type="dxa"/>
        <w:tblLayout w:type="fixed"/>
      </w:tblPr>
      <w:tblGrid>
        <w:gridCol w:w="1282"/>
        <w:gridCol w:w="4744"/>
        <w:gridCol w:w="3334"/>
      </w:tblGrid>
      <w:tr>
        <w:trPr>
          <w:cantSplit/>
          <w:tblHeader/>
        </w:trPr>
        <w:tc>
          <w:tcPr>
            <w:tcW w:w="1282" w:type="dxa"/>
            <w:shd w:val="clear" w:color="auto" w:fill="E9E8E1"/>
          </w:tcPr>
          <w:p>
            <w:pPr>
              <w:pStyle w:val="CeldaCab"/>
            </w:pPr>
            <w:r>
              <w:rPr>
                <w:b/>
              </w:rPr>
              <w:t xml:space="preserve">Equipo</w:t>
            </w:r>
          </w:p>
        </w:tc>
        <w:tc>
          <w:tcPr>
            <w:tcW w:w="4744" w:type="dxa"/>
            <w:shd w:val="clear" w:color="auto" w:fill="E9E8E1"/>
          </w:tcPr>
          <w:p>
            <w:pPr>
              <w:pStyle w:val="CeldaCab"/>
            </w:pPr>
            <w:r>
              <w:rPr>
                <w:b/>
              </w:rPr>
              <w:t xml:space="preserve">Frecuencia de mantenimiento</w:t>
            </w:r>
          </w:p>
        </w:tc>
        <w:tc>
          <w:tcPr>
            <w:tcW w:w="3334" w:type="dxa"/>
            <w:shd w:val="clear" w:color="auto" w:fill="E9E8E1"/>
          </w:tcPr>
          <w:p>
            <w:pPr>
              <w:pStyle w:val="CeldaCab"/>
            </w:pPr>
            <w:r>
              <w:rPr>
                <w:b/>
              </w:rPr>
              <w:t xml:space="preserve">Responsable</w:t>
            </w:r>
          </w:p>
        </w:tc>
      </w:tr>
      <w:tr>
        <w:trPr>
          <w:cantSplit/>
        </w:trPr>
        <w:tc>
          <w:tcPr>
            <w:tcW w:w="1282" w:type="dxa"/>
          </w:tcPr>
          <w:p>
            <w:pPr>
              <w:pStyle w:val="Celda"/>
            </w:pPr>
            <w:r>
              <w:t xml:space="preserve">Autoclave</w:t>
            </w:r>
          </w:p>
        </w:tc>
        <w:tc>
          <w:tcPr>
            <w:tcW w:w="4744" w:type="dxa"/>
          </w:tcPr>
          <w:p>
            <w:pPr>
              <w:pStyle w:val="Celda"/>
            </w:pPr>
            <w:r>
              <w:t xml:space="preserve">Según fabricante</w:t>
            </w:r>
          </w:p>
        </w:tc>
        <w:tc>
          <w:tcPr>
            <w:tcW w:w="3334" w:type="dxa"/>
          </w:tcPr>
          <w:p>
            <w:pPr>
              <w:pStyle w:val="Celda"/>
            </w:pPr>
            <w:r>
              <w:t xml:space="preserve">Externo + registro interno</w:t>
            </w:r>
          </w:p>
        </w:tc>
      </w:tr>
      <w:tr>
        <w:trPr>
          <w:cantSplit/>
        </w:trPr>
        <w:tc>
          <w:tcPr>
            <w:tcW w:w="1282" w:type="dxa"/>
          </w:tcPr>
          <w:p>
            <w:pPr>
              <w:pStyle w:val="Celda"/>
            </w:pPr>
            <w:r>
              <w:t xml:space="preserve">CBCT / OPG</w:t>
            </w:r>
          </w:p>
        </w:tc>
        <w:tc>
          <w:tcPr>
            <w:tcW w:w="4744" w:type="dxa"/>
          </w:tcPr>
          <w:p>
            <w:pPr>
              <w:pStyle w:val="Celda"/>
            </w:pPr>
            <w:r>
              <w:t xml:space="preserve">Según fabricante + control de calidad</w:t>
            </w:r>
          </w:p>
        </w:tc>
        <w:tc>
          <w:tcPr>
            <w:tcW w:w="3334" w:type="dxa"/>
          </w:tcPr>
          <w:p>
            <w:pPr>
              <w:pStyle w:val="Celda"/>
            </w:pPr>
            <w:r>
              <w:t xml:space="preserve">Externo</w:t>
            </w:r>
          </w:p>
        </w:tc>
      </w:tr>
      <w:tr>
        <w:trPr>
          <w:cantSplit/>
        </w:trPr>
        <w:tc>
          <w:tcPr>
            <w:tcW w:w="1282" w:type="dxa"/>
          </w:tcPr>
          <w:p>
            <w:pPr>
              <w:pStyle w:val="Celda"/>
            </w:pPr>
            <w:r>
              <w:t xml:space="preserve">Compresor</w:t>
            </w:r>
          </w:p>
        </w:tc>
        <w:tc>
          <w:tcPr>
            <w:tcW w:w="4744" w:type="dxa"/>
          </w:tcPr>
          <w:p>
            <w:pPr>
              <w:pStyle w:val="Celda"/>
            </w:pPr>
            <w:r>
              <w:t xml:space="preserve">Purga diaria + revisión periódica</w:t>
            </w:r>
          </w:p>
        </w:tc>
        <w:tc>
          <w:tcPr>
            <w:tcW w:w="3334" w:type="dxa"/>
          </w:tcPr>
          <w:p>
            <w:pPr>
              <w:pStyle w:val="Celda"/>
            </w:pPr>
            <w:r>
              <w:t xml:space="preserve">Interno + externo</w:t>
            </w:r>
          </w:p>
        </w:tc>
      </w:tr>
      <w:tr>
        <w:trPr>
          <w:cantSplit/>
        </w:trPr>
        <w:tc>
          <w:tcPr>
            <w:tcW w:w="1282" w:type="dxa"/>
          </w:tcPr>
          <w:p>
            <w:pPr>
              <w:pStyle w:val="Celda"/>
            </w:pPr>
            <w:r>
              <w:t xml:space="preserve">Escáner</w:t>
            </w:r>
          </w:p>
        </w:tc>
        <w:tc>
          <w:tcPr>
            <w:tcW w:w="4744" w:type="dxa"/>
          </w:tcPr>
          <w:p>
            <w:pPr>
              <w:pStyle w:val="Celda"/>
            </w:pPr>
            <w:r>
              <w:t xml:space="preserve">Calibración según fabricante</w:t>
            </w:r>
          </w:p>
        </w:tc>
        <w:tc>
          <w:tcPr>
            <w:tcW w:w="3334" w:type="dxa"/>
          </w:tcPr>
          <w:p>
            <w:pPr>
              <w:pStyle w:val="Celda"/>
            </w:pPr>
            <w:r>
              <w:t xml:space="preserve">Interno</w:t>
            </w:r>
          </w:p>
        </w:tc>
      </w:tr>
      <w:tr>
        <w:trPr>
          <w:cantSplit/>
        </w:trPr>
        <w:tc>
          <w:tcPr>
            <w:tcW w:w="1282" w:type="dxa"/>
          </w:tcPr>
          <w:p>
            <w:pPr>
              <w:pStyle w:val="Celda"/>
            </w:pPr>
            <w:r>
              <w:t xml:space="preserve">Sillones</w:t>
            </w:r>
          </w:p>
        </w:tc>
        <w:tc>
          <w:tcPr>
            <w:tcW w:w="4744" w:type="dxa"/>
          </w:tcPr>
          <w:p>
            <w:pPr>
              <w:pStyle w:val="Celda"/>
            </w:pPr>
            <w:r>
              <w:t xml:space="preserve">Revisión periódica</w:t>
            </w:r>
          </w:p>
        </w:tc>
        <w:tc>
          <w:tcPr>
            <w:tcW w:w="3334" w:type="dxa"/>
          </w:tcPr>
          <w:p>
            <w:pPr>
              <w:pStyle w:val="Celda"/>
            </w:pPr>
            <w:r>
              <w:t xml:space="preserve">Externo</w:t>
            </w:r>
          </w:p>
        </w:tc>
      </w:tr>
    </w:tbl>
    <w:p>
      <w:pPr>
        <w:spacing w:after="120"/>
      </w:pPr>
    </w:p>
    <w:p>
      <w:pPr>
        <w:pStyle w:val="Titular4"/>
      </w:pPr>
      <w:bookmarkStart w:id="374" w:name="manual_m_funcion_4_2_bateria_diagnos"/>
      <w:bookmarkEnd w:id="374"/>
      <w:r>
        <w:t xml:space="preserve">Función 4.2 · Batería diagnóstica</w:t>
      </w:r>
    </w:p>
    <w:p>
      <w:r>
        <w:t xml:space="preserve">1. CBCT posicionamiento verificado 2. OPG panorámica completa 3. ESCANEADO INTRAORAL ambas arcadas completas 4. SERIE FOTOGRÁFICA extraoral e intraoral completa ↓ 5. CONTROL DE CALIDAD nitidez · encuadre · enderezado 6. FUSIÓN DE ARCHIVOS verificada 7. CARGA EN SISTEMA etiquetada correctamente 8. MOSTRAR AL PACIENTE su modelo 3D (30 segundos) 9. NOTIFICAR AL DOCTOR disponibilidad confirmada</w:t>
      </w:r>
    </w:p>
    <w:tbl>
      <w:tblPr>
        <w:tblStyle w:val="Rejilla"/>
        <w:tblW w:w="9360" w:type="dxa"/>
        <w:tblLayout w:type="fixed"/>
      </w:tblPr>
      <w:tblGrid>
        <w:gridCol w:w="3459"/>
        <w:gridCol w:w="5901"/>
      </w:tblGrid>
      <w:tr>
        <w:trPr>
          <w:cantSplit/>
          <w:tblHeader/>
        </w:trPr>
        <w:tc>
          <w:tcPr>
            <w:tcW w:w="3459" w:type="dxa"/>
            <w:shd w:val="clear" w:color="auto" w:fill="E9E8E1"/>
          </w:tcPr>
          <w:p>
            <w:pPr>
              <w:pStyle w:val="CeldaCab"/>
            </w:pPr>
            <w:r>
              <w:rPr>
                <w:b/>
              </w:rPr>
              <w:t xml:space="preserve">Serie extraoral</w:t>
            </w:r>
          </w:p>
        </w:tc>
        <w:tc>
          <w:tcPr>
            <w:tcW w:w="5901" w:type="dxa"/>
            <w:shd w:val="clear" w:color="auto" w:fill="E9E8E1"/>
          </w:tcPr>
          <w:p>
            <w:pPr>
              <w:pStyle w:val="CeldaCab"/>
            </w:pPr>
            <w:r>
              <w:rPr>
                <w:b/>
              </w:rPr>
              <w:t xml:space="preserve">Serie intraoral</w:t>
            </w:r>
          </w:p>
        </w:tc>
      </w:tr>
      <w:tr>
        <w:trPr>
          <w:cantSplit/>
        </w:trPr>
        <w:tc>
          <w:tcPr>
            <w:tcW w:w="3459" w:type="dxa"/>
          </w:tcPr>
          <w:p>
            <w:pPr>
              <w:pStyle w:val="Celda"/>
            </w:pPr>
            <w:r>
              <w:t xml:space="preserve">Frontal en reposo</w:t>
            </w:r>
          </w:p>
        </w:tc>
        <w:tc>
          <w:tcPr>
            <w:tcW w:w="5901" w:type="dxa"/>
          </w:tcPr>
          <w:p>
            <w:pPr>
              <w:pStyle w:val="Celda"/>
            </w:pPr>
            <w:r>
              <w:t xml:space="preserve">Frontal en oclusión</w:t>
            </w:r>
          </w:p>
        </w:tc>
      </w:tr>
      <w:tr>
        <w:trPr>
          <w:cantSplit/>
        </w:trPr>
        <w:tc>
          <w:tcPr>
            <w:tcW w:w="3459" w:type="dxa"/>
          </w:tcPr>
          <w:p>
            <w:pPr>
              <w:pStyle w:val="Celda"/>
            </w:pPr>
            <w:r>
              <w:t xml:space="preserve">Frontal sonriendo</w:t>
            </w:r>
          </w:p>
        </w:tc>
        <w:tc>
          <w:tcPr>
            <w:tcW w:w="5901" w:type="dxa"/>
          </w:tcPr>
          <w:p>
            <w:pPr>
              <w:pStyle w:val="Celda"/>
            </w:pPr>
            <w:r>
              <w:t xml:space="preserve">Lateral derecho</w:t>
            </w:r>
          </w:p>
        </w:tc>
      </w:tr>
      <w:tr>
        <w:trPr>
          <w:cantSplit/>
        </w:trPr>
        <w:tc>
          <w:tcPr>
            <w:tcW w:w="3459" w:type="dxa"/>
          </w:tcPr>
          <w:p>
            <w:pPr>
              <w:pStyle w:val="Celda"/>
            </w:pPr>
            <w:r>
              <w:t xml:space="preserve">Perfil derecho</w:t>
            </w:r>
          </w:p>
        </w:tc>
        <w:tc>
          <w:tcPr>
            <w:tcW w:w="5901" w:type="dxa"/>
          </w:tcPr>
          <w:p>
            <w:pPr>
              <w:pStyle w:val="Celda"/>
            </w:pPr>
            <w:r>
              <w:t xml:space="preserve">Lateral izquierdo</w:t>
            </w:r>
          </w:p>
        </w:tc>
      </w:tr>
      <w:tr>
        <w:trPr>
          <w:cantSplit/>
        </w:trPr>
        <w:tc>
          <w:tcPr>
            <w:tcW w:w="3459" w:type="dxa"/>
          </w:tcPr>
          <w:p>
            <w:pPr>
              <w:pStyle w:val="Celda"/>
            </w:pPr>
            <w:r>
              <w:t xml:space="preserve">Perfil izquierdo</w:t>
            </w:r>
          </w:p>
        </w:tc>
        <w:tc>
          <w:tcPr>
            <w:tcW w:w="5901" w:type="dxa"/>
          </w:tcPr>
          <w:p>
            <w:pPr>
              <w:pStyle w:val="Celda"/>
            </w:pPr>
            <w:r>
              <w:t xml:space="preserve">Oclusal superior</w:t>
            </w:r>
          </w:p>
        </w:tc>
      </w:tr>
      <w:tr>
        <w:trPr>
          <w:cantSplit/>
        </w:trPr>
        <w:tc>
          <w:tcPr>
            <w:tcW w:w="3459" w:type="dxa"/>
          </w:tcPr>
          <w:p>
            <w:pPr>
              <w:pStyle w:val="Celda"/>
            </w:pPr>
            <w:r>
              <w:t xml:space="preserve">Tres cuartos</w:t>
            </w:r>
          </w:p>
        </w:tc>
        <w:tc>
          <w:tcPr>
            <w:tcW w:w="5901" w:type="dxa"/>
          </w:tcPr>
          <w:p>
            <w:pPr>
              <w:pStyle w:val="Celda"/>
            </w:pPr>
            <w:r>
              <w:t xml:space="preserve">Oclusal inferior</w:t>
            </w:r>
          </w:p>
        </w:tc>
      </w:tr>
      <w:tr>
        <w:trPr>
          <w:cantSplit/>
        </w:trPr>
        <w:tc>
          <w:tcPr>
            <w:tcW w:w="3459" w:type="dxa"/>
          </w:tcPr>
          <w:p>
            <w:pPr>
              <w:pStyle w:val="Celda"/>
            </w:pPr>
            <w:r>
              <w:t xml:space="preserve">—</w:t>
            </w:r>
          </w:p>
        </w:tc>
        <w:tc>
          <w:tcPr>
            <w:tcW w:w="5901" w:type="dxa"/>
          </w:tcPr>
          <w:p>
            <w:pPr>
              <w:pStyle w:val="Celda"/>
            </w:pPr>
            <w:r>
              <w:t xml:space="preserve">Detalles de zonas específicas</w:t>
            </w:r>
          </w:p>
        </w:tc>
      </w:tr>
    </w:tbl>
    <w:p>
      <w:pPr>
        <w:spacing w:after="120"/>
      </w:pPr>
    </w:p>
    <w:p>
      <w:r>
        <w:t xml:space="preserve">Regla</w:t>
      </w:r>
    </w:p>
    <w:p>
      <w:r>
        <w:t xml:space="preserve">Si una imagen genera duda, se repite en el momento. Nunca se deja «a ver si vale».</w:t>
      </w:r>
    </w:p>
    <w:p>
      <w:pPr>
        <w:pStyle w:val="Titular5"/>
      </w:pPr>
      <w:r>
        <w:t xml:space="preserve">Tiempo de batería completa</w:t>
      </w:r>
    </w:p>
    <w:p>
      <w:r>
        <w:t xml:space="preserve">≤ 15 min</w:t>
      </w:r>
    </w:p>
    <w:p>
      <w:pPr>
        <w:pStyle w:val="Titular5"/>
      </w:pPr>
      <w:r>
        <w:t xml:space="preserve">Tiempo con fusión</w:t>
      </w:r>
    </w:p>
    <w:p>
      <w:r>
        <w:t xml:space="preserve">≤ 20 min</w:t>
      </w:r>
    </w:p>
    <w:p>
      <w:pPr>
        <w:pStyle w:val="Titular5"/>
      </w:pPr>
      <w:r>
        <w:t xml:space="preserve">Repetición por calidad</w:t>
      </w:r>
    </w:p>
    <w:p>
      <w:r>
        <w:t xml:space="preserve">&lt; 5 %</w:t>
      </w:r>
    </w:p>
    <w:p>
      <w:pPr>
        <w:pStyle w:val="Titular5"/>
      </w:pPr>
      <w:r>
        <w:t xml:space="preserve">Fusiones correctas</w:t>
      </w:r>
    </w:p>
    <w:p>
      <w:r>
        <w:t xml:space="preserve">≥ 95 %</w:t>
      </w:r>
    </w:p>
    <w:p>
      <w:pPr>
        <w:pStyle w:val="Titular4"/>
      </w:pPr>
      <w:bookmarkStart w:id="375" w:name="manual_m_funcion_4_3_esterilizacion_"/>
      <w:bookmarkEnd w:id="375"/>
      <w:r>
        <w:t xml:space="preserve">Función 4.3 · Esterilización y bioseguridad</w:t>
      </w:r>
    </w:p>
    <w:p>
      <w:r>
        <w:t xml:space="preserve">La función que más determina la calidad real de una clínica.</w:t>
      </w:r>
    </w:p>
    <w:p>
      <w:pPr>
        <w:spacing w:before="120" w:after="60"/>
        <w:jc w:val="center"/>
      </w:pPr>
      <w:r>
        <w:drawing>
          <wp:inline xmlns:wp="http://schemas.openxmlformats.org/drawingml/2006/wordprocessingDrawing" distT="0" distB="0" distL="0" distR="0">
            <wp:extent cx="5943600" cy="1756382"/>
            <wp:docPr id="21" name="Figura 21" descr="Circuito unidireccional de esterilización en diez pasos, de recogida a uso, con la frontera entre zona sucia y zona limpia y el registro de ciclo destacado."/>
            <a:graphic xmlns:a="http://schemas.openxmlformats.org/drawingml/2006/main">
              <a:graphicData uri="http://schemas.openxmlformats.org/drawingml/2006/picture">
                <pic:pic xmlns:pic="http://schemas.openxmlformats.org/drawingml/2006/picture">
                  <pic:nvPicPr>
                    <pic:cNvPr id="21" name="figura21.png"/>
                    <pic:cNvPicPr/>
                  </pic:nvPicPr>
                  <pic:blipFill>
                    <a:blip r:embed="rIdImg21"/>
                    <a:stretch>
                      <a:fillRect/>
                    </a:stretch>
                  </pic:blipFill>
                  <pic:spPr>
                    <a:xfrm>
                      <a:off x="0" y="0"/>
                      <a:ext cx="5943600" cy="1756382"/>
                    </a:xfrm>
                    <a:prstGeom prst="rect">
                      <a:avLst/>
                    </a:prstGeom>
                  </pic:spPr>
                </pic:pic>
              </a:graphicData>
            </a:graphic>
          </wp:inline>
        </w:drawing>
      </w:r>
    </w:p>
    <w:p>
      <w:pPr>
        <w:pStyle w:val="Pie"/>
      </w:pPr>
      <w:r>
        <w:t xml:space="preserve">El circuito unidireccional de esterilización. La frontera entre zona sucia y zona limpia se cruza una sola vez y en un solo sentido; el registro del ciclo es el paso que convierte el proceso en trazable y, ante una incidencia, en defendible.</w:t>
      </w:r>
    </w:p>
    <w:p>
      <w:r>
        <w:t xml:space="preserve">Regla del circuito</w:t>
      </w:r>
    </w:p>
    <w:p>
      <w:r>
        <w:t xml:space="preserve">Zona sucia y zona limpia físicamente diferenciadas. No se cruzan materiales ni se retrocede.</w:t>
      </w:r>
    </w:p>
    <w:p>
      <w:pPr>
        <w:pStyle w:val="Titular5"/>
      </w:pPr>
      <w:r>
        <w:t xml:space="preserve">Registro por ciclo · todos obligatorios</w:t>
      </w:r>
    </w:p>
    <w:p>
      <w:pPr>
        <w:pStyle w:val="Lista"/>
        <w:numPr>
          <w:ilvl w:val="0"/>
          <w:numId w:val="1"/>
        </w:numPr>
      </w:pPr>
      <w:r>
        <w:rPr>
          <w:b/>
        </w:rPr>
        <w:t xml:space="preserve">Fecha y hora</w:t>
      </w:r>
    </w:p>
    <w:p>
      <w:pPr>
        <w:pStyle w:val="Lista"/>
        <w:numPr>
          <w:ilvl w:val="0"/>
          <w:numId w:val="1"/>
        </w:numPr>
      </w:pPr>
      <w:r>
        <w:rPr>
          <w:b/>
        </w:rPr>
        <w:t xml:space="preserve">Número de ciclo</w:t>
      </w:r>
    </w:p>
    <w:p>
      <w:pPr>
        <w:pStyle w:val="Lista"/>
        <w:numPr>
          <w:ilvl w:val="0"/>
          <w:numId w:val="1"/>
        </w:numPr>
      </w:pPr>
      <w:r>
        <w:rPr>
          <w:b/>
        </w:rPr>
        <w:t xml:space="preserve">Programa utilizado</w:t>
      </w:r>
    </w:p>
    <w:p>
      <w:pPr>
        <w:pStyle w:val="Lista"/>
        <w:numPr>
          <w:ilvl w:val="0"/>
          <w:numId w:val="1"/>
        </w:numPr>
      </w:pPr>
      <w:r>
        <w:rPr>
          <w:b/>
        </w:rPr>
        <w:t xml:space="preserve">Contenido</w:t>
      </w:r>
      <w:r>
        <w:t xml:space="preserve"> del ciclo</w:t>
      </w:r>
    </w:p>
    <w:p>
      <w:pPr>
        <w:pStyle w:val="Lista"/>
        <w:numPr>
          <w:ilvl w:val="0"/>
          <w:numId w:val="1"/>
        </w:numPr>
      </w:pPr>
      <w:r>
        <w:rPr>
          <w:b/>
        </w:rPr>
        <w:t xml:space="preserve">Resultado de controles</w:t>
      </w:r>
    </w:p>
    <w:p>
      <w:pPr>
        <w:pStyle w:val="Lista"/>
        <w:numPr>
          <w:ilvl w:val="0"/>
          <w:numId w:val="1"/>
        </w:numPr>
      </w:pPr>
      <w:r>
        <w:rPr>
          <w:b/>
        </w:rPr>
        <w:t xml:space="preserve">Responsable</w:t>
      </w:r>
    </w:p>
    <w:tbl>
      <w:tblPr>
        <w:tblStyle w:val="Rejilla"/>
        <w:tblW w:w="9360" w:type="dxa"/>
        <w:tblLayout w:type="fixed"/>
      </w:tblPr>
      <w:tblGrid>
        <w:gridCol w:w="4680"/>
        <w:gridCol w:w="4680"/>
      </w:tblGrid>
      <w:tr>
        <w:trPr>
          <w:cantSplit/>
          <w:tblHeader/>
        </w:trPr>
        <w:tc>
          <w:tcPr>
            <w:tcW w:w="4680" w:type="dxa"/>
            <w:shd w:val="clear" w:color="auto" w:fill="E9E8E1"/>
          </w:tcPr>
          <w:p>
            <w:pPr>
              <w:pStyle w:val="CeldaCab"/>
            </w:pPr>
            <w:r>
              <w:rPr>
                <w:b/>
              </w:rPr>
              <w:t xml:space="preserve">Control</w:t>
            </w:r>
          </w:p>
        </w:tc>
        <w:tc>
          <w:tcPr>
            <w:tcW w:w="4680" w:type="dxa"/>
            <w:shd w:val="clear" w:color="auto" w:fill="E9E8E1"/>
          </w:tcPr>
          <w:p>
            <w:pPr>
              <w:pStyle w:val="CeldaCab"/>
            </w:pPr>
            <w:r>
              <w:rPr>
                <w:b/>
              </w:rPr>
              <w:t xml:space="preserve">Frecuencia</w:t>
            </w:r>
          </w:p>
        </w:tc>
      </w:tr>
      <w:tr>
        <w:trPr>
          <w:cantSplit/>
        </w:trPr>
        <w:tc>
          <w:tcPr>
            <w:tcW w:w="4680" w:type="dxa"/>
          </w:tcPr>
          <w:p>
            <w:pPr>
              <w:pStyle w:val="Celda"/>
            </w:pPr>
            <w:r>
              <w:t xml:space="preserve">Físico (parámetros del ciclo)</w:t>
            </w:r>
          </w:p>
        </w:tc>
        <w:tc>
          <w:tcPr>
            <w:tcW w:w="4680" w:type="dxa"/>
          </w:tcPr>
          <w:p>
            <w:pPr>
              <w:pStyle w:val="Celda"/>
            </w:pPr>
            <w:r>
              <w:t xml:space="preserve">Cada ciclo</w:t>
            </w:r>
          </w:p>
        </w:tc>
      </w:tr>
      <w:tr>
        <w:trPr>
          <w:cantSplit/>
        </w:trPr>
        <w:tc>
          <w:tcPr>
            <w:tcW w:w="4680" w:type="dxa"/>
          </w:tcPr>
          <w:p>
            <w:pPr>
              <w:pStyle w:val="Celda"/>
            </w:pPr>
            <w:r>
              <w:t xml:space="preserve">Químico</w:t>
            </w:r>
          </w:p>
        </w:tc>
        <w:tc>
          <w:tcPr>
            <w:tcW w:w="4680" w:type="dxa"/>
          </w:tcPr>
          <w:p>
            <w:pPr>
              <w:pStyle w:val="Celda"/>
            </w:pPr>
            <w:r>
              <w:t xml:space="preserve">Según protocolo validado</w:t>
            </w:r>
          </w:p>
        </w:tc>
      </w:tr>
      <w:tr>
        <w:trPr>
          <w:cantSplit/>
        </w:trPr>
        <w:tc>
          <w:tcPr>
            <w:tcW w:w="4680" w:type="dxa"/>
          </w:tcPr>
          <w:p>
            <w:pPr>
              <w:pStyle w:val="Celda"/>
            </w:pPr>
            <w:r>
              <w:t xml:space="preserve">Biológico</w:t>
            </w:r>
          </w:p>
        </w:tc>
        <w:tc>
          <w:tcPr>
            <w:tcW w:w="4680" w:type="dxa"/>
          </w:tcPr>
          <w:p>
            <w:pPr>
              <w:pStyle w:val="Celda"/>
            </w:pPr>
            <w:r>
              <w:t xml:space="preserve">Según protocolo · se conserva</w:t>
            </w:r>
          </w:p>
        </w:tc>
      </w:tr>
      <w:tr>
        <w:trPr>
          <w:cantSplit/>
        </w:trPr>
        <w:tc>
          <w:tcPr>
            <w:tcW w:w="4680" w:type="dxa"/>
          </w:tcPr>
          <w:p>
            <w:pPr>
              <w:pStyle w:val="Celda"/>
            </w:pPr>
            <w:r>
              <w:t xml:space="preserve">Test de funcionamiento</w:t>
            </w:r>
          </w:p>
        </w:tc>
        <w:tc>
          <w:tcPr>
            <w:tcW w:w="4680" w:type="dxa"/>
          </w:tcPr>
          <w:p>
            <w:pPr>
              <w:pStyle w:val="Celda"/>
            </w:pPr>
            <w:r>
              <w:t xml:space="preserve">Según fabricante</w:t>
            </w:r>
          </w:p>
        </w:tc>
      </w:tr>
    </w:tbl>
    <w:p>
      <w:pPr>
        <w:spacing w:after="120"/>
      </w:pPr>
    </w:p>
    <w:p>
      <w:r>
        <w:rPr>
          <w:b/>
        </w:rPr>
        <w:t xml:space="preserve">ANTE CONTROL FALLIDO</w:t>
      </w:r>
      <w:r>
        <w:t xml:space="preserve"> 1. EL MATERIAL DE ESE CICLO NO SE UTILIZA 2. Se reprocesa 3. Se comunica al responsable clínico de inmediato 4. Se registra la incidencia 5. Si se repite → equipo retirado de servicio</w:t>
      </w:r>
    </w:p>
    <w:p>
      <w:r>
        <w:t xml:space="preserve">Prohibiciones absolutas</w:t>
      </w:r>
    </w:p>
    <w:p>
      <w:pPr>
        <w:pStyle w:val="Lista"/>
        <w:numPr>
          <w:ilvl w:val="0"/>
          <w:numId w:val="1"/>
        </w:numPr>
      </w:pPr>
      <w:r>
        <w:t xml:space="preserve">Usar instrumental con duda de esterilidad</w:t>
      </w:r>
    </w:p>
    <w:p>
      <w:pPr>
        <w:pStyle w:val="Lista"/>
        <w:numPr>
          <w:ilvl w:val="0"/>
          <w:numId w:val="1"/>
        </w:numPr>
      </w:pPr>
      <w:r>
        <w:t xml:space="preserve">Reencapuchar agujas</w:t>
      </w:r>
    </w:p>
    <w:p>
      <w:pPr>
        <w:pStyle w:val="Lista"/>
        <w:numPr>
          <w:ilvl w:val="0"/>
          <w:numId w:val="1"/>
        </w:numPr>
      </w:pPr>
      <w:r>
        <w:t xml:space="preserve">Reutilizar material de un solo uso</w:t>
      </w:r>
    </w:p>
    <w:p>
      <w:pPr>
        <w:pStyle w:val="Lista"/>
        <w:numPr>
          <w:ilvl w:val="0"/>
          <w:numId w:val="1"/>
        </w:numPr>
      </w:pPr>
      <w:r>
        <w:t xml:space="preserve">Usar envase dañado o caducado</w:t>
      </w:r>
    </w:p>
    <w:p>
      <w:pPr>
        <w:pStyle w:val="Lista"/>
        <w:numPr>
          <w:ilvl w:val="0"/>
          <w:numId w:val="1"/>
        </w:numPr>
      </w:pPr>
      <w:r>
        <w:t xml:space="preserve">Omitir el registro de ciclo</w:t>
      </w:r>
    </w:p>
    <w:p>
      <w:pPr>
        <w:pStyle w:val="Lista"/>
        <w:numPr>
          <w:ilvl w:val="0"/>
          <w:numId w:val="1"/>
        </w:numPr>
      </w:pPr>
      <w:r>
        <w:t xml:space="preserve">Acelerar o interrumpir un ciclo por prisa de agenda</w:t>
      </w:r>
    </w:p>
    <w:p>
      <w:pPr>
        <w:pStyle w:val="Titular4"/>
      </w:pPr>
      <w:bookmarkStart w:id="376" w:name="manual_m_funcion_4_4_gestion_materia"/>
      <w:bookmarkEnd w:id="376"/>
      <w:r>
        <w:t xml:space="preserve">Función 4.4 · Gestión de material y stock</w:t>
      </w:r>
    </w:p>
    <w:p>
      <w:r>
        <w:t xml:space="preserve">El principio de vanguardia</w:t>
      </w:r>
    </w:p>
    <w:p>
      <w:r>
        <w:t xml:space="preserve">El stock no se controla cuando falta. Se controla contra la agenda de las próximas tres semanas.</w:t>
      </w:r>
    </w:p>
    <w:p>
      <w:r>
        <w:t xml:space="preserve">REVISIÓN SEMANAL DE STOCK ↓ CRUCE CON AGENDA DE 21 DÍAS ↓ IDENTIFICACIÓN DE NECESIDADES ↓ PROPUESTA DE PEDIDO A DIRECCIÓN</w:t>
      </w:r>
    </w:p>
    <w:tbl>
      <w:tblPr>
        <w:tblStyle w:val="Rejilla"/>
        <w:tblW w:w="9360" w:type="dxa"/>
        <w:tblLayout w:type="fixed"/>
      </w:tblPr>
      <w:tblGrid>
        <w:gridCol w:w="2932"/>
        <w:gridCol w:w="2932"/>
        <w:gridCol w:w="3496"/>
      </w:tblGrid>
      <w:tr>
        <w:trPr>
          <w:cantSplit/>
          <w:tblHeader/>
        </w:trPr>
        <w:tc>
          <w:tcPr>
            <w:tcW w:w="2932" w:type="dxa"/>
            <w:shd w:val="clear" w:color="auto" w:fill="E9E8E1"/>
          </w:tcPr>
          <w:p>
            <w:pPr>
              <w:pStyle w:val="CeldaCab"/>
            </w:pPr>
            <w:r>
              <w:rPr>
                <w:b/>
              </w:rPr>
              <w:t xml:space="preserve">Categoría</w:t>
            </w:r>
          </w:p>
        </w:tc>
        <w:tc>
          <w:tcPr>
            <w:tcW w:w="2932" w:type="dxa"/>
            <w:shd w:val="clear" w:color="auto" w:fill="E9E8E1"/>
          </w:tcPr>
          <w:p>
            <w:pPr>
              <w:pStyle w:val="CeldaCab"/>
            </w:pPr>
            <w:r>
              <w:rPr>
                <w:b/>
              </w:rPr>
              <w:t xml:space="preserve">Control</w:t>
            </w:r>
          </w:p>
        </w:tc>
        <w:tc>
          <w:tcPr>
            <w:tcW w:w="3496" w:type="dxa"/>
            <w:shd w:val="clear" w:color="auto" w:fill="E9E8E1"/>
          </w:tcPr>
          <w:p>
            <w:pPr>
              <w:pStyle w:val="CeldaCab"/>
            </w:pPr>
            <w:r>
              <w:rPr>
                <w:b/>
              </w:rPr>
              <w:t xml:space="preserve">Frecuencia</w:t>
            </w:r>
          </w:p>
        </w:tc>
      </w:tr>
      <w:tr>
        <w:trPr>
          <w:cantSplit/>
        </w:trPr>
        <w:tc>
          <w:tcPr>
            <w:tcW w:w="2932" w:type="dxa"/>
          </w:tcPr>
          <w:p>
            <w:pPr>
              <w:pStyle w:val="Celda"/>
            </w:pPr>
            <w:r>
              <w:t xml:space="preserve">Implantes y componentes</w:t>
            </w:r>
          </w:p>
        </w:tc>
        <w:tc>
          <w:tcPr>
            <w:tcW w:w="2932" w:type="dxa"/>
          </w:tcPr>
          <w:p>
            <w:pPr>
              <w:pStyle w:val="Celda"/>
            </w:pPr>
            <w:r>
              <w:t xml:space="preserve">Por referencia y medida</w:t>
            </w:r>
          </w:p>
        </w:tc>
        <w:tc>
          <w:tcPr>
            <w:tcW w:w="3496" w:type="dxa"/>
          </w:tcPr>
          <w:p>
            <w:pPr>
              <w:pStyle w:val="Celda"/>
            </w:pPr>
            <w:r>
              <w:t xml:space="preserve">Semanal + antes de cada cirugía</w:t>
            </w:r>
          </w:p>
        </w:tc>
      </w:tr>
      <w:tr>
        <w:trPr>
          <w:cantSplit/>
        </w:trPr>
        <w:tc>
          <w:tcPr>
            <w:tcW w:w="2932" w:type="dxa"/>
          </w:tcPr>
          <w:p>
            <w:pPr>
              <w:pStyle w:val="Celda"/>
            </w:pPr>
            <w:r>
              <w:t xml:space="preserve">Material quirúrgico</w:t>
            </w:r>
          </w:p>
        </w:tc>
        <w:tc>
          <w:tcPr>
            <w:tcW w:w="2932" w:type="dxa"/>
          </w:tcPr>
          <w:p>
            <w:pPr>
              <w:pStyle w:val="Celda"/>
            </w:pPr>
            <w:r>
              <w:t xml:space="preserve">Por kit</w:t>
            </w:r>
          </w:p>
        </w:tc>
        <w:tc>
          <w:tcPr>
            <w:tcW w:w="3496" w:type="dxa"/>
          </w:tcPr>
          <w:p>
            <w:pPr>
              <w:pStyle w:val="Celda"/>
            </w:pPr>
            <w:r>
              <w:t xml:space="preserve">Semanal</w:t>
            </w:r>
          </w:p>
        </w:tc>
      </w:tr>
      <w:tr>
        <w:trPr>
          <w:cantSplit/>
        </w:trPr>
        <w:tc>
          <w:tcPr>
            <w:tcW w:w="2932" w:type="dxa"/>
          </w:tcPr>
          <w:p>
            <w:pPr>
              <w:pStyle w:val="Celda"/>
            </w:pPr>
            <w:r>
              <w:t xml:space="preserve">Material de regeneración</w:t>
            </w:r>
          </w:p>
        </w:tc>
        <w:tc>
          <w:tcPr>
            <w:tcW w:w="2932" w:type="dxa"/>
          </w:tcPr>
          <w:p>
            <w:pPr>
              <w:pStyle w:val="Celda"/>
            </w:pPr>
            <w:r>
              <w:t xml:space="preserve">Por referencia y caducidad</w:t>
            </w:r>
          </w:p>
        </w:tc>
        <w:tc>
          <w:tcPr>
            <w:tcW w:w="3496" w:type="dxa"/>
          </w:tcPr>
          <w:p>
            <w:pPr>
              <w:pStyle w:val="Celda"/>
            </w:pPr>
            <w:r>
              <w:t xml:space="preserve">Semanal</w:t>
            </w:r>
          </w:p>
        </w:tc>
      </w:tr>
      <w:tr>
        <w:trPr>
          <w:cantSplit/>
        </w:trPr>
        <w:tc>
          <w:tcPr>
            <w:tcW w:w="2932" w:type="dxa"/>
          </w:tcPr>
          <w:p>
            <w:pPr>
              <w:pStyle w:val="Celda"/>
            </w:pPr>
            <w:r>
              <w:t xml:space="preserve">Fungible clínico</w:t>
            </w:r>
          </w:p>
        </w:tc>
        <w:tc>
          <w:tcPr>
            <w:tcW w:w="2932" w:type="dxa"/>
          </w:tcPr>
          <w:p>
            <w:pPr>
              <w:pStyle w:val="Celda"/>
            </w:pPr>
            <w:r>
              <w:t xml:space="preserve">Por nivel de stock mínimo</w:t>
            </w:r>
          </w:p>
        </w:tc>
        <w:tc>
          <w:tcPr>
            <w:tcW w:w="3496" w:type="dxa"/>
          </w:tcPr>
          <w:p>
            <w:pPr>
              <w:pStyle w:val="Celda"/>
            </w:pPr>
            <w:r>
              <w:t xml:space="preserve">Semanal</w:t>
            </w:r>
          </w:p>
        </w:tc>
      </w:tr>
      <w:tr>
        <w:trPr>
          <w:cantSplit/>
        </w:trPr>
        <w:tc>
          <w:tcPr>
            <w:tcW w:w="2932" w:type="dxa"/>
          </w:tcPr>
          <w:p>
            <w:pPr>
              <w:pStyle w:val="Celda"/>
            </w:pPr>
            <w:r>
              <w:t xml:space="preserve">Material de esterilización</w:t>
            </w:r>
          </w:p>
        </w:tc>
        <w:tc>
          <w:tcPr>
            <w:tcW w:w="2932" w:type="dxa"/>
          </w:tcPr>
          <w:p>
            <w:pPr>
              <w:pStyle w:val="Celda"/>
            </w:pPr>
            <w:r>
              <w:t xml:space="preserve">Por nivel</w:t>
            </w:r>
          </w:p>
        </w:tc>
        <w:tc>
          <w:tcPr>
            <w:tcW w:w="3496" w:type="dxa"/>
          </w:tcPr>
          <w:p>
            <w:pPr>
              <w:pStyle w:val="Celda"/>
            </w:pPr>
            <w:r>
              <w:t xml:space="preserve">Semanal</w:t>
            </w:r>
          </w:p>
        </w:tc>
      </w:tr>
      <w:tr>
        <w:trPr>
          <w:cantSplit/>
        </w:trPr>
        <w:tc>
          <w:tcPr>
            <w:tcW w:w="2932" w:type="dxa"/>
          </w:tcPr>
          <w:p>
            <w:pPr>
              <w:pStyle w:val="Celda"/>
            </w:pPr>
            <w:r>
              <w:t xml:space="preserve">Productos de higiene</w:t>
            </w:r>
          </w:p>
        </w:tc>
        <w:tc>
          <w:tcPr>
            <w:tcW w:w="2932" w:type="dxa"/>
          </w:tcPr>
          <w:p>
            <w:pPr>
              <w:pStyle w:val="Celda"/>
            </w:pPr>
            <w:r>
              <w:t xml:space="preserve">Por nivel</w:t>
            </w:r>
          </w:p>
        </w:tc>
        <w:tc>
          <w:tcPr>
            <w:tcW w:w="3496" w:type="dxa"/>
          </w:tcPr>
          <w:p>
            <w:pPr>
              <w:pStyle w:val="Celda"/>
            </w:pPr>
            <w:r>
              <w:t xml:space="preserve">Quincenal</w:t>
            </w:r>
          </w:p>
        </w:tc>
      </w:tr>
    </w:tbl>
    <w:p>
      <w:pPr>
        <w:spacing w:after="120"/>
      </w:pPr>
    </w:p>
    <w:p>
      <w:r>
        <w:rPr>
          <w:b/>
        </w:rPr>
        <w:t xml:space="preserve">VERIFICACIÓN PARA CIRUGÍAS</w:t>
      </w:r>
      <w:r>
        <w:t xml:space="preserve"> RAC SOLICITA VERIFICACIÓN ↓ AUXILIAR COMPRUEBA FÍSICAMENTE (nunca «creo que sí») ↓ CONFIRMA: disponible / hay que pedir / plazo estimado ↓ RAC AGENDA EN CONSECUENCIA</w:t>
      </w:r>
    </w:p>
    <w:p>
      <w:r>
        <w:t xml:space="preserve">Caducidades</w:t>
      </w:r>
    </w:p>
    <w:p>
      <w:r>
        <w:t xml:space="preserve">La pérdida por caducidad es 100 % evitable. Se mide como indicador de gestión: revisión mensual de caducidades a 60 días, rotación continua (lo que caduca antes, delante) y retirada inmediata al detectar.</w:t>
      </w:r>
    </w:p>
    <w:p>
      <w:pPr>
        <w:pStyle w:val="Titular5"/>
      </w:pPr>
      <w:r>
        <w:t xml:space="preserve">Roturas de stock</w:t>
      </w:r>
    </w:p>
    <w:p>
      <w:r>
        <w:t xml:space="preserve">0</w:t>
      </w:r>
    </w:p>
    <w:p>
      <w:pPr>
        <w:pStyle w:val="Titular5"/>
      </w:pPr>
      <w:r>
        <w:t xml:space="preserve">Cirugías canceladas por material</w:t>
      </w:r>
    </w:p>
    <w:p>
      <w:r>
        <w:t xml:space="preserve">0</w:t>
      </w:r>
    </w:p>
    <w:p>
      <w:pPr>
        <w:pStyle w:val="Titular5"/>
      </w:pPr>
      <w:r>
        <w:t xml:space="preserve">Material caducado (valor)</w:t>
      </w:r>
    </w:p>
    <w:p>
      <w:r>
        <w:t xml:space="preserve">Mínimo, medido</w:t>
      </w:r>
    </w:p>
    <w:p>
      <w:pPr>
        <w:pStyle w:val="Titular5"/>
      </w:pPr>
      <w:r>
        <w:t xml:space="preserve">Exactitud en verificación a RAC</w:t>
      </w:r>
    </w:p>
    <w:p>
      <w:r>
        <w:t xml:space="preserve">100 %</w:t>
      </w:r>
    </w:p>
    <w:p>
      <w:pPr>
        <w:pStyle w:val="Titular4"/>
      </w:pPr>
      <w:bookmarkStart w:id="377" w:name="manual_m_funcion_4_5_gestion_residuo"/>
      <w:bookmarkEnd w:id="377"/>
      <w:r>
        <w:t xml:space="preserve">Función 4.5 · Gestión de residuos</w:t>
      </w:r>
    </w:p>
    <w:tbl>
      <w:tblPr>
        <w:tblStyle w:val="Rejilla"/>
        <w:tblW w:w="9360" w:type="dxa"/>
        <w:tblLayout w:type="fixed"/>
      </w:tblPr>
      <w:tblGrid>
        <w:gridCol w:w="3250"/>
        <w:gridCol w:w="2860"/>
        <w:gridCol w:w="3250"/>
      </w:tblGrid>
      <w:tr>
        <w:trPr>
          <w:cantSplit/>
          <w:tblHeader/>
        </w:trPr>
        <w:tc>
          <w:tcPr>
            <w:tcW w:w="3250" w:type="dxa"/>
            <w:shd w:val="clear" w:color="auto" w:fill="E9E8E1"/>
          </w:tcPr>
          <w:p>
            <w:pPr>
              <w:pStyle w:val="CeldaCab"/>
            </w:pPr>
            <w:r>
              <w:rPr>
                <w:b/>
              </w:rPr>
              <w:t xml:space="preserve">Categoría</w:t>
            </w:r>
          </w:p>
        </w:tc>
        <w:tc>
          <w:tcPr>
            <w:tcW w:w="2860" w:type="dxa"/>
            <w:shd w:val="clear" w:color="auto" w:fill="E9E8E1"/>
          </w:tcPr>
          <w:p>
            <w:pPr>
              <w:pStyle w:val="CeldaCab"/>
            </w:pPr>
            <w:r>
              <w:rPr>
                <w:b/>
              </w:rPr>
              <w:t xml:space="preserve">Contenedor</w:t>
            </w:r>
          </w:p>
        </w:tc>
        <w:tc>
          <w:tcPr>
            <w:tcW w:w="3250" w:type="dxa"/>
            <w:shd w:val="clear" w:color="auto" w:fill="E9E8E1"/>
          </w:tcPr>
          <w:p>
            <w:pPr>
              <w:pStyle w:val="CeldaCab"/>
            </w:pPr>
            <w:r>
              <w:rPr>
                <w:b/>
              </w:rPr>
              <w:t xml:space="preserve">Norma</w:t>
            </w:r>
          </w:p>
        </w:tc>
      </w:tr>
      <w:tr>
        <w:trPr>
          <w:cantSplit/>
        </w:trPr>
        <w:tc>
          <w:tcPr>
            <w:tcW w:w="3250" w:type="dxa"/>
          </w:tcPr>
          <w:p>
            <w:pPr>
              <w:pStyle w:val="Celda"/>
            </w:pPr>
            <w:r>
              <w:t xml:space="preserve">Asimilables a urbanos</w:t>
            </w:r>
          </w:p>
        </w:tc>
        <w:tc>
          <w:tcPr>
            <w:tcW w:w="2860" w:type="dxa"/>
          </w:tcPr>
          <w:p>
            <w:pPr>
              <w:pStyle w:val="Celda"/>
            </w:pPr>
            <w:r>
              <w:t xml:space="preserve">Circuito general</w:t>
            </w:r>
          </w:p>
        </w:tc>
        <w:tc>
          <w:tcPr>
            <w:tcW w:w="3250" w:type="dxa"/>
          </w:tcPr>
          <w:p>
            <w:pPr>
              <w:pStyle w:val="Celda"/>
            </w:pPr>
            <w:r>
              <w:t xml:space="preserve">—</w:t>
            </w:r>
          </w:p>
        </w:tc>
      </w:tr>
      <w:tr>
        <w:trPr>
          <w:cantSplit/>
        </w:trPr>
        <w:tc>
          <w:tcPr>
            <w:tcW w:w="3250" w:type="dxa"/>
          </w:tcPr>
          <w:p>
            <w:pPr>
              <w:pStyle w:val="Celda"/>
            </w:pPr>
            <w:r>
              <w:t xml:space="preserve">Biosanitarios específicos</w:t>
            </w:r>
          </w:p>
        </w:tc>
        <w:tc>
          <w:tcPr>
            <w:tcW w:w="2860" w:type="dxa"/>
          </w:tcPr>
          <w:p>
            <w:pPr>
              <w:pStyle w:val="Celda"/>
            </w:pPr>
            <w:r>
              <w:t xml:space="preserve">Contenedor específico</w:t>
            </w:r>
          </w:p>
        </w:tc>
        <w:tc>
          <w:tcPr>
            <w:tcW w:w="3250" w:type="dxa"/>
          </w:tcPr>
          <w:p>
            <w:pPr>
              <w:pStyle w:val="Celda"/>
            </w:pPr>
            <w:r>
              <w:t xml:space="preserve">Gestor autorizado</w:t>
            </w:r>
          </w:p>
        </w:tc>
      </w:tr>
      <w:tr>
        <w:trPr>
          <w:cantSplit/>
        </w:trPr>
        <w:tc>
          <w:tcPr>
            <w:tcW w:w="3250" w:type="dxa"/>
          </w:tcPr>
          <w:p>
            <w:pPr>
              <w:pStyle w:val="Celda"/>
            </w:pPr>
            <w:r>
              <w:t xml:space="preserve">Cortopunzante</w:t>
            </w:r>
          </w:p>
        </w:tc>
        <w:tc>
          <w:tcPr>
            <w:tcW w:w="2860" w:type="dxa"/>
          </w:tcPr>
          <w:p>
            <w:pPr>
              <w:pStyle w:val="Celda"/>
            </w:pPr>
            <w:r>
              <w:t xml:space="preserve">Contenedor rígido</w:t>
            </w:r>
          </w:p>
        </w:tc>
        <w:tc>
          <w:tcPr>
            <w:tcW w:w="3250" w:type="dxa"/>
          </w:tcPr>
          <w:p>
            <w:pPr>
              <w:pStyle w:val="Celda"/>
            </w:pPr>
            <w:r>
              <w:t xml:space="preserve">Nunca sobrepasar la marca</w:t>
            </w:r>
          </w:p>
        </w:tc>
      </w:tr>
      <w:tr>
        <w:trPr>
          <w:cantSplit/>
        </w:trPr>
        <w:tc>
          <w:tcPr>
            <w:tcW w:w="3250" w:type="dxa"/>
          </w:tcPr>
          <w:p>
            <w:pPr>
              <w:pStyle w:val="Celda"/>
            </w:pPr>
            <w:r>
              <w:t xml:space="preserve">Químicos</w:t>
            </w:r>
          </w:p>
        </w:tc>
        <w:tc>
          <w:tcPr>
            <w:tcW w:w="2860" w:type="dxa"/>
          </w:tcPr>
          <w:p>
            <w:pPr>
              <w:pStyle w:val="Celda"/>
            </w:pPr>
            <w:r>
              <w:t xml:space="preserve">Contenedor específico</w:t>
            </w:r>
          </w:p>
        </w:tc>
        <w:tc>
          <w:tcPr>
            <w:tcW w:w="3250" w:type="dxa"/>
          </w:tcPr>
          <w:p>
            <w:pPr>
              <w:pStyle w:val="Celda"/>
            </w:pPr>
            <w:r>
              <w:t xml:space="preserve">Gestor específico</w:t>
            </w:r>
          </w:p>
        </w:tc>
      </w:tr>
      <w:tr>
        <w:trPr>
          <w:cantSplit/>
        </w:trPr>
        <w:tc>
          <w:tcPr>
            <w:tcW w:w="3250" w:type="dxa"/>
          </w:tcPr>
          <w:p>
            <w:pPr>
              <w:pStyle w:val="Celda"/>
            </w:pPr>
            <w:r>
              <w:t xml:space="preserve">Amalgama</w:t>
            </w:r>
          </w:p>
        </w:tc>
        <w:tc>
          <w:tcPr>
            <w:tcW w:w="2860" w:type="dxa"/>
          </w:tcPr>
          <w:p>
            <w:pPr>
              <w:pStyle w:val="Celda"/>
            </w:pPr>
            <w:r>
              <w:t xml:space="preserve">Separador + contenedor</w:t>
            </w:r>
          </w:p>
        </w:tc>
        <w:tc>
          <w:tcPr>
            <w:tcW w:w="3250" w:type="dxa"/>
          </w:tcPr>
          <w:p>
            <w:pPr>
              <w:pStyle w:val="Celda"/>
            </w:pPr>
            <w:r>
              <w:t xml:space="preserve">Gestor específico</w:t>
            </w:r>
          </w:p>
        </w:tc>
      </w:tr>
    </w:tbl>
    <w:p>
      <w:pPr>
        <w:spacing w:after="120"/>
      </w:pPr>
    </w:p>
    <w:p>
      <w:pPr>
        <w:pStyle w:val="Lista"/>
        <w:numPr>
          <w:ilvl w:val="0"/>
          <w:numId w:val="1"/>
        </w:numPr>
      </w:pPr>
      <w:r>
        <w:t xml:space="preserve">Nunca se introduce la mano en un contenedor de cortopunzante.</w:t>
      </w:r>
    </w:p>
    <w:p>
      <w:pPr>
        <w:pStyle w:val="Lista"/>
        <w:numPr>
          <w:ilvl w:val="0"/>
          <w:numId w:val="1"/>
        </w:numPr>
      </w:pPr>
      <w:r>
        <w:t xml:space="preserve">Se cierran definitivamente al alcanzar el límite, con fecha.</w:t>
      </w:r>
    </w:p>
    <w:p>
      <w:pPr>
        <w:pStyle w:val="Lista"/>
        <w:numPr>
          <w:ilvl w:val="0"/>
          <w:numId w:val="1"/>
        </w:numPr>
      </w:pPr>
      <w:r>
        <w:t xml:space="preserve">No se almacenan en zonas de paciente ni de paso.</w:t>
      </w:r>
    </w:p>
    <w:p>
      <w:pPr>
        <w:pStyle w:val="Lista"/>
        <w:numPr>
          <w:ilvl w:val="0"/>
          <w:numId w:val="1"/>
        </w:numPr>
      </w:pPr>
      <w:r>
        <w:t xml:space="preserve">Documentación de retirada conservada.</w:t>
      </w:r>
    </w:p>
    <w:p>
      <w:pPr>
        <w:pStyle w:val="Titular5"/>
      </w:pPr>
      <w:r>
        <w:t xml:space="preserve">Jornada tipo del Auxiliar</w:t>
      </w:r>
    </w:p>
    <w:tbl>
      <w:tblPr>
        <w:tblStyle w:val="Rejilla"/>
        <w:tblW w:w="9360" w:type="dxa"/>
        <w:tblLayout w:type="fixed"/>
      </w:tblPr>
      <w:tblGrid>
        <w:gridCol w:w="1770"/>
        <w:gridCol w:w="7590"/>
      </w:tblGrid>
      <w:tr>
        <w:trPr>
          <w:cantSplit/>
          <w:tblHeader/>
        </w:trPr>
        <w:tc>
          <w:tcPr>
            <w:tcW w:w="1770" w:type="dxa"/>
            <w:shd w:val="clear" w:color="auto" w:fill="E9E8E1"/>
          </w:tcPr>
          <w:p>
            <w:pPr>
              <w:pStyle w:val="CeldaCab"/>
            </w:pPr>
            <w:r>
              <w:rPr>
                <w:b/>
              </w:rPr>
              <w:t xml:space="preserve">Momento</w:t>
            </w:r>
          </w:p>
        </w:tc>
        <w:tc>
          <w:tcPr>
            <w:tcW w:w="7590" w:type="dxa"/>
            <w:shd w:val="clear" w:color="auto" w:fill="E9E8E1"/>
          </w:tcPr>
          <w:p>
            <w:pPr>
              <w:pStyle w:val="CeldaCab"/>
            </w:pPr>
            <w:r>
              <w:rPr>
                <w:b/>
              </w:rPr>
              <w:t xml:space="preserve">Función</w:t>
            </w:r>
          </w:p>
        </w:tc>
      </w:tr>
      <w:tr>
        <w:trPr>
          <w:cantSplit/>
        </w:trPr>
        <w:tc>
          <w:tcPr>
            <w:tcW w:w="1770" w:type="dxa"/>
          </w:tcPr>
          <w:p>
            <w:pPr>
              <w:pStyle w:val="Celda"/>
            </w:pPr>
            <w:r>
              <w:t xml:space="preserve">Antes de abrir</w:t>
            </w:r>
          </w:p>
        </w:tc>
        <w:tc>
          <w:tcPr>
            <w:tcW w:w="7590" w:type="dxa"/>
          </w:tcPr>
          <w:p>
            <w:pPr>
              <w:pStyle w:val="Celda"/>
            </w:pPr>
            <w:r>
              <w:t xml:space="preserve">Comprobación de equipos · purga · autoclave · gabinetes · material de cirugías del día</w:t>
            </w:r>
          </w:p>
        </w:tc>
      </w:tr>
      <w:tr>
        <w:trPr>
          <w:cantSplit/>
        </w:trPr>
        <w:tc>
          <w:tcPr>
            <w:tcW w:w="1770" w:type="dxa"/>
          </w:tcPr>
          <w:p>
            <w:pPr>
              <w:pStyle w:val="Celda"/>
            </w:pPr>
            <w:r>
              <w:t xml:space="preserve">Mañana</w:t>
            </w:r>
          </w:p>
        </w:tc>
        <w:tc>
          <w:tcPr>
            <w:tcW w:w="7590" w:type="dxa"/>
          </w:tcPr>
          <w:p>
            <w:pPr>
              <w:pStyle w:val="Celda"/>
            </w:pPr>
            <w:r>
              <w:t xml:space="preserve">Asistencia quirúrgica · baterías diagnósticas</w:t>
            </w:r>
          </w:p>
        </w:tc>
      </w:tr>
      <w:tr>
        <w:trPr>
          <w:cantSplit/>
        </w:trPr>
        <w:tc>
          <w:tcPr>
            <w:tcW w:w="1770" w:type="dxa"/>
          </w:tcPr>
          <w:p>
            <w:pPr>
              <w:pStyle w:val="Celda"/>
            </w:pPr>
            <w:r>
              <w:t xml:space="preserve">Continuo</w:t>
            </w:r>
          </w:p>
        </w:tc>
        <w:tc>
          <w:tcPr>
            <w:tcW w:w="7590" w:type="dxa"/>
          </w:tcPr>
          <w:p>
            <w:pPr>
              <w:pStyle w:val="Celda"/>
            </w:pPr>
            <w:r>
              <w:t xml:space="preserve">Esterilización · preparación entre pacientes</w:t>
            </w:r>
          </w:p>
        </w:tc>
      </w:tr>
      <w:tr>
        <w:trPr>
          <w:cantSplit/>
        </w:trPr>
        <w:tc>
          <w:tcPr>
            <w:tcW w:w="1770" w:type="dxa"/>
          </w:tcPr>
          <w:p>
            <w:pPr>
              <w:pStyle w:val="Celda"/>
            </w:pPr>
            <w:r>
              <w:t xml:space="preserve">A demanda</w:t>
            </w:r>
          </w:p>
        </w:tc>
        <w:tc>
          <w:tcPr>
            <w:tcW w:w="7590" w:type="dxa"/>
          </w:tcPr>
          <w:p>
            <w:pPr>
              <w:pStyle w:val="Celda"/>
            </w:pPr>
            <w:r>
              <w:t xml:space="preserve">Verificación de material para RAC</w:t>
            </w:r>
          </w:p>
        </w:tc>
      </w:tr>
      <w:tr>
        <w:trPr>
          <w:cantSplit/>
        </w:trPr>
        <w:tc>
          <w:tcPr>
            <w:tcW w:w="1770" w:type="dxa"/>
          </w:tcPr>
          <w:p>
            <w:pPr>
              <w:pStyle w:val="Celda"/>
            </w:pPr>
            <w:r>
              <w:t xml:space="preserve">Tarde</w:t>
            </w:r>
          </w:p>
        </w:tc>
        <w:tc>
          <w:tcPr>
            <w:tcW w:w="7590" w:type="dxa"/>
          </w:tcPr>
          <w:p>
            <w:pPr>
              <w:pStyle w:val="Celda"/>
            </w:pPr>
            <w:r>
              <w:t xml:space="preserve">Baterías · asistencia · esterilización</w:t>
            </w:r>
          </w:p>
        </w:tc>
      </w:tr>
      <w:tr>
        <w:trPr>
          <w:cantSplit/>
        </w:trPr>
        <w:tc>
          <w:tcPr>
            <w:tcW w:w="1770" w:type="dxa"/>
          </w:tcPr>
          <w:p>
            <w:pPr>
              <w:pStyle w:val="Celda"/>
            </w:pPr>
            <w:r>
              <w:t xml:space="preserve">Cierre</w:t>
            </w:r>
          </w:p>
        </w:tc>
        <w:tc>
          <w:tcPr>
            <w:tcW w:w="7590" w:type="dxa"/>
          </w:tcPr>
          <w:p>
            <w:pPr>
              <w:pStyle w:val="Celda"/>
            </w:pPr>
            <w:r>
              <w:t xml:space="preserve">Instrumental pendiente · residuos · apagado de equipos · material de mañana verificado</w:t>
            </w:r>
          </w:p>
        </w:tc>
      </w:tr>
      <w:tr>
        <w:trPr>
          <w:cantSplit/>
        </w:trPr>
        <w:tc>
          <w:tcPr>
            <w:tcW w:w="1770" w:type="dxa"/>
          </w:tcPr>
          <w:p>
            <w:pPr>
              <w:pStyle w:val="Celda"/>
            </w:pPr>
            <w:r>
              <w:t xml:space="preserve">Semanal</w:t>
            </w:r>
          </w:p>
        </w:tc>
        <w:tc>
          <w:tcPr>
            <w:tcW w:w="7590" w:type="dxa"/>
          </w:tcPr>
          <w:p>
            <w:pPr>
              <w:pStyle w:val="Celda"/>
            </w:pPr>
            <w:r>
              <w:t xml:space="preserve">Revisión de stock contra agenda de 21 días</w:t>
            </w:r>
          </w:p>
        </w:tc>
      </w:tr>
      <w:tr>
        <w:trPr>
          <w:cantSplit/>
        </w:trPr>
        <w:tc>
          <w:tcPr>
            <w:tcW w:w="1770" w:type="dxa"/>
          </w:tcPr>
          <w:p>
            <w:pPr>
              <w:pStyle w:val="Celda"/>
            </w:pPr>
            <w:r>
              <w:t xml:space="preserve">Mensual</w:t>
            </w:r>
          </w:p>
        </w:tc>
        <w:tc>
          <w:tcPr>
            <w:tcW w:w="7590" w:type="dxa"/>
          </w:tcPr>
          <w:p>
            <w:pPr>
              <w:pStyle w:val="Celda"/>
            </w:pPr>
            <w:r>
              <w:t xml:space="preserve">Control de caducidades</w:t>
            </w:r>
          </w:p>
        </w:tc>
      </w:tr>
    </w:tbl>
    <w:p>
      <w:pPr>
        <w:spacing w:after="120"/>
      </w:pPr>
    </w:p>
    <w:p>
      <w:bookmarkStart w:id="378" w:name="manual_fv_rac"/>
      <w:bookmarkEnd w:id="378"/>
      <w:r>
        <w:t xml:space="preserve">Perfil 5</w:t>
      </w:r>
    </w:p>
    <w:p>
      <w:pPr>
        <w:pStyle w:val="Titular3"/>
      </w:pPr>
      <w:bookmarkStart w:id="379" w:name="manual_m_rac_funciones_vanguardia"/>
      <w:bookmarkEnd w:id="379"/>
      <w:r>
        <w:t xml:space="preserve">RAC · funciones de vanguardia</w:t>
      </w:r>
    </w:p>
    <w:p>
      <w:r>
        <w:t xml:space="preserve">Misión: garantizar que todo lo vendido se entrega completo, en el menor tiempo posible y sin una sola incidencia evitable.</w:t>
      </w:r>
    </w:p>
    <w:p>
      <w:pPr>
        <w:pStyle w:val="Titular4"/>
      </w:pPr>
      <w:bookmarkStart w:id="380" w:name="manual_m_funcion_5_1_circuito_produc"/>
      <w:bookmarkEnd w:id="380"/>
      <w:r>
        <w:t xml:space="preserve">Función 5.1 · Circuito de producción</w:t>
      </w:r>
    </w:p>
    <w:p>
      <w:r>
        <w:rPr>
          <w:b/>
        </w:rPr>
        <w:t xml:space="preserve">FASE 11 · PRESUPUESTO ACEPTADO</w:t>
      </w:r>
      <w:r>
        <w:t xml:space="preserve"> 1. REGISTRO DEL CASO (tratamiento · importe · pago · plan) 2. RECEPCIÓN DE FICHA DE MATERIAL (del Doctor) 3. PEDIDO INMEDIATO de material específico ★ no se espera a la fecha 4. VERIFICACIÓN DE PAGO 5. VERIFICACIÓN DE MATERIAL Y PLAZOS 6. AGENDADO con fecha realista 7. CONFIRMACIÓN AL PACIENTE con instrucciones 8. CHECKLIST 24-48 h 9. VERIFICACIÓN FINAL el día de la cirugía 10. ACTUALIZACIÓN: pendiente → realizado 11. AGENDADO DE REVISIONES POST-OPERATORIAS 12. PROGRAMACIÓN DE LA SIGUIENTE FASE DEL PLAN</w:t>
      </w:r>
    </w:p>
    <w:p>
      <w:r>
        <w:t xml:space="preserve">El cambio de vanguardia</w:t>
      </w:r>
    </w:p>
    <w:p>
      <w:r>
        <w:t xml:space="preserve">El pedido de material se dispara con la aceptación del presupuesto, no con la proximidad de la cirugía.</w:t>
      </w:r>
    </w:p>
    <w:p>
      <w:r>
        <w:t xml:space="preserve">Esto elimina de raíz la causa más frecuente de cancelación quirúrgica.</w:t>
      </w:r>
    </w:p>
    <w:p>
      <w:pPr>
        <w:pStyle w:val="Titular4"/>
      </w:pPr>
      <w:bookmarkStart w:id="381" w:name="manual_m_funcion_5_2_doble_verificac"/>
      <w:bookmarkEnd w:id="381"/>
      <w:r>
        <w:t xml:space="preserve">Función 5.2 · Doble verificación y poder de bloqueo</w:t>
      </w:r>
    </w:p>
    <w:p>
      <w:r>
        <w:t xml:space="preserve">La regla innegociable</w:t>
      </w:r>
    </w:p>
    <w:p>
      <w:r>
        <w:t xml:space="preserve">Ninguna cirugía se agenda sin verificar pago y material. Las dos. Siempre.</w:t>
      </w:r>
    </w:p>
    <w:p>
      <w:r>
        <w:t xml:space="preserve">RAC es el único puesto con capacidad de detener un agendado. Ninguna presión comercial anula esta facultad. Si Dirección quiere agendar sin verificación, se escala a Gerencia.</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Línea</w:t>
            </w:r>
          </w:p>
        </w:tc>
        <w:tc>
          <w:tcPr>
            <w:tcW w:w="6849" w:type="dxa"/>
            <w:shd w:val="clear" w:color="auto" w:fill="E9E8E1"/>
          </w:tcPr>
          <w:p>
            <w:pPr>
              <w:pStyle w:val="CeldaCab"/>
            </w:pPr>
            <w:r>
              <w:rPr>
                <w:b/>
              </w:rPr>
              <w:t xml:space="preserve">No se agenda si…</w:t>
            </w:r>
          </w:p>
        </w:tc>
      </w:tr>
      <w:tr>
        <w:trPr>
          <w:cantSplit/>
        </w:trPr>
        <w:tc>
          <w:tcPr>
            <w:tcW w:w="2511" w:type="dxa"/>
          </w:tcPr>
          <w:p>
            <w:pPr>
              <w:pStyle w:val="Celda"/>
            </w:pPr>
            <w:r>
              <w:t xml:space="preserve">Implantología estándar</w:t>
            </w:r>
          </w:p>
        </w:tc>
        <w:tc>
          <w:tcPr>
            <w:tcW w:w="6849" w:type="dxa"/>
          </w:tcPr>
          <w:p>
            <w:pPr>
              <w:pStyle w:val="Celda"/>
            </w:pPr>
            <w:r>
              <w:t xml:space="preserve">Falta pago confirmado o material verificado</w:t>
            </w:r>
          </w:p>
        </w:tc>
      </w:tr>
      <w:tr>
        <w:trPr>
          <w:cantSplit/>
        </w:trPr>
        <w:tc>
          <w:tcPr>
            <w:tcW w:w="2511" w:type="dxa"/>
          </w:tcPr>
          <w:p>
            <w:pPr>
              <w:pStyle w:val="Celda"/>
            </w:pPr>
            <w:r>
              <w:t xml:space="preserve">Cirugía guiada</w:t>
            </w:r>
          </w:p>
        </w:tc>
        <w:tc>
          <w:tcPr>
            <w:tcW w:w="6849" w:type="dxa"/>
          </w:tcPr>
          <w:p>
            <w:pPr>
              <w:pStyle w:val="Celda"/>
            </w:pPr>
            <w:r>
              <w:t xml:space="preserve">La férula no está recibida y probada</w:t>
            </w:r>
          </w:p>
        </w:tc>
      </w:tr>
      <w:tr>
        <w:trPr>
          <w:cantSplit/>
        </w:trPr>
        <w:tc>
          <w:tcPr>
            <w:tcW w:w="2511" w:type="dxa"/>
          </w:tcPr>
          <w:p>
            <w:pPr>
              <w:pStyle w:val="Celda"/>
            </w:pPr>
            <w:r>
              <w:t xml:space="preserve">Carga inmediata</w:t>
            </w:r>
          </w:p>
        </w:tc>
        <w:tc>
          <w:tcPr>
            <w:tcW w:w="6849" w:type="dxa"/>
          </w:tcPr>
          <w:p>
            <w:pPr>
              <w:pStyle w:val="Celda"/>
            </w:pPr>
            <w:r>
              <w:t xml:space="preserve">El laboratorio no ha confirmado disponibilidad por escrito</w:t>
            </w:r>
          </w:p>
        </w:tc>
      </w:tr>
      <w:tr>
        <w:trPr>
          <w:cantSplit/>
        </w:trPr>
        <w:tc>
          <w:tcPr>
            <w:tcW w:w="2511" w:type="dxa"/>
          </w:tcPr>
          <w:p>
            <w:pPr>
              <w:pStyle w:val="Celda"/>
            </w:pPr>
            <w:r>
              <w:t xml:space="preserve">Sedación</w:t>
            </w:r>
          </w:p>
        </w:tc>
        <w:tc>
          <w:tcPr>
            <w:tcW w:w="6849" w:type="dxa"/>
          </w:tcPr>
          <w:p>
            <w:pPr>
              <w:pStyle w:val="Celda"/>
            </w:pPr>
            <w:r>
              <w:t xml:space="preserve">Falta valoración previa · consentimiento específico · acompañante confirmado · profesional competente · equipo de emergencia verificado</w:t>
            </w:r>
          </w:p>
        </w:tc>
      </w:tr>
      <w:tr>
        <w:trPr>
          <w:cantSplit/>
        </w:trPr>
        <w:tc>
          <w:tcPr>
            <w:tcW w:w="2511" w:type="dxa"/>
          </w:tcPr>
          <w:p>
            <w:pPr>
              <w:pStyle w:val="Celda"/>
            </w:pPr>
            <w:r>
              <w:t xml:space="preserve">Ortodoncia</w:t>
            </w:r>
          </w:p>
        </w:tc>
        <w:tc>
          <w:tcPr>
            <w:tcW w:w="6849" w:type="dxa"/>
          </w:tcPr>
          <w:p>
            <w:pPr>
              <w:pStyle w:val="Celda"/>
            </w:pPr>
            <w:r>
              <w:t xml:space="preserve">Los alineadores no han llegado</w:t>
            </w:r>
          </w:p>
        </w:tc>
      </w:tr>
    </w:tbl>
    <w:p>
      <w:pPr>
        <w:spacing w:after="120"/>
      </w:pPr>
    </w:p>
    <w:p>
      <w:pPr>
        <w:pStyle w:val="Titular4"/>
      </w:pPr>
      <w:bookmarkStart w:id="382" w:name="manual_m_funcion_5_3_planificacion_q"/>
      <w:bookmarkEnd w:id="382"/>
      <w:r>
        <w:t xml:space="preserve">Función 5.3 · Planificación quirúrgica</w:t>
      </w:r>
    </w:p>
    <w:tbl>
      <w:tblPr>
        <w:tblStyle w:val="Rejilla"/>
        <w:tblW w:w="9360" w:type="dxa"/>
        <w:tblLayout w:type="fixed"/>
      </w:tblPr>
      <w:tblGrid>
        <w:gridCol w:w="4978"/>
        <w:gridCol w:w="4382"/>
      </w:tblGrid>
      <w:tr>
        <w:trPr>
          <w:cantSplit/>
          <w:tblHeader/>
        </w:trPr>
        <w:tc>
          <w:tcPr>
            <w:tcW w:w="4978" w:type="dxa"/>
            <w:shd w:val="clear" w:color="auto" w:fill="E9E8E1"/>
          </w:tcPr>
          <w:p>
            <w:pPr>
              <w:pStyle w:val="CeldaCab"/>
            </w:pPr>
            <w:r>
              <w:rPr>
                <w:b/>
              </w:rPr>
              <w:t xml:space="preserve">Elemento</w:t>
            </w:r>
          </w:p>
        </w:tc>
        <w:tc>
          <w:tcPr>
            <w:tcW w:w="4382" w:type="dxa"/>
            <w:shd w:val="clear" w:color="auto" w:fill="E9E8E1"/>
          </w:tcPr>
          <w:p>
            <w:pPr>
              <w:pStyle w:val="CeldaCab"/>
            </w:pPr>
            <w:r>
              <w:rPr>
                <w:b/>
              </w:rPr>
              <w:t xml:space="preserve">Verificación</w:t>
            </w:r>
          </w:p>
        </w:tc>
      </w:tr>
      <w:tr>
        <w:trPr>
          <w:cantSplit/>
        </w:trPr>
        <w:tc>
          <w:tcPr>
            <w:tcW w:w="4978" w:type="dxa"/>
          </w:tcPr>
          <w:p>
            <w:pPr>
              <w:pStyle w:val="Celda"/>
            </w:pPr>
            <w:r>
              <w:t xml:space="preserve">Quirófano disponible</w:t>
            </w:r>
          </w:p>
        </w:tc>
        <w:tc>
          <w:tcPr>
            <w:tcW w:w="4382" w:type="dxa"/>
          </w:tcPr>
          <w:p>
            <w:pPr>
              <w:pStyle w:val="Celda"/>
            </w:pPr>
            <w:r>
              <w:t xml:space="preserve">Reservado</w:t>
            </w:r>
          </w:p>
        </w:tc>
      </w:tr>
      <w:tr>
        <w:trPr>
          <w:cantSplit/>
        </w:trPr>
        <w:tc>
          <w:tcPr>
            <w:tcW w:w="4978" w:type="dxa"/>
          </w:tcPr>
          <w:p>
            <w:pPr>
              <w:pStyle w:val="Celda"/>
            </w:pPr>
            <w:r>
              <w:t xml:space="preserve">Doctor confirmado</w:t>
            </w:r>
          </w:p>
        </w:tc>
        <w:tc>
          <w:tcPr>
            <w:tcW w:w="4382" w:type="dxa"/>
          </w:tcPr>
          <w:p>
            <w:pPr>
              <w:pStyle w:val="Celda"/>
            </w:pPr>
            <w:r>
              <w:t xml:space="preserve">Agenda bloqueada</w:t>
            </w:r>
          </w:p>
        </w:tc>
      </w:tr>
      <w:tr>
        <w:trPr>
          <w:cantSplit/>
        </w:trPr>
        <w:tc>
          <w:tcPr>
            <w:tcW w:w="4978" w:type="dxa"/>
          </w:tcPr>
          <w:p>
            <w:pPr>
              <w:pStyle w:val="Celda"/>
            </w:pPr>
            <w:r>
              <w:t xml:space="preserve">Auxiliar confirmado</w:t>
            </w:r>
          </w:p>
        </w:tc>
        <w:tc>
          <w:tcPr>
            <w:tcW w:w="4382" w:type="dxa"/>
          </w:tcPr>
          <w:p>
            <w:pPr>
              <w:pStyle w:val="Celda"/>
            </w:pPr>
            <w:r>
              <w:t xml:space="preserve">Asignado</w:t>
            </w:r>
          </w:p>
        </w:tc>
      </w:tr>
      <w:tr>
        <w:trPr>
          <w:cantSplit/>
        </w:trPr>
        <w:tc>
          <w:tcPr>
            <w:tcW w:w="4978" w:type="dxa"/>
          </w:tcPr>
          <w:p>
            <w:pPr>
              <w:pStyle w:val="Celda"/>
            </w:pPr>
            <w:r>
              <w:t xml:space="preserve">Anestesiólogo (si aplica)</w:t>
            </w:r>
          </w:p>
        </w:tc>
        <w:tc>
          <w:tcPr>
            <w:tcW w:w="4382" w:type="dxa"/>
          </w:tcPr>
          <w:p>
            <w:pPr>
              <w:pStyle w:val="Celda"/>
            </w:pPr>
            <w:r>
              <w:t xml:space="preserve">Confirmado</w:t>
            </w:r>
          </w:p>
        </w:tc>
      </w:tr>
      <w:tr>
        <w:trPr>
          <w:cantSplit/>
        </w:trPr>
        <w:tc>
          <w:tcPr>
            <w:tcW w:w="4978" w:type="dxa"/>
          </w:tcPr>
          <w:p>
            <w:pPr>
              <w:pStyle w:val="Celda"/>
            </w:pPr>
            <w:r>
              <w:t xml:space="preserve">Material completo</w:t>
            </w:r>
          </w:p>
        </w:tc>
        <w:tc>
          <w:tcPr>
            <w:tcW w:w="4382" w:type="dxa"/>
          </w:tcPr>
          <w:p>
            <w:pPr>
              <w:pStyle w:val="Celda"/>
            </w:pPr>
            <w:r>
              <w:t xml:space="preserve">Verificado físicamente</w:t>
            </w:r>
          </w:p>
        </w:tc>
      </w:tr>
      <w:tr>
        <w:trPr>
          <w:cantSplit/>
        </w:trPr>
        <w:tc>
          <w:tcPr>
            <w:tcW w:w="4978" w:type="dxa"/>
          </w:tcPr>
          <w:p>
            <w:pPr>
              <w:pStyle w:val="Celda"/>
            </w:pPr>
            <w:r>
              <w:t xml:space="preserve">Guía quirúrgica</w:t>
            </w:r>
          </w:p>
        </w:tc>
        <w:tc>
          <w:tcPr>
            <w:tcW w:w="4382" w:type="dxa"/>
          </w:tcPr>
          <w:p>
            <w:pPr>
              <w:pStyle w:val="Celda"/>
            </w:pPr>
            <w:r>
              <w:t xml:space="preserve">Recibida y probada</w:t>
            </w:r>
          </w:p>
        </w:tc>
      </w:tr>
      <w:tr>
        <w:trPr>
          <w:cantSplit/>
        </w:trPr>
        <w:tc>
          <w:tcPr>
            <w:tcW w:w="4978" w:type="dxa"/>
          </w:tcPr>
          <w:p>
            <w:pPr>
              <w:pStyle w:val="Celda"/>
            </w:pPr>
            <w:r>
              <w:t xml:space="preserve">Componentes protésicos</w:t>
            </w:r>
          </w:p>
        </w:tc>
        <w:tc>
          <w:tcPr>
            <w:tcW w:w="4382" w:type="dxa"/>
          </w:tcPr>
          <w:p>
            <w:pPr>
              <w:pStyle w:val="Celda"/>
            </w:pPr>
            <w:r>
              <w:t xml:space="preserve">Disponibles</w:t>
            </w:r>
          </w:p>
        </w:tc>
      </w:tr>
      <w:tr>
        <w:trPr>
          <w:cantSplit/>
        </w:trPr>
        <w:tc>
          <w:tcPr>
            <w:tcW w:w="4978" w:type="dxa"/>
          </w:tcPr>
          <w:p>
            <w:pPr>
              <w:pStyle w:val="Celda"/>
            </w:pPr>
            <w:r>
              <w:t xml:space="preserve">Consentimiento quirúrgico</w:t>
            </w:r>
          </w:p>
        </w:tc>
        <w:tc>
          <w:tcPr>
            <w:tcW w:w="4382" w:type="dxa"/>
          </w:tcPr>
          <w:p>
            <w:pPr>
              <w:pStyle w:val="Celda"/>
            </w:pPr>
            <w:r>
              <w:t xml:space="preserve">Firmado</w:t>
            </w:r>
          </w:p>
        </w:tc>
      </w:tr>
      <w:tr>
        <w:trPr>
          <w:cantSplit/>
        </w:trPr>
        <w:tc>
          <w:tcPr>
            <w:tcW w:w="4978" w:type="dxa"/>
          </w:tcPr>
          <w:p>
            <w:pPr>
              <w:pStyle w:val="Celda"/>
            </w:pPr>
            <w:r>
              <w:t xml:space="preserve">Instrucciones al paciente</w:t>
            </w:r>
          </w:p>
        </w:tc>
        <w:tc>
          <w:tcPr>
            <w:tcW w:w="4382" w:type="dxa"/>
          </w:tcPr>
          <w:p>
            <w:pPr>
              <w:pStyle w:val="Celda"/>
            </w:pPr>
            <w:r>
              <w:t xml:space="preserve">Entregadas</w:t>
            </w:r>
          </w:p>
        </w:tc>
      </w:tr>
      <w:tr>
        <w:trPr>
          <w:cantSplit/>
        </w:trPr>
        <w:tc>
          <w:tcPr>
            <w:tcW w:w="4978" w:type="dxa"/>
          </w:tcPr>
          <w:p>
            <w:pPr>
              <w:pStyle w:val="Celda"/>
            </w:pPr>
            <w:r>
              <w:t xml:space="preserve">Tiempo estimado</w:t>
            </w:r>
          </w:p>
        </w:tc>
        <w:tc>
          <w:tcPr>
            <w:tcW w:w="4382" w:type="dxa"/>
          </w:tcPr>
          <w:p>
            <w:pPr>
              <w:pStyle w:val="Celda"/>
            </w:pPr>
            <w:r>
              <w:t xml:space="preserve">Bloqueado con margen</w:t>
            </w:r>
          </w:p>
        </w:tc>
      </w:tr>
    </w:tbl>
    <w:p>
      <w:pPr>
        <w:spacing w:after="120"/>
      </w:pPr>
    </w:p>
    <w:p>
      <w:r>
        <w:t xml:space="preserve">Checklist 24-48 h antes</w:t>
      </w:r>
    </w:p>
    <w:p>
      <w:r>
        <w:t xml:space="preserve">Pago confirmado · material físicamente disponible · guía probada · consentimiento firmado · quirófano reservado · Doctor y Auxiliar confirmados · paciente confirmado con instrucciones. Si algo falla, se resuelve o se reprograma. Nunca se llega al día con una casilla sin marcar.</w:t>
      </w:r>
    </w:p>
    <w:p>
      <w:pPr>
        <w:pStyle w:val="Titular4"/>
      </w:pPr>
      <w:bookmarkStart w:id="383" w:name="manual_m_funcion_5_4_control_product"/>
      <w:bookmarkEnd w:id="383"/>
      <w:r>
        <w:t xml:space="preserve">Función 5.4 · Control de producto pendiente</w:t>
      </w:r>
    </w:p>
    <w:p>
      <w:r>
        <w:t xml:space="preserve">El producto pendiente es el valor de todo lo aceptado y pagado que aún no se ha ejecutado. Es el indicador que gobierna todo el puesto.</w:t>
      </w:r>
    </w:p>
    <w:p>
      <w:r>
        <w:rPr>
          <w:b/>
        </w:rPr>
        <w:t xml:space="preserve">PANEL DE CONTROL</w:t>
      </w:r>
      <w:r>
        <w:t xml:space="preserve"> Paciente │ Tratamiento │ Importe │ Cobrado │ F. aceptación │ Días │ Estado │ Bloqueo ─────────┼─────────────┼─────────┼─────────┼───────────────┼──────┼────────┼───────── │ │ │ │ │ │ │</w:t>
      </w:r>
    </w:p>
    <w:tbl>
      <w:tblPr>
        <w:tblStyle w:val="Rejilla"/>
        <w:tblW w:w="9360" w:type="dxa"/>
        <w:tblLayout w:type="fixed"/>
      </w:tblPr>
      <w:tblGrid>
        <w:gridCol w:w="2034"/>
        <w:gridCol w:w="1424"/>
        <w:gridCol w:w="5902"/>
      </w:tblGrid>
      <w:tr>
        <w:trPr>
          <w:cantSplit/>
          <w:tblHeader/>
        </w:trPr>
        <w:tc>
          <w:tcPr>
            <w:tcW w:w="2034" w:type="dxa"/>
            <w:shd w:val="clear" w:color="auto" w:fill="E9E8E1"/>
          </w:tcPr>
          <w:p>
            <w:pPr>
              <w:pStyle w:val="CeldaCab"/>
            </w:pPr>
            <w:r>
              <w:rPr>
                <w:b/>
              </w:rPr>
              <w:t xml:space="preserve">Antigüedad</w:t>
            </w:r>
          </w:p>
        </w:tc>
        <w:tc>
          <w:tcPr>
            <w:tcW w:w="1424" w:type="dxa"/>
            <w:shd w:val="clear" w:color="auto" w:fill="E9E8E1"/>
          </w:tcPr>
          <w:p>
            <w:pPr>
              <w:pStyle w:val="CeldaCab"/>
            </w:pPr>
            <w:r>
              <w:rPr>
                <w:b/>
              </w:rPr>
              <w:t xml:space="preserve">Riesgo</w:t>
            </w:r>
          </w:p>
        </w:tc>
        <w:tc>
          <w:tcPr>
            <w:tcW w:w="5902" w:type="dxa"/>
            <w:shd w:val="clear" w:color="auto" w:fill="E9E8E1"/>
          </w:tcPr>
          <w:p>
            <w:pPr>
              <w:pStyle w:val="CeldaCab"/>
            </w:pPr>
            <w:r>
              <w:rPr>
                <w:b/>
              </w:rPr>
              <w:t xml:space="preserve">Actuación</w:t>
            </w:r>
          </w:p>
        </w:tc>
      </w:tr>
      <w:tr>
        <w:trPr>
          <w:cantSplit/>
        </w:trPr>
        <w:tc>
          <w:tcPr>
            <w:tcW w:w="2034" w:type="dxa"/>
          </w:tcPr>
          <w:p>
            <w:pPr>
              <w:pStyle w:val="Celda"/>
            </w:pPr>
            <w:r>
              <w:t xml:space="preserve">&gt; 6 meses</w:t>
            </w:r>
          </w:p>
        </w:tc>
        <w:tc>
          <w:tcPr>
            <w:tcW w:w="1424" w:type="dxa"/>
          </w:tcPr>
          <w:p>
            <w:pPr>
              <w:pStyle w:val="Celda"/>
            </w:pPr>
            <w:r>
              <w:t xml:space="preserve">Crítico</w:t>
            </w:r>
          </w:p>
        </w:tc>
        <w:tc>
          <w:tcPr>
            <w:tcW w:w="5902" w:type="dxa"/>
          </w:tcPr>
          <w:p>
            <w:pPr>
              <w:pStyle w:val="Celda"/>
            </w:pPr>
            <w:r>
              <w:t xml:space="preserve">Contacto del Director en 72 h</w:t>
            </w:r>
          </w:p>
        </w:tc>
      </w:tr>
      <w:tr>
        <w:trPr>
          <w:cantSplit/>
        </w:trPr>
        <w:tc>
          <w:tcPr>
            <w:tcW w:w="2034" w:type="dxa"/>
          </w:tcPr>
          <w:p>
            <w:pPr>
              <w:pStyle w:val="Celda"/>
            </w:pPr>
            <w:r>
              <w:t xml:space="preserve">3-6 meses</w:t>
            </w:r>
          </w:p>
        </w:tc>
        <w:tc>
          <w:tcPr>
            <w:tcW w:w="1424" w:type="dxa"/>
          </w:tcPr>
          <w:p>
            <w:pPr>
              <w:pStyle w:val="Celda"/>
            </w:pPr>
            <w:r>
              <w:t xml:space="preserve">Alto</w:t>
            </w:r>
          </w:p>
        </w:tc>
        <w:tc>
          <w:tcPr>
            <w:tcW w:w="5902" w:type="dxa"/>
          </w:tcPr>
          <w:p>
            <w:pPr>
              <w:pStyle w:val="Celda"/>
            </w:pPr>
            <w:r>
              <w:t xml:space="preserve">Contacto en la semana</w:t>
            </w:r>
          </w:p>
        </w:tc>
      </w:tr>
      <w:tr>
        <w:trPr>
          <w:cantSplit/>
        </w:trPr>
        <w:tc>
          <w:tcPr>
            <w:tcW w:w="2034" w:type="dxa"/>
          </w:tcPr>
          <w:p>
            <w:pPr>
              <w:pStyle w:val="Celda"/>
            </w:pPr>
            <w:r>
              <w:t xml:space="preserve">1-3 meses</w:t>
            </w:r>
          </w:p>
        </w:tc>
        <w:tc>
          <w:tcPr>
            <w:tcW w:w="1424" w:type="dxa"/>
          </w:tcPr>
          <w:p>
            <w:pPr>
              <w:pStyle w:val="Celda"/>
            </w:pPr>
            <w:r>
              <w:t xml:space="preserve">Medio</w:t>
            </w:r>
          </w:p>
        </w:tc>
        <w:tc>
          <w:tcPr>
            <w:tcW w:w="5902" w:type="dxa"/>
          </w:tcPr>
          <w:p>
            <w:pPr>
              <w:pStyle w:val="Celda"/>
            </w:pPr>
            <w:r>
              <w:t xml:space="preserve">Seguimiento estándar</w:t>
            </w:r>
          </w:p>
        </w:tc>
      </w:tr>
      <w:tr>
        <w:trPr>
          <w:cantSplit/>
        </w:trPr>
        <w:tc>
          <w:tcPr>
            <w:tcW w:w="2034" w:type="dxa"/>
          </w:tcPr>
          <w:p>
            <w:pPr>
              <w:pStyle w:val="Celda"/>
            </w:pPr>
            <w:r>
              <w:t xml:space="preserve">&lt; 1 mes</w:t>
            </w:r>
          </w:p>
        </w:tc>
        <w:tc>
          <w:tcPr>
            <w:tcW w:w="1424" w:type="dxa"/>
          </w:tcPr>
          <w:p>
            <w:pPr>
              <w:pStyle w:val="Celda"/>
            </w:pPr>
            <w:r>
              <w:t xml:space="preserve">Normal</w:t>
            </w:r>
          </w:p>
        </w:tc>
        <w:tc>
          <w:tcPr>
            <w:tcW w:w="5902" w:type="dxa"/>
          </w:tcPr>
          <w:p>
            <w:pPr>
              <w:pStyle w:val="Celda"/>
            </w:pPr>
            <w:r>
              <w:t xml:space="preserve">Circuito</w:t>
            </w:r>
          </w:p>
        </w:tc>
      </w:tr>
    </w:tbl>
    <w:p>
      <w:pPr>
        <w:spacing w:after="120"/>
      </w:pPr>
    </w:p>
    <w:p>
      <w:r>
        <w:t xml:space="preserve">Planes incompletos</w:t>
      </w:r>
    </w:p>
    <w:p>
      <w:r>
        <w:t xml:space="preserve">Un plan de tres fases con solo la primera ejecutada no es un plan terminado: es un plan incompleto. Se controla semanalmente: fases pendientes sin agendar, casos parados sin motivo y casos con más de 60 días sin avanzar (estos, a Dirección).</w:t>
      </w:r>
    </w:p>
    <w:p>
      <w:pPr>
        <w:pStyle w:val="Titular5"/>
      </w:pPr>
      <w:r>
        <w:t xml:space="preserve">Producto pendiente total</w:t>
      </w:r>
    </w:p>
    <w:p>
      <w:r>
        <w:t xml:space="preserve">Tendencia descendente</w:t>
      </w:r>
    </w:p>
    <w:p>
      <w:pPr>
        <w:pStyle w:val="Titular5"/>
      </w:pPr>
      <w:r>
        <w:t xml:space="preserve">Casos &gt; 6 meses</w:t>
      </w:r>
    </w:p>
    <w:p>
      <w:r>
        <w:t xml:space="preserve">0</w:t>
      </w:r>
    </w:p>
    <w:p>
      <w:pPr>
        <w:pStyle w:val="Titular5"/>
      </w:pPr>
      <w:r>
        <w:t xml:space="preserve">Tiempo medio aceptación → ejecución</w:t>
      </w:r>
    </w:p>
    <w:p>
      <w:r>
        <w:t xml:space="preserve">Mínimo</w:t>
      </w:r>
    </w:p>
    <w:p>
      <w:pPr>
        <w:pStyle w:val="Titular5"/>
      </w:pPr>
      <w:r>
        <w:t xml:space="preserve">Cirugías canceladas por material o pago</w:t>
      </w:r>
    </w:p>
    <w:p>
      <w:r>
        <w:t xml:space="preserve">0</w:t>
      </w:r>
    </w:p>
    <w:p>
      <w:pPr>
        <w:pStyle w:val="Titular5"/>
      </w:pPr>
      <w:r>
        <w:t xml:space="preserve">Planes con fases pendientes sin agendar</w:t>
      </w:r>
    </w:p>
    <w:p>
      <w:r>
        <w:t xml:space="preserve">0</w:t>
      </w:r>
    </w:p>
    <w:p>
      <w:pPr>
        <w:pStyle w:val="Titular5"/>
      </w:pPr>
      <w:r>
        <w:t xml:space="preserve">Jornada tipo de RAC</w:t>
      </w:r>
    </w:p>
    <w:tbl>
      <w:tblPr>
        <w:tblStyle w:val="Rejilla"/>
        <w:tblW w:w="9360" w:type="dxa"/>
        <w:tblLayout w:type="fixed"/>
      </w:tblPr>
      <w:tblGrid>
        <w:gridCol w:w="1770"/>
        <w:gridCol w:w="7590"/>
      </w:tblGrid>
      <w:tr>
        <w:trPr>
          <w:cantSplit/>
          <w:tblHeader/>
        </w:trPr>
        <w:tc>
          <w:tcPr>
            <w:tcW w:w="1770" w:type="dxa"/>
            <w:shd w:val="clear" w:color="auto" w:fill="E9E8E1"/>
          </w:tcPr>
          <w:p>
            <w:pPr>
              <w:pStyle w:val="CeldaCab"/>
            </w:pPr>
            <w:r>
              <w:rPr>
                <w:b/>
              </w:rPr>
              <w:t xml:space="preserve">Momento</w:t>
            </w:r>
          </w:p>
        </w:tc>
        <w:tc>
          <w:tcPr>
            <w:tcW w:w="7590" w:type="dxa"/>
            <w:shd w:val="clear" w:color="auto" w:fill="E9E8E1"/>
          </w:tcPr>
          <w:p>
            <w:pPr>
              <w:pStyle w:val="CeldaCab"/>
            </w:pPr>
            <w:r>
              <w:rPr>
                <w:b/>
              </w:rPr>
              <w:t xml:space="preserve">Función</w:t>
            </w:r>
          </w:p>
        </w:tc>
      </w:tr>
      <w:tr>
        <w:trPr>
          <w:cantSplit/>
        </w:trPr>
        <w:tc>
          <w:tcPr>
            <w:tcW w:w="1770" w:type="dxa"/>
          </w:tcPr>
          <w:p>
            <w:pPr>
              <w:pStyle w:val="Celda"/>
            </w:pPr>
            <w:r>
              <w:t xml:space="preserve">Antes de abrir</w:t>
            </w:r>
          </w:p>
        </w:tc>
        <w:tc>
          <w:tcPr>
            <w:tcW w:w="7590" w:type="dxa"/>
          </w:tcPr>
          <w:p>
            <w:pPr>
              <w:pStyle w:val="Celda"/>
            </w:pPr>
            <w:r>
              <w:t xml:space="preserve">Cirugías del día verificadas · nada ha cambiado</w:t>
            </w:r>
          </w:p>
        </w:tc>
      </w:tr>
      <w:tr>
        <w:trPr>
          <w:cantSplit/>
        </w:trPr>
        <w:tc>
          <w:tcPr>
            <w:tcW w:w="1770" w:type="dxa"/>
          </w:tcPr>
          <w:p>
            <w:pPr>
              <w:pStyle w:val="Celda"/>
            </w:pPr>
            <w:r>
              <w:t xml:space="preserve">Mañana</w:t>
            </w:r>
          </w:p>
        </w:tc>
        <w:tc>
          <w:tcPr>
            <w:tcW w:w="7590" w:type="dxa"/>
          </w:tcPr>
          <w:p>
            <w:pPr>
              <w:pStyle w:val="Celda"/>
            </w:pPr>
            <w:r>
              <w:t xml:space="preserve">Registro de casos nuevos · pedidos inmediatos · verificaciones</w:t>
            </w:r>
          </w:p>
        </w:tc>
      </w:tr>
      <w:tr>
        <w:trPr>
          <w:cantSplit/>
        </w:trPr>
        <w:tc>
          <w:tcPr>
            <w:tcW w:w="1770" w:type="dxa"/>
          </w:tcPr>
          <w:p>
            <w:pPr>
              <w:pStyle w:val="Celda"/>
            </w:pPr>
            <w:r>
              <w:t xml:space="preserve">Continuo</w:t>
            </w:r>
          </w:p>
        </w:tc>
        <w:tc>
          <w:tcPr>
            <w:tcW w:w="7590" w:type="dxa"/>
          </w:tcPr>
          <w:p>
            <w:pPr>
              <w:pStyle w:val="Celda"/>
            </w:pPr>
            <w:r>
              <w:t xml:space="preserve">Confirmaciones a pacientes · coordinación con Auxiliar</w:t>
            </w:r>
          </w:p>
        </w:tc>
      </w:tr>
      <w:tr>
        <w:trPr>
          <w:cantSplit/>
        </w:trPr>
        <w:tc>
          <w:tcPr>
            <w:tcW w:w="1770" w:type="dxa"/>
          </w:tcPr>
          <w:p>
            <w:pPr>
              <w:pStyle w:val="Celda"/>
            </w:pPr>
            <w:r>
              <w:t xml:space="preserve">Tarde</w:t>
            </w:r>
          </w:p>
        </w:tc>
        <w:tc>
          <w:tcPr>
            <w:tcW w:w="7590" w:type="dxa"/>
          </w:tcPr>
          <w:p>
            <w:pPr>
              <w:pStyle w:val="Celda"/>
            </w:pPr>
            <w:r>
              <w:t xml:space="preserve">Checklist 24-48 h de cirugías próximas · seguimiento de plazos de material</w:t>
            </w:r>
          </w:p>
        </w:tc>
      </w:tr>
      <w:tr>
        <w:trPr>
          <w:cantSplit/>
        </w:trPr>
        <w:tc>
          <w:tcPr>
            <w:tcW w:w="1770" w:type="dxa"/>
          </w:tcPr>
          <w:p>
            <w:pPr>
              <w:pStyle w:val="Celda"/>
            </w:pPr>
            <w:r>
              <w:t xml:space="preserve">Cierre</w:t>
            </w:r>
          </w:p>
        </w:tc>
        <w:tc>
          <w:tcPr>
            <w:tcW w:w="7590" w:type="dxa"/>
          </w:tcPr>
          <w:p>
            <w:pPr>
              <w:pStyle w:val="Celda"/>
            </w:pPr>
            <w:r>
              <w:t xml:space="preserve">Cirugías de mañana verificadas · reporte</w:t>
            </w:r>
          </w:p>
        </w:tc>
      </w:tr>
      <w:tr>
        <w:trPr>
          <w:cantSplit/>
        </w:trPr>
        <w:tc>
          <w:tcPr>
            <w:tcW w:w="1770" w:type="dxa"/>
          </w:tcPr>
          <w:p>
            <w:pPr>
              <w:pStyle w:val="Celda"/>
            </w:pPr>
            <w:r>
              <w:t xml:space="preserve">Semanal</w:t>
            </w:r>
          </w:p>
        </w:tc>
        <w:tc>
          <w:tcPr>
            <w:tcW w:w="7590" w:type="dxa"/>
          </w:tcPr>
          <w:p>
            <w:pPr>
              <w:pStyle w:val="Celda"/>
            </w:pPr>
            <w:r>
              <w:t xml:space="preserve">Panel de producto pendiente · casos parados · reporte a Dirección</w:t>
            </w:r>
          </w:p>
        </w:tc>
      </w:tr>
    </w:tbl>
    <w:p>
      <w:pPr>
        <w:spacing w:after="120"/>
      </w:pPr>
    </w:p>
    <w:p>
      <w:bookmarkStart w:id="384" w:name="manual_fv_dir"/>
      <w:bookmarkEnd w:id="384"/>
      <w:r>
        <w:t xml:space="preserve">Perfil 6</w:t>
      </w:r>
    </w:p>
    <w:p>
      <w:pPr>
        <w:pStyle w:val="Titular3"/>
      </w:pPr>
      <w:bookmarkStart w:id="385" w:name="manual_m_direccion_clinica_funciones"/>
      <w:bookmarkEnd w:id="385"/>
      <w:r>
        <w:t xml:space="preserve">Dirección clínica · funciones de vanguardia</w:t>
      </w:r>
    </w:p>
    <w:p>
      <w:r>
        <w:t xml:space="preserve">Misión: coordinar el sistema, conducir el proceso comercial y garantizar que nada de lo prometido se queda sin entregar.</w:t>
      </w:r>
    </w:p>
    <w:p>
      <w:pPr>
        <w:pStyle w:val="Titular4"/>
      </w:pPr>
      <w:bookmarkStart w:id="386" w:name="manual_m_funcion_6_1_coordinacion_op"/>
      <w:bookmarkEnd w:id="386"/>
      <w:r>
        <w:t xml:space="preserve">Función 6.1 · Coordinación operativa</w:t>
      </w:r>
    </w:p>
    <w:tbl>
      <w:tblPr>
        <w:tblStyle w:val="Rejilla"/>
        <w:tblW w:w="9360" w:type="dxa"/>
        <w:tblLayout w:type="fixed"/>
      </w:tblPr>
      <w:tblGrid>
        <w:gridCol w:w="4529"/>
        <w:gridCol w:w="2868"/>
        <w:gridCol w:w="1963"/>
      </w:tblGrid>
      <w:tr>
        <w:trPr>
          <w:cantSplit/>
          <w:tblHeader/>
        </w:trPr>
        <w:tc>
          <w:tcPr>
            <w:tcW w:w="4529" w:type="dxa"/>
            <w:shd w:val="clear" w:color="auto" w:fill="E9E8E1"/>
          </w:tcPr>
          <w:p>
            <w:pPr>
              <w:pStyle w:val="CeldaCab"/>
            </w:pPr>
            <w:r>
              <w:rPr>
                <w:b/>
              </w:rPr>
              <w:t xml:space="preserve">Instrumento</w:t>
            </w:r>
          </w:p>
        </w:tc>
        <w:tc>
          <w:tcPr>
            <w:tcW w:w="2868" w:type="dxa"/>
            <w:shd w:val="clear" w:color="auto" w:fill="E9E8E1"/>
          </w:tcPr>
          <w:p>
            <w:pPr>
              <w:pStyle w:val="CeldaCab"/>
            </w:pPr>
            <w:r>
              <w:rPr>
                <w:b/>
              </w:rPr>
              <w:t xml:space="preserve">Frecuencia</w:t>
            </w:r>
          </w:p>
        </w:tc>
        <w:tc>
          <w:tcPr>
            <w:tcW w:w="1963" w:type="dxa"/>
            <w:shd w:val="clear" w:color="auto" w:fill="E9E8E1"/>
          </w:tcPr>
          <w:p>
            <w:pPr>
              <w:pStyle w:val="CeldaCab"/>
            </w:pPr>
            <w:r>
              <w:rPr>
                <w:b/>
              </w:rPr>
              <w:t xml:space="preserve">Duración</w:t>
            </w:r>
          </w:p>
        </w:tc>
      </w:tr>
      <w:tr>
        <w:trPr>
          <w:cantSplit/>
        </w:trPr>
        <w:tc>
          <w:tcPr>
            <w:tcW w:w="4529" w:type="dxa"/>
          </w:tcPr>
          <w:p>
            <w:pPr>
              <w:pStyle w:val="Celda"/>
            </w:pPr>
            <w:r>
              <w:t xml:space="preserve">Briefing de apertura</w:t>
            </w:r>
          </w:p>
        </w:tc>
        <w:tc>
          <w:tcPr>
            <w:tcW w:w="2868" w:type="dxa"/>
          </w:tcPr>
          <w:p>
            <w:pPr>
              <w:pStyle w:val="Celda"/>
            </w:pPr>
            <w:r>
              <w:t xml:space="preserve">Diario</w:t>
            </w:r>
          </w:p>
        </w:tc>
        <w:tc>
          <w:tcPr>
            <w:tcW w:w="1963" w:type="dxa"/>
          </w:tcPr>
          <w:p>
            <w:pPr>
              <w:pStyle w:val="Celda"/>
            </w:pPr>
            <w:r>
              <w:t xml:space="preserve">5 min</w:t>
            </w:r>
          </w:p>
        </w:tc>
      </w:tr>
      <w:tr>
        <w:trPr>
          <w:cantSplit/>
        </w:trPr>
        <w:tc>
          <w:tcPr>
            <w:tcW w:w="4529" w:type="dxa"/>
          </w:tcPr>
          <w:p>
            <w:pPr>
              <w:pStyle w:val="Celda"/>
            </w:pPr>
            <w:r>
              <w:t xml:space="preserve">Punto de control de mediodía</w:t>
            </w:r>
          </w:p>
        </w:tc>
        <w:tc>
          <w:tcPr>
            <w:tcW w:w="2868" w:type="dxa"/>
          </w:tcPr>
          <w:p>
            <w:pPr>
              <w:pStyle w:val="Celda"/>
            </w:pPr>
            <w:r>
              <w:t xml:space="preserve">Diario</w:t>
            </w:r>
          </w:p>
        </w:tc>
        <w:tc>
          <w:tcPr>
            <w:tcW w:w="1963" w:type="dxa"/>
          </w:tcPr>
          <w:p>
            <w:pPr>
              <w:pStyle w:val="Celda"/>
            </w:pPr>
            <w:r>
              <w:t xml:space="preserve">5 min</w:t>
            </w:r>
          </w:p>
        </w:tc>
      </w:tr>
      <w:tr>
        <w:trPr>
          <w:cantSplit/>
        </w:trPr>
        <w:tc>
          <w:tcPr>
            <w:tcW w:w="4529" w:type="dxa"/>
          </w:tcPr>
          <w:p>
            <w:pPr>
              <w:pStyle w:val="Celda"/>
            </w:pPr>
            <w:r>
              <w:t xml:space="preserve">Cierre de jornada</w:t>
            </w:r>
          </w:p>
        </w:tc>
        <w:tc>
          <w:tcPr>
            <w:tcW w:w="2868" w:type="dxa"/>
          </w:tcPr>
          <w:p>
            <w:pPr>
              <w:pStyle w:val="Celda"/>
            </w:pPr>
            <w:r>
              <w:t xml:space="preserve">Diario</w:t>
            </w:r>
          </w:p>
        </w:tc>
        <w:tc>
          <w:tcPr>
            <w:tcW w:w="1963" w:type="dxa"/>
          </w:tcPr>
          <w:p>
            <w:pPr>
              <w:pStyle w:val="Celda"/>
            </w:pPr>
            <w:r>
              <w:t xml:space="preserve">10 min</w:t>
            </w:r>
          </w:p>
        </w:tc>
      </w:tr>
      <w:tr>
        <w:trPr>
          <w:cantSplit/>
        </w:trPr>
        <w:tc>
          <w:tcPr>
            <w:tcW w:w="4529" w:type="dxa"/>
          </w:tcPr>
          <w:p>
            <w:pPr>
              <w:pStyle w:val="Celda"/>
            </w:pPr>
            <w:r>
              <w:t xml:space="preserve">Coordinación semanal</w:t>
            </w:r>
          </w:p>
        </w:tc>
        <w:tc>
          <w:tcPr>
            <w:tcW w:w="2868" w:type="dxa"/>
          </w:tcPr>
          <w:p>
            <w:pPr>
              <w:pStyle w:val="Celda"/>
            </w:pPr>
            <w:r>
              <w:t xml:space="preserve">Semanal</w:t>
            </w:r>
          </w:p>
        </w:tc>
        <w:tc>
          <w:tcPr>
            <w:tcW w:w="1963" w:type="dxa"/>
          </w:tcPr>
          <w:p>
            <w:pPr>
              <w:pStyle w:val="Celda"/>
            </w:pPr>
            <w:r>
              <w:t xml:space="preserve">15 min</w:t>
            </w:r>
          </w:p>
        </w:tc>
      </w:tr>
      <w:tr>
        <w:trPr>
          <w:cantSplit/>
        </w:trPr>
        <w:tc>
          <w:tcPr>
            <w:tcW w:w="4529" w:type="dxa"/>
          </w:tcPr>
          <w:p>
            <w:pPr>
              <w:pStyle w:val="Celda"/>
            </w:pPr>
            <w:r>
              <w:t xml:space="preserve">Revisión de producción con RAC</w:t>
            </w:r>
          </w:p>
        </w:tc>
        <w:tc>
          <w:tcPr>
            <w:tcW w:w="2868" w:type="dxa"/>
          </w:tcPr>
          <w:p>
            <w:pPr>
              <w:pStyle w:val="Celda"/>
            </w:pPr>
            <w:r>
              <w:t xml:space="preserve">Semanal</w:t>
            </w:r>
          </w:p>
        </w:tc>
        <w:tc>
          <w:tcPr>
            <w:tcW w:w="1963" w:type="dxa"/>
          </w:tcPr>
          <w:p>
            <w:pPr>
              <w:pStyle w:val="Celda"/>
            </w:pPr>
            <w:r>
              <w:t xml:space="preserve">15 min</w:t>
            </w:r>
          </w:p>
        </w:tc>
      </w:tr>
      <w:tr>
        <w:trPr>
          <w:cantSplit/>
        </w:trPr>
        <w:tc>
          <w:tcPr>
            <w:tcW w:w="4529" w:type="dxa"/>
          </w:tcPr>
          <w:p>
            <w:pPr>
              <w:pStyle w:val="Celda"/>
            </w:pPr>
            <w:r>
              <w:t xml:space="preserve">Comité de casos complejos</w:t>
            </w:r>
          </w:p>
        </w:tc>
        <w:tc>
          <w:tcPr>
            <w:tcW w:w="2868" w:type="dxa"/>
          </w:tcPr>
          <w:p>
            <w:pPr>
              <w:pStyle w:val="Celda"/>
            </w:pPr>
            <w:r>
              <w:t xml:space="preserve">Semanal / quincenal</w:t>
            </w:r>
          </w:p>
        </w:tc>
        <w:tc>
          <w:tcPr>
            <w:tcW w:w="1963" w:type="dxa"/>
          </w:tcPr>
          <w:p>
            <w:pPr>
              <w:pStyle w:val="Celda"/>
            </w:pPr>
            <w:r>
              <w:t xml:space="preserve">Según volumen</w:t>
            </w:r>
          </w:p>
        </w:tc>
      </w:tr>
      <w:tr>
        <w:trPr>
          <w:cantSplit/>
        </w:trPr>
        <w:tc>
          <w:tcPr>
            <w:tcW w:w="4529" w:type="dxa"/>
          </w:tcPr>
          <w:p>
            <w:pPr>
              <w:pStyle w:val="Celda"/>
            </w:pPr>
            <w:r>
              <w:t xml:space="preserve">Resultados mensuales</w:t>
            </w:r>
          </w:p>
        </w:tc>
        <w:tc>
          <w:tcPr>
            <w:tcW w:w="2868" w:type="dxa"/>
          </w:tcPr>
          <w:p>
            <w:pPr>
              <w:pStyle w:val="Celda"/>
            </w:pPr>
            <w:r>
              <w:t xml:space="preserve">Mensual</w:t>
            </w:r>
          </w:p>
        </w:tc>
        <w:tc>
          <w:tcPr>
            <w:tcW w:w="1963" w:type="dxa"/>
          </w:tcPr>
          <w:p>
            <w:pPr>
              <w:pStyle w:val="Celda"/>
            </w:pPr>
            <w:r>
              <w:t xml:space="preserve">45 min</w:t>
            </w:r>
          </w:p>
        </w:tc>
      </w:tr>
    </w:tbl>
    <w:p>
      <w:pPr>
        <w:spacing w:after="120"/>
      </w:pPr>
    </w:p>
    <w:p>
      <w:bookmarkStart w:id="387" w:name="manual_m_funcion_6_2_proceso_comerci"/>
      <w:bookmarkEnd w:id="387"/>
      <w:r>
        <w:rPr>
          <w:b/>
        </w:rPr>
        <w:t xml:space="preserve">BRIEFING DE APERTURA — CONTENIDO FIJO</w:t>
      </w:r>
      <w:r>
        <w:t xml:space="preserve"> 1. Pacientes complejos o delicados del día 2. Cirugías y necesidades especiales 3. Ausencias o cambios en el equipo 4. Incidencias pendientes del día anterior 5. «¿Alguien necesita algo?»</w:t>
      </w:r>
    </w:p>
    <w:p>
      <w:pPr>
        <w:pStyle w:val="Titular4"/>
      </w:pPr>
      <w:r>
        <w:t xml:space="preserve">Función 6.2 · Proceso comercial</w:t>
      </w:r>
    </w:p>
    <w:tbl>
      <w:tblPr>
        <w:tblStyle w:val="Rejilla"/>
        <w:tblW w:w="9360" w:type="dxa"/>
        <w:tblLayout w:type="fixed"/>
      </w:tblPr>
      <w:tblGrid>
        <w:gridCol w:w="796"/>
        <w:gridCol w:w="8564"/>
      </w:tblGrid>
      <w:tr>
        <w:trPr>
          <w:cantSplit/>
          <w:tblHeader/>
        </w:trPr>
        <w:tc>
          <w:tcPr>
            <w:tcW w:w="796" w:type="dxa"/>
            <w:shd w:val="clear" w:color="auto" w:fill="E9E8E1"/>
          </w:tcPr>
          <w:p>
            <w:pPr>
              <w:pStyle w:val="CeldaCab"/>
            </w:pPr>
            <w:r>
              <w:rPr>
                <w:b/>
              </w:rPr>
              <w:t xml:space="preserve">Fase</w:t>
            </w:r>
          </w:p>
        </w:tc>
        <w:tc>
          <w:tcPr>
            <w:tcW w:w="8564" w:type="dxa"/>
            <w:shd w:val="clear" w:color="auto" w:fill="E9E8E1"/>
          </w:tcPr>
          <w:p>
            <w:pPr>
              <w:pStyle w:val="CeldaCab"/>
            </w:pPr>
            <w:r>
              <w:rPr>
                <w:b/>
              </w:rPr>
              <w:t xml:space="preserve">Función de Dirección</w:t>
            </w:r>
          </w:p>
        </w:tc>
      </w:tr>
      <w:tr>
        <w:trPr>
          <w:cantSplit/>
        </w:trPr>
        <w:tc>
          <w:tcPr>
            <w:tcW w:w="796" w:type="dxa"/>
          </w:tcPr>
          <w:p>
            <w:pPr>
              <w:pStyle w:val="Celda"/>
            </w:pPr>
            <w:r>
              <w:t xml:space="preserve">2</w:t>
            </w:r>
          </w:p>
        </w:tc>
        <w:tc>
          <w:tcPr>
            <w:tcW w:w="8564" w:type="dxa"/>
          </w:tcPr>
          <w:p>
            <w:pPr>
              <w:pStyle w:val="Celda"/>
            </w:pPr>
            <w:r>
              <w:t xml:space="preserve">Tour activo con demostración</w:t>
            </w:r>
          </w:p>
        </w:tc>
      </w:tr>
      <w:tr>
        <w:trPr>
          <w:cantSplit/>
        </w:trPr>
        <w:tc>
          <w:tcPr>
            <w:tcW w:w="796" w:type="dxa"/>
          </w:tcPr>
          <w:p>
            <w:pPr>
              <w:pStyle w:val="Celda"/>
            </w:pPr>
            <w:r>
              <w:t xml:space="preserve">3</w:t>
            </w:r>
          </w:p>
        </w:tc>
        <w:tc>
          <w:tcPr>
            <w:tcW w:w="8564" w:type="dxa"/>
          </w:tcPr>
          <w:p>
            <w:pPr>
              <w:pStyle w:val="Celda"/>
            </w:pPr>
            <w:r>
              <w:t xml:space="preserve">Anamnesis de expectativas · RGPD</w:t>
            </w:r>
          </w:p>
        </w:tc>
      </w:tr>
      <w:tr>
        <w:trPr>
          <w:cantSplit/>
        </w:trPr>
        <w:tc>
          <w:tcPr>
            <w:tcW w:w="796" w:type="dxa"/>
          </w:tcPr>
          <w:p>
            <w:pPr>
              <w:pStyle w:val="Celda"/>
            </w:pPr>
            <w:r>
              <w:t xml:space="preserve">6</w:t>
            </w:r>
          </w:p>
        </w:tc>
        <w:tc>
          <w:tcPr>
            <w:tcW w:w="8564" w:type="dxa"/>
          </w:tcPr>
          <w:p>
            <w:pPr>
              <w:pStyle w:val="Celda"/>
            </w:pPr>
            <w:r>
              <w:t xml:space="preserve">Briefing con el Doctor — sin excepción</w:t>
            </w:r>
          </w:p>
        </w:tc>
      </w:tr>
      <w:tr>
        <w:trPr>
          <w:cantSplit/>
        </w:trPr>
        <w:tc>
          <w:tcPr>
            <w:tcW w:w="796" w:type="dxa"/>
          </w:tcPr>
          <w:p>
            <w:pPr>
              <w:pStyle w:val="Celda"/>
            </w:pPr>
            <w:r>
              <w:t xml:space="preserve">8</w:t>
            </w:r>
          </w:p>
        </w:tc>
        <w:tc>
          <w:tcPr>
            <w:tcW w:w="8564" w:type="dxa"/>
          </w:tcPr>
          <w:p>
            <w:pPr>
              <w:pStyle w:val="Celda"/>
            </w:pPr>
            <w:r>
              <w:t xml:space="preserve">Redacción del IAC al dictado</w:t>
            </w:r>
          </w:p>
        </w:tc>
      </w:tr>
      <w:tr>
        <w:trPr>
          <w:cantSplit/>
        </w:trPr>
        <w:tc>
          <w:tcPr>
            <w:tcW w:w="796" w:type="dxa"/>
          </w:tcPr>
          <w:p>
            <w:pPr>
              <w:pStyle w:val="Celda"/>
            </w:pPr>
            <w:r>
              <w:t xml:space="preserve">9</w:t>
            </w:r>
          </w:p>
        </w:tc>
        <w:tc>
          <w:tcPr>
            <w:tcW w:w="8564" w:type="dxa"/>
          </w:tcPr>
          <w:p>
            <w:pPr>
              <w:pStyle w:val="Celda"/>
            </w:pPr>
            <w:r>
              <w:t xml:space="preserve">Operación de pantalla · narrativa comercial</w:t>
            </w:r>
          </w:p>
        </w:tc>
      </w:tr>
      <w:tr>
        <w:trPr>
          <w:cantSplit/>
        </w:trPr>
        <w:tc>
          <w:tcPr>
            <w:tcW w:w="796" w:type="dxa"/>
          </w:tcPr>
          <w:p>
            <w:pPr>
              <w:pStyle w:val="Celda"/>
            </w:pPr>
            <w:r>
              <w:t xml:space="preserve">10</w:t>
            </w:r>
          </w:p>
        </w:tc>
        <w:tc>
          <w:tcPr>
            <w:tcW w:w="8564" w:type="dxa"/>
          </w:tcPr>
          <w:p>
            <w:pPr>
              <w:pStyle w:val="Celda"/>
            </w:pPr>
            <w:r>
              <w:t xml:space="preserve">Presentación de tres escenarios · cierre</w:t>
            </w:r>
          </w:p>
        </w:tc>
      </w:tr>
      <w:tr>
        <w:trPr>
          <w:cantSplit/>
        </w:trPr>
        <w:tc>
          <w:tcPr>
            <w:tcW w:w="796" w:type="dxa"/>
          </w:tcPr>
          <w:p>
            <w:pPr>
              <w:pStyle w:val="Celda"/>
            </w:pPr>
            <w:r>
              <w:t xml:space="preserve">11</w:t>
            </w:r>
          </w:p>
        </w:tc>
        <w:tc>
          <w:tcPr>
            <w:tcW w:w="8564" w:type="dxa"/>
          </w:tcPr>
          <w:p>
            <w:pPr>
              <w:pStyle w:val="Celda"/>
            </w:pPr>
            <w:r>
              <w:t xml:space="preserve">Aceptación · aviso a RAC</w:t>
            </w:r>
          </w:p>
        </w:tc>
      </w:tr>
      <w:tr>
        <w:trPr>
          <w:cantSplit/>
        </w:trPr>
        <w:tc>
          <w:tcPr>
            <w:tcW w:w="796" w:type="dxa"/>
          </w:tcPr>
          <w:p>
            <w:pPr>
              <w:pStyle w:val="Celda"/>
            </w:pPr>
            <w:r>
              <w:t xml:space="preserve">12</w:t>
            </w:r>
          </w:p>
        </w:tc>
        <w:tc>
          <w:tcPr>
            <w:tcW w:w="8564" w:type="dxa"/>
          </w:tcPr>
          <w:p>
            <w:pPr>
              <w:pStyle w:val="Celda"/>
            </w:pPr>
            <w:r>
              <w:t xml:space="preserve">Seguimiento de no convertidos</w:t>
            </w:r>
          </w:p>
        </w:tc>
      </w:tr>
    </w:tbl>
    <w:p>
      <w:pPr>
        <w:spacing w:after="120"/>
      </w:pPr>
    </w:p>
    <w:p>
      <w:bookmarkStart w:id="388" w:name="manual_m_funcion_6_3_control_gestion"/>
      <w:bookmarkEnd w:id="388"/>
      <w:r>
        <w:rPr>
          <w:b/>
        </w:rPr>
        <w:t xml:space="preserve">LA ESTRUCTURA DEL CIERRE</w:t>
      </w:r>
      <w:r>
        <w:t xml:space="preserve"> 1. JUSTIFICAR EL VALOR antes del número 2. PRESENTAR EL PLAN COMPLETO 3. DESGLOSE línea por línea 4. TRES ESCENARIOS: completo / fases / sin tratamiento 5. OPCIONES DE PAGO con cálculo en directo 6. CIERRE</w:t>
      </w:r>
      <w:r>
        <w:rPr>
          <w:b/>
        </w:rPr>
        <w:t xml:space="preserve">MANEJO DE OBJECIONES — SECUENCIA OBLIGATORIA</w:t>
      </w:r>
      <w:r>
        <w:t xml:space="preserve"> 1. VALOR Reencuadrar como inversión 2. FACILIDADES Financiación, cuota mensual 3. FASES Plan integral en etapas y solo entonces, si procede y con autorización: 4. DESCUENTO Dentro de tabla, con registro</w:t>
      </w:r>
    </w:p>
    <w:p>
      <w:pPr>
        <w:pStyle w:val="Titular4"/>
      </w:pPr>
      <w:r>
        <w:t xml:space="preserve">Función 6.3 · Control de gestión</w:t>
      </w:r>
    </w:p>
    <w:p>
      <w:r>
        <w:t xml:space="preserve">Panel diario</w:t>
      </w:r>
    </w:p>
    <w:p>
      <w:pPr>
        <w:pStyle w:val="Lista"/>
        <w:numPr>
          <w:ilvl w:val="0"/>
          <w:numId w:val="1"/>
        </w:numPr>
      </w:pPr>
      <w:r>
        <w:rPr>
          <w:b/>
        </w:rPr>
        <w:t xml:space="preserve">Documentación 100 % subida</w:t>
      </w:r>
    </w:p>
    <w:p>
      <w:pPr>
        <w:pStyle w:val="Lista"/>
        <w:numPr>
          <w:ilvl w:val="0"/>
          <w:numId w:val="1"/>
        </w:numPr>
      </w:pPr>
      <w:r>
        <w:rPr>
          <w:b/>
        </w:rPr>
        <w:t xml:space="preserve">Caja cuadrada</w:t>
      </w:r>
    </w:p>
    <w:p>
      <w:pPr>
        <w:pStyle w:val="Lista"/>
        <w:numPr>
          <w:ilvl w:val="0"/>
          <w:numId w:val="1"/>
        </w:numPr>
      </w:pPr>
      <w:r>
        <w:rPr>
          <w:b/>
        </w:rPr>
        <w:t xml:space="preserve">Cirugías de mañana verificadas</w:t>
      </w:r>
    </w:p>
    <w:p>
      <w:pPr>
        <w:pStyle w:val="Lista"/>
        <w:numPr>
          <w:ilvl w:val="0"/>
          <w:numId w:val="1"/>
        </w:numPr>
      </w:pPr>
      <w:r>
        <w:rPr>
          <w:b/>
        </w:rPr>
        <w:t xml:space="preserve">Casos delicados de mañana asignados</w:t>
      </w:r>
    </w:p>
    <w:p>
      <w:pPr>
        <w:pStyle w:val="Lista"/>
        <w:numPr>
          <w:ilvl w:val="0"/>
          <w:numId w:val="1"/>
        </w:numPr>
      </w:pPr>
      <w:r>
        <w:rPr>
          <w:b/>
        </w:rPr>
        <w:t xml:space="preserve">Incidencias registradas</w:t>
      </w:r>
    </w:p>
    <w:tbl>
      <w:tblPr>
        <w:tblStyle w:val="Rejilla"/>
        <w:tblW w:w="9360" w:type="dxa"/>
        <w:tblLayout w:type="fixed"/>
      </w:tblPr>
      <w:tblGrid>
        <w:gridCol w:w="6960"/>
        <w:gridCol w:w="2400"/>
      </w:tblGrid>
      <w:tr>
        <w:trPr>
          <w:cantSplit/>
          <w:tblHeader/>
        </w:trPr>
        <w:tc>
          <w:tcPr>
            <w:tcW w:w="6960" w:type="dxa"/>
            <w:shd w:val="clear" w:color="auto" w:fill="E9E8E1"/>
          </w:tcPr>
          <w:p>
            <w:pPr>
              <w:pStyle w:val="CeldaCab"/>
            </w:pPr>
            <w:r>
              <w:rPr>
                <w:b/>
              </w:rPr>
              <w:t xml:space="preserve">Panel semanal · indicador</w:t>
            </w:r>
          </w:p>
        </w:tc>
        <w:tc>
          <w:tcPr>
            <w:tcW w:w="2400" w:type="dxa"/>
            <w:shd w:val="clear" w:color="auto" w:fill="E9E8E1"/>
          </w:tcPr>
          <w:p>
            <w:pPr>
              <w:pStyle w:val="CeldaCab"/>
            </w:pPr>
            <w:r>
              <w:rPr>
                <w:b/>
              </w:rPr>
              <w:t xml:space="preserve">Fuente</w:t>
            </w:r>
          </w:p>
        </w:tc>
      </w:tr>
      <w:tr>
        <w:trPr>
          <w:cantSplit/>
        </w:trPr>
        <w:tc>
          <w:tcPr>
            <w:tcW w:w="6960" w:type="dxa"/>
          </w:tcPr>
          <w:p>
            <w:pPr>
              <w:pStyle w:val="Celda"/>
            </w:pPr>
            <w:r>
              <w:t xml:space="preserve">Producción realizada</w:t>
            </w:r>
          </w:p>
        </w:tc>
        <w:tc>
          <w:tcPr>
            <w:tcW w:w="2400" w:type="dxa"/>
          </w:tcPr>
          <w:p>
            <w:pPr>
              <w:pStyle w:val="Celda"/>
            </w:pPr>
            <w:r>
              <w:t xml:space="preserve">Sistema</w:t>
            </w:r>
          </w:p>
        </w:tc>
      </w:tr>
      <w:tr>
        <w:trPr>
          <w:cantSplit/>
        </w:trPr>
        <w:tc>
          <w:tcPr>
            <w:tcW w:w="6960" w:type="dxa"/>
          </w:tcPr>
          <w:p>
            <w:pPr>
              <w:pStyle w:val="Celda"/>
            </w:pPr>
            <w:r>
              <w:t xml:space="preserve">Primeras visitas y conversión</w:t>
            </w:r>
          </w:p>
        </w:tc>
        <w:tc>
          <w:tcPr>
            <w:tcW w:w="2400" w:type="dxa"/>
          </w:tcPr>
          <w:p>
            <w:pPr>
              <w:pStyle w:val="Celda"/>
            </w:pPr>
            <w:r>
              <w:t xml:space="preserve">Sistema</w:t>
            </w:r>
          </w:p>
        </w:tc>
      </w:tr>
      <w:tr>
        <w:trPr>
          <w:cantSplit/>
        </w:trPr>
        <w:tc>
          <w:tcPr>
            <w:tcW w:w="6960" w:type="dxa"/>
          </w:tcPr>
          <w:p>
            <w:pPr>
              <w:pStyle w:val="Celda"/>
            </w:pPr>
            <w:r>
              <w:t xml:space="preserve">Ticket medio</w:t>
            </w:r>
          </w:p>
        </w:tc>
        <w:tc>
          <w:tcPr>
            <w:tcW w:w="2400" w:type="dxa"/>
          </w:tcPr>
          <w:p>
            <w:pPr>
              <w:pStyle w:val="Celda"/>
            </w:pPr>
            <w:r>
              <w:t xml:space="preserve">Sistema</w:t>
            </w:r>
          </w:p>
        </w:tc>
      </w:tr>
      <w:tr>
        <w:trPr>
          <w:cantSplit/>
        </w:trPr>
        <w:tc>
          <w:tcPr>
            <w:tcW w:w="6960" w:type="dxa"/>
          </w:tcPr>
          <w:p>
            <w:pPr>
              <w:pStyle w:val="Celda"/>
            </w:pPr>
            <w:r>
              <w:t xml:space="preserve">Producto pendiente</w:t>
            </w:r>
          </w:p>
        </w:tc>
        <w:tc>
          <w:tcPr>
            <w:tcW w:w="2400" w:type="dxa"/>
          </w:tcPr>
          <w:p>
            <w:pPr>
              <w:pStyle w:val="Celda"/>
            </w:pPr>
            <w:r>
              <w:t xml:space="preserve">RAC</w:t>
            </w:r>
          </w:p>
        </w:tc>
      </w:tr>
      <w:tr>
        <w:trPr>
          <w:cantSplit/>
        </w:trPr>
        <w:tc>
          <w:tcPr>
            <w:tcW w:w="6960" w:type="dxa"/>
          </w:tcPr>
          <w:p>
            <w:pPr>
              <w:pStyle w:val="Celda"/>
            </w:pPr>
            <w:r>
              <w:t xml:space="preserve">Ocupación de agenda</w:t>
            </w:r>
          </w:p>
        </w:tc>
        <w:tc>
          <w:tcPr>
            <w:tcW w:w="2400" w:type="dxa"/>
          </w:tcPr>
          <w:p>
            <w:pPr>
              <w:pStyle w:val="Celda"/>
            </w:pPr>
            <w:r>
              <w:t xml:space="preserve">Recepción</w:t>
            </w:r>
          </w:p>
        </w:tc>
      </w:tr>
      <w:tr>
        <w:trPr>
          <w:cantSplit/>
        </w:trPr>
        <w:tc>
          <w:tcPr>
            <w:tcW w:w="6960" w:type="dxa"/>
          </w:tcPr>
          <w:p>
            <w:pPr>
              <w:pStyle w:val="Celda"/>
            </w:pPr>
            <w:r>
              <w:t xml:space="preserve">Ausencias</w:t>
            </w:r>
          </w:p>
        </w:tc>
        <w:tc>
          <w:tcPr>
            <w:tcW w:w="2400" w:type="dxa"/>
          </w:tcPr>
          <w:p>
            <w:pPr>
              <w:pStyle w:val="Celda"/>
            </w:pPr>
            <w:r>
              <w:t xml:space="preserve">Recepción</w:t>
            </w:r>
          </w:p>
        </w:tc>
      </w:tr>
      <w:tr>
        <w:trPr>
          <w:cantSplit/>
        </w:trPr>
        <w:tc>
          <w:tcPr>
            <w:tcW w:w="6960" w:type="dxa"/>
          </w:tcPr>
          <w:p>
            <w:pPr>
              <w:pStyle w:val="Celda"/>
            </w:pPr>
            <w:r>
              <w:t xml:space="preserve">Stock crítico</w:t>
            </w:r>
          </w:p>
        </w:tc>
        <w:tc>
          <w:tcPr>
            <w:tcW w:w="2400" w:type="dxa"/>
          </w:tcPr>
          <w:p>
            <w:pPr>
              <w:pStyle w:val="Celda"/>
            </w:pPr>
            <w:r>
              <w:t xml:space="preserve">Auxiliar</w:t>
            </w:r>
          </w:p>
        </w:tc>
      </w:tr>
      <w:tr>
        <w:trPr>
          <w:cantSplit/>
        </w:trPr>
        <w:tc>
          <w:tcPr>
            <w:tcW w:w="6960" w:type="dxa"/>
          </w:tcPr>
          <w:p>
            <w:pPr>
              <w:pStyle w:val="Celda"/>
            </w:pPr>
            <w:r>
              <w:t xml:space="preserve">Adherencia a programa</w:t>
            </w:r>
          </w:p>
        </w:tc>
        <w:tc>
          <w:tcPr>
            <w:tcW w:w="2400" w:type="dxa"/>
          </w:tcPr>
          <w:p>
            <w:pPr>
              <w:pStyle w:val="Celda"/>
            </w:pPr>
            <w:r>
              <w:t xml:space="preserve">Higienista</w:t>
            </w:r>
          </w:p>
        </w:tc>
      </w:tr>
    </w:tbl>
    <w:p>
      <w:pPr>
        <w:spacing w:after="120"/>
      </w:pPr>
    </w:p>
    <w:tbl>
      <w:tblPr>
        <w:tblStyle w:val="Rejilla"/>
        <w:tblW w:w="9360" w:type="dxa"/>
        <w:tblLayout w:type="fixed"/>
      </w:tblPr>
      <w:tblGrid>
        <w:gridCol w:w="6896"/>
        <w:gridCol w:w="2464"/>
      </w:tblGrid>
      <w:tr>
        <w:trPr>
          <w:cantSplit/>
          <w:tblHeader/>
        </w:trPr>
        <w:tc>
          <w:tcPr>
            <w:tcW w:w="6896" w:type="dxa"/>
            <w:shd w:val="clear" w:color="auto" w:fill="E9E8E1"/>
          </w:tcPr>
          <w:p>
            <w:pPr>
              <w:pStyle w:val="CeldaCab"/>
            </w:pPr>
            <w:r>
              <w:rPr>
                <w:b/>
              </w:rPr>
              <w:t xml:space="preserve">Auditoría periódica · qué</w:t>
            </w:r>
          </w:p>
        </w:tc>
        <w:tc>
          <w:tcPr>
            <w:tcW w:w="2464" w:type="dxa"/>
            <w:shd w:val="clear" w:color="auto" w:fill="E9E8E1"/>
          </w:tcPr>
          <w:p>
            <w:pPr>
              <w:pStyle w:val="CeldaCab"/>
            </w:pPr>
            <w:r>
              <w:rPr>
                <w:b/>
              </w:rPr>
              <w:t xml:space="preserve">Frecuencia</w:t>
            </w:r>
          </w:p>
        </w:tc>
      </w:tr>
      <w:tr>
        <w:trPr>
          <w:cantSplit/>
        </w:trPr>
        <w:tc>
          <w:tcPr>
            <w:tcW w:w="6896" w:type="dxa"/>
          </w:tcPr>
          <w:p>
            <w:pPr>
              <w:pStyle w:val="Celda"/>
            </w:pPr>
            <w:r>
              <w:t xml:space="preserve">Documentación del mismo día</w:t>
            </w:r>
          </w:p>
        </w:tc>
        <w:tc>
          <w:tcPr>
            <w:tcW w:w="2464" w:type="dxa"/>
          </w:tcPr>
          <w:p>
            <w:pPr>
              <w:pStyle w:val="Celda"/>
            </w:pPr>
            <w:r>
              <w:t xml:space="preserve">Diaria</w:t>
            </w:r>
          </w:p>
        </w:tc>
      </w:tr>
      <w:tr>
        <w:trPr>
          <w:cantSplit/>
        </w:trPr>
        <w:tc>
          <w:tcPr>
            <w:tcW w:w="6896" w:type="dxa"/>
          </w:tcPr>
          <w:p>
            <w:pPr>
              <w:pStyle w:val="Celda"/>
            </w:pPr>
            <w:r>
              <w:t xml:space="preserve">Cumplimiento de checklists</w:t>
            </w:r>
          </w:p>
        </w:tc>
        <w:tc>
          <w:tcPr>
            <w:tcW w:w="2464" w:type="dxa"/>
          </w:tcPr>
          <w:p>
            <w:pPr>
              <w:pStyle w:val="Celda"/>
            </w:pPr>
            <w:r>
              <w:t xml:space="preserve">Semanal</w:t>
            </w:r>
          </w:p>
        </w:tc>
      </w:tr>
      <w:tr>
        <w:trPr>
          <w:cantSplit/>
        </w:trPr>
        <w:tc>
          <w:tcPr>
            <w:tcW w:w="6896" w:type="dxa"/>
          </w:tcPr>
          <w:p>
            <w:pPr>
              <w:pStyle w:val="Celda"/>
            </w:pPr>
            <w:r>
              <w:t xml:space="preserve">Historias clínicas (muestra)</w:t>
            </w:r>
          </w:p>
        </w:tc>
        <w:tc>
          <w:tcPr>
            <w:tcW w:w="2464" w:type="dxa"/>
          </w:tcPr>
          <w:p>
            <w:pPr>
              <w:pStyle w:val="Celda"/>
            </w:pPr>
            <w:r>
              <w:t xml:space="preserve">Trimestral</w:t>
            </w:r>
          </w:p>
        </w:tc>
      </w:tr>
      <w:tr>
        <w:trPr>
          <w:cantSplit/>
        </w:trPr>
        <w:tc>
          <w:tcPr>
            <w:tcW w:w="6896" w:type="dxa"/>
          </w:tcPr>
          <w:p>
            <w:pPr>
              <w:pStyle w:val="Celda"/>
            </w:pPr>
            <w:r>
              <w:t xml:space="preserve">Trazabilidad de implantes</w:t>
            </w:r>
          </w:p>
        </w:tc>
        <w:tc>
          <w:tcPr>
            <w:tcW w:w="2464" w:type="dxa"/>
          </w:tcPr>
          <w:p>
            <w:pPr>
              <w:pStyle w:val="Celda"/>
            </w:pPr>
            <w:r>
              <w:t xml:space="preserve">Trimestral</w:t>
            </w:r>
          </w:p>
        </w:tc>
      </w:tr>
      <w:tr>
        <w:trPr>
          <w:cantSplit/>
        </w:trPr>
        <w:tc>
          <w:tcPr>
            <w:tcW w:w="6896" w:type="dxa"/>
          </w:tcPr>
          <w:p>
            <w:pPr>
              <w:pStyle w:val="Celda"/>
            </w:pPr>
            <w:r>
              <w:t xml:space="preserve">Consentimientos</w:t>
            </w:r>
          </w:p>
        </w:tc>
        <w:tc>
          <w:tcPr>
            <w:tcW w:w="2464" w:type="dxa"/>
          </w:tcPr>
          <w:p>
            <w:pPr>
              <w:pStyle w:val="Celda"/>
            </w:pPr>
            <w:r>
              <w:t xml:space="preserve">Trimestral</w:t>
            </w:r>
          </w:p>
        </w:tc>
      </w:tr>
      <w:tr>
        <w:trPr>
          <w:cantSplit/>
        </w:trPr>
        <w:tc>
          <w:tcPr>
            <w:tcW w:w="6896" w:type="dxa"/>
          </w:tcPr>
          <w:p>
            <w:pPr>
              <w:pStyle w:val="Celda"/>
            </w:pPr>
            <w:r>
              <w:t xml:space="preserve">Registros de esterilización</w:t>
            </w:r>
          </w:p>
        </w:tc>
        <w:tc>
          <w:tcPr>
            <w:tcW w:w="2464" w:type="dxa"/>
          </w:tcPr>
          <w:p>
            <w:pPr>
              <w:pStyle w:val="Celda"/>
            </w:pPr>
            <w:r>
              <w:t xml:space="preserve">Mensual</w:t>
            </w:r>
          </w:p>
        </w:tc>
      </w:tr>
      <w:tr>
        <w:trPr>
          <w:cantSplit/>
        </w:trPr>
        <w:tc>
          <w:tcPr>
            <w:tcW w:w="6896" w:type="dxa"/>
          </w:tcPr>
          <w:p>
            <w:pPr>
              <w:pStyle w:val="Celda"/>
            </w:pPr>
            <w:r>
              <w:t xml:space="preserve">Complicaciones y resultados</w:t>
            </w:r>
          </w:p>
        </w:tc>
        <w:tc>
          <w:tcPr>
            <w:tcW w:w="2464" w:type="dxa"/>
          </w:tcPr>
          <w:p>
            <w:pPr>
              <w:pStyle w:val="Celda"/>
            </w:pPr>
            <w:r>
              <w:t xml:space="preserve">Semestral</w:t>
            </w:r>
          </w:p>
        </w:tc>
      </w:tr>
    </w:tbl>
    <w:p>
      <w:pPr>
        <w:spacing w:after="120"/>
      </w:pPr>
    </w:p>
    <w:p>
      <w:bookmarkStart w:id="389" w:name="manual_p6"/>
      <w:bookmarkEnd w:id="389"/>
      <w:bookmarkStart w:id="390" w:name="manual_m_interdependencias_e_indicad"/>
      <w:bookmarkEnd w:id="390"/>
      <w:r>
        <w:t xml:space="preserve">VI</w:t>
      </w:r>
    </w:p>
    <w:p>
      <w:pPr>
        <w:pStyle w:val="Titular3"/>
      </w:pPr>
      <w:r>
        <w:t xml:space="preserve">Interdependencias e indicadores</w:t>
      </w:r>
    </w:p>
    <w:p>
      <w:r>
        <w:t xml:space="preserve">Función transversal de compras, matriz de interdependencias y cuadro maestro de indicadores.</w:t>
      </w:r>
    </w:p>
    <w:p>
      <w:bookmarkStart w:id="391" w:name="manual_compras"/>
      <w:bookmarkEnd w:id="391"/>
      <w:r>
        <w:t xml:space="preserve">Perfil fx · función transversal</w:t>
      </w:r>
    </w:p>
    <w:p>
      <w:pPr>
        <w:pStyle w:val="Titular3"/>
      </w:pPr>
      <w:bookmarkStart w:id="392" w:name="manual_m_compras_proveedores"/>
      <w:bookmarkEnd w:id="392"/>
      <w:r>
        <w:t xml:space="preserve">Compras y proveedores</w:t>
      </w:r>
    </w:p>
    <w:p>
      <w:r>
        <w:t xml:space="preserve">Asignada a un perfil, habitualmente el Auxiliar, con autorización de Dirección.</w:t>
      </w:r>
    </w:p>
    <w:p>
      <w:pPr>
        <w:pStyle w:val="Titular4"/>
      </w:pPr>
      <w:bookmarkStart w:id="393" w:name="manual_m_iii_1_circuito_vanguardia"/>
      <w:bookmarkEnd w:id="393"/>
      <w:r>
        <w:t xml:space="preserve">III.1 · El circuito de vanguardia</w:t>
      </w:r>
    </w:p>
    <w:p>
      <w:pPr>
        <w:spacing w:before="120" w:after="60"/>
        <w:jc w:val="center"/>
      </w:pPr>
      <w:r>
        <w:drawing>
          <wp:inline xmlns:wp="http://schemas.openxmlformats.org/drawingml/2006/wordprocessingDrawing" distT="0" distB="0" distL="0" distR="0">
            <wp:extent cx="5943600" cy="4495800"/>
            <wp:docPr id="22" name="Figura 22" descr="Circuito de compras: tres orígenes de necesidad convergen en una propuesta de pedido que pasa por autorización, pedido, seguimiento de plazo, recepción contra albarán, alta en stock y comunicación a RAC."/>
            <a:graphic xmlns:a="http://schemas.openxmlformats.org/drawingml/2006/main">
              <a:graphicData uri="http://schemas.openxmlformats.org/drawingml/2006/picture">
                <pic:pic xmlns:pic="http://schemas.openxmlformats.org/drawingml/2006/picture">
                  <pic:nvPicPr>
                    <pic:cNvPr id="22" name="figura22.png"/>
                    <pic:cNvPicPr/>
                  </pic:nvPicPr>
                  <pic:blipFill>
                    <a:blip r:embed="rIdImg22"/>
                    <a:stretch>
                      <a:fillRect/>
                    </a:stretch>
                  </pic:blipFill>
                  <pic:spPr>
                    <a:xfrm>
                      <a:off x="0" y="0"/>
                      <a:ext cx="5943600" cy="4495800"/>
                    </a:xfrm>
                    <a:prstGeom prst="rect">
                      <a:avLst/>
                    </a:prstGeom>
                  </pic:spPr>
                </pic:pic>
              </a:graphicData>
            </a:graphic>
          </wp:inline>
        </w:drawing>
      </w:r>
    </w:p>
    <w:p>
      <w:pPr>
        <w:pStyle w:val="Pie"/>
      </w:pPr>
      <w:r>
        <w:t xml:space="preserve">El circuito de compras de vanguardia. La necesidad tiene tres orígenes posibles y solo uno de ellos es reactivo: los otros dos —la ficha de material de una planificación y la revisión semanal contra la agenda de 21 días— anticipan la compra semanas antes de que el material haga falta.</w:t>
      </w:r>
    </w:p>
    <w:p>
      <w:pPr>
        <w:pStyle w:val="Titular4"/>
      </w:pPr>
      <w:bookmarkStart w:id="394" w:name="manual_m_iii_2_niveles_autorizacion"/>
      <w:bookmarkEnd w:id="394"/>
      <w:r>
        <w:t xml:space="preserve">III.2 · Niveles de autorización</w:t>
      </w:r>
    </w:p>
    <w:tbl>
      <w:tblPr>
        <w:tblStyle w:val="Rejilla"/>
        <w:tblW w:w="9360" w:type="dxa"/>
        <w:tblLayout w:type="fixed"/>
      </w:tblPr>
      <w:tblGrid>
        <w:gridCol w:w="5749"/>
        <w:gridCol w:w="3611"/>
      </w:tblGrid>
      <w:tr>
        <w:trPr>
          <w:cantSplit/>
          <w:tblHeader/>
        </w:trPr>
        <w:tc>
          <w:tcPr>
            <w:tcW w:w="5749" w:type="dxa"/>
            <w:shd w:val="clear" w:color="auto" w:fill="E9E8E1"/>
          </w:tcPr>
          <w:p>
            <w:pPr>
              <w:pStyle w:val="CeldaCab"/>
            </w:pPr>
            <w:r>
              <w:rPr>
                <w:b/>
              </w:rPr>
              <w:t xml:space="preserve">Importe / tipo</w:t>
            </w:r>
          </w:p>
        </w:tc>
        <w:tc>
          <w:tcPr>
            <w:tcW w:w="3611" w:type="dxa"/>
            <w:shd w:val="clear" w:color="auto" w:fill="E9E8E1"/>
          </w:tcPr>
          <w:p>
            <w:pPr>
              <w:pStyle w:val="CeldaCab"/>
            </w:pPr>
            <w:r>
              <w:rPr>
                <w:b/>
              </w:rPr>
              <w:t xml:space="preserve">Autoriza</w:t>
            </w:r>
          </w:p>
        </w:tc>
      </w:tr>
      <w:tr>
        <w:trPr>
          <w:cantSplit/>
        </w:trPr>
        <w:tc>
          <w:tcPr>
            <w:tcW w:w="5749" w:type="dxa"/>
          </w:tcPr>
          <w:p>
            <w:pPr>
              <w:pStyle w:val="Celda"/>
            </w:pPr>
            <w:r>
              <w:t xml:space="preserve">Reposición ordinaria dentro de stock mínimo</w:t>
            </w:r>
          </w:p>
        </w:tc>
        <w:tc>
          <w:tcPr>
            <w:tcW w:w="3611" w:type="dxa"/>
          </w:tcPr>
          <w:p>
            <w:pPr>
              <w:pStyle w:val="Celda"/>
            </w:pPr>
            <w:r>
              <w:t xml:space="preserve">Automático</w:t>
            </w:r>
          </w:p>
        </w:tc>
      </w:tr>
      <w:tr>
        <w:trPr>
          <w:cantSplit/>
        </w:trPr>
        <w:tc>
          <w:tcPr>
            <w:tcW w:w="5749" w:type="dxa"/>
          </w:tcPr>
          <w:p>
            <w:pPr>
              <w:pStyle w:val="Celda"/>
            </w:pPr>
            <w:r>
              <w:t xml:space="preserve">Pedido no ordinario</w:t>
            </w:r>
          </w:p>
        </w:tc>
        <w:tc>
          <w:tcPr>
            <w:tcW w:w="3611" w:type="dxa"/>
          </w:tcPr>
          <w:p>
            <w:pPr>
              <w:pStyle w:val="Celda"/>
            </w:pPr>
            <w:r>
              <w:t xml:space="preserve">Dirección</w:t>
            </w:r>
          </w:p>
        </w:tc>
      </w:tr>
      <w:tr>
        <w:trPr>
          <w:cantSplit/>
        </w:trPr>
        <w:tc>
          <w:tcPr>
            <w:tcW w:w="5749" w:type="dxa"/>
          </w:tcPr>
          <w:p>
            <w:pPr>
              <w:pStyle w:val="Celda"/>
            </w:pPr>
            <w:r>
              <w:t xml:space="preserve">Compra relevante</w:t>
            </w:r>
          </w:p>
        </w:tc>
        <w:tc>
          <w:tcPr>
            <w:tcW w:w="3611" w:type="dxa"/>
          </w:tcPr>
          <w:p>
            <w:pPr>
              <w:pStyle w:val="Celda"/>
            </w:pPr>
            <w:r>
              <w:t xml:space="preserve">Gerencia</w:t>
            </w:r>
          </w:p>
        </w:tc>
      </w:tr>
      <w:tr>
        <w:trPr>
          <w:cantSplit/>
        </w:trPr>
        <w:tc>
          <w:tcPr>
            <w:tcW w:w="5749" w:type="dxa"/>
          </w:tcPr>
          <w:p>
            <w:pPr>
              <w:pStyle w:val="Celda"/>
            </w:pPr>
            <w:r>
              <w:t xml:space="preserve">Cambio de proveedor</w:t>
            </w:r>
          </w:p>
        </w:tc>
        <w:tc>
          <w:tcPr>
            <w:tcW w:w="3611" w:type="dxa"/>
          </w:tcPr>
          <w:p>
            <w:pPr>
              <w:pStyle w:val="Celda"/>
            </w:pPr>
            <w:r>
              <w:t xml:space="preserve">Gerencia</w:t>
            </w:r>
          </w:p>
        </w:tc>
      </w:tr>
      <w:tr>
        <w:trPr>
          <w:cantSplit/>
        </w:trPr>
        <w:tc>
          <w:tcPr>
            <w:tcW w:w="5749" w:type="dxa"/>
          </w:tcPr>
          <w:p>
            <w:pPr>
              <w:pStyle w:val="Celda"/>
            </w:pPr>
            <w:r>
              <w:t xml:space="preserve">Nuevo producto o marca</w:t>
            </w:r>
          </w:p>
        </w:tc>
        <w:tc>
          <w:tcPr>
            <w:tcW w:w="3611" w:type="dxa"/>
          </w:tcPr>
          <w:p>
            <w:pPr>
              <w:pStyle w:val="Celda"/>
            </w:pPr>
            <w:r>
              <w:t xml:space="preserve">Gerencia + criterio clínico</w:t>
            </w:r>
          </w:p>
        </w:tc>
      </w:tr>
    </w:tbl>
    <w:p>
      <w:pPr>
        <w:spacing w:after="120"/>
      </w:pPr>
    </w:p>
    <w:p>
      <w:pPr>
        <w:pStyle w:val="Titular4"/>
      </w:pPr>
      <w:bookmarkStart w:id="395" w:name="manual_m_iii_3_gestion_proveedores"/>
      <w:bookmarkEnd w:id="395"/>
      <w:r>
        <w:t xml:space="preserve">III.3 · Gestión de proveedores</w:t>
      </w:r>
    </w:p>
    <w:tbl>
      <w:tblPr>
        <w:tblStyle w:val="Rejilla"/>
        <w:tblW w:w="9360" w:type="dxa"/>
        <w:tblLayout w:type="fixed"/>
      </w:tblPr>
      <w:tblGrid>
        <w:gridCol w:w="5090"/>
        <w:gridCol w:w="4270"/>
      </w:tblGrid>
      <w:tr>
        <w:trPr>
          <w:cantSplit/>
          <w:tblHeader/>
        </w:trPr>
        <w:tc>
          <w:tcPr>
            <w:tcW w:w="5090" w:type="dxa"/>
            <w:shd w:val="clear" w:color="auto" w:fill="E9E8E1"/>
          </w:tcPr>
          <w:p>
            <w:pPr>
              <w:pStyle w:val="CeldaCab"/>
            </w:pPr>
            <w:r>
              <w:rPr>
                <w:b/>
              </w:rPr>
              <w:t xml:space="preserve">Elemento</w:t>
            </w:r>
          </w:p>
        </w:tc>
        <w:tc>
          <w:tcPr>
            <w:tcW w:w="4270" w:type="dxa"/>
            <w:shd w:val="clear" w:color="auto" w:fill="E9E8E1"/>
          </w:tcPr>
          <w:p>
            <w:pPr>
              <w:pStyle w:val="CeldaCab"/>
            </w:pPr>
            <w:r>
              <w:rPr>
                <w:b/>
              </w:rPr>
              <w:t xml:space="preserve">Control</w:t>
            </w:r>
          </w:p>
        </w:tc>
      </w:tr>
      <w:tr>
        <w:trPr>
          <w:cantSplit/>
        </w:trPr>
        <w:tc>
          <w:tcPr>
            <w:tcW w:w="5090" w:type="dxa"/>
          </w:tcPr>
          <w:p>
            <w:pPr>
              <w:pStyle w:val="Celda"/>
            </w:pPr>
            <w:r>
              <w:t xml:space="preserve">Contrato o condiciones vigentes</w:t>
            </w:r>
          </w:p>
        </w:tc>
        <w:tc>
          <w:tcPr>
            <w:tcW w:w="4270" w:type="dxa"/>
          </w:tcPr>
          <w:p>
            <w:pPr>
              <w:pStyle w:val="Celda"/>
            </w:pPr>
            <w:r>
              <w:t xml:space="preserve">Documentado</w:t>
            </w:r>
          </w:p>
        </w:tc>
      </w:tr>
      <w:tr>
        <w:trPr>
          <w:cantSplit/>
        </w:trPr>
        <w:tc>
          <w:tcPr>
            <w:tcW w:w="5090" w:type="dxa"/>
          </w:tcPr>
          <w:p>
            <w:pPr>
              <w:pStyle w:val="Celda"/>
            </w:pPr>
            <w:r>
              <w:t xml:space="preserve">Plazos comprometidos</w:t>
            </w:r>
          </w:p>
        </w:tc>
        <w:tc>
          <w:tcPr>
            <w:tcW w:w="4270" w:type="dxa"/>
          </w:tcPr>
          <w:p>
            <w:pPr>
              <w:pStyle w:val="Celda"/>
            </w:pPr>
            <w:r>
              <w:t xml:space="preserve">Verificados</w:t>
            </w:r>
          </w:p>
        </w:tc>
      </w:tr>
      <w:tr>
        <w:trPr>
          <w:cantSplit/>
        </w:trPr>
        <w:tc>
          <w:tcPr>
            <w:tcW w:w="5090" w:type="dxa"/>
          </w:tcPr>
          <w:p>
            <w:pPr>
              <w:pStyle w:val="Celda"/>
            </w:pPr>
            <w:r>
              <w:t xml:space="preserve">Incidencias</w:t>
            </w:r>
          </w:p>
        </w:tc>
        <w:tc>
          <w:tcPr>
            <w:tcW w:w="4270" w:type="dxa"/>
          </w:tcPr>
          <w:p>
            <w:pPr>
              <w:pStyle w:val="Celda"/>
            </w:pPr>
            <w:r>
              <w:t xml:space="preserve">Registradas</w:t>
            </w:r>
          </w:p>
        </w:tc>
      </w:tr>
      <w:tr>
        <w:trPr>
          <w:cantSplit/>
        </w:trPr>
        <w:tc>
          <w:tcPr>
            <w:tcW w:w="5090" w:type="dxa"/>
          </w:tcPr>
          <w:p>
            <w:pPr>
              <w:pStyle w:val="Celda"/>
            </w:pPr>
            <w:r>
              <w:t xml:space="preserve">Revisión de condiciones</w:t>
            </w:r>
          </w:p>
        </w:tc>
        <w:tc>
          <w:tcPr>
            <w:tcW w:w="4270" w:type="dxa"/>
          </w:tcPr>
          <w:p>
            <w:pPr>
              <w:pStyle w:val="Celda"/>
            </w:pPr>
            <w:r>
              <w:t xml:space="preserve">Anual</w:t>
            </w:r>
          </w:p>
        </w:tc>
      </w:tr>
      <w:tr>
        <w:trPr>
          <w:cantSplit/>
        </w:trPr>
        <w:tc>
          <w:tcPr>
            <w:tcW w:w="5090" w:type="dxa"/>
          </w:tcPr>
          <w:p>
            <w:pPr>
              <w:pStyle w:val="Celda"/>
            </w:pPr>
            <w:r>
              <w:t xml:space="preserve">Alternativa disponible</w:t>
            </w:r>
          </w:p>
        </w:tc>
        <w:tc>
          <w:tcPr>
            <w:tcW w:w="4270" w:type="dxa"/>
          </w:tcPr>
          <w:p>
            <w:pPr>
              <w:pStyle w:val="Celda"/>
            </w:pPr>
            <w:r>
              <w:t xml:space="preserve">Para cada material crítico</w:t>
            </w:r>
          </w:p>
        </w:tc>
      </w:tr>
    </w:tbl>
    <w:p>
      <w:pPr>
        <w:spacing w:after="120"/>
      </w:pPr>
    </w:p>
    <w:p>
      <w:r>
        <w:t xml:space="preserve">Regla de dependencia</w:t>
      </w:r>
    </w:p>
    <w:p>
      <w:r>
        <w:t xml:space="preserve">Todo material crítico debe tener un proveedor alternativo identificado.</w:t>
      </w:r>
    </w:p>
    <w:p>
      <w:pPr>
        <w:pStyle w:val="Titular4"/>
      </w:pPr>
      <w:bookmarkStart w:id="396" w:name="manual_m_iii_4_gestion_laboratorio_p"/>
      <w:bookmarkEnd w:id="396"/>
      <w:r>
        <w:t xml:space="preserve">III.4 · Gestión del laboratorio protésico</w:t>
      </w:r>
    </w:p>
    <w:p>
      <w:r>
        <w:t xml:space="preserve">La relación con más impacto en el producto pendiente.</w:t>
      </w:r>
    </w:p>
    <w:tbl>
      <w:tblPr>
        <w:tblStyle w:val="Rejilla"/>
        <w:tblW w:w="9360" w:type="dxa"/>
        <w:tblLayout w:type="fixed"/>
      </w:tblPr>
      <w:tblGrid>
        <w:gridCol w:w="7077"/>
        <w:gridCol w:w="2283"/>
      </w:tblGrid>
      <w:tr>
        <w:trPr>
          <w:cantSplit/>
          <w:tblHeader/>
        </w:trPr>
        <w:tc>
          <w:tcPr>
            <w:tcW w:w="7077" w:type="dxa"/>
            <w:shd w:val="clear" w:color="auto" w:fill="E9E8E1"/>
          </w:tcPr>
          <w:p>
            <w:pPr>
              <w:pStyle w:val="CeldaCab"/>
            </w:pPr>
            <w:r>
              <w:rPr>
                <w:b/>
              </w:rPr>
              <w:t xml:space="preserve">Control</w:t>
            </w:r>
          </w:p>
        </w:tc>
        <w:tc>
          <w:tcPr>
            <w:tcW w:w="2283" w:type="dxa"/>
            <w:shd w:val="clear" w:color="auto" w:fill="E9E8E1"/>
          </w:tcPr>
          <w:p>
            <w:pPr>
              <w:pStyle w:val="CeldaCab"/>
            </w:pPr>
            <w:r>
              <w:rPr>
                <w:b/>
              </w:rPr>
              <w:t xml:space="preserve">Frecuencia</w:t>
            </w:r>
          </w:p>
        </w:tc>
      </w:tr>
      <w:tr>
        <w:trPr>
          <w:cantSplit/>
        </w:trPr>
        <w:tc>
          <w:tcPr>
            <w:tcW w:w="7077" w:type="dxa"/>
          </w:tcPr>
          <w:p>
            <w:pPr>
              <w:pStyle w:val="Celda"/>
            </w:pPr>
            <w:r>
              <w:t xml:space="preserve">Trabajos en curso</w:t>
            </w:r>
          </w:p>
        </w:tc>
        <w:tc>
          <w:tcPr>
            <w:tcW w:w="2283" w:type="dxa"/>
          </w:tcPr>
          <w:p>
            <w:pPr>
              <w:pStyle w:val="Celda"/>
            </w:pPr>
            <w:r>
              <w:t xml:space="preserve">Semanal</w:t>
            </w:r>
          </w:p>
        </w:tc>
      </w:tr>
      <w:tr>
        <w:trPr>
          <w:cantSplit/>
        </w:trPr>
        <w:tc>
          <w:tcPr>
            <w:tcW w:w="7077" w:type="dxa"/>
          </w:tcPr>
          <w:p>
            <w:pPr>
              <w:pStyle w:val="Celda"/>
            </w:pPr>
            <w:r>
              <w:t xml:space="preserve">Plazos comprometidos vs. reales</w:t>
            </w:r>
          </w:p>
        </w:tc>
        <w:tc>
          <w:tcPr>
            <w:tcW w:w="2283" w:type="dxa"/>
          </w:tcPr>
          <w:p>
            <w:pPr>
              <w:pStyle w:val="Celda"/>
            </w:pPr>
            <w:r>
              <w:t xml:space="preserve">Semanal</w:t>
            </w:r>
          </w:p>
        </w:tc>
      </w:tr>
      <w:tr>
        <w:trPr>
          <w:cantSplit/>
        </w:trPr>
        <w:tc>
          <w:tcPr>
            <w:tcW w:w="7077" w:type="dxa"/>
          </w:tcPr>
          <w:p>
            <w:pPr>
              <w:pStyle w:val="Celda"/>
            </w:pPr>
            <w:r>
              <w:t xml:space="preserve">Tasa de repeticiones</w:t>
            </w:r>
          </w:p>
        </w:tc>
        <w:tc>
          <w:tcPr>
            <w:tcW w:w="2283" w:type="dxa"/>
          </w:tcPr>
          <w:p>
            <w:pPr>
              <w:pStyle w:val="Celda"/>
            </w:pPr>
            <w:r>
              <w:t xml:space="preserve">Mensual</w:t>
            </w:r>
          </w:p>
        </w:tc>
      </w:tr>
      <w:tr>
        <w:trPr>
          <w:cantSplit/>
        </w:trPr>
        <w:tc>
          <w:tcPr>
            <w:tcW w:w="7077" w:type="dxa"/>
          </w:tcPr>
          <w:p>
            <w:pPr>
              <w:pStyle w:val="Celda"/>
            </w:pPr>
            <w:r>
              <w:t xml:space="preserve">Incidencias de calidad</w:t>
            </w:r>
          </w:p>
        </w:tc>
        <w:tc>
          <w:tcPr>
            <w:tcW w:w="2283" w:type="dxa"/>
          </w:tcPr>
          <w:p>
            <w:pPr>
              <w:pStyle w:val="Celda"/>
            </w:pPr>
            <w:r>
              <w:t xml:space="preserve">Continuo</w:t>
            </w:r>
          </w:p>
        </w:tc>
      </w:tr>
      <w:tr>
        <w:trPr>
          <w:cantSplit/>
        </w:trPr>
        <w:tc>
          <w:tcPr>
            <w:tcW w:w="7077" w:type="dxa"/>
          </w:tcPr>
          <w:p>
            <w:pPr>
              <w:pStyle w:val="Celda"/>
            </w:pPr>
            <w:r>
              <w:t xml:space="preserve">Trabajos sin reclamar</w:t>
            </w:r>
          </w:p>
        </w:tc>
        <w:tc>
          <w:tcPr>
            <w:tcW w:w="2283" w:type="dxa"/>
          </w:tcPr>
          <w:p>
            <w:pPr>
              <w:pStyle w:val="Celda"/>
            </w:pPr>
            <w:r>
              <w:t xml:space="preserve">Semanal</w:t>
            </w:r>
          </w:p>
        </w:tc>
      </w:tr>
    </w:tbl>
    <w:p>
      <w:pPr>
        <w:spacing w:after="120"/>
      </w:pPr>
    </w:p>
    <w:p>
      <w:r>
        <w:t xml:space="preserve">Lectura de las repeticiones</w:t>
      </w:r>
    </w:p>
    <w:p>
      <w:r>
        <w:t xml:space="preserve">Las repeticiones de laboratorio son un indicador de calidad disfrazado de coste. Si suben, el problema puede ser propio, no del laboratorio.</w:t>
      </w:r>
    </w:p>
    <w:p>
      <w:pPr>
        <w:pStyle w:val="Titular5"/>
      </w:pPr>
      <w:r>
        <w:t xml:space="preserve">Roturas de stock</w:t>
      </w:r>
    </w:p>
    <w:p>
      <w:r>
        <w:t xml:space="preserve">0</w:t>
      </w:r>
    </w:p>
    <w:p>
      <w:pPr>
        <w:pStyle w:val="Titular5"/>
      </w:pPr>
      <w:r>
        <w:t xml:space="preserve">Cirugías afectadas por falta de material</w:t>
      </w:r>
    </w:p>
    <w:p>
      <w:r>
        <w:t xml:space="preserve">0</w:t>
      </w:r>
    </w:p>
    <w:p>
      <w:pPr>
        <w:pStyle w:val="Titular5"/>
      </w:pPr>
      <w:r>
        <w:t xml:space="preserve">Pérdida por caducidad</w:t>
      </w:r>
    </w:p>
    <w:p>
      <w:r>
        <w:t xml:space="preserve">Mínima, medida</w:t>
      </w:r>
    </w:p>
    <w:p>
      <w:pPr>
        <w:pStyle w:val="Titular5"/>
      </w:pPr>
      <w:r>
        <w:t xml:space="preserve">Plazos de proveedor cumplidos</w:t>
      </w:r>
    </w:p>
    <w:p>
      <w:r>
        <w:t xml:space="preserve">≥ 95 %</w:t>
      </w:r>
    </w:p>
    <w:p>
      <w:pPr>
        <w:pStyle w:val="Titular5"/>
      </w:pPr>
      <w:r>
        <w:t xml:space="preserve">Repeticiones de laboratorio</w:t>
      </w:r>
    </w:p>
    <w:p>
      <w:r>
        <w:t xml:space="preserve">Descendente</w:t>
      </w:r>
    </w:p>
    <w:p>
      <w:bookmarkStart w:id="397" w:name="manual_interdependencias"/>
      <w:bookmarkEnd w:id="397"/>
      <w:r>
        <w:t xml:space="preserve">IV · Interdependencias</w:t>
      </w:r>
    </w:p>
    <w:p>
      <w:pPr>
        <w:pStyle w:val="Titular3"/>
      </w:pPr>
      <w:bookmarkStart w:id="398" w:name="manual_m_necesita_cada_perfil_demas"/>
      <w:bookmarkEnd w:id="398"/>
      <w:r>
        <w:t xml:space="preserve">Qué necesita cada perfil de los demás</w:t>
      </w:r>
    </w:p>
    <w:p>
      <w:r>
        <w:t xml:space="preserve">Cada fila es un punto de fallo potencial: si algo se rompe en la clínica, casi siempre es una de estas conexiones.</w:t>
      </w:r>
    </w:p>
    <w:tbl>
      <w:tblPr>
        <w:tblStyle w:val="Rejilla"/>
        <w:tblW w:w="9360" w:type="dxa"/>
        <w:tblLayout w:type="fixed"/>
      </w:tblPr>
      <w:tblGrid>
        <w:gridCol w:w="1075"/>
        <w:gridCol w:w="1183"/>
        <w:gridCol w:w="4303"/>
        <w:gridCol w:w="2799"/>
      </w:tblGrid>
      <w:tr>
        <w:trPr>
          <w:cantSplit/>
          <w:tblHeader/>
        </w:trPr>
        <w:tc>
          <w:tcPr>
            <w:tcW w:w="1075" w:type="dxa"/>
            <w:shd w:val="clear" w:color="auto" w:fill="E9E8E1"/>
          </w:tcPr>
          <w:p>
            <w:pPr>
              <w:pStyle w:val="CeldaCab"/>
            </w:pPr>
            <w:r>
              <w:rPr>
                <w:b/>
              </w:rPr>
              <w:t xml:space="preserve">Perfil</w:t>
            </w:r>
          </w:p>
        </w:tc>
        <w:tc>
          <w:tcPr>
            <w:tcW w:w="1183" w:type="dxa"/>
            <w:shd w:val="clear" w:color="auto" w:fill="E9E8E1"/>
          </w:tcPr>
          <w:p>
            <w:pPr>
              <w:pStyle w:val="CeldaCab"/>
            </w:pPr>
            <w:r>
              <w:rPr>
                <w:b/>
              </w:rPr>
              <w:t xml:space="preserve">Necesita de</w:t>
            </w:r>
          </w:p>
        </w:tc>
        <w:tc>
          <w:tcPr>
            <w:tcW w:w="4303" w:type="dxa"/>
            <w:shd w:val="clear" w:color="auto" w:fill="E9E8E1"/>
          </w:tcPr>
          <w:p>
            <w:pPr>
              <w:pStyle w:val="CeldaCab"/>
            </w:pPr>
            <w:r>
              <w:rPr>
                <w:b/>
              </w:rPr>
              <w:t xml:space="preserve">Qué exactamente</w:t>
            </w:r>
          </w:p>
        </w:tc>
        <w:tc>
          <w:tcPr>
            <w:tcW w:w="2799" w:type="dxa"/>
            <w:shd w:val="clear" w:color="auto" w:fill="E9E8E1"/>
          </w:tcPr>
          <w:p>
            <w:pPr>
              <w:pStyle w:val="CeldaCab"/>
            </w:pPr>
            <w:r>
              <w:rPr>
                <w:b/>
              </w:rPr>
              <w:t xml:space="preserve">Cuándo</w:t>
            </w:r>
          </w:p>
        </w:tc>
      </w:tr>
      <w:tr>
        <w:trPr>
          <w:cantSplit/>
        </w:trPr>
        <w:tc>
          <w:tcPr>
            <w:tcW w:w="1075" w:type="dxa"/>
          </w:tcPr>
          <w:p>
            <w:pPr>
              <w:pStyle w:val="Celda"/>
            </w:pPr>
            <w:r>
              <w:t xml:space="preserve">Doctor</w:t>
            </w:r>
          </w:p>
        </w:tc>
        <w:tc>
          <w:tcPr>
            <w:tcW w:w="1183" w:type="dxa"/>
          </w:tcPr>
          <w:p>
            <w:pPr>
              <w:pStyle w:val="Celda"/>
            </w:pPr>
            <w:r>
              <w:t xml:space="preserve">Auxiliar</w:t>
            </w:r>
          </w:p>
        </w:tc>
        <w:tc>
          <w:tcPr>
            <w:tcW w:w="4303" w:type="dxa"/>
          </w:tcPr>
          <w:p>
            <w:pPr>
              <w:pStyle w:val="Celda"/>
            </w:pPr>
            <w:r>
              <w:t xml:space="preserve">Batería diagnóstica completa y fusionada</w:t>
            </w:r>
          </w:p>
        </w:tc>
        <w:tc>
          <w:tcPr>
            <w:tcW w:w="2799" w:type="dxa"/>
          </w:tcPr>
          <w:p>
            <w:pPr>
              <w:pStyle w:val="Celda"/>
            </w:pPr>
            <w:r>
              <w:t xml:space="preserve">Antes de la Fase 6</w:t>
            </w:r>
          </w:p>
        </w:tc>
      </w:tr>
      <w:tr>
        <w:trPr>
          <w:cantSplit/>
        </w:trPr>
        <w:tc>
          <w:tcPr>
            <w:tcW w:w="1075" w:type="dxa"/>
          </w:tcPr>
          <w:p>
            <w:pPr>
              <w:pStyle w:val="Celda"/>
            </w:pPr>
          </w:p>
        </w:tc>
        <w:tc>
          <w:tcPr>
            <w:tcW w:w="1183" w:type="dxa"/>
          </w:tcPr>
          <w:p>
            <w:pPr>
              <w:pStyle w:val="Celda"/>
            </w:pPr>
            <w:r>
              <w:t xml:space="preserve">RAC</w:t>
            </w:r>
          </w:p>
        </w:tc>
        <w:tc>
          <w:tcPr>
            <w:tcW w:w="4303" w:type="dxa"/>
          </w:tcPr>
          <w:p>
            <w:pPr>
              <w:pStyle w:val="Celda"/>
            </w:pPr>
            <w:r>
              <w:t xml:space="preserve">Confirmación de material</w:t>
            </w:r>
          </w:p>
        </w:tc>
        <w:tc>
          <w:tcPr>
            <w:tcW w:w="2799" w:type="dxa"/>
          </w:tcPr>
          <w:p>
            <w:pPr>
              <w:pStyle w:val="Celda"/>
            </w:pPr>
            <w:r>
              <w:t xml:space="preserve">Antes de agendar cirugía</w:t>
            </w:r>
          </w:p>
        </w:tc>
      </w:tr>
      <w:tr>
        <w:trPr>
          <w:cantSplit/>
        </w:trPr>
        <w:tc>
          <w:tcPr>
            <w:tcW w:w="1075" w:type="dxa"/>
          </w:tcPr>
          <w:p>
            <w:pPr>
              <w:pStyle w:val="Celda"/>
            </w:pPr>
          </w:p>
        </w:tc>
        <w:tc>
          <w:tcPr>
            <w:tcW w:w="1183" w:type="dxa"/>
          </w:tcPr>
          <w:p>
            <w:pPr>
              <w:pStyle w:val="Celda"/>
            </w:pPr>
            <w:r>
              <w:t xml:space="preserve">Dirección</w:t>
            </w:r>
          </w:p>
        </w:tc>
        <w:tc>
          <w:tcPr>
            <w:tcW w:w="4303" w:type="dxa"/>
          </w:tcPr>
          <w:p>
            <w:pPr>
              <w:pStyle w:val="Celda"/>
            </w:pPr>
            <w:r>
              <w:t xml:space="preserve">Briefing realizado</w:t>
            </w:r>
          </w:p>
        </w:tc>
        <w:tc>
          <w:tcPr>
            <w:tcW w:w="2799" w:type="dxa"/>
          </w:tcPr>
          <w:p>
            <w:pPr>
              <w:pStyle w:val="Celda"/>
            </w:pPr>
            <w:r>
              <w:t xml:space="preserve">Antes de cada presentación</w:t>
            </w:r>
          </w:p>
        </w:tc>
      </w:tr>
      <w:tr>
        <w:trPr>
          <w:cantSplit/>
        </w:trPr>
        <w:tc>
          <w:tcPr>
            <w:tcW w:w="1075" w:type="dxa"/>
          </w:tcPr>
          <w:p>
            <w:pPr>
              <w:pStyle w:val="Celda"/>
            </w:pPr>
            <w:r>
              <w:t xml:space="preserve">Dirección</w:t>
            </w:r>
          </w:p>
        </w:tc>
        <w:tc>
          <w:tcPr>
            <w:tcW w:w="1183" w:type="dxa"/>
          </w:tcPr>
          <w:p>
            <w:pPr>
              <w:pStyle w:val="Celda"/>
            </w:pPr>
            <w:r>
              <w:t xml:space="preserve">Doctor</w:t>
            </w:r>
          </w:p>
        </w:tc>
        <w:tc>
          <w:tcPr>
            <w:tcW w:w="4303" w:type="dxa"/>
          </w:tcPr>
          <w:p>
            <w:pPr>
              <w:pStyle w:val="Celda"/>
            </w:pPr>
            <w:r>
              <w:t xml:space="preserve">IAC y solicitud firmados</w:t>
            </w:r>
          </w:p>
        </w:tc>
        <w:tc>
          <w:tcPr>
            <w:tcW w:w="2799" w:type="dxa"/>
          </w:tcPr>
          <w:p>
            <w:pPr>
              <w:pStyle w:val="Celda"/>
            </w:pPr>
            <w:r>
              <w:t xml:space="preserve">Antes de presupuestar</w:t>
            </w:r>
          </w:p>
        </w:tc>
      </w:tr>
      <w:tr>
        <w:trPr>
          <w:cantSplit/>
        </w:trPr>
        <w:tc>
          <w:tcPr>
            <w:tcW w:w="1075" w:type="dxa"/>
          </w:tcPr>
          <w:p>
            <w:pPr>
              <w:pStyle w:val="Celda"/>
            </w:pPr>
          </w:p>
        </w:tc>
        <w:tc>
          <w:tcPr>
            <w:tcW w:w="1183" w:type="dxa"/>
          </w:tcPr>
          <w:p>
            <w:pPr>
              <w:pStyle w:val="Celda"/>
            </w:pPr>
            <w:r>
              <w:t xml:space="preserve">Doctor</w:t>
            </w:r>
          </w:p>
        </w:tc>
        <w:tc>
          <w:tcPr>
            <w:tcW w:w="4303" w:type="dxa"/>
          </w:tcPr>
          <w:p>
            <w:pPr>
              <w:pStyle w:val="Celda"/>
            </w:pPr>
            <w:r>
              <w:t xml:space="preserve">Plan único acordado</w:t>
            </w:r>
          </w:p>
        </w:tc>
        <w:tc>
          <w:tcPr>
            <w:tcW w:w="2799" w:type="dxa"/>
          </w:tcPr>
          <w:p>
            <w:pPr>
              <w:pStyle w:val="Celda"/>
            </w:pPr>
            <w:r>
              <w:t xml:space="preserve">Antes de la presentación</w:t>
            </w:r>
          </w:p>
        </w:tc>
      </w:tr>
      <w:tr>
        <w:trPr>
          <w:cantSplit/>
        </w:trPr>
        <w:tc>
          <w:tcPr>
            <w:tcW w:w="1075" w:type="dxa"/>
          </w:tcPr>
          <w:p>
            <w:pPr>
              <w:pStyle w:val="Celda"/>
            </w:pPr>
          </w:p>
        </w:tc>
        <w:tc>
          <w:tcPr>
            <w:tcW w:w="1183" w:type="dxa"/>
          </w:tcPr>
          <w:p>
            <w:pPr>
              <w:pStyle w:val="Celda"/>
            </w:pPr>
            <w:r>
              <w:t xml:space="preserve">Recepción</w:t>
            </w:r>
          </w:p>
        </w:tc>
        <w:tc>
          <w:tcPr>
            <w:tcW w:w="4303" w:type="dxa"/>
          </w:tcPr>
          <w:p>
            <w:pPr>
              <w:pStyle w:val="Celda"/>
            </w:pPr>
            <w:r>
              <w:t xml:space="preserve">Alta completa en sistema</w:t>
            </w:r>
          </w:p>
        </w:tc>
        <w:tc>
          <w:tcPr>
            <w:tcW w:w="2799" w:type="dxa"/>
          </w:tcPr>
          <w:p>
            <w:pPr>
              <w:pStyle w:val="Celda"/>
            </w:pPr>
            <w:r>
              <w:t xml:space="preserve">Antes de la Fase 9</w:t>
            </w:r>
          </w:p>
        </w:tc>
      </w:tr>
      <w:tr>
        <w:trPr>
          <w:cantSplit/>
        </w:trPr>
        <w:tc>
          <w:tcPr>
            <w:tcW w:w="1075" w:type="dxa"/>
          </w:tcPr>
          <w:p>
            <w:pPr>
              <w:pStyle w:val="Celda"/>
            </w:pPr>
            <w:r>
              <w:t xml:space="preserve">RAC</w:t>
            </w:r>
          </w:p>
        </w:tc>
        <w:tc>
          <w:tcPr>
            <w:tcW w:w="1183" w:type="dxa"/>
          </w:tcPr>
          <w:p>
            <w:pPr>
              <w:pStyle w:val="Celda"/>
            </w:pPr>
            <w:r>
              <w:t xml:space="preserve">Doctor</w:t>
            </w:r>
          </w:p>
        </w:tc>
        <w:tc>
          <w:tcPr>
            <w:tcW w:w="4303" w:type="dxa"/>
          </w:tcPr>
          <w:p>
            <w:pPr>
              <w:pStyle w:val="Celda"/>
            </w:pPr>
            <w:r>
              <w:t xml:space="preserve">Ficha de material de la planificación</w:t>
            </w:r>
          </w:p>
        </w:tc>
        <w:tc>
          <w:tcPr>
            <w:tcW w:w="2799" w:type="dxa"/>
          </w:tcPr>
          <w:p>
            <w:pPr>
              <w:pStyle w:val="Celda"/>
            </w:pPr>
            <w:r>
              <w:t xml:space="preserve">Al planificar</w:t>
            </w:r>
          </w:p>
        </w:tc>
      </w:tr>
      <w:tr>
        <w:trPr>
          <w:cantSplit/>
        </w:trPr>
        <w:tc>
          <w:tcPr>
            <w:tcW w:w="1075" w:type="dxa"/>
          </w:tcPr>
          <w:p>
            <w:pPr>
              <w:pStyle w:val="Celda"/>
            </w:pPr>
          </w:p>
        </w:tc>
        <w:tc>
          <w:tcPr>
            <w:tcW w:w="1183" w:type="dxa"/>
          </w:tcPr>
          <w:p>
            <w:pPr>
              <w:pStyle w:val="Celda"/>
            </w:pPr>
            <w:r>
              <w:t xml:space="preserve">Auxiliar</w:t>
            </w:r>
          </w:p>
        </w:tc>
        <w:tc>
          <w:tcPr>
            <w:tcW w:w="4303" w:type="dxa"/>
          </w:tcPr>
          <w:p>
            <w:pPr>
              <w:pStyle w:val="Celda"/>
            </w:pPr>
            <w:r>
              <w:t xml:space="preserve">Verificación física de material</w:t>
            </w:r>
          </w:p>
        </w:tc>
        <w:tc>
          <w:tcPr>
            <w:tcW w:w="2799" w:type="dxa"/>
          </w:tcPr>
          <w:p>
            <w:pPr>
              <w:pStyle w:val="Celda"/>
            </w:pPr>
            <w:r>
              <w:t xml:space="preserve">Antes de agendar</w:t>
            </w:r>
          </w:p>
        </w:tc>
      </w:tr>
      <w:tr>
        <w:trPr>
          <w:cantSplit/>
        </w:trPr>
        <w:tc>
          <w:tcPr>
            <w:tcW w:w="1075" w:type="dxa"/>
          </w:tcPr>
          <w:p>
            <w:pPr>
              <w:pStyle w:val="Celda"/>
            </w:pPr>
          </w:p>
        </w:tc>
        <w:tc>
          <w:tcPr>
            <w:tcW w:w="1183" w:type="dxa"/>
          </w:tcPr>
          <w:p>
            <w:pPr>
              <w:pStyle w:val="Celda"/>
            </w:pPr>
            <w:r>
              <w:t xml:space="preserve">Dirección</w:t>
            </w:r>
          </w:p>
        </w:tc>
        <w:tc>
          <w:tcPr>
            <w:tcW w:w="4303" w:type="dxa"/>
          </w:tcPr>
          <w:p>
            <w:pPr>
              <w:pStyle w:val="Celda"/>
            </w:pPr>
            <w:r>
              <w:t xml:space="preserve">Aviso de aceptación con datos completos</w:t>
            </w:r>
          </w:p>
        </w:tc>
        <w:tc>
          <w:tcPr>
            <w:tcW w:w="2799" w:type="dxa"/>
          </w:tcPr>
          <w:p>
            <w:pPr>
              <w:pStyle w:val="Celda"/>
            </w:pPr>
            <w:r>
              <w:t xml:space="preserve">Fase 11</w:t>
            </w:r>
          </w:p>
        </w:tc>
      </w:tr>
      <w:tr>
        <w:trPr>
          <w:cantSplit/>
        </w:trPr>
        <w:tc>
          <w:tcPr>
            <w:tcW w:w="1075" w:type="dxa"/>
          </w:tcPr>
          <w:p>
            <w:pPr>
              <w:pStyle w:val="Celda"/>
            </w:pPr>
            <w:r>
              <w:t xml:space="preserve">Auxiliar</w:t>
            </w:r>
          </w:p>
        </w:tc>
        <w:tc>
          <w:tcPr>
            <w:tcW w:w="1183" w:type="dxa"/>
          </w:tcPr>
          <w:p>
            <w:pPr>
              <w:pStyle w:val="Celda"/>
            </w:pPr>
            <w:r>
              <w:t xml:space="preserve">Doctor</w:t>
            </w:r>
          </w:p>
        </w:tc>
        <w:tc>
          <w:tcPr>
            <w:tcW w:w="4303" w:type="dxa"/>
          </w:tcPr>
          <w:p>
            <w:pPr>
              <w:pStyle w:val="Celda"/>
            </w:pPr>
            <w:r>
              <w:t xml:space="preserve">Indicación de pruebas necesarias</w:t>
            </w:r>
          </w:p>
        </w:tc>
        <w:tc>
          <w:tcPr>
            <w:tcW w:w="2799" w:type="dxa"/>
          </w:tcPr>
          <w:p>
            <w:pPr>
              <w:pStyle w:val="Celda"/>
            </w:pPr>
            <w:r>
              <w:t xml:space="preserve">Antes de Fase 5</w:t>
            </w:r>
          </w:p>
        </w:tc>
      </w:tr>
      <w:tr>
        <w:trPr>
          <w:cantSplit/>
        </w:trPr>
        <w:tc>
          <w:tcPr>
            <w:tcW w:w="1075" w:type="dxa"/>
          </w:tcPr>
          <w:p>
            <w:pPr>
              <w:pStyle w:val="Celda"/>
            </w:pPr>
          </w:p>
        </w:tc>
        <w:tc>
          <w:tcPr>
            <w:tcW w:w="1183" w:type="dxa"/>
          </w:tcPr>
          <w:p>
            <w:pPr>
              <w:pStyle w:val="Celda"/>
            </w:pPr>
            <w:r>
              <w:t xml:space="preserve">RAC</w:t>
            </w:r>
          </w:p>
        </w:tc>
        <w:tc>
          <w:tcPr>
            <w:tcW w:w="4303" w:type="dxa"/>
          </w:tcPr>
          <w:p>
            <w:pPr>
              <w:pStyle w:val="Celda"/>
            </w:pPr>
            <w:r>
              <w:t xml:space="preserve">Previsión de cirugías</w:t>
            </w:r>
          </w:p>
        </w:tc>
        <w:tc>
          <w:tcPr>
            <w:tcW w:w="2799" w:type="dxa"/>
          </w:tcPr>
          <w:p>
            <w:pPr>
              <w:pStyle w:val="Celda"/>
            </w:pPr>
            <w:r>
              <w:t xml:space="preserve">Semanal</w:t>
            </w:r>
          </w:p>
        </w:tc>
      </w:tr>
      <w:tr>
        <w:trPr>
          <w:cantSplit/>
        </w:trPr>
        <w:tc>
          <w:tcPr>
            <w:tcW w:w="1075" w:type="dxa"/>
          </w:tcPr>
          <w:p>
            <w:pPr>
              <w:pStyle w:val="Celda"/>
            </w:pPr>
            <w:r>
              <w:t xml:space="preserve">Higienista</w:t>
            </w:r>
          </w:p>
        </w:tc>
        <w:tc>
          <w:tcPr>
            <w:tcW w:w="1183" w:type="dxa"/>
          </w:tcPr>
          <w:p>
            <w:pPr>
              <w:pStyle w:val="Celda"/>
            </w:pPr>
            <w:r>
              <w:t xml:space="preserve">Doctor</w:t>
            </w:r>
          </w:p>
        </w:tc>
        <w:tc>
          <w:tcPr>
            <w:tcW w:w="4303" w:type="dxa"/>
          </w:tcPr>
          <w:p>
            <w:pPr>
              <w:pStyle w:val="Celda"/>
            </w:pPr>
            <w:r>
              <w:t xml:space="preserve">Perfil de riesgo y periodicidad</w:t>
            </w:r>
          </w:p>
        </w:tc>
        <w:tc>
          <w:tcPr>
            <w:tcW w:w="2799" w:type="dxa"/>
          </w:tcPr>
          <w:p>
            <w:pPr>
              <w:pStyle w:val="Celda"/>
            </w:pPr>
            <w:r>
              <w:t xml:space="preserve">Al alta</w:t>
            </w:r>
          </w:p>
        </w:tc>
      </w:tr>
      <w:tr>
        <w:trPr>
          <w:cantSplit/>
        </w:trPr>
        <w:tc>
          <w:tcPr>
            <w:tcW w:w="1075" w:type="dxa"/>
          </w:tcPr>
          <w:p>
            <w:pPr>
              <w:pStyle w:val="Celda"/>
            </w:pPr>
          </w:p>
        </w:tc>
        <w:tc>
          <w:tcPr>
            <w:tcW w:w="1183" w:type="dxa"/>
          </w:tcPr>
          <w:p>
            <w:pPr>
              <w:pStyle w:val="Celda"/>
            </w:pPr>
            <w:r>
              <w:t xml:space="preserve">Recepción</w:t>
            </w:r>
          </w:p>
        </w:tc>
        <w:tc>
          <w:tcPr>
            <w:tcW w:w="4303" w:type="dxa"/>
          </w:tcPr>
          <w:p>
            <w:pPr>
              <w:pStyle w:val="Celda"/>
            </w:pPr>
            <w:r>
              <w:t xml:space="preserve">Agenda de mantenimientos</w:t>
            </w:r>
          </w:p>
        </w:tc>
        <w:tc>
          <w:tcPr>
            <w:tcW w:w="2799" w:type="dxa"/>
          </w:tcPr>
          <w:p>
            <w:pPr>
              <w:pStyle w:val="Celda"/>
            </w:pPr>
            <w:r>
              <w:t xml:space="preserve">Continuo</w:t>
            </w:r>
          </w:p>
        </w:tc>
      </w:tr>
      <w:tr>
        <w:trPr>
          <w:cantSplit/>
        </w:trPr>
        <w:tc>
          <w:tcPr>
            <w:tcW w:w="1075" w:type="dxa"/>
          </w:tcPr>
          <w:p>
            <w:pPr>
              <w:pStyle w:val="Celda"/>
            </w:pPr>
            <w:r>
              <w:t xml:space="preserve">Recepción</w:t>
            </w:r>
          </w:p>
        </w:tc>
        <w:tc>
          <w:tcPr>
            <w:tcW w:w="1183" w:type="dxa"/>
          </w:tcPr>
          <w:p>
            <w:pPr>
              <w:pStyle w:val="Celda"/>
            </w:pPr>
            <w:r>
              <w:t xml:space="preserve">Todos</w:t>
            </w:r>
          </w:p>
        </w:tc>
        <w:tc>
          <w:tcPr>
            <w:tcW w:w="4303" w:type="dxa"/>
          </w:tcPr>
          <w:p>
            <w:pPr>
              <w:pStyle w:val="Celda"/>
            </w:pPr>
            <w:r>
              <w:t xml:space="preserve">Documentación firmada</w:t>
            </w:r>
          </w:p>
        </w:tc>
        <w:tc>
          <w:tcPr>
            <w:tcW w:w="2799" w:type="dxa"/>
          </w:tcPr>
          <w:p>
            <w:pPr>
              <w:pStyle w:val="Celda"/>
            </w:pPr>
            <w:r>
              <w:t xml:space="preserve">El mismo día</w:t>
            </w:r>
          </w:p>
        </w:tc>
      </w:tr>
      <w:tr>
        <w:trPr>
          <w:cantSplit/>
        </w:trPr>
        <w:tc>
          <w:tcPr>
            <w:tcW w:w="1075" w:type="dxa"/>
          </w:tcPr>
          <w:p>
            <w:pPr>
              <w:pStyle w:val="Celda"/>
            </w:pPr>
          </w:p>
        </w:tc>
        <w:tc>
          <w:tcPr>
            <w:tcW w:w="1183" w:type="dxa"/>
          </w:tcPr>
          <w:p>
            <w:pPr>
              <w:pStyle w:val="Celda"/>
            </w:pPr>
            <w:r>
              <w:t xml:space="preserve">Dirección</w:t>
            </w:r>
          </w:p>
        </w:tc>
        <w:tc>
          <w:tcPr>
            <w:tcW w:w="4303" w:type="dxa"/>
          </w:tcPr>
          <w:p>
            <w:pPr>
              <w:pStyle w:val="Celda"/>
            </w:pPr>
            <w:r>
              <w:t xml:space="preserve">Aviso de aceptación para agendar</w:t>
            </w:r>
          </w:p>
        </w:tc>
        <w:tc>
          <w:tcPr>
            <w:tcW w:w="2799" w:type="dxa"/>
          </w:tcPr>
          <w:p>
            <w:pPr>
              <w:pStyle w:val="Celda"/>
            </w:pPr>
            <w:r>
              <w:t xml:space="preserve">Fase 11</w:t>
            </w:r>
          </w:p>
        </w:tc>
      </w:tr>
    </w:tbl>
    <w:p>
      <w:pPr>
        <w:spacing w:after="120"/>
      </w:pPr>
    </w:p>
    <w:p>
      <w:bookmarkStart w:id="399" w:name="manual_indicadores"/>
      <w:bookmarkEnd w:id="399"/>
      <w:r>
        <w:t xml:space="preserve">V · Cuadro maestro</w:t>
      </w:r>
    </w:p>
    <w:p>
      <w:pPr>
        <w:pStyle w:val="Titular3"/>
      </w:pPr>
      <w:bookmarkStart w:id="400" w:name="manual_m_indicadores_perfil"/>
      <w:bookmarkEnd w:id="400"/>
      <w:r>
        <w:t xml:space="preserve">Indicadores por perfil</w:t>
      </w:r>
    </w:p>
    <w:tbl>
      <w:tblPr>
        <w:tblStyle w:val="Rejilla"/>
        <w:tblW w:w="9360" w:type="dxa"/>
        <w:tblLayout w:type="fixed"/>
      </w:tblPr>
      <w:tblGrid>
        <w:gridCol w:w="1642"/>
        <w:gridCol w:w="5911"/>
        <w:gridCol w:w="1807"/>
      </w:tblGrid>
      <w:tr>
        <w:trPr>
          <w:cantSplit/>
          <w:tblHeader/>
        </w:trPr>
        <w:tc>
          <w:tcPr>
            <w:tcW w:w="1642" w:type="dxa"/>
            <w:shd w:val="clear" w:color="auto" w:fill="E9E8E1"/>
          </w:tcPr>
          <w:p>
            <w:pPr>
              <w:pStyle w:val="CeldaCab"/>
            </w:pPr>
            <w:r>
              <w:rPr>
                <w:b/>
              </w:rPr>
              <w:t xml:space="preserve">Perfil</w:t>
            </w:r>
          </w:p>
        </w:tc>
        <w:tc>
          <w:tcPr>
            <w:tcW w:w="5911" w:type="dxa"/>
            <w:shd w:val="clear" w:color="auto" w:fill="E9E8E1"/>
          </w:tcPr>
          <w:p>
            <w:pPr>
              <w:pStyle w:val="CeldaCab"/>
            </w:pPr>
            <w:r>
              <w:rPr>
                <w:b/>
              </w:rPr>
              <w:t xml:space="preserve">Indicador nuclear</w:t>
            </w:r>
          </w:p>
        </w:tc>
        <w:tc>
          <w:tcPr>
            <w:tcW w:w="1807" w:type="dxa"/>
            <w:shd w:val="clear" w:color="auto" w:fill="E9E8E1"/>
          </w:tcPr>
          <w:p>
            <w:pPr>
              <w:pStyle w:val="CeldaCab"/>
            </w:pPr>
            <w:r>
              <w:rPr>
                <w:b/>
              </w:rPr>
              <w:t xml:space="preserve">Objetivo</w:t>
            </w:r>
          </w:p>
        </w:tc>
      </w:tr>
      <w:tr>
        <w:trPr>
          <w:cantSplit/>
        </w:trPr>
        <w:tc>
          <w:tcPr>
            <w:tcW w:w="1642" w:type="dxa"/>
          </w:tcPr>
          <w:p>
            <w:pPr>
              <w:pStyle w:val="Celda"/>
            </w:pPr>
            <w:r>
              <w:t xml:space="preserve">Recepción</w:t>
            </w:r>
          </w:p>
        </w:tc>
        <w:tc>
          <w:tcPr>
            <w:tcW w:w="5911" w:type="dxa"/>
          </w:tcPr>
          <w:p>
            <w:pPr>
              <w:pStyle w:val="Celda"/>
            </w:pPr>
            <w:r>
              <w:t xml:space="preserve">Documentación el mismo día</w:t>
            </w:r>
          </w:p>
        </w:tc>
        <w:tc>
          <w:tcPr>
            <w:tcW w:w="1807" w:type="dxa"/>
          </w:tcPr>
          <w:p>
            <w:pPr>
              <w:pStyle w:val="Celda"/>
            </w:pPr>
            <w:r>
              <w:t xml:space="preserve">100 %</w:t>
            </w:r>
          </w:p>
        </w:tc>
      </w:tr>
      <w:tr>
        <w:trPr>
          <w:cantSplit/>
        </w:trPr>
        <w:tc>
          <w:tcPr>
            <w:tcW w:w="1642" w:type="dxa"/>
          </w:tcPr>
          <w:p>
            <w:pPr>
              <w:pStyle w:val="Celda"/>
            </w:pPr>
          </w:p>
        </w:tc>
        <w:tc>
          <w:tcPr>
            <w:tcW w:w="5911" w:type="dxa"/>
          </w:tcPr>
          <w:p>
            <w:pPr>
              <w:pStyle w:val="Celda"/>
            </w:pPr>
            <w:r>
              <w:t xml:space="preserve">Ocupación franja 18-20 h con PV</w:t>
            </w:r>
          </w:p>
        </w:tc>
        <w:tc>
          <w:tcPr>
            <w:tcW w:w="1807" w:type="dxa"/>
          </w:tcPr>
          <w:p>
            <w:pPr>
              <w:pStyle w:val="Celda"/>
            </w:pPr>
            <w:r>
              <w:t xml:space="preserve">≥ 70 %</w:t>
            </w:r>
          </w:p>
        </w:tc>
      </w:tr>
      <w:tr>
        <w:trPr>
          <w:cantSplit/>
        </w:trPr>
        <w:tc>
          <w:tcPr>
            <w:tcW w:w="1642" w:type="dxa"/>
          </w:tcPr>
          <w:p>
            <w:pPr>
              <w:pStyle w:val="Celda"/>
            </w:pPr>
            <w:r>
              <w:t xml:space="preserve">Doctor</w:t>
            </w:r>
          </w:p>
        </w:tc>
        <w:tc>
          <w:tcPr>
            <w:tcW w:w="5911" w:type="dxa"/>
          </w:tcPr>
          <w:p>
            <w:pPr>
              <w:pStyle w:val="Celda"/>
            </w:pPr>
            <w:r>
              <w:t xml:space="preserve">Perfiles de riesgo registrados</w:t>
            </w:r>
          </w:p>
        </w:tc>
        <w:tc>
          <w:tcPr>
            <w:tcW w:w="1807" w:type="dxa"/>
          </w:tcPr>
          <w:p>
            <w:pPr>
              <w:pStyle w:val="Celda"/>
            </w:pPr>
            <w:r>
              <w:t xml:space="preserve">100 %</w:t>
            </w:r>
          </w:p>
        </w:tc>
      </w:tr>
      <w:tr>
        <w:trPr>
          <w:cantSplit/>
        </w:trPr>
        <w:tc>
          <w:tcPr>
            <w:tcW w:w="1642" w:type="dxa"/>
          </w:tcPr>
          <w:p>
            <w:pPr>
              <w:pStyle w:val="Celda"/>
            </w:pPr>
          </w:p>
        </w:tc>
        <w:tc>
          <w:tcPr>
            <w:tcW w:w="5911" w:type="dxa"/>
          </w:tcPr>
          <w:p>
            <w:pPr>
              <w:pStyle w:val="Celda"/>
            </w:pPr>
            <w:r>
              <w:t xml:space="preserve">Trazabilidad de implantes</w:t>
            </w:r>
          </w:p>
        </w:tc>
        <w:tc>
          <w:tcPr>
            <w:tcW w:w="1807" w:type="dxa"/>
          </w:tcPr>
          <w:p>
            <w:pPr>
              <w:pStyle w:val="Celda"/>
            </w:pPr>
            <w:r>
              <w:t xml:space="preserve">100 %</w:t>
            </w:r>
          </w:p>
        </w:tc>
      </w:tr>
      <w:tr>
        <w:trPr>
          <w:cantSplit/>
        </w:trPr>
        <w:tc>
          <w:tcPr>
            <w:tcW w:w="1642" w:type="dxa"/>
          </w:tcPr>
          <w:p>
            <w:pPr>
              <w:pStyle w:val="Celda"/>
            </w:pPr>
            <w:r>
              <w:t xml:space="preserve">Higienista</w:t>
            </w:r>
          </w:p>
        </w:tc>
        <w:tc>
          <w:tcPr>
            <w:tcW w:w="5911" w:type="dxa"/>
          </w:tcPr>
          <w:p>
            <w:pPr>
              <w:pStyle w:val="Celda"/>
            </w:pPr>
            <w:r>
              <w:t xml:space="preserve">Próxima cita agendada antes de salir</w:t>
            </w:r>
          </w:p>
        </w:tc>
        <w:tc>
          <w:tcPr>
            <w:tcW w:w="1807" w:type="dxa"/>
          </w:tcPr>
          <w:p>
            <w:pPr>
              <w:pStyle w:val="Celda"/>
            </w:pPr>
            <w:r>
              <w:t xml:space="preserve">100 %</w:t>
            </w:r>
          </w:p>
        </w:tc>
      </w:tr>
      <w:tr>
        <w:trPr>
          <w:cantSplit/>
        </w:trPr>
        <w:tc>
          <w:tcPr>
            <w:tcW w:w="1642" w:type="dxa"/>
          </w:tcPr>
          <w:p>
            <w:pPr>
              <w:pStyle w:val="Celda"/>
            </w:pPr>
          </w:p>
        </w:tc>
        <w:tc>
          <w:tcPr>
            <w:tcW w:w="5911" w:type="dxa"/>
          </w:tcPr>
          <w:p>
            <w:pPr>
              <w:pStyle w:val="Celda"/>
            </w:pPr>
            <w:r>
              <w:t xml:space="preserve">Adherencia al programa</w:t>
            </w:r>
          </w:p>
        </w:tc>
        <w:tc>
          <w:tcPr>
            <w:tcW w:w="1807" w:type="dxa"/>
          </w:tcPr>
          <w:p>
            <w:pPr>
              <w:pStyle w:val="Celda"/>
            </w:pPr>
            <w:r>
              <w:t xml:space="preserve">≥ 80 %</w:t>
            </w:r>
          </w:p>
        </w:tc>
      </w:tr>
      <w:tr>
        <w:trPr>
          <w:cantSplit/>
        </w:trPr>
        <w:tc>
          <w:tcPr>
            <w:tcW w:w="1642" w:type="dxa"/>
          </w:tcPr>
          <w:p>
            <w:pPr>
              <w:pStyle w:val="Celda"/>
            </w:pPr>
            <w:r>
              <w:t xml:space="preserve">Auxiliar</w:t>
            </w:r>
          </w:p>
        </w:tc>
        <w:tc>
          <w:tcPr>
            <w:tcW w:w="5911" w:type="dxa"/>
          </w:tcPr>
          <w:p>
            <w:pPr>
              <w:pStyle w:val="Celda"/>
            </w:pPr>
            <w:r>
              <w:t xml:space="preserve">Cirugías canceladas por material</w:t>
            </w:r>
          </w:p>
        </w:tc>
        <w:tc>
          <w:tcPr>
            <w:tcW w:w="1807" w:type="dxa"/>
          </w:tcPr>
          <w:p>
            <w:pPr>
              <w:pStyle w:val="Celda"/>
            </w:pPr>
            <w:r>
              <w:t xml:space="preserve">0</w:t>
            </w:r>
          </w:p>
        </w:tc>
      </w:tr>
      <w:tr>
        <w:trPr>
          <w:cantSplit/>
        </w:trPr>
        <w:tc>
          <w:tcPr>
            <w:tcW w:w="1642" w:type="dxa"/>
          </w:tcPr>
          <w:p>
            <w:pPr>
              <w:pStyle w:val="Celda"/>
            </w:pPr>
          </w:p>
        </w:tc>
        <w:tc>
          <w:tcPr>
            <w:tcW w:w="5911" w:type="dxa"/>
          </w:tcPr>
          <w:p>
            <w:pPr>
              <w:pStyle w:val="Celda"/>
            </w:pPr>
            <w:r>
              <w:t xml:space="preserve">Registros de esterilización</w:t>
            </w:r>
          </w:p>
        </w:tc>
        <w:tc>
          <w:tcPr>
            <w:tcW w:w="1807" w:type="dxa"/>
          </w:tcPr>
          <w:p>
            <w:pPr>
              <w:pStyle w:val="Celda"/>
            </w:pPr>
            <w:r>
              <w:t xml:space="preserve">100 %</w:t>
            </w:r>
          </w:p>
        </w:tc>
      </w:tr>
      <w:tr>
        <w:trPr>
          <w:cantSplit/>
        </w:trPr>
        <w:tc>
          <w:tcPr>
            <w:tcW w:w="1642" w:type="dxa"/>
          </w:tcPr>
          <w:p>
            <w:pPr>
              <w:pStyle w:val="Celda"/>
            </w:pPr>
            <w:r>
              <w:t xml:space="preserve">RAC</w:t>
            </w:r>
          </w:p>
        </w:tc>
        <w:tc>
          <w:tcPr>
            <w:tcW w:w="5911" w:type="dxa"/>
          </w:tcPr>
          <w:p>
            <w:pPr>
              <w:pStyle w:val="Celda"/>
            </w:pPr>
            <w:r>
              <w:t xml:space="preserve">Producto pendiente</w:t>
            </w:r>
          </w:p>
        </w:tc>
        <w:tc>
          <w:tcPr>
            <w:tcW w:w="1807" w:type="dxa"/>
          </w:tcPr>
          <w:p>
            <w:pPr>
              <w:pStyle w:val="Celda"/>
            </w:pPr>
            <w:r>
              <w:t xml:space="preserve">↓ sostenido</w:t>
            </w:r>
          </w:p>
        </w:tc>
      </w:tr>
      <w:tr>
        <w:trPr>
          <w:cantSplit/>
        </w:trPr>
        <w:tc>
          <w:tcPr>
            <w:tcW w:w="1642" w:type="dxa"/>
          </w:tcPr>
          <w:p>
            <w:pPr>
              <w:pStyle w:val="Celda"/>
            </w:pPr>
          </w:p>
        </w:tc>
        <w:tc>
          <w:tcPr>
            <w:tcW w:w="5911" w:type="dxa"/>
          </w:tcPr>
          <w:p>
            <w:pPr>
              <w:pStyle w:val="Celda"/>
            </w:pPr>
            <w:r>
              <w:t xml:space="preserve">Casos &gt; 6 meses</w:t>
            </w:r>
          </w:p>
        </w:tc>
        <w:tc>
          <w:tcPr>
            <w:tcW w:w="1807" w:type="dxa"/>
          </w:tcPr>
          <w:p>
            <w:pPr>
              <w:pStyle w:val="Celda"/>
            </w:pPr>
            <w:r>
              <w:t xml:space="preserve">0</w:t>
            </w:r>
          </w:p>
        </w:tc>
      </w:tr>
      <w:tr>
        <w:trPr>
          <w:cantSplit/>
        </w:trPr>
        <w:tc>
          <w:tcPr>
            <w:tcW w:w="1642" w:type="dxa"/>
          </w:tcPr>
          <w:p>
            <w:pPr>
              <w:pStyle w:val="Celda"/>
            </w:pPr>
            <w:r>
              <w:t xml:space="preserve">Dirección</w:t>
            </w:r>
          </w:p>
        </w:tc>
        <w:tc>
          <w:tcPr>
            <w:tcW w:w="5911" w:type="dxa"/>
          </w:tcPr>
          <w:p>
            <w:pPr>
              <w:pStyle w:val="Celda"/>
            </w:pPr>
            <w:r>
              <w:t xml:space="preserve">Tasa de conversión</w:t>
            </w:r>
          </w:p>
        </w:tc>
        <w:tc>
          <w:tcPr>
            <w:tcW w:w="1807" w:type="dxa"/>
          </w:tcPr>
          <w:p>
            <w:pPr>
              <w:pStyle w:val="Celda"/>
            </w:pPr>
            <w:r>
              <w:t xml:space="preserve">Creciente</w:t>
            </w:r>
          </w:p>
        </w:tc>
      </w:tr>
      <w:tr>
        <w:trPr>
          <w:cantSplit/>
        </w:trPr>
        <w:tc>
          <w:tcPr>
            <w:tcW w:w="1642" w:type="dxa"/>
          </w:tcPr>
          <w:p>
            <w:pPr>
              <w:pStyle w:val="Celda"/>
            </w:pPr>
          </w:p>
        </w:tc>
        <w:tc>
          <w:tcPr>
            <w:tcW w:w="5911" w:type="dxa"/>
          </w:tcPr>
          <w:p>
            <w:pPr>
              <w:pStyle w:val="Celda"/>
            </w:pPr>
            <w:r>
              <w:t xml:space="preserve">Briefings realizados</w:t>
            </w:r>
          </w:p>
        </w:tc>
        <w:tc>
          <w:tcPr>
            <w:tcW w:w="1807" w:type="dxa"/>
          </w:tcPr>
          <w:p>
            <w:pPr>
              <w:pStyle w:val="Celda"/>
            </w:pPr>
            <w:r>
              <w:t xml:space="preserve">100 %</w:t>
            </w:r>
          </w:p>
        </w:tc>
      </w:tr>
    </w:tbl>
    <w:p>
      <w:pPr>
        <w:spacing w:after="120"/>
      </w:pPr>
    </w:p>
    <w:p>
      <w:pPr>
        <w:pStyle w:val="Titular4"/>
      </w:pPr>
      <w:bookmarkStart w:id="401" w:name="manual_m_cinco_indicadores_definen_c"/>
      <w:bookmarkEnd w:id="401"/>
      <w:r>
        <w:t xml:space="preserve">Los cinco indicadores que definen una clínica de vanguardia</w:t>
      </w:r>
    </w:p>
    <w:p>
      <w:bookmarkStart w:id="402" w:name="manual_m_historiales_revisados_antes"/>
      <w:bookmarkEnd w:id="402"/>
      <w:r>
        <w:t xml:space="preserve">Indicador 01</w:t>
      </w:r>
    </w:p>
    <w:p>
      <w:pPr>
        <w:pStyle w:val="Titular4"/>
      </w:pPr>
      <w:r>
        <w:t xml:space="preserve">Historiales revisados antes de la cita</w:t>
      </w:r>
    </w:p>
    <w:p>
      <w:r>
        <w:t xml:space="preserve">Nadie improvisa.</w:t>
      </w:r>
    </w:p>
    <w:p>
      <w:bookmarkStart w:id="403" w:name="manual_m_perfiles_riesgo_registrados"/>
      <w:bookmarkEnd w:id="403"/>
      <w:r>
        <w:t xml:space="preserve">Indicador 02</w:t>
      </w:r>
    </w:p>
    <w:p>
      <w:pPr>
        <w:pStyle w:val="Titular4"/>
      </w:pPr>
      <w:r>
        <w:t xml:space="preserve">Perfiles de riesgo registrados</w:t>
      </w:r>
    </w:p>
    <w:p>
      <w:r>
        <w:t xml:space="preserve">Se diagnostica el futuro.</w:t>
      </w:r>
    </w:p>
    <w:p>
      <w:bookmarkStart w:id="404" w:name="manual_m_cirugias_canceladas_materia"/>
      <w:bookmarkEnd w:id="404"/>
      <w:r>
        <w:t xml:space="preserve">Indicador 03</w:t>
      </w:r>
    </w:p>
    <w:p>
      <w:pPr>
        <w:pStyle w:val="Titular4"/>
      </w:pPr>
      <w:r>
        <w:t xml:space="preserve">Cirugías canceladas por material</w:t>
      </w:r>
    </w:p>
    <w:p>
      <w:r>
        <w:t xml:space="preserve">La anticipación funciona.</w:t>
      </w:r>
    </w:p>
    <w:p>
      <w:bookmarkStart w:id="405" w:name="manual_m_producto_pendiente_descende"/>
      <w:bookmarkEnd w:id="405"/>
      <w:r>
        <w:t xml:space="preserve">Indicador 04</w:t>
      </w:r>
    </w:p>
    <w:p>
      <w:pPr>
        <w:pStyle w:val="Titular4"/>
      </w:pPr>
      <w:r>
        <w:t xml:space="preserve">Producto pendiente descendente</w:t>
      </w:r>
    </w:p>
    <w:p>
      <w:r>
        <w:t xml:space="preserve">Lo vendido se entrega.</w:t>
      </w:r>
    </w:p>
    <w:p>
      <w:bookmarkStart w:id="406" w:name="manual_m_documentacion_mismo_dia"/>
      <w:bookmarkEnd w:id="406"/>
      <w:r>
        <w:t xml:space="preserve">Indicador 05</w:t>
      </w:r>
    </w:p>
    <w:p>
      <w:pPr>
        <w:pStyle w:val="Titular4"/>
      </w:pPr>
      <w:r>
        <w:t xml:space="preserve">Documentación el mismo día</w:t>
      </w:r>
    </w:p>
    <w:p>
      <w:r>
        <w:t xml:space="preserve">La trazabilidad es real.</w:t>
      </w:r>
    </w:p>
    <w:p>
      <w:bookmarkStart w:id="407" w:name="manual_m_leen_juntos"/>
      <w:bookmarkEnd w:id="407"/>
      <w:r>
        <w:t xml:space="preserve">Lectura conjunta</w:t>
      </w:r>
    </w:p>
    <w:p>
      <w:pPr>
        <w:pStyle w:val="Titular4"/>
      </w:pPr>
      <w:r>
        <w:t xml:space="preserve">Se leen juntos</w:t>
      </w:r>
    </w:p>
    <w:p>
      <w:r>
        <w:t xml:space="preserve">Un indicador aislado se puede maquillar; los cinco a la vez describen si el sistema se está cumpliendo de verdad.</w:t>
      </w:r>
    </w:p>
    <w:p>
      <w:pPr>
        <w:pStyle w:val="Titular4"/>
      </w:pPr>
      <w:bookmarkStart w:id="408" w:name="manual_m_vi_define_vanguardia"/>
      <w:bookmarkEnd w:id="408"/>
      <w:r>
        <w:t xml:space="preserve">VI · Lo que define la vanguardia</w:t>
      </w:r>
    </w:p>
    <w:p>
      <w:r>
        <w:t xml:space="preserve">Cinco comportamientos que ninguna tecnología sustituye:</w:t>
      </w:r>
    </w:p>
    <w:p>
      <w:pPr>
        <w:pStyle w:val="Lista"/>
        <w:numPr>
          <w:ilvl w:val="0"/>
          <w:numId w:val="1"/>
        </w:numPr>
      </w:pPr>
      <w:r>
        <w:t xml:space="preserve">Nadie conoce un caso a la vez que el paciente.</w:t>
      </w:r>
    </w:p>
    <w:p>
      <w:pPr>
        <w:pStyle w:val="Lista"/>
        <w:numPr>
          <w:ilvl w:val="0"/>
          <w:numId w:val="1"/>
        </w:numPr>
      </w:pPr>
      <w:r>
        <w:t xml:space="preserve">El material se pide al planificar, no al necesitarlo.</w:t>
      </w:r>
    </w:p>
    <w:p>
      <w:pPr>
        <w:pStyle w:val="Lista"/>
        <w:numPr>
          <w:ilvl w:val="0"/>
          <w:numId w:val="1"/>
        </w:numPr>
      </w:pPr>
      <w:r>
        <w:t xml:space="preserve">Ninguna cirugía se agenda sin doble verificación.</w:t>
      </w:r>
    </w:p>
    <w:p>
      <w:pPr>
        <w:pStyle w:val="Lista"/>
        <w:numPr>
          <w:ilvl w:val="0"/>
          <w:numId w:val="1"/>
        </w:numPr>
      </w:pPr>
      <w:r>
        <w:t xml:space="preserve">La próxima cita se agenda antes de que el paciente salga.</w:t>
      </w:r>
    </w:p>
    <w:p>
      <w:pPr>
        <w:pStyle w:val="Lista"/>
        <w:numPr>
          <w:ilvl w:val="0"/>
          <w:numId w:val="1"/>
        </w:numPr>
      </w:pPr>
      <w:r>
        <w:t xml:space="preserve">Todo se registra en el momento, no al final del día.</w:t>
      </w:r>
    </w:p>
    <w:p>
      <w:r>
        <w:t xml:space="preserve">El resumen del manual</w:t>
      </w:r>
    </w:p>
    <w:p>
      <w:r>
        <w:t xml:space="preserve">Una clínica con CBCT, escáner, prediagnóstico por IA e impresión 3D, donde un paciente lleva seis meses esperando su prótesis y el doctor abre su historial cuando ya está sentado, no es una clínica de vanguardia.</w:t>
      </w:r>
    </w:p>
    <w:p>
      <w:r>
        <w:t xml:space="preserve">Es una clínica con buen equipamiento y mala organización. Y esa diferencia el paciente la percibe antes que cualquier tecnología.</w:t>
      </w:r>
    </w:p>
    <w:p>
      <w:pPr>
        <w:pStyle w:val="Titular4"/>
      </w:pPr>
      <w:bookmarkStart w:id="409" w:name="manual_m_indicadores_programa_gtc_gi"/>
      <w:bookmarkEnd w:id="409"/>
      <w:r>
        <w:t xml:space="preserve">Indicadores del programa GTC </w:t>
      </w:r>
      <w:r>
        <w:t xml:space="preserve">Giraldo Te Cuida</w:t>
      </w:r>
    </w:p>
    <w:p>
      <w:r>
        <w:t xml:space="preserve">Se revisan con la misma cadencia que los demás. El primero es el que manda: mide el comportamiento del equipo, no la decisión del paciente.</w:t>
      </w:r>
    </w:p>
    <w:tbl>
      <w:tblPr>
        <w:tblStyle w:val="Rejilla"/>
        <w:tblW w:w="9360" w:type="dxa"/>
        <w:tblLayout w:type="fixed"/>
      </w:tblPr>
      <w:tblGrid>
        <w:gridCol w:w="3120"/>
        <w:gridCol w:w="891"/>
        <w:gridCol w:w="5349"/>
      </w:tblGrid>
      <w:tr>
        <w:trPr>
          <w:cantSplit/>
          <w:tblHeader/>
        </w:trPr>
        <w:tc>
          <w:tcPr>
            <w:tcW w:w="3120" w:type="dxa"/>
            <w:shd w:val="clear" w:color="auto" w:fill="E9E8E1"/>
          </w:tcPr>
          <w:p>
            <w:pPr>
              <w:pStyle w:val="CeldaCab"/>
            </w:pPr>
            <w:r>
              <w:rPr>
                <w:b/>
              </w:rPr>
              <w:t xml:space="preserve">Indicador</w:t>
            </w:r>
          </w:p>
        </w:tc>
        <w:tc>
          <w:tcPr>
            <w:tcW w:w="891" w:type="dxa"/>
            <w:shd w:val="clear" w:color="auto" w:fill="E9E8E1"/>
          </w:tcPr>
          <w:p>
            <w:pPr>
              <w:pStyle w:val="CeldaCab"/>
            </w:pPr>
            <w:r>
              <w:rPr>
                <w:b/>
              </w:rPr>
              <w:t xml:space="preserve">Objetivo</w:t>
            </w:r>
          </w:p>
        </w:tc>
        <w:tc>
          <w:tcPr>
            <w:tcW w:w="5349" w:type="dxa"/>
            <w:shd w:val="clear" w:color="auto" w:fill="E9E8E1"/>
          </w:tcPr>
          <w:p>
            <w:pPr>
              <w:pStyle w:val="CeldaCab"/>
            </w:pPr>
            <w:r>
              <w:rPr>
                <w:b/>
              </w:rPr>
              <w:t xml:space="preserve">Qué revela</w:t>
            </w:r>
          </w:p>
        </w:tc>
      </w:tr>
      <w:tr>
        <w:trPr>
          <w:cantSplit/>
        </w:trPr>
        <w:tc>
          <w:tcPr>
            <w:tcW w:w="3120" w:type="dxa"/>
          </w:tcPr>
          <w:p>
            <w:pPr>
              <w:pStyle w:val="Celda"/>
            </w:pPr>
            <w:r>
              <w:rPr>
                <w:b/>
              </w:rPr>
              <w:t xml:space="preserve">% de pacientes a los que se ofreció</w:t>
            </w:r>
          </w:p>
        </w:tc>
        <w:tc>
          <w:tcPr>
            <w:tcW w:w="891" w:type="dxa"/>
          </w:tcPr>
          <w:p>
            <w:pPr>
              <w:pStyle w:val="Celda"/>
            </w:pPr>
            <w:r>
              <w:t xml:space="preserve">100 %</w:t>
            </w:r>
          </w:p>
        </w:tc>
        <w:tc>
          <w:tcPr>
            <w:tcW w:w="5349" w:type="dxa"/>
          </w:tcPr>
          <w:p>
            <w:pPr>
              <w:pStyle w:val="Celda"/>
            </w:pPr>
            <w:r>
              <w:t xml:space="preserve">Si el ofrecimiento está realmente instalado en el circuito, o depende de quién atienda</w:t>
            </w:r>
          </w:p>
        </w:tc>
      </w:tr>
      <w:tr>
        <w:trPr>
          <w:cantSplit/>
        </w:trPr>
        <w:tc>
          <w:tcPr>
            <w:tcW w:w="3120" w:type="dxa"/>
          </w:tcPr>
          <w:p>
            <w:pPr>
              <w:pStyle w:val="Celda"/>
            </w:pPr>
            <w:r>
              <w:t xml:space="preserve">Altas al mes</w:t>
            </w:r>
          </w:p>
        </w:tc>
        <w:tc>
          <w:tcPr>
            <w:tcW w:w="891" w:type="dxa"/>
          </w:tcPr>
          <w:p>
            <w:pPr>
              <w:pStyle w:val="Celda"/>
            </w:pPr>
            <w:r>
              <w:t xml:space="preserve">Creciente</w:t>
            </w:r>
          </w:p>
        </w:tc>
        <w:tc>
          <w:tcPr>
            <w:tcW w:w="5349" w:type="dxa"/>
          </w:tcPr>
          <w:p>
            <w:pPr>
              <w:pStyle w:val="Celda"/>
            </w:pPr>
            <w:r>
              <w:t xml:space="preserve">Ritmo real de adopción</w:t>
            </w:r>
          </w:p>
        </w:tc>
      </w:tr>
      <w:tr>
        <w:trPr>
          <w:cantSplit/>
        </w:trPr>
        <w:tc>
          <w:tcPr>
            <w:tcW w:w="3120" w:type="dxa"/>
          </w:tcPr>
          <w:p>
            <w:pPr>
              <w:pStyle w:val="Celda"/>
            </w:pPr>
            <w:r>
              <w:t xml:space="preserve">Tasa de conversión del ofrecimiento</w:t>
            </w:r>
          </w:p>
        </w:tc>
        <w:tc>
          <w:tcPr>
            <w:tcW w:w="891" w:type="dxa"/>
          </w:tcPr>
          <w:p>
            <w:pPr>
              <w:pStyle w:val="Celda"/>
            </w:pPr>
            <w:r>
              <w:t xml:space="preserve">Creciente</w:t>
            </w:r>
          </w:p>
        </w:tc>
        <w:tc>
          <w:tcPr>
            <w:tcW w:w="5349" w:type="dxa"/>
          </w:tcPr>
          <w:p>
            <w:pPr>
              <w:pStyle w:val="Celda"/>
            </w:pPr>
            <w:r>
              <w:t xml:space="preserve">Calidad del speech y del manejo de objeciones</w:t>
            </w:r>
          </w:p>
        </w:tc>
      </w:tr>
      <w:tr>
        <w:trPr>
          <w:cantSplit/>
        </w:trPr>
        <w:tc>
          <w:tcPr>
            <w:tcW w:w="3120" w:type="dxa"/>
          </w:tcPr>
          <w:p>
            <w:pPr>
              <w:pStyle w:val="Celda"/>
            </w:pPr>
            <w:r>
              <w:t xml:space="preserve">Penetración en pacientes activos</w:t>
            </w:r>
          </w:p>
        </w:tc>
        <w:tc>
          <w:tcPr>
            <w:tcW w:w="891" w:type="dxa"/>
          </w:tcPr>
          <w:p>
            <w:pPr>
              <w:pStyle w:val="Celda"/>
            </w:pPr>
            <w:r>
              <w:t xml:space="preserve">La mayoría</w:t>
            </w:r>
          </w:p>
        </w:tc>
        <w:tc>
          <w:tcPr>
            <w:tcW w:w="5349" w:type="dxa"/>
          </w:tcPr>
          <w:p>
            <w:pPr>
              <w:pStyle w:val="Celda"/>
            </w:pPr>
            <w:r>
              <w:t xml:space="preserve">Hasta qué punto tener GTC es lo normal para un paciente del centro</w:t>
            </w:r>
          </w:p>
        </w:tc>
      </w:tr>
      <w:tr>
        <w:trPr>
          <w:cantSplit/>
        </w:trPr>
        <w:tc>
          <w:tcPr>
            <w:tcW w:w="3120" w:type="dxa"/>
          </w:tcPr>
          <w:p>
            <w:pPr>
              <w:pStyle w:val="Celda"/>
            </w:pPr>
            <w:r>
              <w:t xml:space="preserve">Tasa de renovación</w:t>
            </w:r>
          </w:p>
        </w:tc>
        <w:tc>
          <w:tcPr>
            <w:tcW w:w="891" w:type="dxa"/>
          </w:tcPr>
          <w:p>
            <w:pPr>
              <w:pStyle w:val="Celda"/>
            </w:pPr>
            <w:r>
              <w:t xml:space="preserve">≥ 80 %</w:t>
            </w:r>
          </w:p>
        </w:tc>
        <w:tc>
          <w:tcPr>
            <w:tcW w:w="5349" w:type="dxa"/>
          </w:tcPr>
          <w:p>
            <w:pPr>
              <w:pStyle w:val="Celda"/>
            </w:pPr>
            <w:r>
              <w:t xml:space="preserve">Valor percibido: si no renuevan, el programa no se está usando</w:t>
            </w:r>
          </w:p>
        </w:tc>
      </w:tr>
    </w:tbl>
    <w:p>
      <w:pPr>
        <w:spacing w:after="120"/>
      </w:pPr>
    </w:p>
    <w:p>
      <w:r>
        <w:t xml:space="preserve">El seguimiento operativo vive en el panel del programa: titulares con su fecha de alta y de vencimiento, movimiento mensual de altas, renovaciones y bajas, y el cálculo del ahorro real con los precios de la clínica. Detalle en </w:t>
      </w:r>
      <w:hyperlink w:anchor="otros_otros_gtc" w:history="1">
        <w:r>
          <w:rPr>
            <w:rStyle w:val="Salto"/>
          </w:rPr>
          <w:t xml:space="preserve">Otros · GTC</w:t>
        </w:r>
      </w:hyperlink>
      <w:r>
        <w:t xml:space="preserve">.</w:t>
      </w:r>
    </w:p>
    <w:p>
      <w:pPr>
        <w:pStyle w:val="Titular4"/>
      </w:pPr>
      <w:bookmarkStart w:id="410" w:name="manual_m_indicadores_consolidados_ce"/>
      <w:bookmarkEnd w:id="410"/>
      <w:r>
        <w:t xml:space="preserve">Indicadores consolidados del centro </w:t>
      </w:r>
      <w:r>
        <w:t xml:space="preserve">Compendio Maestro</w:t>
      </w:r>
    </w:p>
    <w:p>
      <w:r>
        <w:t xml:space="preserve">Económicos</w:t>
      </w:r>
    </w:p>
    <w:p>
      <w:pPr>
        <w:pStyle w:val="Lista"/>
        <w:numPr>
          <w:ilvl w:val="0"/>
          <w:numId w:val="1"/>
        </w:numPr>
      </w:pPr>
      <w:r>
        <w:t xml:space="preserve">Producción realizada y cobros</w:t>
      </w:r>
    </w:p>
    <w:p>
      <w:pPr>
        <w:pStyle w:val="Lista"/>
        <w:numPr>
          <w:ilvl w:val="0"/>
          <w:numId w:val="1"/>
        </w:numPr>
      </w:pPr>
      <w:r>
        <w:t xml:space="preserve">Producto pendiente</w:t>
      </w:r>
    </w:p>
    <w:p>
      <w:pPr>
        <w:pStyle w:val="Lista"/>
        <w:numPr>
          <w:ilvl w:val="0"/>
          <w:numId w:val="1"/>
        </w:numPr>
      </w:pPr>
      <w:r>
        <w:t xml:space="preserve">Ticket medio y margen por tratamiento</w:t>
      </w:r>
    </w:p>
    <w:p>
      <w:pPr>
        <w:pStyle w:val="Lista"/>
        <w:numPr>
          <w:ilvl w:val="0"/>
          <w:numId w:val="1"/>
        </w:numPr>
      </w:pPr>
      <w:r>
        <w:t xml:space="preserve">Punto de equilibrio</w:t>
      </w:r>
    </w:p>
    <w:p>
      <w:pPr>
        <w:pStyle w:val="Lista"/>
        <w:numPr>
          <w:ilvl w:val="0"/>
          <w:numId w:val="1"/>
        </w:numPr>
      </w:pPr>
      <w:r>
        <w:t xml:space="preserve">Tesorería a 60 días</w:t>
      </w:r>
    </w:p>
    <w:p>
      <w:pPr>
        <w:pStyle w:val="Lista"/>
        <w:numPr>
          <w:ilvl w:val="0"/>
          <w:numId w:val="1"/>
        </w:numPr>
      </w:pPr>
      <w:r>
        <w:t xml:space="preserve">Coste de material sobre producción</w:t>
      </w:r>
    </w:p>
    <w:p>
      <w:r>
        <w:t xml:space="preserve">De marketing</w:t>
      </w:r>
    </w:p>
    <w:p>
      <w:pPr>
        <w:pStyle w:val="Lista"/>
        <w:numPr>
          <w:ilvl w:val="0"/>
          <w:numId w:val="1"/>
        </w:numPr>
      </w:pPr>
      <w:r>
        <w:t xml:space="preserve">Contactos y citas por canal</w:t>
      </w:r>
    </w:p>
    <w:p>
      <w:pPr>
        <w:pStyle w:val="Lista"/>
        <w:numPr>
          <w:ilvl w:val="0"/>
          <w:numId w:val="1"/>
        </w:numPr>
      </w:pPr>
      <w:r>
        <w:t xml:space="preserve">Tasa de asistencia y conversión por canal</w:t>
      </w:r>
    </w:p>
    <w:p>
      <w:pPr>
        <w:pStyle w:val="Lista"/>
        <w:numPr>
          <w:ilvl w:val="0"/>
          <w:numId w:val="1"/>
        </w:numPr>
      </w:pPr>
      <w:r>
        <w:t xml:space="preserve">Coste de captación y valor del paciente a largo plazo</w:t>
      </w:r>
    </w:p>
    <w:p>
      <w:pPr>
        <w:pStyle w:val="Lista"/>
        <w:numPr>
          <w:ilvl w:val="0"/>
          <w:numId w:val="1"/>
        </w:numPr>
      </w:pPr>
      <w:r>
        <w:t xml:space="preserve">Retorno por canal</w:t>
      </w:r>
    </w:p>
    <w:p>
      <w:pPr>
        <w:pStyle w:val="Lista"/>
        <w:numPr>
          <w:ilvl w:val="0"/>
          <w:numId w:val="1"/>
        </w:numPr>
      </w:pPr>
      <w:r>
        <w:t xml:space="preserve">Porcentaje de pacientes por recomendación</w:t>
      </w:r>
    </w:p>
    <w:p>
      <w:pPr>
        <w:pStyle w:val="Lista"/>
        <w:numPr>
          <w:ilvl w:val="0"/>
          <w:numId w:val="1"/>
        </w:numPr>
      </w:pPr>
      <w:r>
        <w:t xml:space="preserve">Reseñas nuevas y valoración media</w:t>
      </w:r>
    </w:p>
    <w:p>
      <w:r>
        <w:t xml:space="preserve">De equipo</w:t>
      </w:r>
    </w:p>
    <w:p>
      <w:pPr>
        <w:pStyle w:val="Lista"/>
        <w:numPr>
          <w:ilvl w:val="0"/>
          <w:numId w:val="1"/>
        </w:numPr>
      </w:pPr>
      <w:r>
        <w:t xml:space="preserve">Rotación y absentismo</w:t>
      </w:r>
    </w:p>
    <w:p>
      <w:pPr>
        <w:pStyle w:val="Lista"/>
        <w:numPr>
          <w:ilvl w:val="0"/>
          <w:numId w:val="1"/>
        </w:numPr>
      </w:pPr>
      <w:r>
        <w:t xml:space="preserve">Formación completada</w:t>
      </w:r>
    </w:p>
    <w:p>
      <w:pPr>
        <w:pStyle w:val="Lista"/>
        <w:numPr>
          <w:ilvl w:val="0"/>
          <w:numId w:val="1"/>
        </w:numPr>
      </w:pPr>
      <w:r>
        <w:t xml:space="preserve">Reportes entregados a tiempo</w:t>
      </w:r>
    </w:p>
    <w:p>
      <w:pPr>
        <w:pStyle w:val="Lista"/>
        <w:numPr>
          <w:ilvl w:val="0"/>
          <w:numId w:val="1"/>
        </w:numPr>
      </w:pPr>
      <w:r>
        <w:t xml:space="preserve">Incidencias internas</w:t>
      </w:r>
    </w:p>
    <w:p>
      <w:r>
        <w:t xml:space="preserve">Los cinco indicadores del liderazgo real</w:t>
      </w:r>
    </w:p>
    <w:p>
      <w:pPr>
        <w:pStyle w:val="Lista"/>
        <w:numPr>
          <w:ilvl w:val="0"/>
          <w:numId w:val="1"/>
        </w:numPr>
      </w:pPr>
      <w:r>
        <w:t xml:space="preserve">Porcentaje de pacientes que llegan por recomendación</w:t>
      </w:r>
    </w:p>
    <w:p>
      <w:pPr>
        <w:pStyle w:val="Lista"/>
        <w:numPr>
          <w:ilvl w:val="0"/>
          <w:numId w:val="1"/>
        </w:numPr>
      </w:pPr>
      <w:r>
        <w:t xml:space="preserve">Pacientes en mantenimiento activo</w:t>
      </w:r>
    </w:p>
    <w:p>
      <w:pPr>
        <w:pStyle w:val="Lista"/>
        <w:numPr>
          <w:ilvl w:val="0"/>
          <w:numId w:val="1"/>
        </w:numPr>
      </w:pPr>
      <w:r>
        <w:t xml:space="preserve">Producto pendiente mínimo</w:t>
      </w:r>
    </w:p>
    <w:p>
      <w:pPr>
        <w:pStyle w:val="Lista"/>
        <w:numPr>
          <w:ilvl w:val="0"/>
          <w:numId w:val="1"/>
        </w:numPr>
      </w:pPr>
      <w:r>
        <w:t xml:space="preserve">Rotación de equipo cercana a cero</w:t>
      </w:r>
    </w:p>
    <w:p>
      <w:pPr>
        <w:pStyle w:val="Lista"/>
        <w:numPr>
          <w:ilvl w:val="0"/>
          <w:numId w:val="1"/>
        </w:numPr>
      </w:pPr>
      <w:r>
        <w:t xml:space="preserve">Reputación online sostenida</w:t>
      </w:r>
    </w:p>
    <w:p>
      <w:r>
        <w:t xml:space="preserve">Estos cinco no aparecen en ningún cuadro de mando al uso, y son los que describen si el centro está bien dirigido. Ninguno se puede maquillar en un trimestre.</w:t>
      </w:r>
    </w:p>
    <w:p>
      <w:bookmarkStart w:id="411" w:name="manual_p7"/>
      <w:bookmarkEnd w:id="411"/>
      <w:bookmarkStart w:id="412" w:name="manual_m_plan_incentivos"/>
      <w:bookmarkEnd w:id="412"/>
      <w:r>
        <w:t xml:space="preserve">VII</w:t>
      </w:r>
    </w:p>
    <w:p>
      <w:pPr>
        <w:pStyle w:val="Titular3"/>
      </w:pPr>
      <w:r>
        <w:t xml:space="preserve">Plan de incentivos</w:t>
      </w:r>
    </w:p>
    <w:p>
      <w:r>
        <w:t xml:space="preserve">Cómo se convierten los indicadores en retribución variable.</w:t>
      </w:r>
    </w:p>
    <w:p>
      <w:pPr>
        <w:pStyle w:val="Titular4"/>
      </w:pPr>
      <w:bookmarkStart w:id="413" w:name="manual_m_vii_1_filosofia_plan"/>
      <w:bookmarkEnd w:id="413"/>
      <w:r>
        <w:t xml:space="preserve">VII.1 · Filosofía del plan</w:t>
      </w:r>
    </w:p>
    <w:p>
      <w:r>
        <w:t xml:space="preserve">Principio</w:t>
      </w:r>
    </w:p>
    <w:p>
      <w:r>
        <w:t xml:space="preserve">Se incentiva lo que se puede medir y lo que la persona controla.</w:t>
      </w:r>
    </w:p>
    <w:p>
      <w:r>
        <w:t xml:space="preserve">El incentivo premia el comportamiento de vanguardia, no solo el resultado económico: si se recompensa únicamente la facturación, se erosiona la calidad; si se recompensa el sistema, la facturación llega sola y se sostiene.</w:t>
      </w:r>
    </w:p>
    <w:p>
      <w:pPr>
        <w:pStyle w:val="Lista"/>
        <w:numPr>
          <w:ilvl w:val="0"/>
          <w:numId w:val="1"/>
        </w:numPr>
      </w:pPr>
      <w:r>
        <w:rPr>
          <w:b/>
        </w:rPr>
        <w:t xml:space="preserve">Se incentiva lo controlable.</w:t>
      </w:r>
      <w:r>
        <w:t xml:space="preserve"> Cada perfil solo responde por indicadores que dependen de su trabajo, no de terceros.</w:t>
      </w:r>
    </w:p>
    <w:p>
      <w:pPr>
        <w:pStyle w:val="Lista"/>
        <w:numPr>
          <w:ilvl w:val="0"/>
          <w:numId w:val="1"/>
        </w:numPr>
      </w:pPr>
      <w:r>
        <w:rPr>
          <w:b/>
        </w:rPr>
        <w:t xml:space="preserve">Calidad como llave (gate).</w:t>
      </w:r>
      <w:r>
        <w:t xml:space="preserve"> Ningún incentivo económico se cobra si no se superan primero los umbrales de calidad y seguridad. La trazabilidad y la esterilización no son negociables por dinero.</w:t>
      </w:r>
    </w:p>
    <w:p>
      <w:pPr>
        <w:pStyle w:val="Lista"/>
        <w:numPr>
          <w:ilvl w:val="0"/>
          <w:numId w:val="1"/>
        </w:numPr>
      </w:pPr>
      <w:r>
        <w:rPr>
          <w:b/>
        </w:rPr>
        <w:t xml:space="preserve">Individual + equipo.</w:t>
      </w:r>
      <w:r>
        <w:t xml:space="preserve"> Una parte premia el desempeño propio y otra el resultado del centro, para que nadie optimice su casilla a costa del conjunto.</w:t>
      </w:r>
    </w:p>
    <w:p>
      <w:pPr>
        <w:pStyle w:val="Lista"/>
        <w:numPr>
          <w:ilvl w:val="0"/>
          <w:numId w:val="1"/>
        </w:numPr>
      </w:pPr>
      <w:r>
        <w:rPr>
          <w:b/>
        </w:rPr>
        <w:t xml:space="preserve">Transparencia.</w:t>
      </w:r>
      <w:r>
        <w:t xml:space="preserve"> Cada persona conoce de antemano sus indicadores, sus umbrales y su fórmula. Nadie se evalúa por objetivos que no conocía.</w:t>
      </w:r>
    </w:p>
    <w:p>
      <w:pPr>
        <w:pStyle w:val="Lista"/>
        <w:numPr>
          <w:ilvl w:val="0"/>
          <w:numId w:val="1"/>
        </w:numPr>
      </w:pPr>
      <w:r>
        <w:rPr>
          <w:b/>
        </w:rPr>
        <w:t xml:space="preserve">Trimestral con revisión anual.</w:t>
      </w:r>
      <w:r>
        <w:t xml:space="preserve"> Se liquida por trimestre y se recalibran los umbrales una vez al año.</w:t>
      </w:r>
    </w:p>
    <w:p>
      <w:pPr>
        <w:pStyle w:val="Titular4"/>
      </w:pPr>
      <w:bookmarkStart w:id="414" w:name="manual_m_vii_2_arquitectura_retribuc"/>
      <w:bookmarkEnd w:id="414"/>
      <w:r>
        <w:t xml:space="preserve">VII.2 · Arquitectura de la retribución variable</w:t>
      </w:r>
    </w:p>
    <w:tbl>
      <w:tblPr>
        <w:tblStyle w:val="Rejilla"/>
        <w:tblW w:w="9360" w:type="dxa"/>
        <w:tblLayout w:type="fixed"/>
      </w:tblPr>
      <w:tblGrid>
        <w:gridCol w:w="2049"/>
        <w:gridCol w:w="4099"/>
        <w:gridCol w:w="3212"/>
      </w:tblGrid>
      <w:tr>
        <w:trPr>
          <w:cantSplit/>
          <w:tblHeader/>
        </w:trPr>
        <w:tc>
          <w:tcPr>
            <w:tcW w:w="2049" w:type="dxa"/>
            <w:shd w:val="clear" w:color="auto" w:fill="E9E8E1"/>
          </w:tcPr>
          <w:p>
            <w:pPr>
              <w:pStyle w:val="CeldaCab"/>
            </w:pPr>
            <w:r>
              <w:rPr>
                <w:b/>
              </w:rPr>
              <w:t xml:space="preserve">Bloque</w:t>
            </w:r>
          </w:p>
        </w:tc>
        <w:tc>
          <w:tcPr>
            <w:tcW w:w="4099" w:type="dxa"/>
            <w:shd w:val="clear" w:color="auto" w:fill="E9E8E1"/>
          </w:tcPr>
          <w:p>
            <w:pPr>
              <w:pStyle w:val="CeldaCab"/>
            </w:pPr>
            <w:r>
              <w:rPr>
                <w:b/>
              </w:rPr>
              <w:t xml:space="preserve">Qué mide</w:t>
            </w:r>
          </w:p>
        </w:tc>
        <w:tc>
          <w:tcPr>
            <w:tcW w:w="3212" w:type="dxa"/>
            <w:shd w:val="clear" w:color="auto" w:fill="E9E8E1"/>
          </w:tcPr>
          <w:p>
            <w:pPr>
              <w:pStyle w:val="CeldaCab"/>
            </w:pPr>
            <w:r>
              <w:rPr>
                <w:b/>
              </w:rPr>
              <w:t xml:space="preserve">Naturaleza</w:t>
            </w:r>
          </w:p>
        </w:tc>
      </w:tr>
      <w:tr>
        <w:trPr>
          <w:cantSplit/>
        </w:trPr>
        <w:tc>
          <w:tcPr>
            <w:tcW w:w="2049" w:type="dxa"/>
          </w:tcPr>
          <w:p>
            <w:pPr>
              <w:pStyle w:val="Celda"/>
            </w:pPr>
            <w:r>
              <w:t xml:space="preserve">A · Calidad y seguridad (gate)</w:t>
            </w:r>
          </w:p>
        </w:tc>
        <w:tc>
          <w:tcPr>
            <w:tcW w:w="4099" w:type="dxa"/>
          </w:tcPr>
          <w:p>
            <w:pPr>
              <w:pStyle w:val="Celda"/>
            </w:pPr>
            <w:r>
              <w:t xml:space="preserve">Trazabilidad, esterilización, consentimientos, documentación</w:t>
            </w:r>
          </w:p>
        </w:tc>
        <w:tc>
          <w:tcPr>
            <w:tcW w:w="3212" w:type="dxa"/>
          </w:tcPr>
          <w:p>
            <w:pPr>
              <w:pStyle w:val="Celda"/>
            </w:pPr>
            <w:r>
              <w:t xml:space="preserve">Umbral de acceso: si no se cumple, no hay bonus</w:t>
            </w:r>
          </w:p>
        </w:tc>
      </w:tr>
      <w:tr>
        <w:trPr>
          <w:cantSplit/>
        </w:trPr>
        <w:tc>
          <w:tcPr>
            <w:tcW w:w="2049" w:type="dxa"/>
          </w:tcPr>
          <w:p>
            <w:pPr>
              <w:pStyle w:val="Celda"/>
            </w:pPr>
            <w:r>
              <w:t xml:space="preserve">B · Desempeño individual</w:t>
            </w:r>
          </w:p>
        </w:tc>
        <w:tc>
          <w:tcPr>
            <w:tcW w:w="4099" w:type="dxa"/>
          </w:tcPr>
          <w:p>
            <w:pPr>
              <w:pStyle w:val="Celda"/>
            </w:pPr>
            <w:r>
              <w:t xml:space="preserve">Indicadores nucleares del propio puesto</w:t>
            </w:r>
          </w:p>
        </w:tc>
        <w:tc>
          <w:tcPr>
            <w:tcW w:w="3212" w:type="dxa"/>
          </w:tcPr>
          <w:p>
            <w:pPr>
              <w:pStyle w:val="Celda"/>
            </w:pPr>
            <w:r>
              <w:t xml:space="preserve">Escalable según cumplimiento</w:t>
            </w:r>
          </w:p>
        </w:tc>
      </w:tr>
      <w:tr>
        <w:trPr>
          <w:cantSplit/>
        </w:trPr>
        <w:tc>
          <w:tcPr>
            <w:tcW w:w="2049" w:type="dxa"/>
          </w:tcPr>
          <w:p>
            <w:pPr>
              <w:pStyle w:val="Celda"/>
            </w:pPr>
            <w:r>
              <w:t xml:space="preserve">C · Resultado de equipo</w:t>
            </w:r>
          </w:p>
        </w:tc>
        <w:tc>
          <w:tcPr>
            <w:tcW w:w="4099" w:type="dxa"/>
          </w:tcPr>
          <w:p>
            <w:pPr>
              <w:pStyle w:val="Celda"/>
            </w:pPr>
            <w:r>
              <w:t xml:space="preserve">Producción del centro y producto pendiente</w:t>
            </w:r>
          </w:p>
        </w:tc>
        <w:tc>
          <w:tcPr>
            <w:tcW w:w="3212" w:type="dxa"/>
          </w:tcPr>
          <w:p>
            <w:pPr>
              <w:pStyle w:val="Celda"/>
            </w:pPr>
            <w:r>
              <w:t xml:space="preserve">Común a todo el equipo</w:t>
            </w:r>
          </w:p>
        </w:tc>
      </w:tr>
    </w:tbl>
    <w:p>
      <w:pPr>
        <w:spacing w:after="120"/>
      </w:pPr>
    </w:p>
    <w:p>
      <w:r>
        <w:t xml:space="preserve">Cómo funciona el gate</w:t>
      </w:r>
    </w:p>
    <w:p>
      <w:r>
        <w:t xml:space="preserve">El bloque A no suma dinero: lo desbloquea.</w:t>
      </w:r>
    </w:p>
    <w:p>
      <w:r>
        <w:t xml:space="preserve">Si los indicadores de calidad del trimestre están por debajo del umbral, el bonus de ese trimestre es cero por muy buenos que sean B y C. Es la garantía de que la vanguardia nunca se sacrifica por producción.</w:t>
      </w:r>
    </w:p>
    <w:p>
      <w:pPr>
        <w:pStyle w:val="Titular4"/>
      </w:pPr>
      <w:bookmarkStart w:id="415" w:name="manual_m_vii_3_escala_cumplimiento"/>
      <w:bookmarkEnd w:id="415"/>
      <w:r>
        <w:t xml:space="preserve">VII.3 · Escala de cumplimiento</w:t>
      </w:r>
    </w:p>
    <w:tbl>
      <w:tblPr>
        <w:tblStyle w:val="Rejilla"/>
        <w:tblW w:w="9360" w:type="dxa"/>
        <w:tblLayout w:type="fixed"/>
      </w:tblPr>
      <w:tblGrid>
        <w:gridCol w:w="4433"/>
        <w:gridCol w:w="1477"/>
        <w:gridCol w:w="3450"/>
      </w:tblGrid>
      <w:tr>
        <w:trPr>
          <w:cantSplit/>
          <w:tblHeader/>
        </w:trPr>
        <w:tc>
          <w:tcPr>
            <w:tcW w:w="4433" w:type="dxa"/>
            <w:shd w:val="clear" w:color="auto" w:fill="E9E8E1"/>
          </w:tcPr>
          <w:p>
            <w:pPr>
              <w:pStyle w:val="CeldaCab"/>
            </w:pPr>
            <w:r>
              <w:rPr>
                <w:b/>
              </w:rPr>
              <w:t xml:space="preserve">Nivel de logro</w:t>
            </w:r>
          </w:p>
        </w:tc>
        <w:tc>
          <w:tcPr>
            <w:tcW w:w="1477" w:type="dxa"/>
            <w:shd w:val="clear" w:color="auto" w:fill="E9E8E1"/>
          </w:tcPr>
          <w:p>
            <w:pPr>
              <w:pStyle w:val="CeldaCab"/>
            </w:pPr>
            <w:r>
              <w:rPr>
                <w:b/>
              </w:rPr>
              <w:t xml:space="preserve">Denominación</w:t>
            </w:r>
          </w:p>
        </w:tc>
        <w:tc>
          <w:tcPr>
            <w:tcW w:w="3450" w:type="dxa"/>
            <w:shd w:val="clear" w:color="auto" w:fill="E9E8E1"/>
          </w:tcPr>
          <w:p>
            <w:pPr>
              <w:pStyle w:val="CeldaCab"/>
            </w:pPr>
            <w:r>
              <w:rPr>
                <w:b/>
              </w:rPr>
              <w:t xml:space="preserve">% del objetivo del indicador</w:t>
            </w:r>
          </w:p>
        </w:tc>
      </w:tr>
      <w:tr>
        <w:trPr>
          <w:cantSplit/>
        </w:trPr>
        <w:tc>
          <w:tcPr>
            <w:tcW w:w="4433" w:type="dxa"/>
          </w:tcPr>
          <w:p>
            <w:pPr>
              <w:pStyle w:val="Celda"/>
            </w:pPr>
            <w:r>
              <w:t xml:space="preserve">&lt; umbral mínimo</w:t>
            </w:r>
          </w:p>
        </w:tc>
        <w:tc>
          <w:tcPr>
            <w:tcW w:w="1477" w:type="dxa"/>
          </w:tcPr>
          <w:p>
            <w:pPr>
              <w:pStyle w:val="Celda"/>
            </w:pPr>
            <w:r>
              <w:t xml:space="preserve">No alcanzado</w:t>
            </w:r>
          </w:p>
        </w:tc>
        <w:tc>
          <w:tcPr>
            <w:tcW w:w="3450" w:type="dxa"/>
          </w:tcPr>
          <w:p>
            <w:pPr>
              <w:pStyle w:val="Celda"/>
            </w:pPr>
            <w:r>
              <w:t xml:space="preserve">0 %</w:t>
            </w:r>
          </w:p>
        </w:tc>
      </w:tr>
      <w:tr>
        <w:trPr>
          <w:cantSplit/>
        </w:trPr>
        <w:tc>
          <w:tcPr>
            <w:tcW w:w="4433" w:type="dxa"/>
          </w:tcPr>
          <w:p>
            <w:pPr>
              <w:pStyle w:val="Celda"/>
            </w:pPr>
            <w:r>
              <w:t xml:space="preserve">Umbral mínimo</w:t>
            </w:r>
          </w:p>
        </w:tc>
        <w:tc>
          <w:tcPr>
            <w:tcW w:w="1477" w:type="dxa"/>
          </w:tcPr>
          <w:p>
            <w:pPr>
              <w:pStyle w:val="Celda"/>
            </w:pPr>
            <w:r>
              <w:t xml:space="preserve">Cumple</w:t>
            </w:r>
          </w:p>
        </w:tc>
        <w:tc>
          <w:tcPr>
            <w:tcW w:w="3450" w:type="dxa"/>
          </w:tcPr>
          <w:p>
            <w:pPr>
              <w:pStyle w:val="Celda"/>
            </w:pPr>
            <w:r>
              <w:t xml:space="preserve">60 %</w:t>
            </w:r>
          </w:p>
        </w:tc>
      </w:tr>
      <w:tr>
        <w:trPr>
          <w:cantSplit/>
        </w:trPr>
        <w:tc>
          <w:tcPr>
            <w:tcW w:w="4433" w:type="dxa"/>
          </w:tcPr>
          <w:p>
            <w:pPr>
              <w:pStyle w:val="Celda"/>
            </w:pPr>
            <w:r>
              <w:t xml:space="preserve">Objetivo</w:t>
            </w:r>
          </w:p>
        </w:tc>
        <w:tc>
          <w:tcPr>
            <w:tcW w:w="1477" w:type="dxa"/>
          </w:tcPr>
          <w:p>
            <w:pPr>
              <w:pStyle w:val="Celda"/>
            </w:pPr>
            <w:r>
              <w:t xml:space="preserve">Cumple bien</w:t>
            </w:r>
          </w:p>
        </w:tc>
        <w:tc>
          <w:tcPr>
            <w:tcW w:w="3450" w:type="dxa"/>
          </w:tcPr>
          <w:p>
            <w:pPr>
              <w:pStyle w:val="Celda"/>
            </w:pPr>
            <w:r>
              <w:t xml:space="preserve">100 %</w:t>
            </w:r>
          </w:p>
        </w:tc>
      </w:tr>
      <w:tr>
        <w:trPr>
          <w:cantSplit/>
        </w:trPr>
        <w:tc>
          <w:tcPr>
            <w:tcW w:w="4433" w:type="dxa"/>
          </w:tcPr>
          <w:p>
            <w:pPr>
              <w:pStyle w:val="Celda"/>
            </w:pPr>
            <w:r>
              <w:t xml:space="preserve">Objetivo superado</w:t>
            </w:r>
          </w:p>
        </w:tc>
        <w:tc>
          <w:tcPr>
            <w:tcW w:w="1477" w:type="dxa"/>
          </w:tcPr>
          <w:p>
            <w:pPr>
              <w:pStyle w:val="Celda"/>
            </w:pPr>
            <w:r>
              <w:t xml:space="preserve">Excelente</w:t>
            </w:r>
          </w:p>
        </w:tc>
        <w:tc>
          <w:tcPr>
            <w:tcW w:w="3450" w:type="dxa"/>
          </w:tcPr>
          <w:p>
            <w:pPr>
              <w:pStyle w:val="Celda"/>
            </w:pPr>
            <w:r>
              <w:t xml:space="preserve">120 %</w:t>
            </w:r>
          </w:p>
        </w:tc>
      </w:tr>
      <w:tr>
        <w:trPr>
          <w:cantSplit/>
        </w:trPr>
        <w:tc>
          <w:tcPr>
            <w:tcW w:w="4433" w:type="dxa"/>
          </w:tcPr>
          <w:p>
            <w:pPr>
              <w:pStyle w:val="Celda"/>
            </w:pPr>
            <w:r>
              <w:t xml:space="preserve">Excelencia sostenida (2+ trimestres)</w:t>
            </w:r>
          </w:p>
        </w:tc>
        <w:tc>
          <w:tcPr>
            <w:tcW w:w="1477" w:type="dxa"/>
          </w:tcPr>
          <w:p>
            <w:pPr>
              <w:pStyle w:val="Celda"/>
            </w:pPr>
            <w:r>
              <w:t xml:space="preserve">Vanguardia</w:t>
            </w:r>
          </w:p>
        </w:tc>
        <w:tc>
          <w:tcPr>
            <w:tcW w:w="3450" w:type="dxa"/>
          </w:tcPr>
          <w:p>
            <w:pPr>
              <w:pStyle w:val="Celda"/>
            </w:pPr>
            <w:r>
              <w:t xml:space="preserve">130 % (tope)</w:t>
            </w:r>
          </w:p>
        </w:tc>
      </w:tr>
    </w:tbl>
    <w:p>
      <w:pPr>
        <w:spacing w:after="120"/>
      </w:pPr>
    </w:p>
    <w:p>
      <w:r>
        <w:t xml:space="preserve">El tope del 130 % evita que un indicador dispare el coste y protege el equilibrio del plan. La «excelencia sostenida» premia la constancia, no el pico puntual.</w:t>
      </w:r>
    </w:p>
    <w:p>
      <w:pPr>
        <w:pStyle w:val="Titular4"/>
      </w:pPr>
      <w:bookmarkStart w:id="416" w:name="manual_m_vii_4_pesos_perfil"/>
      <w:bookmarkEnd w:id="416"/>
      <w:r>
        <w:t xml:space="preserve">VII.4 · Pesos por perfil</w:t>
      </w:r>
    </w:p>
    <w:tbl>
      <w:tblPr>
        <w:tblStyle w:val="Rejilla"/>
        <w:tblW w:w="9360" w:type="dxa"/>
        <w:tblLayout w:type="fixed"/>
      </w:tblPr>
      <w:tblGrid>
        <w:gridCol w:w="1800"/>
        <w:gridCol w:w="3240"/>
        <w:gridCol w:w="2520"/>
        <w:gridCol w:w="1800"/>
      </w:tblGrid>
      <w:tr>
        <w:trPr>
          <w:cantSplit/>
          <w:tblHeader/>
        </w:trPr>
        <w:tc>
          <w:tcPr>
            <w:tcW w:w="1800" w:type="dxa"/>
            <w:shd w:val="clear" w:color="auto" w:fill="E9E8E1"/>
          </w:tcPr>
          <w:p>
            <w:pPr>
              <w:pStyle w:val="CeldaCab"/>
            </w:pPr>
            <w:r>
              <w:rPr>
                <w:b/>
              </w:rPr>
              <w:t xml:space="preserve">Perfil</w:t>
            </w:r>
          </w:p>
        </w:tc>
        <w:tc>
          <w:tcPr>
            <w:tcW w:w="3240" w:type="dxa"/>
            <w:shd w:val="clear" w:color="auto" w:fill="E9E8E1"/>
          </w:tcPr>
          <w:p>
            <w:pPr>
              <w:pStyle w:val="CeldaCab"/>
            </w:pPr>
            <w:r>
              <w:rPr>
                <w:b/>
              </w:rPr>
              <w:t xml:space="preserve">A · Calidad (gate)</w:t>
            </w:r>
          </w:p>
        </w:tc>
        <w:tc>
          <w:tcPr>
            <w:tcW w:w="2520" w:type="dxa"/>
            <w:shd w:val="clear" w:color="auto" w:fill="E9E8E1"/>
          </w:tcPr>
          <w:p>
            <w:pPr>
              <w:pStyle w:val="CeldaCab"/>
            </w:pPr>
            <w:r>
              <w:rPr>
                <w:b/>
              </w:rPr>
              <w:t xml:space="preserve">B · Individual</w:t>
            </w:r>
          </w:p>
        </w:tc>
        <w:tc>
          <w:tcPr>
            <w:tcW w:w="1800" w:type="dxa"/>
            <w:shd w:val="clear" w:color="auto" w:fill="E9E8E1"/>
          </w:tcPr>
          <w:p>
            <w:pPr>
              <w:pStyle w:val="CeldaCab"/>
            </w:pPr>
            <w:r>
              <w:rPr>
                <w:b/>
              </w:rPr>
              <w:t xml:space="preserve">C · Equipo</w:t>
            </w:r>
          </w:p>
        </w:tc>
      </w:tr>
      <w:tr>
        <w:trPr>
          <w:cantSplit/>
        </w:trPr>
        <w:tc>
          <w:tcPr>
            <w:tcW w:w="1800" w:type="dxa"/>
          </w:tcPr>
          <w:p>
            <w:pPr>
              <w:pStyle w:val="Celda"/>
            </w:pPr>
            <w:r>
              <w:t xml:space="preserve">Recepción</w:t>
            </w:r>
          </w:p>
        </w:tc>
        <w:tc>
          <w:tcPr>
            <w:tcW w:w="3240" w:type="dxa"/>
          </w:tcPr>
          <w:p>
            <w:pPr>
              <w:pStyle w:val="Celda"/>
            </w:pPr>
            <w:r>
              <w:t xml:space="preserve">Gate</w:t>
            </w:r>
          </w:p>
        </w:tc>
        <w:tc>
          <w:tcPr>
            <w:tcW w:w="2520" w:type="dxa"/>
          </w:tcPr>
          <w:p>
            <w:pPr>
              <w:pStyle w:val="Celda"/>
            </w:pPr>
            <w:r>
              <w:t xml:space="preserve">70 %</w:t>
            </w:r>
          </w:p>
        </w:tc>
        <w:tc>
          <w:tcPr>
            <w:tcW w:w="1800" w:type="dxa"/>
          </w:tcPr>
          <w:p>
            <w:pPr>
              <w:pStyle w:val="Celda"/>
            </w:pPr>
            <w:r>
              <w:t xml:space="preserve">30 %</w:t>
            </w:r>
          </w:p>
        </w:tc>
      </w:tr>
      <w:tr>
        <w:trPr>
          <w:cantSplit/>
        </w:trPr>
        <w:tc>
          <w:tcPr>
            <w:tcW w:w="1800" w:type="dxa"/>
          </w:tcPr>
          <w:p>
            <w:pPr>
              <w:pStyle w:val="Celda"/>
            </w:pPr>
            <w:r>
              <w:t xml:space="preserve">Doctor</w:t>
            </w:r>
          </w:p>
        </w:tc>
        <w:tc>
          <w:tcPr>
            <w:tcW w:w="3240" w:type="dxa"/>
          </w:tcPr>
          <w:p>
            <w:pPr>
              <w:pStyle w:val="Celda"/>
            </w:pPr>
            <w:r>
              <w:t xml:space="preserve">Gate</w:t>
            </w:r>
          </w:p>
        </w:tc>
        <w:tc>
          <w:tcPr>
            <w:tcW w:w="2520" w:type="dxa"/>
          </w:tcPr>
          <w:p>
            <w:pPr>
              <w:pStyle w:val="Celda"/>
            </w:pPr>
            <w:r>
              <w:t xml:space="preserve">65 %</w:t>
            </w:r>
          </w:p>
        </w:tc>
        <w:tc>
          <w:tcPr>
            <w:tcW w:w="1800" w:type="dxa"/>
          </w:tcPr>
          <w:p>
            <w:pPr>
              <w:pStyle w:val="Celda"/>
            </w:pPr>
            <w:r>
              <w:t xml:space="preserve">35 %</w:t>
            </w:r>
          </w:p>
        </w:tc>
      </w:tr>
      <w:tr>
        <w:trPr>
          <w:cantSplit/>
        </w:trPr>
        <w:tc>
          <w:tcPr>
            <w:tcW w:w="1800" w:type="dxa"/>
          </w:tcPr>
          <w:p>
            <w:pPr>
              <w:pStyle w:val="Celda"/>
            </w:pPr>
            <w:r>
              <w:t xml:space="preserve">Higienista</w:t>
            </w:r>
          </w:p>
        </w:tc>
        <w:tc>
          <w:tcPr>
            <w:tcW w:w="3240" w:type="dxa"/>
          </w:tcPr>
          <w:p>
            <w:pPr>
              <w:pStyle w:val="Celda"/>
            </w:pPr>
            <w:r>
              <w:t xml:space="preserve">Gate</w:t>
            </w:r>
          </w:p>
        </w:tc>
        <w:tc>
          <w:tcPr>
            <w:tcW w:w="2520" w:type="dxa"/>
          </w:tcPr>
          <w:p>
            <w:pPr>
              <w:pStyle w:val="Celda"/>
            </w:pPr>
            <w:r>
              <w:t xml:space="preserve">70 %</w:t>
            </w:r>
          </w:p>
        </w:tc>
        <w:tc>
          <w:tcPr>
            <w:tcW w:w="1800" w:type="dxa"/>
          </w:tcPr>
          <w:p>
            <w:pPr>
              <w:pStyle w:val="Celda"/>
            </w:pPr>
            <w:r>
              <w:t xml:space="preserve">30 %</w:t>
            </w:r>
          </w:p>
        </w:tc>
      </w:tr>
      <w:tr>
        <w:trPr>
          <w:cantSplit/>
        </w:trPr>
        <w:tc>
          <w:tcPr>
            <w:tcW w:w="1800" w:type="dxa"/>
          </w:tcPr>
          <w:p>
            <w:pPr>
              <w:pStyle w:val="Celda"/>
            </w:pPr>
            <w:r>
              <w:t xml:space="preserve">Auxiliar</w:t>
            </w:r>
          </w:p>
        </w:tc>
        <w:tc>
          <w:tcPr>
            <w:tcW w:w="3240" w:type="dxa"/>
          </w:tcPr>
          <w:p>
            <w:pPr>
              <w:pStyle w:val="Celda"/>
            </w:pPr>
            <w:r>
              <w:t xml:space="preserve">Gate</w:t>
            </w:r>
          </w:p>
        </w:tc>
        <w:tc>
          <w:tcPr>
            <w:tcW w:w="2520" w:type="dxa"/>
          </w:tcPr>
          <w:p>
            <w:pPr>
              <w:pStyle w:val="Celda"/>
            </w:pPr>
            <w:r>
              <w:t xml:space="preserve">75 %</w:t>
            </w:r>
          </w:p>
        </w:tc>
        <w:tc>
          <w:tcPr>
            <w:tcW w:w="1800" w:type="dxa"/>
          </w:tcPr>
          <w:p>
            <w:pPr>
              <w:pStyle w:val="Celda"/>
            </w:pPr>
            <w:r>
              <w:t xml:space="preserve">25 %</w:t>
            </w:r>
          </w:p>
        </w:tc>
      </w:tr>
      <w:tr>
        <w:trPr>
          <w:cantSplit/>
        </w:trPr>
        <w:tc>
          <w:tcPr>
            <w:tcW w:w="1800" w:type="dxa"/>
          </w:tcPr>
          <w:p>
            <w:pPr>
              <w:pStyle w:val="Celda"/>
            </w:pPr>
            <w:r>
              <w:t xml:space="preserve">RAC</w:t>
            </w:r>
          </w:p>
        </w:tc>
        <w:tc>
          <w:tcPr>
            <w:tcW w:w="3240" w:type="dxa"/>
          </w:tcPr>
          <w:p>
            <w:pPr>
              <w:pStyle w:val="Celda"/>
            </w:pPr>
            <w:r>
              <w:t xml:space="preserve">Gate</w:t>
            </w:r>
          </w:p>
        </w:tc>
        <w:tc>
          <w:tcPr>
            <w:tcW w:w="2520" w:type="dxa"/>
          </w:tcPr>
          <w:p>
            <w:pPr>
              <w:pStyle w:val="Celda"/>
            </w:pPr>
            <w:r>
              <w:t xml:space="preserve">65 %</w:t>
            </w:r>
          </w:p>
        </w:tc>
        <w:tc>
          <w:tcPr>
            <w:tcW w:w="1800" w:type="dxa"/>
          </w:tcPr>
          <w:p>
            <w:pPr>
              <w:pStyle w:val="Celda"/>
            </w:pPr>
            <w:r>
              <w:t xml:space="preserve">35 %</w:t>
            </w:r>
          </w:p>
        </w:tc>
      </w:tr>
      <w:tr>
        <w:trPr>
          <w:cantSplit/>
        </w:trPr>
        <w:tc>
          <w:tcPr>
            <w:tcW w:w="1800" w:type="dxa"/>
          </w:tcPr>
          <w:p>
            <w:pPr>
              <w:pStyle w:val="Celda"/>
            </w:pPr>
            <w:r>
              <w:t xml:space="preserve">Dirección</w:t>
            </w:r>
          </w:p>
        </w:tc>
        <w:tc>
          <w:tcPr>
            <w:tcW w:w="3240" w:type="dxa"/>
          </w:tcPr>
          <w:p>
            <w:pPr>
              <w:pStyle w:val="Celda"/>
            </w:pPr>
            <w:r>
              <w:t xml:space="preserve">Gate</w:t>
            </w:r>
          </w:p>
        </w:tc>
        <w:tc>
          <w:tcPr>
            <w:tcW w:w="2520" w:type="dxa"/>
          </w:tcPr>
          <w:p>
            <w:pPr>
              <w:pStyle w:val="Celda"/>
            </w:pPr>
            <w:r>
              <w:t xml:space="preserve">50 %</w:t>
            </w:r>
          </w:p>
        </w:tc>
        <w:tc>
          <w:tcPr>
            <w:tcW w:w="1800" w:type="dxa"/>
          </w:tcPr>
          <w:p>
            <w:pPr>
              <w:pStyle w:val="Celda"/>
            </w:pPr>
            <w:r>
              <w:t xml:space="preserve">50 %</w:t>
            </w:r>
          </w:p>
        </w:tc>
      </w:tr>
    </w:tbl>
    <w:p>
      <w:pPr>
        <w:spacing w:after="120"/>
      </w:pPr>
    </w:p>
    <w:p>
      <w:r>
        <w:t xml:space="preserve">Dirección tiene el mayor peso de equipo (50 %) porque su función es que el conjunto funcione. El Auxiliar tiene el mayor peso individual (75 %) porque su trabajo es muy medible y directo. En todos, la calidad es gate, no porcentaje.</w:t>
      </w:r>
    </w:p>
    <w:p>
      <w:pPr>
        <w:pStyle w:val="Titular4"/>
      </w:pPr>
      <w:bookmarkStart w:id="417" w:name="manual_m_vii_5_indicadores_incentiva"/>
      <w:bookmarkEnd w:id="417"/>
      <w:r>
        <w:t xml:space="preserve">VII.5 · Indicadores incentivados por perfil</w:t>
      </w:r>
    </w:p>
    <w:tbl>
      <w:tblPr>
        <w:tblStyle w:val="Rejilla"/>
        <w:tblW w:w="9360" w:type="dxa"/>
        <w:tblLayout w:type="fixed"/>
      </w:tblPr>
      <w:tblGrid>
        <w:gridCol w:w="693"/>
        <w:gridCol w:w="3398"/>
        <w:gridCol w:w="3814"/>
        <w:gridCol w:w="762"/>
        <w:gridCol w:w="693"/>
      </w:tblGrid>
      <w:tr>
        <w:trPr>
          <w:cantSplit/>
          <w:tblHeader/>
        </w:trPr>
        <w:tc>
          <w:tcPr>
            <w:tcW w:w="693" w:type="dxa"/>
            <w:shd w:val="clear" w:color="auto" w:fill="E9E8E1"/>
          </w:tcPr>
          <w:p>
            <w:pPr>
              <w:pStyle w:val="CeldaCab"/>
            </w:pPr>
            <w:r>
              <w:rPr>
                <w:b/>
              </w:rPr>
              <w:t xml:space="preserve">Perfil</w:t>
            </w:r>
          </w:p>
        </w:tc>
        <w:tc>
          <w:tcPr>
            <w:tcW w:w="3398" w:type="dxa"/>
            <w:shd w:val="clear" w:color="auto" w:fill="E9E8E1"/>
          </w:tcPr>
          <w:p>
            <w:pPr>
              <w:pStyle w:val="CeldaCab"/>
            </w:pPr>
            <w:r>
              <w:rPr>
                <w:b/>
              </w:rPr>
              <w:t xml:space="preserve">Bloque</w:t>
            </w:r>
          </w:p>
        </w:tc>
        <w:tc>
          <w:tcPr>
            <w:tcW w:w="3814" w:type="dxa"/>
            <w:shd w:val="clear" w:color="auto" w:fill="E9E8E1"/>
          </w:tcPr>
          <w:p>
            <w:pPr>
              <w:pStyle w:val="CeldaCab"/>
            </w:pPr>
            <w:r>
              <w:rPr>
                <w:b/>
              </w:rPr>
              <w:t xml:space="preserve">Indicador</w:t>
            </w:r>
          </w:p>
        </w:tc>
        <w:tc>
          <w:tcPr>
            <w:tcW w:w="762" w:type="dxa"/>
            <w:shd w:val="clear" w:color="auto" w:fill="E9E8E1"/>
          </w:tcPr>
          <w:p>
            <w:pPr>
              <w:pStyle w:val="CeldaCab"/>
            </w:pPr>
            <w:r>
              <w:rPr>
                <w:b/>
              </w:rPr>
              <w:t xml:space="preserve">Umbral</w:t>
            </w:r>
          </w:p>
        </w:tc>
        <w:tc>
          <w:tcPr>
            <w:tcW w:w="693" w:type="dxa"/>
            <w:shd w:val="clear" w:color="auto" w:fill="E9E8E1"/>
          </w:tcPr>
          <w:p>
            <w:pPr>
              <w:pStyle w:val="CeldaCab"/>
            </w:pPr>
            <w:r>
              <w:rPr>
                <w:b/>
              </w:rPr>
              <w:t xml:space="preserve">Objetivo</w:t>
            </w:r>
          </w:p>
        </w:tc>
      </w:tr>
      <w:tr>
        <w:trPr>
          <w:cantSplit/>
        </w:trPr>
        <w:tc>
          <w:tcPr>
            <w:tcW w:w="693" w:type="dxa"/>
          </w:tcPr>
          <w:p>
            <w:pPr>
              <w:pStyle w:val="Celda"/>
            </w:pPr>
            <w:r>
              <w:t xml:space="preserve">Recepción</w:t>
            </w:r>
          </w:p>
        </w:tc>
        <w:tc>
          <w:tcPr>
            <w:tcW w:w="3398" w:type="dxa"/>
          </w:tcPr>
          <w:p>
            <w:pPr>
              <w:pStyle w:val="Celda"/>
            </w:pPr>
            <w:r>
              <w:t xml:space="preserve">A · gate</w:t>
            </w:r>
          </w:p>
        </w:tc>
        <w:tc>
          <w:tcPr>
            <w:tcW w:w="3814" w:type="dxa"/>
          </w:tcPr>
          <w:p>
            <w:pPr>
              <w:pStyle w:val="Celda"/>
            </w:pPr>
            <w:r>
              <w:t xml:space="preserve">Documentación subida el mismo día</w:t>
            </w:r>
          </w:p>
        </w:tc>
        <w:tc>
          <w:tcPr>
            <w:tcW w:w="762" w:type="dxa"/>
          </w:tcPr>
          <w:p>
            <w:pPr>
              <w:pStyle w:val="Celda"/>
            </w:pPr>
            <w:r>
              <w:t xml:space="preserve">98 %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Ocupación franja 18-20 h con PV</w:t>
            </w:r>
          </w:p>
        </w:tc>
        <w:tc>
          <w:tcPr>
            <w:tcW w:w="3814" w:type="dxa"/>
          </w:tcPr>
          <w:p>
            <w:pPr>
              <w:pStyle w:val="Celda"/>
            </w:pPr>
            <w:r>
              <w:t xml:space="preserve">60 %</w:t>
            </w:r>
          </w:p>
        </w:tc>
        <w:tc>
          <w:tcPr>
            <w:tcW w:w="762" w:type="dxa"/>
          </w:tcPr>
          <w:p>
            <w:pPr>
              <w:pStyle w:val="Celda"/>
            </w:pPr>
            <w:r>
              <w:t xml:space="preserve">≥ 70 %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Huecos recuperados tras cancelación</w:t>
            </w:r>
          </w:p>
        </w:tc>
        <w:tc>
          <w:tcPr>
            <w:tcW w:w="3814" w:type="dxa"/>
          </w:tcPr>
          <w:p>
            <w:pPr>
              <w:pStyle w:val="Celda"/>
            </w:pPr>
            <w:r>
              <w:t xml:space="preserve">40 %</w:t>
            </w:r>
          </w:p>
        </w:tc>
        <w:tc>
          <w:tcPr>
            <w:tcW w:w="762" w:type="dxa"/>
          </w:tcPr>
          <w:p>
            <w:pPr>
              <w:pStyle w:val="Celda"/>
            </w:pPr>
            <w:r>
              <w:t xml:space="preserve">≥ 50 %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Origen registrado (calidad del dato de marketing)</w:t>
            </w:r>
          </w:p>
        </w:tc>
        <w:tc>
          <w:tcPr>
            <w:tcW w:w="3814" w:type="dxa"/>
          </w:tcPr>
          <w:p>
            <w:pPr>
              <w:pStyle w:val="Celda"/>
            </w:pPr>
            <w:r>
              <w:t xml:space="preserve">95 %</w:t>
            </w:r>
          </w:p>
        </w:tc>
        <w:tc>
          <w:tcPr>
            <w:tcW w:w="762" w:type="dxa"/>
          </w:tcPr>
          <w:p>
            <w:pPr>
              <w:pStyle w:val="Celda"/>
            </w:pPr>
            <w:r>
              <w:t xml:space="preserve">≥ 98 %</w:t>
            </w:r>
          </w:p>
        </w:tc>
        <w:tc>
          <w:tcPr>
            <w:tcW w:w="693" w:type="dxa"/>
          </w:tcPr>
          <w:p>
            <w:pPr>
              <w:pStyle w:val="Celda"/>
            </w:pPr>
          </w:p>
        </w:tc>
      </w:tr>
      <w:tr>
        <w:trPr>
          <w:cantSplit/>
        </w:trPr>
        <w:tc>
          <w:tcPr>
            <w:tcW w:w="693" w:type="dxa"/>
          </w:tcPr>
          <w:p>
            <w:pPr>
              <w:pStyle w:val="Celda"/>
            </w:pPr>
            <w:r>
              <w:t xml:space="preserve">Doctor</w:t>
            </w:r>
          </w:p>
        </w:tc>
        <w:tc>
          <w:tcPr>
            <w:tcW w:w="3398" w:type="dxa"/>
          </w:tcPr>
          <w:p>
            <w:pPr>
              <w:pStyle w:val="Celda"/>
            </w:pPr>
            <w:r>
              <w:t xml:space="preserve">A · gate</w:t>
            </w:r>
          </w:p>
        </w:tc>
        <w:tc>
          <w:tcPr>
            <w:tcW w:w="3814" w:type="dxa"/>
          </w:tcPr>
          <w:p>
            <w:pPr>
              <w:pStyle w:val="Celda"/>
            </w:pPr>
            <w:r>
              <w:t xml:space="preserve">Trazabilidad de implantes + consentimientos verificados</w:t>
            </w:r>
          </w:p>
        </w:tc>
        <w:tc>
          <w:tcPr>
            <w:tcW w:w="762" w:type="dxa"/>
          </w:tcPr>
          <w:p>
            <w:pPr>
              <w:pStyle w:val="Celda"/>
            </w:pPr>
            <w:r>
              <w:t xml:space="preserve">100 %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Perfiles de riesgo registrados</w:t>
            </w:r>
          </w:p>
        </w:tc>
        <w:tc>
          <w:tcPr>
            <w:tcW w:w="3814" w:type="dxa"/>
          </w:tcPr>
          <w:p>
            <w:pPr>
              <w:pStyle w:val="Celda"/>
            </w:pPr>
            <w:r>
              <w:t xml:space="preserve">90 %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Historiales revisados antes de la cita</w:t>
            </w:r>
          </w:p>
        </w:tc>
        <w:tc>
          <w:tcPr>
            <w:tcW w:w="3814" w:type="dxa"/>
          </w:tcPr>
          <w:p>
            <w:pPr>
              <w:pStyle w:val="Celda"/>
            </w:pPr>
            <w:r>
              <w:t xml:space="preserve">95 %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Casos documentados el mismo día</w:t>
            </w:r>
          </w:p>
        </w:tc>
        <w:tc>
          <w:tcPr>
            <w:tcW w:w="3814" w:type="dxa"/>
          </w:tcPr>
          <w:p>
            <w:pPr>
              <w:pStyle w:val="Celda"/>
            </w:pPr>
            <w:r>
              <w:t xml:space="preserve">95 %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Higienista</w:t>
            </w:r>
          </w:p>
        </w:tc>
        <w:tc>
          <w:tcPr>
            <w:tcW w:w="3398" w:type="dxa"/>
          </w:tcPr>
          <w:p>
            <w:pPr>
              <w:pStyle w:val="Celda"/>
            </w:pPr>
            <w:r>
              <w:t xml:space="preserve">A · gate</w:t>
            </w:r>
          </w:p>
        </w:tc>
        <w:tc>
          <w:tcPr>
            <w:tcW w:w="3814" w:type="dxa"/>
          </w:tcPr>
          <w:p>
            <w:pPr>
              <w:pStyle w:val="Celda"/>
            </w:pPr>
            <w:r>
              <w:t xml:space="preserve">Registros de índices completos + derivaciones a tiempo</w:t>
            </w:r>
          </w:p>
        </w:tc>
        <w:tc>
          <w:tcPr>
            <w:tcW w:w="762" w:type="dxa"/>
          </w:tcPr>
          <w:p>
            <w:pPr>
              <w:pStyle w:val="Celda"/>
            </w:pPr>
            <w:r>
              <w:t xml:space="preserve">95 %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Próxima cita agendada antes de salir</w:t>
            </w:r>
          </w:p>
        </w:tc>
        <w:tc>
          <w:tcPr>
            <w:tcW w:w="3814" w:type="dxa"/>
          </w:tcPr>
          <w:p>
            <w:pPr>
              <w:pStyle w:val="Celda"/>
            </w:pPr>
            <w:r>
              <w:t xml:space="preserve">90 %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Adherencia al programa de mantenimiento</w:t>
            </w:r>
          </w:p>
        </w:tc>
        <w:tc>
          <w:tcPr>
            <w:tcW w:w="3814" w:type="dxa"/>
          </w:tcPr>
          <w:p>
            <w:pPr>
              <w:pStyle w:val="Celda"/>
            </w:pPr>
            <w:r>
              <w:t xml:space="preserve">70 %</w:t>
            </w:r>
          </w:p>
        </w:tc>
        <w:tc>
          <w:tcPr>
            <w:tcW w:w="762" w:type="dxa"/>
          </w:tcPr>
          <w:p>
            <w:pPr>
              <w:pStyle w:val="Celda"/>
            </w:pPr>
            <w:r>
              <w:t xml:space="preserve">≥ 80 %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Pacientes con implantes en programa activo</w:t>
            </w:r>
          </w:p>
        </w:tc>
        <w:tc>
          <w:tcPr>
            <w:tcW w:w="3814" w:type="dxa"/>
          </w:tcPr>
          <w:p>
            <w:pPr>
              <w:pStyle w:val="Celda"/>
            </w:pPr>
            <w:r>
              <w:t xml:space="preserve">Estable</w:t>
            </w:r>
          </w:p>
        </w:tc>
        <w:tc>
          <w:tcPr>
            <w:tcW w:w="762" w:type="dxa"/>
          </w:tcPr>
          <w:p>
            <w:pPr>
              <w:pStyle w:val="Celda"/>
            </w:pPr>
            <w:r>
              <w:t xml:space="preserve">Creciente</w:t>
            </w:r>
          </w:p>
        </w:tc>
        <w:tc>
          <w:tcPr>
            <w:tcW w:w="693" w:type="dxa"/>
          </w:tcPr>
          <w:p>
            <w:pPr>
              <w:pStyle w:val="Celda"/>
            </w:pPr>
          </w:p>
        </w:tc>
      </w:tr>
      <w:tr>
        <w:trPr>
          <w:cantSplit/>
        </w:trPr>
        <w:tc>
          <w:tcPr>
            <w:tcW w:w="693" w:type="dxa"/>
          </w:tcPr>
          <w:p>
            <w:pPr>
              <w:pStyle w:val="Celda"/>
            </w:pPr>
            <w:r>
              <w:t xml:space="preserve">Auxiliar</w:t>
            </w:r>
          </w:p>
        </w:tc>
        <w:tc>
          <w:tcPr>
            <w:tcW w:w="3398" w:type="dxa"/>
          </w:tcPr>
          <w:p>
            <w:pPr>
              <w:pStyle w:val="Celda"/>
            </w:pPr>
            <w:r>
              <w:t xml:space="preserve">A · gate</w:t>
            </w:r>
          </w:p>
        </w:tc>
        <w:tc>
          <w:tcPr>
            <w:tcW w:w="3814" w:type="dxa"/>
          </w:tcPr>
          <w:p>
            <w:pPr>
              <w:pStyle w:val="Celda"/>
            </w:pPr>
            <w:r>
              <w:t xml:space="preserve">Registros de esterilización completos</w:t>
            </w:r>
          </w:p>
        </w:tc>
        <w:tc>
          <w:tcPr>
            <w:tcW w:w="762" w:type="dxa"/>
          </w:tcPr>
          <w:p>
            <w:pPr>
              <w:pStyle w:val="Celda"/>
            </w:pPr>
            <w:r>
              <w:t xml:space="preserve">100 %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Cirugías canceladas por material</w:t>
            </w:r>
          </w:p>
        </w:tc>
        <w:tc>
          <w:tcPr>
            <w:tcW w:w="3814" w:type="dxa"/>
          </w:tcPr>
          <w:p>
            <w:pPr>
              <w:pStyle w:val="Celda"/>
            </w:pPr>
            <w:r>
              <w:t xml:space="preserve">≤ 1/trim</w:t>
            </w:r>
          </w:p>
        </w:tc>
        <w:tc>
          <w:tcPr>
            <w:tcW w:w="762" w:type="dxa"/>
          </w:tcPr>
          <w:p>
            <w:pPr>
              <w:pStyle w:val="Celda"/>
            </w:pPr>
            <w:r>
              <w:t xml:space="preserve">0</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Repetición de pruebas por calidad</w:t>
            </w:r>
          </w:p>
        </w:tc>
        <w:tc>
          <w:tcPr>
            <w:tcW w:w="3814" w:type="dxa"/>
          </w:tcPr>
          <w:p>
            <w:pPr>
              <w:pStyle w:val="Celda"/>
            </w:pPr>
            <w:r>
              <w:t xml:space="preserve">&lt; 8 %</w:t>
            </w:r>
          </w:p>
        </w:tc>
        <w:tc>
          <w:tcPr>
            <w:tcW w:w="762" w:type="dxa"/>
          </w:tcPr>
          <w:p>
            <w:pPr>
              <w:pStyle w:val="Celda"/>
            </w:pPr>
            <w:r>
              <w:t xml:space="preserve">&lt; 5 %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Exactitud en verificación de material a RAC</w:t>
            </w:r>
          </w:p>
        </w:tc>
        <w:tc>
          <w:tcPr>
            <w:tcW w:w="3814" w:type="dxa"/>
          </w:tcPr>
          <w:p>
            <w:pPr>
              <w:pStyle w:val="Celda"/>
            </w:pPr>
            <w:r>
              <w:t xml:space="preserve">95 %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RAC</w:t>
            </w:r>
          </w:p>
        </w:tc>
        <w:tc>
          <w:tcPr>
            <w:tcW w:w="3398" w:type="dxa"/>
          </w:tcPr>
          <w:p>
            <w:pPr>
              <w:pStyle w:val="Celda"/>
            </w:pPr>
            <w:r>
              <w:t xml:space="preserve">A · gate</w:t>
            </w:r>
          </w:p>
        </w:tc>
        <w:tc>
          <w:tcPr>
            <w:tcW w:w="3814" w:type="dxa"/>
          </w:tcPr>
          <w:p>
            <w:pPr>
              <w:pStyle w:val="Celda"/>
            </w:pPr>
            <w:r>
              <w:t xml:space="preserve">Doble verificación aplicada (pago + material)</w:t>
            </w:r>
          </w:p>
        </w:tc>
        <w:tc>
          <w:tcPr>
            <w:tcW w:w="762" w:type="dxa"/>
          </w:tcPr>
          <w:p>
            <w:pPr>
              <w:pStyle w:val="Celda"/>
            </w:pPr>
            <w:r>
              <w:t xml:space="preserve">100 %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Producto pendiente total</w:t>
            </w:r>
          </w:p>
        </w:tc>
        <w:tc>
          <w:tcPr>
            <w:tcW w:w="3814" w:type="dxa"/>
          </w:tcPr>
          <w:p>
            <w:pPr>
              <w:pStyle w:val="Celda"/>
            </w:pPr>
            <w:r>
              <w:t xml:space="preserve">Estable</w:t>
            </w:r>
          </w:p>
        </w:tc>
        <w:tc>
          <w:tcPr>
            <w:tcW w:w="762" w:type="dxa"/>
          </w:tcPr>
          <w:p>
            <w:pPr>
              <w:pStyle w:val="Celda"/>
            </w:pPr>
            <w:r>
              <w:t xml:space="preserve">↓ sostenido</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Casos &gt; 6 meses</w:t>
            </w:r>
          </w:p>
        </w:tc>
        <w:tc>
          <w:tcPr>
            <w:tcW w:w="3814" w:type="dxa"/>
          </w:tcPr>
          <w:p>
            <w:pPr>
              <w:pStyle w:val="Celda"/>
            </w:pPr>
            <w:r>
              <w:t xml:space="preserve">≤ 2</w:t>
            </w:r>
          </w:p>
        </w:tc>
        <w:tc>
          <w:tcPr>
            <w:tcW w:w="762" w:type="dxa"/>
          </w:tcPr>
          <w:p>
            <w:pPr>
              <w:pStyle w:val="Celda"/>
            </w:pPr>
            <w:r>
              <w:t xml:space="preserve">0</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Tiempo medio aceptación → ejecución</w:t>
            </w:r>
          </w:p>
        </w:tc>
        <w:tc>
          <w:tcPr>
            <w:tcW w:w="3814" w:type="dxa"/>
          </w:tcPr>
          <w:p>
            <w:pPr>
              <w:pStyle w:val="Celda"/>
            </w:pPr>
            <w:r>
              <w:t xml:space="preserve">Estable</w:t>
            </w:r>
          </w:p>
        </w:tc>
        <w:tc>
          <w:tcPr>
            <w:tcW w:w="762" w:type="dxa"/>
          </w:tcPr>
          <w:p>
            <w:pPr>
              <w:pStyle w:val="Celda"/>
            </w:pPr>
            <w:r>
              <w:t xml:space="preserve">Descendente</w:t>
            </w:r>
          </w:p>
        </w:tc>
        <w:tc>
          <w:tcPr>
            <w:tcW w:w="693" w:type="dxa"/>
          </w:tcPr>
          <w:p>
            <w:pPr>
              <w:pStyle w:val="Celda"/>
            </w:pPr>
          </w:p>
        </w:tc>
      </w:tr>
      <w:tr>
        <w:trPr>
          <w:cantSplit/>
        </w:trPr>
        <w:tc>
          <w:tcPr>
            <w:tcW w:w="693" w:type="dxa"/>
          </w:tcPr>
          <w:p>
            <w:pPr>
              <w:pStyle w:val="Celda"/>
            </w:pPr>
            <w:r>
              <w:t xml:space="preserve">Dirección</w:t>
            </w:r>
          </w:p>
        </w:tc>
        <w:tc>
          <w:tcPr>
            <w:tcW w:w="3398" w:type="dxa"/>
          </w:tcPr>
          <w:p>
            <w:pPr>
              <w:pStyle w:val="Celda"/>
            </w:pPr>
            <w:r>
              <w:t xml:space="preserve">A · gate</w:t>
            </w:r>
          </w:p>
        </w:tc>
        <w:tc>
          <w:tcPr>
            <w:tcW w:w="3814" w:type="dxa"/>
          </w:tcPr>
          <w:p>
            <w:pPr>
              <w:pStyle w:val="Celda"/>
            </w:pPr>
            <w:r>
              <w:t xml:space="preserve">Cumplimiento de auditorías y briefings</w:t>
            </w:r>
          </w:p>
        </w:tc>
        <w:tc>
          <w:tcPr>
            <w:tcW w:w="762" w:type="dxa"/>
          </w:tcPr>
          <w:p>
            <w:pPr>
              <w:pStyle w:val="Celda"/>
            </w:pPr>
            <w:r>
              <w:t xml:space="preserve">95 %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Tasa de conversión de primeras visitas</w:t>
            </w:r>
          </w:p>
        </w:tc>
        <w:tc>
          <w:tcPr>
            <w:tcW w:w="3814" w:type="dxa"/>
          </w:tcPr>
          <w:p>
            <w:pPr>
              <w:pStyle w:val="Celda"/>
            </w:pPr>
            <w:r>
              <w:t xml:space="preserve">Estable</w:t>
            </w:r>
          </w:p>
        </w:tc>
        <w:tc>
          <w:tcPr>
            <w:tcW w:w="762" w:type="dxa"/>
          </w:tcPr>
          <w:p>
            <w:pPr>
              <w:pStyle w:val="Celda"/>
            </w:pPr>
            <w:r>
              <w:t xml:space="preserve">Creciente</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Ticket medio</w:t>
            </w:r>
          </w:p>
        </w:tc>
        <w:tc>
          <w:tcPr>
            <w:tcW w:w="3814" w:type="dxa"/>
          </w:tcPr>
          <w:p>
            <w:pPr>
              <w:pStyle w:val="Celda"/>
            </w:pPr>
            <w:r>
              <w:t xml:space="preserve">Estable</w:t>
            </w:r>
          </w:p>
        </w:tc>
        <w:tc>
          <w:tcPr>
            <w:tcW w:w="762" w:type="dxa"/>
          </w:tcPr>
          <w:p>
            <w:pPr>
              <w:pStyle w:val="Celda"/>
            </w:pPr>
            <w:r>
              <w:t xml:space="preserve">Creciente</w:t>
            </w:r>
          </w:p>
        </w:tc>
        <w:tc>
          <w:tcPr>
            <w:tcW w:w="693" w:type="dxa"/>
          </w:tcPr>
          <w:p>
            <w:pPr>
              <w:pStyle w:val="Celda"/>
            </w:pPr>
          </w:p>
        </w:tc>
      </w:tr>
    </w:tbl>
    <w:p>
      <w:pPr>
        <w:spacing w:after="120"/>
      </w:pPr>
    </w:p>
    <w:p>
      <w:pPr>
        <w:pStyle w:val="Titular4"/>
      </w:pPr>
      <w:bookmarkStart w:id="418" w:name="manual_m_vii_6_componente_equipo"/>
      <w:bookmarkEnd w:id="418"/>
      <w:r>
        <w:t xml:space="preserve">VII.6 · El componente de equipo</w:t>
      </w:r>
    </w:p>
    <w:tbl>
      <w:tblPr>
        <w:tblStyle w:val="Rejilla"/>
        <w:tblW w:w="9360" w:type="dxa"/>
        <w:tblLayout w:type="fixed"/>
      </w:tblPr>
      <w:tblGrid>
        <w:gridCol w:w="4858"/>
        <w:gridCol w:w="1303"/>
        <w:gridCol w:w="1303"/>
        <w:gridCol w:w="1896"/>
      </w:tblGrid>
      <w:tr>
        <w:trPr>
          <w:cantSplit/>
          <w:tblHeader/>
        </w:trPr>
        <w:tc>
          <w:tcPr>
            <w:tcW w:w="4858" w:type="dxa"/>
            <w:shd w:val="clear" w:color="auto" w:fill="E9E8E1"/>
          </w:tcPr>
          <w:p>
            <w:pPr>
              <w:pStyle w:val="CeldaCab"/>
            </w:pPr>
            <w:r>
              <w:rPr>
                <w:b/>
              </w:rPr>
              <w:t xml:space="preserve">Indicador de equipo</w:t>
            </w:r>
          </w:p>
        </w:tc>
        <w:tc>
          <w:tcPr>
            <w:tcW w:w="1303" w:type="dxa"/>
            <w:shd w:val="clear" w:color="auto" w:fill="E9E8E1"/>
          </w:tcPr>
          <w:p>
            <w:pPr>
              <w:pStyle w:val="CeldaCab"/>
            </w:pPr>
            <w:r>
              <w:rPr>
                <w:b/>
              </w:rPr>
              <w:t xml:space="preserve">Umbral</w:t>
            </w:r>
          </w:p>
        </w:tc>
        <w:tc>
          <w:tcPr>
            <w:tcW w:w="1303" w:type="dxa"/>
            <w:shd w:val="clear" w:color="auto" w:fill="E9E8E1"/>
          </w:tcPr>
          <w:p>
            <w:pPr>
              <w:pStyle w:val="CeldaCab"/>
            </w:pPr>
            <w:r>
              <w:rPr>
                <w:b/>
              </w:rPr>
              <w:t xml:space="preserve">Objetivo</w:t>
            </w:r>
          </w:p>
        </w:tc>
        <w:tc>
          <w:tcPr>
            <w:tcW w:w="1896" w:type="dxa"/>
            <w:shd w:val="clear" w:color="auto" w:fill="E9E8E1"/>
          </w:tcPr>
          <w:p>
            <w:pPr>
              <w:pStyle w:val="CeldaCab"/>
            </w:pPr>
            <w:r>
              <w:rPr>
                <w:b/>
              </w:rPr>
              <w:t xml:space="preserve">Peso dentro de C</w:t>
            </w:r>
          </w:p>
        </w:tc>
      </w:tr>
      <w:tr>
        <w:trPr>
          <w:cantSplit/>
        </w:trPr>
        <w:tc>
          <w:tcPr>
            <w:tcW w:w="4858" w:type="dxa"/>
          </w:tcPr>
          <w:p>
            <w:pPr>
              <w:pStyle w:val="Celda"/>
            </w:pPr>
            <w:r>
              <w:t xml:space="preserve">Producción del centro (trimestral)</w:t>
            </w:r>
          </w:p>
        </w:tc>
        <w:tc>
          <w:tcPr>
            <w:tcW w:w="1303" w:type="dxa"/>
          </w:tcPr>
          <w:p>
            <w:pPr>
              <w:pStyle w:val="Celda"/>
            </w:pPr>
            <w:r>
              <w:t xml:space="preserve">Presupuesto</w:t>
            </w:r>
          </w:p>
        </w:tc>
        <w:tc>
          <w:tcPr>
            <w:tcW w:w="1303" w:type="dxa"/>
          </w:tcPr>
          <w:p>
            <w:pPr>
              <w:pStyle w:val="Celda"/>
            </w:pPr>
            <w:r>
              <w:t xml:space="preserve">≥ objetivo</w:t>
            </w:r>
          </w:p>
        </w:tc>
        <w:tc>
          <w:tcPr>
            <w:tcW w:w="1896" w:type="dxa"/>
          </w:tcPr>
          <w:p>
            <w:pPr>
              <w:pStyle w:val="Celda"/>
            </w:pPr>
            <w:r>
              <w:t xml:space="preserve">50 %</w:t>
            </w:r>
          </w:p>
        </w:tc>
      </w:tr>
      <w:tr>
        <w:trPr>
          <w:cantSplit/>
        </w:trPr>
        <w:tc>
          <w:tcPr>
            <w:tcW w:w="4858" w:type="dxa"/>
          </w:tcPr>
          <w:p>
            <w:pPr>
              <w:pStyle w:val="Celda"/>
            </w:pPr>
            <w:r>
              <w:t xml:space="preserve">Producto pendiente (tendencia)</w:t>
            </w:r>
          </w:p>
        </w:tc>
        <w:tc>
          <w:tcPr>
            <w:tcW w:w="1303" w:type="dxa"/>
          </w:tcPr>
          <w:p>
            <w:pPr>
              <w:pStyle w:val="Celda"/>
            </w:pPr>
            <w:r>
              <w:t xml:space="preserve">Estable</w:t>
            </w:r>
          </w:p>
        </w:tc>
        <w:tc>
          <w:tcPr>
            <w:tcW w:w="1303" w:type="dxa"/>
          </w:tcPr>
          <w:p>
            <w:pPr>
              <w:pStyle w:val="Celda"/>
            </w:pPr>
            <w:r>
              <w:t xml:space="preserve">Descendente</w:t>
            </w:r>
          </w:p>
        </w:tc>
        <w:tc>
          <w:tcPr>
            <w:tcW w:w="1896" w:type="dxa"/>
          </w:tcPr>
          <w:p>
            <w:pPr>
              <w:pStyle w:val="Celda"/>
            </w:pPr>
            <w:r>
              <w:t xml:space="preserve">30 %</w:t>
            </w:r>
          </w:p>
        </w:tc>
      </w:tr>
      <w:tr>
        <w:trPr>
          <w:cantSplit/>
        </w:trPr>
        <w:tc>
          <w:tcPr>
            <w:tcW w:w="4858" w:type="dxa"/>
          </w:tcPr>
          <w:p>
            <w:pPr>
              <w:pStyle w:val="Celda"/>
            </w:pPr>
            <w:r>
              <w:t xml:space="preserve">Reseñas / satisfacción (valoración media)</w:t>
            </w:r>
          </w:p>
        </w:tc>
        <w:tc>
          <w:tcPr>
            <w:tcW w:w="1303" w:type="dxa"/>
          </w:tcPr>
          <w:p>
            <w:pPr>
              <w:pStyle w:val="Celda"/>
            </w:pPr>
            <w:r>
              <w:t xml:space="preserve">≥ 4,5</w:t>
            </w:r>
          </w:p>
        </w:tc>
        <w:tc>
          <w:tcPr>
            <w:tcW w:w="1303" w:type="dxa"/>
          </w:tcPr>
          <w:p>
            <w:pPr>
              <w:pStyle w:val="Celda"/>
            </w:pPr>
            <w:r>
              <w:t xml:space="preserve">≥ 4,8</w:t>
            </w:r>
          </w:p>
        </w:tc>
        <w:tc>
          <w:tcPr>
            <w:tcW w:w="1896" w:type="dxa"/>
          </w:tcPr>
          <w:p>
            <w:pPr>
              <w:pStyle w:val="Celda"/>
            </w:pPr>
            <w:r>
              <w:t xml:space="preserve">20 %</w:t>
            </w:r>
          </w:p>
        </w:tc>
      </w:tr>
    </w:tbl>
    <w:p>
      <w:pPr>
        <w:spacing w:after="120"/>
      </w:pPr>
    </w:p>
    <w:p>
      <w:r>
        <w:t xml:space="preserve">El producto pendiente entra en el bonus de equipo a propósito: obliga a que Recepción, RAC, Auxiliar y Doctor colaboren para que los casos aceptados se ejecuten. Es el antídoto contra vender mucho y entregar poco.</w:t>
      </w:r>
    </w:p>
    <w:p>
      <w:pPr>
        <w:pStyle w:val="Titular4"/>
      </w:pPr>
      <w:bookmarkStart w:id="419" w:name="manual_m_vii_7_formula_liquidacion"/>
      <w:bookmarkEnd w:id="419"/>
      <w:r>
        <w:t xml:space="preserve">VII.7 · Fórmula de liquidación</w:t>
      </w:r>
    </w:p>
    <w:p>
      <w:r>
        <w:rPr>
          <w:b/>
        </w:rPr>
        <w:t xml:space="preserve">BONUS DEL TRIMESTRE</w:t>
      </w:r>
      <w:r>
        <w:t xml:space="preserve"> SI (indicadores de calidad ≥ umbral) → continúa SI NO → BONUS = 0 BONUS = Bonus_objetivo × [ (peso_B × logro_medio_B) + (peso_C × logro_medio_C) ] donde logro_medio se calcula con la escala de VII.3 y el resultado por indicador se topa al 130 %.</w:t>
      </w:r>
    </w:p>
    <w:p>
      <w:r>
        <w:t xml:space="preserve">Ejemplo · Auxiliar</w:t>
      </w:r>
    </w:p>
    <w:p>
      <w:r>
        <w:t xml:space="preserve">Bonus objetivo trimestral: 600 €. Gate de esterilización: cumplido (100 %), luego se cobra. Bloque B (peso 75 %): cero cancelaciones por material (120 %), repetición 4 % (100 %), exactitud 100 % (100 %) → logro medio B ≈ 107 %. Bloque C (peso 25 %): producción en objetivo (100 %), pendiente descendente (120 %), satisfacción 4,7 (100 %) → logro medio C ≈ 106 %.</w:t>
      </w:r>
    </w:p>
    <w:p>
      <w:r>
        <w:rPr>
          <w:b/>
        </w:rPr>
        <w:t xml:space="preserve">Bonus = 600 € × [ (0,75 × 1,07) + (0,25 × 1,06) ] = 600 € × (0,80 + 0,265) ≈ 639 €.</w:t>
      </w:r>
    </w:p>
    <w:p>
      <w:pPr>
        <w:pStyle w:val="Titular4"/>
      </w:pPr>
      <w:bookmarkStart w:id="420" w:name="manual_m_vii_8_incentivos_no_economi"/>
      <w:bookmarkEnd w:id="420"/>
      <w:r>
        <w:t xml:space="preserve">VII.8 · Incentivos no económicos</w:t>
      </w:r>
    </w:p>
    <w:p>
      <w:pPr>
        <w:pStyle w:val="Lista"/>
        <w:numPr>
          <w:ilvl w:val="0"/>
          <w:numId w:val="1"/>
        </w:numPr>
      </w:pPr>
      <w:r>
        <w:rPr>
          <w:b/>
        </w:rPr>
        <w:t xml:space="preserve">Reconocimiento del trimestre.</w:t>
      </w:r>
      <w:r>
        <w:t xml:space="preserve"> A la persona o al perfil con mejor cumplimiento sostenido de su gate de calidad.</w:t>
      </w:r>
    </w:p>
    <w:p>
      <w:pPr>
        <w:pStyle w:val="Lista"/>
        <w:numPr>
          <w:ilvl w:val="0"/>
          <w:numId w:val="1"/>
        </w:numPr>
      </w:pPr>
      <w:r>
        <w:rPr>
          <w:b/>
        </w:rPr>
        <w:t xml:space="preserve">Presupuesto de formación.</w:t>
      </w:r>
      <w:r>
        <w:t xml:space="preserve"> Quien mantiene excelencia dos trimestres accede a formación avanzada financiada.</w:t>
      </w:r>
    </w:p>
    <w:p>
      <w:pPr>
        <w:pStyle w:val="Lista"/>
        <w:numPr>
          <w:ilvl w:val="0"/>
          <w:numId w:val="1"/>
        </w:numPr>
      </w:pPr>
      <w:r>
        <w:rPr>
          <w:b/>
        </w:rPr>
        <w:t xml:space="preserve">Días de libre disposición.</w:t>
      </w:r>
      <w:r>
        <w:t xml:space="preserve"> Ligados a hitos de equipo, como cerrar un trimestre con cero casos de producto pendiente &gt; 6 meses.</w:t>
      </w:r>
    </w:p>
    <w:p>
      <w:pPr>
        <w:pStyle w:val="Lista"/>
        <w:numPr>
          <w:ilvl w:val="0"/>
          <w:numId w:val="1"/>
        </w:numPr>
      </w:pPr>
      <w:r>
        <w:rPr>
          <w:b/>
        </w:rPr>
        <w:t xml:space="preserve">Participación en decisiones.</w:t>
      </w:r>
      <w:r>
        <w:t xml:space="preserve"> Los perfiles con mejor desempeño participan en la revisión anual de protocolos.</w:t>
      </w:r>
    </w:p>
    <w:p>
      <w:pPr>
        <w:pStyle w:val="Titular4"/>
      </w:pPr>
      <w:bookmarkStart w:id="421" w:name="manual_m_vii_9_gobernanza_plan"/>
      <w:bookmarkEnd w:id="421"/>
      <w:r>
        <w:t xml:space="preserve">VII.9 · Gobernanza del plan</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Aspecto</w:t>
            </w:r>
          </w:p>
        </w:tc>
        <w:tc>
          <w:tcPr>
            <w:tcW w:w="6849" w:type="dxa"/>
            <w:shd w:val="clear" w:color="auto" w:fill="E9E8E1"/>
          </w:tcPr>
          <w:p>
            <w:pPr>
              <w:pStyle w:val="CeldaCab"/>
            </w:pPr>
            <w:r>
              <w:rPr>
                <w:b/>
              </w:rPr>
              <w:t xml:space="preserve">Regla</w:t>
            </w:r>
          </w:p>
        </w:tc>
      </w:tr>
      <w:tr>
        <w:trPr>
          <w:cantSplit/>
        </w:trPr>
        <w:tc>
          <w:tcPr>
            <w:tcW w:w="2511" w:type="dxa"/>
          </w:tcPr>
          <w:p>
            <w:pPr>
              <w:pStyle w:val="Celda"/>
            </w:pPr>
            <w:r>
              <w:t xml:space="preserve">Cálculo</w:t>
            </w:r>
          </w:p>
        </w:tc>
        <w:tc>
          <w:tcPr>
            <w:tcW w:w="6849" w:type="dxa"/>
          </w:tcPr>
          <w:p>
            <w:pPr>
              <w:pStyle w:val="Celda"/>
            </w:pPr>
            <w:r>
              <w:t xml:space="preserve">Automático desde los indicadores del sistema; sin valoración subjetiva</w:t>
            </w:r>
          </w:p>
        </w:tc>
      </w:tr>
      <w:tr>
        <w:trPr>
          <w:cantSplit/>
        </w:trPr>
        <w:tc>
          <w:tcPr>
            <w:tcW w:w="2511" w:type="dxa"/>
          </w:tcPr>
          <w:p>
            <w:pPr>
              <w:pStyle w:val="Celda"/>
            </w:pPr>
            <w:r>
              <w:t xml:space="preserve">Liquidación</w:t>
            </w:r>
          </w:p>
        </w:tc>
        <w:tc>
          <w:tcPr>
            <w:tcW w:w="6849" w:type="dxa"/>
          </w:tcPr>
          <w:p>
            <w:pPr>
              <w:pStyle w:val="Celda"/>
            </w:pPr>
            <w:r>
              <w:t xml:space="preserve">Trimestral, en la nómina del mes siguiente al cierre del trimestre</w:t>
            </w:r>
          </w:p>
        </w:tc>
      </w:tr>
      <w:tr>
        <w:trPr>
          <w:cantSplit/>
        </w:trPr>
        <w:tc>
          <w:tcPr>
            <w:tcW w:w="2511" w:type="dxa"/>
          </w:tcPr>
          <w:p>
            <w:pPr>
              <w:pStyle w:val="Celda"/>
            </w:pPr>
            <w:r>
              <w:t xml:space="preserve">Comunicación</w:t>
            </w:r>
          </w:p>
        </w:tc>
        <w:tc>
          <w:tcPr>
            <w:tcW w:w="6849" w:type="dxa"/>
          </w:tcPr>
          <w:p>
            <w:pPr>
              <w:pStyle w:val="Celda"/>
            </w:pPr>
            <w:r>
              <w:t xml:space="preserve">Cada persona recibe su hoja de cumplimiento con el detalle por indicador</w:t>
            </w:r>
          </w:p>
        </w:tc>
      </w:tr>
      <w:tr>
        <w:trPr>
          <w:cantSplit/>
        </w:trPr>
        <w:tc>
          <w:tcPr>
            <w:tcW w:w="2511" w:type="dxa"/>
          </w:tcPr>
          <w:p>
            <w:pPr>
              <w:pStyle w:val="Celda"/>
            </w:pPr>
            <w:r>
              <w:t xml:space="preserve">Revisión de umbrales</w:t>
            </w:r>
          </w:p>
        </w:tc>
        <w:tc>
          <w:tcPr>
            <w:tcW w:w="6849" w:type="dxa"/>
          </w:tcPr>
          <w:p>
            <w:pPr>
              <w:pStyle w:val="Celda"/>
            </w:pPr>
            <w:r>
              <w:t xml:space="preserve">Anual, en la evaluación de resultados; nunca a mitad de trimestre</w:t>
            </w:r>
          </w:p>
        </w:tc>
      </w:tr>
      <w:tr>
        <w:trPr>
          <w:cantSplit/>
        </w:trPr>
        <w:tc>
          <w:tcPr>
            <w:tcW w:w="2511" w:type="dxa"/>
          </w:tcPr>
          <w:p>
            <w:pPr>
              <w:pStyle w:val="Celda"/>
            </w:pPr>
            <w:r>
              <w:t xml:space="preserve">Cláusula de integridad</w:t>
            </w:r>
          </w:p>
        </w:tc>
        <w:tc>
          <w:tcPr>
            <w:tcW w:w="6849" w:type="dxa"/>
          </w:tcPr>
          <w:p>
            <w:pPr>
              <w:pStyle w:val="Celda"/>
            </w:pPr>
            <w:r>
              <w:t xml:space="preserve">Falsear un registro para cobrar incentivo anula el bonus del año y es falta grave</w:t>
            </w:r>
          </w:p>
        </w:tc>
      </w:tr>
    </w:tbl>
    <w:p>
      <w:pPr>
        <w:spacing w:after="120"/>
      </w:pPr>
    </w:p>
    <w:p>
      <w:r>
        <w:t xml:space="preserve">Principio final</w:t>
      </w:r>
    </w:p>
    <w:p>
      <w:r>
        <w:t xml:space="preserve">El plan de incentivos no sustituye al salario justo: lo complementa.</w:t>
      </w:r>
    </w:p>
    <w:p>
      <w:r>
        <w:t xml:space="preserve">Su objetivo no es que la gente trabaje más, sino que trabaje según el sistema de vanguardia, porque cuando el sistema se cumple, la producción y la calidad crecen juntas.</w:t>
      </w:r>
    </w:p>
    <w:p>
      <w:bookmarkStart w:id="422" w:name="manual_p8"/>
      <w:bookmarkEnd w:id="422"/>
      <w:bookmarkStart w:id="423" w:name="manual_m_puesta_marcha"/>
      <w:bookmarkEnd w:id="423"/>
      <w:r>
        <w:t xml:space="preserve">VIII</w:t>
      </w:r>
    </w:p>
    <w:p>
      <w:pPr>
        <w:pStyle w:val="Titular3"/>
      </w:pPr>
      <w:r>
        <w:t xml:space="preserve">Puesta en marcha</w:t>
      </w:r>
    </w:p>
    <w:p>
      <w:r>
        <w:t xml:space="preserve">Las 72 horas previas y la mañana del día 1 en un centro recién adquirido.</w:t>
      </w:r>
    </w:p>
    <w:p>
      <w:r>
        <w:t xml:space="preserve">Contexto</w:t>
      </w:r>
    </w:p>
    <w:p>
      <w:r>
        <w:t xml:space="preserve">Esta parte aplica a la puesta en marcha del centro tras la adquisición de Arclimedent. En esta clínica, el rol de Asesor Comercial lo asume el Director de Clínica. El objetivo de los primeros días es doble: que ningún paciente note el cambio y que ninguna persona del equipo se vaya. La continuidad es la credibilidad de partida.</w:t>
      </w:r>
    </w:p>
    <w:p>
      <w:pPr>
        <w:pStyle w:val="Titular4"/>
      </w:pPr>
      <w:bookmarkStart w:id="424" w:name="manual_m_1_cinco_verificaciones_hace"/>
      <w:bookmarkEnd w:id="424"/>
      <w:r>
        <w:t xml:space="preserve">A.1 · Las cinco verificaciones que haces en persona</w:t>
      </w:r>
    </w:p>
    <w:p>
      <w:r>
        <w:t xml:space="preserve">Cinco comprobaciones no se delegan: se hacen en persona y con el documento delante, no fiándose de lo que cuenten.</w:t>
      </w:r>
    </w:p>
    <w:p>
      <w:pPr>
        <w:pStyle w:val="Titular5"/>
      </w:pPr>
      <w:r>
        <w:t xml:space="preserve">Autorización sanitaria de funcionamiento</w:t>
      </w:r>
    </w:p>
    <w:p>
      <w:r>
        <w:t xml:space="preserve">Ver la resolución del cambio de titularidad, no que la asesoría diga que «está en trámite». Si no saben responder con claridad, es señal de alarma.</w:t>
      </w:r>
    </w:p>
    <w:p>
      <w:pPr>
        <w:pStyle w:val="Titular5"/>
      </w:pPr>
      <w:r>
        <w:t xml:space="preserve">Seguro de responsabilidad civil</w:t>
      </w:r>
    </w:p>
    <w:p>
      <w:r>
        <w:t xml:space="preserve">Pedir la póliza y comprobar cuatro puntos: cobertura vigente, importe, retroactividad (que cubra actos anteriores a la compra) y titular. Ante una duda razonable de cobertura, no se realiza ninguna actuación clínica de riesgo.</w:t>
      </w:r>
    </w:p>
    <w:p>
      <w:pPr>
        <w:pStyle w:val="Titular5"/>
      </w:pPr>
      <w:r>
        <w:t xml:space="preserve">Situación laboral de cada persona</w:t>
      </w:r>
    </w:p>
    <w:p>
      <w:r>
        <w:t xml:space="preserve">Primera prioridad humana. Verificar que existe comunicación formal escrita a cada trabajador, y distinguir con claridad sucesión de empresa (art. 44 ET) de nueva contratación.</w:t>
      </w:r>
    </w:p>
    <w:p>
      <w:pPr>
        <w:pStyle w:val="Titular5"/>
      </w:pPr>
      <w:r>
        <w:t xml:space="preserve">Acceso real a los historiales</w:t>
      </w:r>
    </w:p>
    <w:p>
      <w:r>
        <w:t xml:space="preserve">Abrir tú mismo, esa misma tarde, varias historias en el sistema. Si no puedes acceder a alguna, localizar dónde está físicamente. Nunca se elimina, sobrescribe ni da de baja ningún dato.</w:t>
      </w:r>
    </w:p>
    <w:p>
      <w:pPr>
        <w:pStyle w:val="Titular5"/>
      </w:pPr>
      <w:r>
        <w:t xml:space="preserve">Exposición financiera real</w:t>
      </w:r>
    </w:p>
    <w:p>
      <w:r>
        <w:t xml:space="preserve">El dinero que pacientes ya han pagado y cuyo tratamiento falta por ejecutar (producto pendiente heredado). Repasar la lista uno a uno, distinguiendo lo pagado-no-ejecutado de lo facturado-cobrado.</w:t>
      </w:r>
    </w:p>
    <w:p>
      <w:pPr>
        <w:pStyle w:val="Titular5"/>
      </w:pPr>
      <w:r>
        <w:t xml:space="preserve">Cómo se registra </w:t>
      </w:r>
      <w:r>
        <w:t xml:space="preserve">ampliación</w:t>
      </w:r>
    </w:p>
    <w:p>
      <w:r>
        <w:t xml:space="preserve">Cada verificación se cierra con la fecha, el documento visto y quién lo mostró. Lo que no tenga documento a la vista se anota como pendiente con responsable y plazo.</w:t>
      </w:r>
    </w:p>
    <w:p>
      <w:pPr>
        <w:pStyle w:val="Titular4"/>
      </w:pPr>
      <w:bookmarkStart w:id="425" w:name="manual_m_2_cuatro_documentos_prepara"/>
      <w:bookmarkEnd w:id="425"/>
      <w:r>
        <w:t xml:space="preserve">A.2 · Los cuatro documentos que preparas</w:t>
      </w:r>
    </w:p>
    <w:p>
      <w:r>
        <w:t xml:space="preserve">No tienen que estar perfectos. Tienen que existir.</w:t>
      </w:r>
    </w:p>
    <w:p>
      <w:pPr>
        <w:pStyle w:val="Lista"/>
        <w:numPr>
          <w:ilvl w:val="0"/>
          <w:numId w:val="1"/>
        </w:numPr>
      </w:pPr>
      <w:r>
        <w:rPr>
          <w:b/>
        </w:rPr>
        <w:t xml:space="preserve">Inventario de pacientes en tratamiento activo</w:t>
      </w:r>
      <w:r>
        <w:t xml:space="preserve"> — nombre, tratamiento, fase, profesional, próxima cita y clasificación de riesgo</w:t>
      </w:r>
    </w:p>
    <w:p>
      <w:pPr>
        <w:pStyle w:val="Lista"/>
        <w:numPr>
          <w:ilvl w:val="0"/>
          <w:numId w:val="1"/>
        </w:numPr>
      </w:pPr>
      <w:r>
        <w:rPr>
          <w:b/>
        </w:rPr>
        <w:t xml:space="preserve">Conciliación financiera</w:t>
      </w:r>
      <w:r>
        <w:t xml:space="preserve"> — quién ha pagado qué y qué falta por ejecutar</w:t>
      </w:r>
    </w:p>
    <w:p>
      <w:pPr>
        <w:pStyle w:val="Lista"/>
        <w:numPr>
          <w:ilvl w:val="0"/>
          <w:numId w:val="1"/>
        </w:numPr>
      </w:pPr>
      <w:r>
        <w:rPr>
          <w:b/>
        </w:rPr>
        <w:t xml:space="preserve">Agenda impresa de los próximos 5 días</w:t>
      </w:r>
      <w:r>
        <w:t xml:space="preserve"> — respaldo en papel por si el sistema falla en la hora cero</w:t>
      </w:r>
    </w:p>
    <w:p>
      <w:pPr>
        <w:pStyle w:val="Lista"/>
        <w:numPr>
          <w:ilvl w:val="0"/>
          <w:numId w:val="1"/>
        </w:numPr>
      </w:pPr>
      <w:r>
        <w:rPr>
          <w:b/>
        </w:rPr>
        <w:t xml:space="preserve">Listado de personal</w:t>
      </w:r>
      <w:r>
        <w:t xml:space="preserve"> — con rol asignado para mañana y situación laboral confirmada</w:t>
      </w:r>
    </w:p>
    <w:p>
      <w:pPr>
        <w:pStyle w:val="Titular4"/>
      </w:pPr>
      <w:bookmarkStart w:id="426" w:name="manual_m_3_clasificacion_riesgo_paci"/>
      <w:bookmarkEnd w:id="426"/>
      <w:r>
        <w:t xml:space="preserve">A.3 · Clasificación de riesgo de pacientes</w:t>
      </w:r>
    </w:p>
    <w:tbl>
      <w:tblPr>
        <w:tblStyle w:val="Rejilla"/>
        <w:tblW w:w="9360" w:type="dxa"/>
        <w:tblLayout w:type="fixed"/>
      </w:tblPr>
      <w:tblGrid>
        <w:gridCol w:w="691"/>
        <w:gridCol w:w="4334"/>
        <w:gridCol w:w="4335"/>
      </w:tblGrid>
      <w:tr>
        <w:trPr>
          <w:cantSplit/>
          <w:tblHeader/>
        </w:trPr>
        <w:tc>
          <w:tcPr>
            <w:tcW w:w="691" w:type="dxa"/>
            <w:shd w:val="clear" w:color="auto" w:fill="E9E8E1"/>
          </w:tcPr>
          <w:p>
            <w:pPr>
              <w:pStyle w:val="CeldaCab"/>
            </w:pPr>
            <w:r>
              <w:rPr>
                <w:b/>
              </w:rPr>
              <w:t xml:space="preserve">Color</w:t>
            </w:r>
          </w:p>
        </w:tc>
        <w:tc>
          <w:tcPr>
            <w:tcW w:w="4334" w:type="dxa"/>
            <w:shd w:val="clear" w:color="auto" w:fill="E9E8E1"/>
          </w:tcPr>
          <w:p>
            <w:pPr>
              <w:pStyle w:val="CeldaCab"/>
            </w:pPr>
            <w:r>
              <w:rPr>
                <w:b/>
              </w:rPr>
              <w:t xml:space="preserve">Criterio</w:t>
            </w:r>
          </w:p>
        </w:tc>
        <w:tc>
          <w:tcPr>
            <w:tcW w:w="4335" w:type="dxa"/>
            <w:shd w:val="clear" w:color="auto" w:fill="E9E8E1"/>
          </w:tcPr>
          <w:p>
            <w:pPr>
              <w:pStyle w:val="CeldaCab"/>
            </w:pPr>
            <w:r>
              <w:rPr>
                <w:b/>
              </w:rPr>
              <w:t xml:space="preserve">Ejemplo</w:t>
            </w:r>
          </w:p>
        </w:tc>
      </w:tr>
      <w:tr>
        <w:trPr>
          <w:cantSplit/>
        </w:trPr>
        <w:tc>
          <w:tcPr>
            <w:tcW w:w="691" w:type="dxa"/>
          </w:tcPr>
          <w:p>
            <w:pPr>
              <w:pStyle w:val="Celda"/>
            </w:pPr>
            <w:r>
              <w:t xml:space="preserve">Rojo</w:t>
            </w:r>
          </w:p>
        </w:tc>
        <w:tc>
          <w:tcPr>
            <w:tcW w:w="4334" w:type="dxa"/>
          </w:tcPr>
          <w:p>
            <w:pPr>
              <w:pStyle w:val="Celda"/>
            </w:pPr>
            <w:r>
              <w:t xml:space="preserve">Fase quirúrgica abierta, post-operatorio reciente, o cualquier caso donde un retraso o error tenga consecuencia clínica.</w:t>
            </w:r>
          </w:p>
        </w:tc>
        <w:tc>
          <w:tcPr>
            <w:tcW w:w="4335" w:type="dxa"/>
          </w:tcPr>
          <w:p>
            <w:pPr>
              <w:pStyle w:val="Celda"/>
            </w:pPr>
            <w:r>
              <w:t xml:space="preserve">Implante colocado hace 10 días pendiente de revisión; provisional que debe sustituirse en fecha.</w:t>
            </w:r>
          </w:p>
        </w:tc>
      </w:tr>
      <w:tr>
        <w:trPr>
          <w:cantSplit/>
        </w:trPr>
        <w:tc>
          <w:tcPr>
            <w:tcW w:w="691" w:type="dxa"/>
          </w:tcPr>
          <w:p>
            <w:pPr>
              <w:pStyle w:val="Celda"/>
            </w:pPr>
            <w:r>
              <w:t xml:space="preserve">Amarillo</w:t>
            </w:r>
          </w:p>
        </w:tc>
        <w:tc>
          <w:tcPr>
            <w:tcW w:w="4334" w:type="dxa"/>
          </w:tcPr>
          <w:p>
            <w:pPr>
              <w:pStyle w:val="Celda"/>
            </w:pPr>
            <w:r>
              <w:t xml:space="preserve">Tratamiento en curso sin urgencia clínica inmediata.</w:t>
            </w:r>
          </w:p>
        </w:tc>
        <w:tc>
          <w:tcPr>
            <w:tcW w:w="4335" w:type="dxa"/>
          </w:tcPr>
          <w:p>
            <w:pPr>
              <w:pStyle w:val="Celda"/>
            </w:pPr>
            <w:r>
              <w:t xml:space="preserve">Ortodoncia en seguimiento mensual; fase protésica en espera de laboratorio.</w:t>
            </w:r>
          </w:p>
        </w:tc>
      </w:tr>
      <w:tr>
        <w:trPr>
          <w:cantSplit/>
        </w:trPr>
        <w:tc>
          <w:tcPr>
            <w:tcW w:w="691" w:type="dxa"/>
          </w:tcPr>
          <w:p>
            <w:pPr>
              <w:pStyle w:val="Celda"/>
            </w:pPr>
            <w:r>
              <w:t xml:space="preserve">Verde</w:t>
            </w:r>
          </w:p>
        </w:tc>
        <w:tc>
          <w:tcPr>
            <w:tcW w:w="4334" w:type="dxa"/>
          </w:tcPr>
          <w:p>
            <w:pPr>
              <w:pStyle w:val="Celda"/>
            </w:pPr>
            <w:r>
              <w:t xml:space="preserve">Mantenimiento, revisión de rutina, higiene periódica.</w:t>
            </w:r>
          </w:p>
        </w:tc>
        <w:tc>
          <w:tcPr>
            <w:tcW w:w="4335" w:type="dxa"/>
          </w:tcPr>
          <w:p>
            <w:pPr>
              <w:pStyle w:val="Celda"/>
            </w:pPr>
            <w:r>
              <w:t xml:space="preserve">Higiene semestral programada.</w:t>
            </w:r>
          </w:p>
        </w:tc>
      </w:tr>
    </w:tbl>
    <w:p>
      <w:pPr>
        <w:spacing w:after="120"/>
      </w:pPr>
    </w:p>
    <w:p>
      <w:r>
        <w:t xml:space="preserve">Regla operativa</w:t>
      </w:r>
    </w:p>
    <w:p>
      <w:r>
        <w:t xml:space="preserve">Todos los rojos se contactan proactivamente antes de su próxima cita.</w:t>
      </w:r>
    </w:p>
    <w:p>
      <w:r>
        <w:t xml:space="preserve">Ninguno puede llegar el día 1 sin que sepas quién le atiende y en qué punto está.</w:t>
      </w:r>
    </w:p>
    <w:p>
      <w:pPr>
        <w:pStyle w:val="Titular4"/>
      </w:pPr>
      <w:bookmarkStart w:id="427" w:name="manual_m_4_preparas_fisicamente_clin"/>
      <w:bookmarkEnd w:id="427"/>
      <w:r>
        <w:t xml:space="preserve">A.4 · Qué preparas físicamente en la clínica</w:t>
      </w:r>
    </w:p>
    <w:p>
      <w:pPr>
        <w:pStyle w:val="Lista"/>
        <w:numPr>
          <w:ilvl w:val="0"/>
          <w:numId w:val="1"/>
        </w:numPr>
      </w:pPr>
      <w:r>
        <w:rPr>
          <w:b/>
        </w:rPr>
        <w:t xml:space="preserve">Cartelería de continuidad en recepción.</w:t>
      </w:r>
      <w:r>
        <w:t xml:space="preserve"> Breve y visible. El paciente no debe descubrir el cambio de marca por sorpresa.</w:t>
      </w:r>
    </w:p>
    <w:p>
      <w:pPr>
        <w:pStyle w:val="Lista"/>
        <w:numPr>
          <w:ilvl w:val="0"/>
          <w:numId w:val="1"/>
        </w:numPr>
      </w:pPr>
      <w:r>
        <w:rPr>
          <w:b/>
        </w:rPr>
        <w:t xml:space="preserve">Archivo localizado y accesible.</w:t>
      </w:r>
      <w:r>
        <w:t xml:space="preserve"> Que Recepción sepa exactamente dónde está y llegue a él en menos de un minuto.</w:t>
      </w:r>
    </w:p>
    <w:p>
      <w:pPr>
        <w:pStyle w:val="Lista"/>
        <w:numPr>
          <w:ilvl w:val="0"/>
          <w:numId w:val="1"/>
        </w:numPr>
      </w:pPr>
      <w:r>
        <w:rPr>
          <w:b/>
        </w:rPr>
        <w:t xml:space="preserve">Sistema operativo comprobado.</w:t>
      </w:r>
      <w:r>
        <w:t xml:space="preserve"> Enciende y entra en Clinic Cloud hoy, no mañana a las nueve menos cinco.</w:t>
      </w:r>
    </w:p>
    <w:p>
      <w:pPr>
        <w:pStyle w:val="Titular4"/>
      </w:pPr>
      <w:bookmarkStart w:id="428" w:name="manual_m_5_donde_encaja_esto_program"/>
      <w:bookmarkEnd w:id="428"/>
      <w:r>
        <w:t xml:space="preserve">A.5 · Dónde encaja esto en el programa de 100 días </w:t>
      </w:r>
      <w:r>
        <w:t xml:space="preserve">Programa de integración</w:t>
      </w:r>
    </w:p>
    <w:p>
      <w:r>
        <w:t xml:space="preserve">La puesta en marcha de este manual es la fase 1 de un programa con tres puertas de paso. Ninguna fase se adelanta: el paso de una a otra exige autorización expresa del Comité de Transición previa verificación de los criterios de salida. El programa completo, con sus seis flujos de trabajo y su registro de riesgos, está en </w:t>
      </w:r>
      <w:hyperlink w:anchor="otros_otros_100dias" w:history="1">
        <w:r>
          <w:rPr>
            <w:rStyle w:val="Salto"/>
          </w:rPr>
          <w:t xml:space="preserve">Otros · Programa de 100 días</w:t>
        </w:r>
      </w:hyperlink>
      <w:r>
        <w:t xml:space="preserve">.</w:t>
      </w:r>
    </w:p>
    <w:tbl>
      <w:tblPr>
        <w:tblStyle w:val="Rejilla"/>
        <w:tblW w:w="9360" w:type="dxa"/>
        <w:tblLayout w:type="fixed"/>
      </w:tblPr>
      <w:tblGrid>
        <w:gridCol w:w="2004"/>
        <w:gridCol w:w="674"/>
        <w:gridCol w:w="6682"/>
      </w:tblGrid>
      <w:tr>
        <w:trPr>
          <w:cantSplit/>
          <w:tblHeader/>
        </w:trPr>
        <w:tc>
          <w:tcPr>
            <w:tcW w:w="2004" w:type="dxa"/>
            <w:shd w:val="clear" w:color="auto" w:fill="E9E8E1"/>
          </w:tcPr>
          <w:p>
            <w:pPr>
              <w:pStyle w:val="CeldaCab"/>
            </w:pPr>
            <w:r>
              <w:rPr>
                <w:b/>
              </w:rPr>
              <w:t xml:space="preserve">Puerta</w:t>
            </w:r>
          </w:p>
        </w:tc>
        <w:tc>
          <w:tcPr>
            <w:tcW w:w="674" w:type="dxa"/>
            <w:shd w:val="clear" w:color="auto" w:fill="E9E8E1"/>
          </w:tcPr>
          <w:p>
            <w:pPr>
              <w:pStyle w:val="CeldaCab"/>
            </w:pPr>
            <w:r>
              <w:rPr>
                <w:b/>
              </w:rPr>
              <w:t xml:space="preserve">Día</w:t>
            </w:r>
          </w:p>
        </w:tc>
        <w:tc>
          <w:tcPr>
            <w:tcW w:w="6682" w:type="dxa"/>
            <w:shd w:val="clear" w:color="auto" w:fill="E9E8E1"/>
          </w:tcPr>
          <w:p>
            <w:pPr>
              <w:pStyle w:val="CeldaCab"/>
            </w:pPr>
            <w:r>
              <w:rPr>
                <w:b/>
              </w:rPr>
              <w:t xml:space="preserve">No se pasa sin…</w:t>
            </w:r>
          </w:p>
        </w:tc>
      </w:tr>
      <w:tr>
        <w:trPr>
          <w:cantSplit/>
        </w:trPr>
        <w:tc>
          <w:tcPr>
            <w:tcW w:w="2004" w:type="dxa"/>
          </w:tcPr>
          <w:p>
            <w:pPr>
              <w:pStyle w:val="Celda"/>
            </w:pPr>
            <w:r>
              <w:rPr>
                <w:b/>
              </w:rPr>
              <w:t xml:space="preserve">1</w:t>
            </w:r>
            <w:r>
              <w:t xml:space="preserve"> · Estabilización</w:t>
            </w:r>
          </w:p>
        </w:tc>
        <w:tc>
          <w:tcPr>
            <w:tcW w:w="674" w:type="dxa"/>
          </w:tcPr>
          <w:p>
            <w:pPr>
              <w:pStyle w:val="Celda"/>
            </w:pPr>
            <w:r>
              <w:t xml:space="preserve">30</w:t>
            </w:r>
          </w:p>
        </w:tc>
        <w:tc>
          <w:tcPr>
            <w:tcW w:w="6682" w:type="dxa"/>
          </w:tcPr>
          <w:p>
            <w:pPr>
              <w:pStyle w:val="Celda"/>
            </w:pPr>
            <w:r>
              <w:t xml:space="preserve">Tres verificaciones críticas cerradas · entrevistas completadas · cero bajas voluntarias · cero reclamaciones de pacientes heredados · producto pendiente inventariado · casos rojos con profesional asignado · devolución al equipo</w:t>
            </w:r>
          </w:p>
        </w:tc>
      </w:tr>
      <w:tr>
        <w:trPr>
          <w:cantSplit/>
        </w:trPr>
        <w:tc>
          <w:tcPr>
            <w:tcW w:w="2004" w:type="dxa"/>
          </w:tcPr>
          <w:p>
            <w:pPr>
              <w:pStyle w:val="Celda"/>
            </w:pPr>
            <w:r>
              <w:rPr>
                <w:b/>
              </w:rPr>
              <w:t xml:space="preserve">2</w:t>
            </w:r>
            <w:r>
              <w:t xml:space="preserve"> · Consolidación</w:t>
            </w:r>
          </w:p>
        </w:tc>
        <w:tc>
          <w:tcPr>
            <w:tcW w:w="674" w:type="dxa"/>
          </w:tcPr>
          <w:p>
            <w:pPr>
              <w:pStyle w:val="Celda"/>
            </w:pPr>
            <w:r>
              <w:t xml:space="preserve">60</w:t>
            </w:r>
          </w:p>
        </w:tc>
        <w:tc>
          <w:tcPr>
            <w:tcW w:w="6682" w:type="dxa"/>
          </w:tcPr>
          <w:p>
            <w:pPr>
              <w:pStyle w:val="Celda"/>
            </w:pPr>
            <w:r>
              <w:t xml:space="preserve">Once verificaciones regulatorias cerradas · seis decisiones de marco adoptadas y comunicadas · línea base económica · sistema de reportes operativo · formación por perfil completada · producto pendiente descendente</w:t>
            </w:r>
          </w:p>
        </w:tc>
      </w:tr>
      <w:tr>
        <w:trPr>
          <w:cantSplit/>
        </w:trPr>
        <w:tc>
          <w:tcPr>
            <w:tcW w:w="2004" w:type="dxa"/>
          </w:tcPr>
          <w:p>
            <w:pPr>
              <w:pStyle w:val="Celda"/>
            </w:pPr>
            <w:r>
              <w:rPr>
                <w:b/>
              </w:rPr>
              <w:t xml:space="preserve">3</w:t>
            </w:r>
            <w:r>
              <w:t xml:space="preserve"> · Proyección</w:t>
            </w:r>
          </w:p>
        </w:tc>
        <w:tc>
          <w:tcPr>
            <w:tcW w:w="674" w:type="dxa"/>
          </w:tcPr>
          <w:p>
            <w:pPr>
              <w:pStyle w:val="Celda"/>
            </w:pPr>
            <w:r>
              <w:t xml:space="preserve">100</w:t>
            </w:r>
          </w:p>
        </w:tc>
        <w:tc>
          <w:tcPr>
            <w:tcW w:w="6682" w:type="dxa"/>
          </w:tcPr>
          <w:p>
            <w:pPr>
              <w:pStyle w:val="Celda"/>
            </w:pPr>
            <w:r>
              <w:t xml:space="preserve">Protocolo ejecutado sin supervisión constante · responsables funcionales reportando · programa de mantenimiento en marcha · presencia digital reestructurada · indicadores con serie propia · plan de líneas avanzadas autorizado</w:t>
            </w:r>
          </w:p>
        </w:tc>
      </w:tr>
    </w:tbl>
    <w:p>
      <w:pPr>
        <w:spacing w:after="120"/>
      </w:pPr>
    </w:p>
    <w:p>
      <w:r>
        <w:t xml:space="preserve">La regla del primer mes</w:t>
      </w:r>
    </w:p>
    <w:p>
      <w:r>
        <w:t xml:space="preserve">No lanzar nada nuevo hasta saber exactamente qué hay.</w:t>
      </w:r>
    </w:p>
    <w:p>
      <w:r>
        <w:t xml:space="preserve">Durante los primeros treinta días no se lanzan líneas avanzadas, ni campañas de pago, ni cambios de precios, ni reorganizaciones del equipo, ni cambios de protocolo: no se conocen aún los márgenes, ni las personas, ni por qué las cosas están como están. El detalle semana a semana está en </w:t>
      </w:r>
      <w:hyperlink w:anchor="otros_otros_30dias" w:history="1">
        <w:r>
          <w:rPr>
            <w:rStyle w:val="Salto"/>
          </w:rPr>
          <w:t xml:space="preserve">Otros · Dosier de los primeros 30 días</w:t>
        </w:r>
      </w:hyperlink>
      <w:r>
        <w:t xml:space="preserve">.</w:t>
      </w:r>
    </w:p>
    <w:p>
      <w:pPr>
        <w:pStyle w:val="Titular4"/>
      </w:pPr>
      <w:bookmarkStart w:id="429" w:name="manual_m_b_1_tu_llegada"/>
      <w:bookmarkEnd w:id="429"/>
      <w:r>
        <w:t xml:space="preserve">B.1 · Tu llegada</w:t>
      </w:r>
    </w:p>
    <w:p>
      <w:r>
        <w:t xml:space="preserve">Llega el primero. Antes de que aparezca nadie del equipo, haz una vuelta en solitario por todo el centro: lo que se ve cuando no hay nadie es la verdad del sitio. Comprueba instalaciones, esterilización, sistema y agenda del día.</w:t>
      </w:r>
    </w:p>
    <w:p>
      <w:pPr>
        <w:pStyle w:val="Titular4"/>
      </w:pPr>
      <w:bookmarkStart w:id="430" w:name="manual_m_b_2_reunion_equipo_guion_si"/>
      <w:bookmarkEnd w:id="430"/>
      <w:r>
        <w:t xml:space="preserve">B.2 · La reunión de equipo · guion en siete bloques</w:t>
      </w:r>
    </w:p>
    <w:p>
      <w:pPr>
        <w:pStyle w:val="Titular5"/>
      </w:pPr>
      <w:r>
        <w:t xml:space="preserve">Apertura · 2 min</w:t>
      </w:r>
    </w:p>
    <w:p>
      <w:r>
        <w:t xml:space="preserve">Directo a lo que todos tienen en la cabeza: hay un cambio de titularidad y vas a explicarlo.</w:t>
      </w:r>
    </w:p>
    <w:p>
      <w:pPr>
        <w:pStyle w:val="Titular5"/>
      </w:pPr>
      <w:r>
        <w:t xml:space="preserve">Situación laboral, persona por persona · 5-8 min</w:t>
      </w:r>
    </w:p>
    <w:p>
      <w:r>
        <w:t xml:space="preserve">Nadie escucha nada más hasta saber si conserva su trabajo. Si alguien plantea una duda que no puedes resolver, la anotas y te comprometes a resolverla; nunca dejas a nadie empezar la jornada con esa duda.</w:t>
      </w:r>
    </w:p>
    <w:p>
      <w:pPr>
        <w:pStyle w:val="Titular5"/>
      </w:pPr>
      <w:r>
        <w:t xml:space="preserve">El mensaje al paciente · 3 min</w:t>
      </w:r>
    </w:p>
    <w:p>
      <w:r>
        <w:t xml:space="preserve">«Para el paciente no cambia nada: mismos profesionales, misma atención.»</w:t>
      </w:r>
    </w:p>
    <w:p>
      <w:pPr>
        <w:pStyle w:val="Titular5"/>
      </w:pPr>
      <w:r>
        <w:t xml:space="preserve">Reparto de roles del día · 5 min</w:t>
      </w:r>
    </w:p>
    <w:p>
      <w:r>
        <w:t xml:space="preserve">Cada uno hace hoy lo que hacía ayer.</w:t>
      </w:r>
    </w:p>
    <w:p>
      <w:pPr>
        <w:pStyle w:val="Titular5"/>
      </w:pPr>
      <w:r>
        <w:t xml:space="preserve">El foco único de hoy · 5 min</w:t>
      </w:r>
    </w:p>
    <w:p>
      <w:r>
        <w:t xml:space="preserve">Hoy solo continuidad. Ningún cambio, ninguna métrica nueva.</w:t>
      </w:r>
    </w:p>
    <w:p>
      <w:pPr>
        <w:pStyle w:val="Titular5"/>
      </w:pPr>
      <w:r>
        <w:t xml:space="preserve">Casos críticos del día · 3 min</w:t>
      </w:r>
    </w:p>
    <w:p>
      <w:r>
        <w:t xml:space="preserve">Los rojos: quién los atiende y en qué punto están.</w:t>
      </w:r>
    </w:p>
    <w:p>
      <w:pPr>
        <w:pStyle w:val="Titular5"/>
      </w:pPr>
      <w:r>
        <w:t xml:space="preserve">Cierre · 2 min</w:t>
      </w:r>
    </w:p>
    <w:p>
      <w:r>
        <w:t xml:space="preserve">«Voy a mirar y preguntar mucho; no es control. Si algo no funciona, decídmelo: el problema es que lo descubra dentro de tres meses.»</w:t>
      </w:r>
    </w:p>
    <w:p>
      <w:pPr>
        <w:pStyle w:val="Titular4"/>
      </w:pPr>
      <w:bookmarkStart w:id="431" w:name="manual_m_b_3_instrucciones_das_cada_"/>
      <w:bookmarkEnd w:id="431"/>
      <w:r>
        <w:t xml:space="preserve">B.3 · Instrucciones que das a cada perfil</w:t>
      </w:r>
    </w:p>
    <w:p>
      <w:pPr>
        <w:pStyle w:val="Titular5"/>
      </w:pPr>
      <w:r>
        <w:t xml:space="preserve">A Recepción</w:t>
      </w:r>
    </w:p>
    <w:p>
      <w:r>
        <w:t xml:space="preserve">Todo lo firmado hoy se escanea hoy; ninguna información económica de casos heredados (se pasa al Director); y un paciente con cita que no aparece en el sistema se atiende igual y se investiga después. Se le entrega el listado impreso de citas de los próximos días.</w:t>
      </w:r>
    </w:p>
    <w:p>
      <w:pPr>
        <w:pStyle w:val="Titular5"/>
      </w:pPr>
      <w:r>
        <w:t xml:space="preserve">A cada Doctor</w:t>
      </w:r>
    </w:p>
    <w:p>
      <w:r>
        <w:t xml:space="preserve">El historial se revisa antes de cada paciente; ningún consentimiento sin explicar y verificar; y el lote de cada implante se registra sin excepción.</w:t>
      </w:r>
    </w:p>
    <w:p>
      <w:pPr>
        <w:pStyle w:val="Titular5"/>
      </w:pPr>
      <w:r>
        <w:t xml:space="preserve">Al Auxiliar</w:t>
      </w:r>
    </w:p>
    <w:p>
      <w:r>
        <w:t xml:space="preserve">Comprobar los equipos antes del primer paciente; y sobre material, comprobar siempre físicamente, nunca «creo que sí».</w:t>
      </w:r>
    </w:p>
    <w:p>
      <w:pPr>
        <w:pStyle w:val="Titular4"/>
      </w:pPr>
      <w:bookmarkStart w:id="432" w:name="manual_m_b_4_durante_jornada_puesta_"/>
      <w:bookmarkEnd w:id="432"/>
      <w:r>
        <w:t xml:space="preserve">B.4 · Durante la jornada </w:t>
      </w:r>
      <w:r>
        <w:t xml:space="preserve">Puesta en marcha</w:t>
      </w:r>
    </w:p>
    <w:p>
      <w:r>
        <w:t xml:space="preserve">Tu posición el día 1</w:t>
      </w:r>
    </w:p>
    <w:p>
      <w:r>
        <w:t xml:space="preserve">No te encierres en el despacho. Tu sitio es donde se pueda escalar cualquier cosa en diez segundos: disponible, visible y accesible.</w:t>
      </w:r>
    </w:p>
    <w:p>
      <w:r>
        <w:t xml:space="preserve">Cada hora, una comprobación mental de treinta segundos: ¿hay algún paciente esperando más de lo normal?, ¿alguien del equipo tiene cara de estar atascado?, ¿ha entrado algún caso rojo y cómo ha ido?</w:t>
      </w:r>
    </w:p>
    <w:tbl>
      <w:tblPr>
        <w:tblStyle w:val="Rejilla"/>
        <w:tblW w:w="9360" w:type="dxa"/>
        <w:tblLayout w:type="fixed"/>
      </w:tblPr>
      <w:tblGrid>
        <w:gridCol w:w="4560"/>
        <w:gridCol w:w="4800"/>
      </w:tblGrid>
      <w:tr>
        <w:trPr>
          <w:cantSplit/>
          <w:tblHeader/>
        </w:trPr>
        <w:tc>
          <w:tcPr>
            <w:tcW w:w="4560" w:type="dxa"/>
            <w:shd w:val="clear" w:color="auto" w:fill="E9E8E1"/>
          </w:tcPr>
          <w:p>
            <w:pPr>
              <w:pStyle w:val="CeldaCab"/>
            </w:pPr>
            <w:r>
              <w:rPr>
                <w:b/>
              </w:rPr>
              <w:t xml:space="preserve">Situación</w:t>
            </w:r>
          </w:p>
        </w:tc>
        <w:tc>
          <w:tcPr>
            <w:tcW w:w="4800" w:type="dxa"/>
            <w:shd w:val="clear" w:color="auto" w:fill="E9E8E1"/>
          </w:tcPr>
          <w:p>
            <w:pPr>
              <w:pStyle w:val="CeldaCab"/>
            </w:pPr>
            <w:r>
              <w:rPr>
                <w:b/>
              </w:rPr>
              <w:t xml:space="preserve">Por qué intervienes tú personalmente</w:t>
            </w:r>
          </w:p>
        </w:tc>
      </w:tr>
      <w:tr>
        <w:trPr>
          <w:cantSplit/>
        </w:trPr>
        <w:tc>
          <w:tcPr>
            <w:tcW w:w="4560" w:type="dxa"/>
          </w:tcPr>
          <w:p>
            <w:pPr>
              <w:pStyle w:val="Celda"/>
            </w:pPr>
            <w:r>
              <w:t xml:space="preserve">Un paciente pregunta por dinero ya pagado</w:t>
            </w:r>
          </w:p>
        </w:tc>
        <w:tc>
          <w:tcPr>
            <w:tcW w:w="4800" w:type="dxa"/>
          </w:tcPr>
          <w:p>
            <w:pPr>
              <w:pStyle w:val="Celda"/>
            </w:pPr>
            <w:r>
              <w:t xml:space="preserve">Es la conversación de mayor riesgo del día; no debe gestionarla nadie que no tenga los datos completos</w:t>
            </w:r>
          </w:p>
        </w:tc>
      </w:tr>
      <w:tr>
        <w:trPr>
          <w:cantSplit/>
        </w:trPr>
        <w:tc>
          <w:tcPr>
            <w:tcW w:w="4560" w:type="dxa"/>
          </w:tcPr>
          <w:p>
            <w:pPr>
              <w:pStyle w:val="Celda"/>
            </w:pPr>
            <w:r>
              <w:t xml:space="preserve">Un paciente muestra desconfianza por el cambio</w:t>
            </w:r>
          </w:p>
        </w:tc>
        <w:tc>
          <w:tcPr>
            <w:tcW w:w="4800" w:type="dxa"/>
          </w:tcPr>
          <w:p>
            <w:pPr>
              <w:pStyle w:val="Celda"/>
            </w:pPr>
            <w:r>
              <w:t xml:space="preserve">Requiere autoridad de Dirección para transmitir seguridad real</w:t>
            </w:r>
          </w:p>
        </w:tc>
      </w:tr>
      <w:tr>
        <w:trPr>
          <w:cantSplit/>
        </w:trPr>
        <w:tc>
          <w:tcPr>
            <w:tcW w:w="4560" w:type="dxa"/>
          </w:tcPr>
          <w:p>
            <w:pPr>
              <w:pStyle w:val="Celda"/>
            </w:pPr>
            <w:r>
              <w:t xml:space="preserve">Un paciente pide devolución</w:t>
            </w:r>
          </w:p>
        </w:tc>
        <w:tc>
          <w:tcPr>
            <w:tcW w:w="4800" w:type="dxa"/>
          </w:tcPr>
          <w:p>
            <w:pPr>
              <w:pStyle w:val="Celda"/>
            </w:pPr>
            <w:r>
              <w:t xml:space="preserve">Nunca se decide en caliente ni por otra persona</w:t>
            </w:r>
          </w:p>
        </w:tc>
      </w:tr>
      <w:tr>
        <w:trPr>
          <w:cantSplit/>
        </w:trPr>
        <w:tc>
          <w:tcPr>
            <w:tcW w:w="4560" w:type="dxa"/>
          </w:tcPr>
          <w:p>
            <w:pPr>
              <w:pStyle w:val="Celda"/>
            </w:pPr>
            <w:r>
              <w:t xml:space="preserve">Un trabajador plantea una duda laboral durante la jornada</w:t>
            </w:r>
          </w:p>
        </w:tc>
        <w:tc>
          <w:tcPr>
            <w:tcW w:w="4800" w:type="dxa"/>
          </w:tcPr>
          <w:p>
            <w:pPr>
              <w:pStyle w:val="Celda"/>
            </w:pPr>
            <w:r>
              <w:t xml:space="preserve">Se resuelve al momento y fuera de la vista de pacientes</w:t>
            </w:r>
          </w:p>
        </w:tc>
      </w:tr>
      <w:tr>
        <w:trPr>
          <w:cantSplit/>
        </w:trPr>
        <w:tc>
          <w:tcPr>
            <w:tcW w:w="4560" w:type="dxa"/>
          </w:tcPr>
          <w:p>
            <w:pPr>
              <w:pStyle w:val="Celda"/>
            </w:pPr>
            <w:r>
              <w:t xml:space="preserve">Un proveedor llama exigiendo aclaraciones</w:t>
            </w:r>
          </w:p>
        </w:tc>
        <w:tc>
          <w:tcPr>
            <w:tcW w:w="4800" w:type="dxa"/>
          </w:tcPr>
          <w:p>
            <w:pPr>
              <w:pStyle w:val="Celda"/>
            </w:pPr>
            <w:r>
              <w:t xml:space="preserve">No lo gestiona Recepción: es tuyo</w:t>
            </w:r>
          </w:p>
        </w:tc>
      </w:tr>
      <w:tr>
        <w:trPr>
          <w:cantSplit/>
        </w:trPr>
        <w:tc>
          <w:tcPr>
            <w:tcW w:w="4560" w:type="dxa"/>
          </w:tcPr>
          <w:p>
            <w:pPr>
              <w:pStyle w:val="Celda"/>
            </w:pPr>
            <w:r>
              <w:t xml:space="preserve">Cualquier caso rojo con incidencia</w:t>
            </w:r>
          </w:p>
        </w:tc>
        <w:tc>
          <w:tcPr>
            <w:tcW w:w="4800" w:type="dxa"/>
          </w:tcPr>
          <w:p>
            <w:pPr>
              <w:pStyle w:val="Celda"/>
            </w:pPr>
            <w:r>
              <w:t xml:space="preserve">Riesgo clínico: escalado inmediato</w:t>
            </w:r>
          </w:p>
        </w:tc>
      </w:tr>
    </w:tbl>
    <w:p>
      <w:pPr>
        <w:spacing w:after="120"/>
      </w:pPr>
    </w:p>
    <w:p>
      <w:r>
        <w:t xml:space="preserve">Los guiones literales de esas conversaciones —dinero pagado, desconfianza en el nuevo profesional, petición de devolución, dudas sobre el futuro de la clínica, subida de precios y espera larga de una cirugía— están en </w:t>
      </w:r>
      <w:hyperlink w:anchor="otros_otros_cuaderno" w:history="1">
        <w:r>
          <w:rPr>
            <w:rStyle w:val="Salto"/>
          </w:rPr>
          <w:t xml:space="preserve">Otros · Cuaderno de Campo del Día 1</w:t>
        </w:r>
      </w:hyperlink>
      <w:r>
        <w:t xml:space="preserve">. Cada incidencia se registra en el momento: sin ese registro, el día 5 no se podrá distinguir un problema estructural de una anécdota.</w:t>
      </w:r>
    </w:p>
    <w:p>
      <w:pPr>
        <w:pStyle w:val="Titular4"/>
      </w:pPr>
      <w:bookmarkStart w:id="433" w:name="manual_m_b_5_cierre_jornada_primeras"/>
      <w:bookmarkEnd w:id="433"/>
      <w:r>
        <w:t xml:space="preserve">B.5 · Cierre de jornada y primeras 72 horas </w:t>
      </w:r>
      <w:r>
        <w:t xml:space="preserve">Puesta en marcha</w:t>
      </w:r>
    </w:p>
    <w:p>
      <w:r>
        <w:t xml:space="preserve">Reunión de cierre del día 1 · 10-15 minutos</w:t>
      </w:r>
      <w:r>
        <w:t xml:space="preserve">Antes de irnos, tres cosas rápidas. Primero: ¿qué ha pasado hoy que no esperábamos? Sin filtro, quiero saberlo todo, aunque parezca una tontería. […] Segundo: mañana tenemos estos casos que requieren atención: [casos rojos del día siguiente]. [Doctor], ¿los tienes revisados? Tercero: gracias. Hoy ha ido [valoración honesta]. Mañana seguimos.</w:t>
      </w:r>
    </w:p>
    <w:p>
      <w:r>
        <w:t xml:space="preserve">Se escucha y se anota. No se juzga ni se corrige en ese momento.</w:t>
      </w:r>
    </w:p>
    <w:p>
      <w:r>
        <w:t xml:space="preserve">Lo que revisas tú al cerrar</w:t>
      </w:r>
    </w:p>
    <w:p>
      <w:pPr>
        <w:pStyle w:val="Lista"/>
        <w:numPr>
          <w:ilvl w:val="0"/>
          <w:numId w:val="1"/>
        </w:numPr>
      </w:pPr>
      <w:r>
        <w:t xml:space="preserve">Todos los pacientes rojos del día atendidos sin incidencia</w:t>
      </w:r>
    </w:p>
    <w:p>
      <w:pPr>
        <w:pStyle w:val="Lista"/>
        <w:numPr>
          <w:ilvl w:val="0"/>
          <w:numId w:val="1"/>
        </w:numPr>
      </w:pPr>
      <w:r>
        <w:t xml:space="preserve">Ninguna documentación sin escanear</w:t>
      </w:r>
    </w:p>
    <w:p>
      <w:pPr>
        <w:pStyle w:val="Lista"/>
        <w:numPr>
          <w:ilvl w:val="0"/>
          <w:numId w:val="1"/>
        </w:numPr>
      </w:pPr>
      <w:r>
        <w:t xml:space="preserve">Ninguna duda laboral sin respuesta</w:t>
      </w:r>
    </w:p>
    <w:p>
      <w:pPr>
        <w:pStyle w:val="Lista"/>
        <w:numPr>
          <w:ilvl w:val="0"/>
          <w:numId w:val="1"/>
        </w:numPr>
      </w:pPr>
      <w:r>
        <w:t xml:space="preserve">Promesas hechas a pacientes, anotadas con fecha de cumplimiento</w:t>
      </w:r>
    </w:p>
    <w:p>
      <w:pPr>
        <w:pStyle w:val="Lista"/>
        <w:numPr>
          <w:ilvl w:val="0"/>
          <w:numId w:val="1"/>
        </w:numPr>
      </w:pPr>
      <w:r>
        <w:t xml:space="preserve">Casos rojos de mañana identificados y con profesional asignado</w:t>
      </w:r>
    </w:p>
    <w:p>
      <w:r>
        <w:t xml:space="preserve">Checklist de las primeras 72 horas</w:t>
      </w:r>
    </w:p>
    <w:p>
      <w:pPr>
        <w:pStyle w:val="Lista"/>
        <w:numPr>
          <w:ilvl w:val="0"/>
          <w:numId w:val="1"/>
        </w:numPr>
      </w:pPr>
      <w:r>
        <w:t xml:space="preserve">Todos los pacientes rojos contactados o atendidos sin incidencia</w:t>
      </w:r>
    </w:p>
    <w:p>
      <w:pPr>
        <w:pStyle w:val="Lista"/>
        <w:numPr>
          <w:ilvl w:val="0"/>
          <w:numId w:val="1"/>
        </w:numPr>
      </w:pPr>
      <w:r>
        <w:t xml:space="preserve">Primer barrido de conciliación financiera real frente a la prevista</w:t>
      </w:r>
    </w:p>
    <w:p>
      <w:pPr>
        <w:pStyle w:val="Lista"/>
        <w:numPr>
          <w:ilvl w:val="0"/>
          <w:numId w:val="1"/>
        </w:numPr>
      </w:pPr>
      <w:r>
        <w:t xml:space="preserve">Todas las dudas laborales resueltas por escrito</w:t>
      </w:r>
    </w:p>
    <w:p>
      <w:pPr>
        <w:pStyle w:val="Lista"/>
        <w:numPr>
          <w:ilvl w:val="0"/>
          <w:numId w:val="1"/>
        </w:numPr>
      </w:pPr>
      <w:r>
        <w:t xml:space="preserve">Comunicación de cambio enviada a los pacientes</w:t>
      </w:r>
    </w:p>
    <w:p>
      <w:pPr>
        <w:pStyle w:val="Lista"/>
        <w:numPr>
          <w:ilvl w:val="0"/>
          <w:numId w:val="1"/>
        </w:numPr>
      </w:pPr>
      <w:r>
        <w:t xml:space="preserve">Cartas a proveedores y financieras enviadas</w:t>
      </w:r>
    </w:p>
    <w:p>
      <w:pPr>
        <w:pStyle w:val="Lista"/>
        <w:numPr>
          <w:ilvl w:val="0"/>
          <w:numId w:val="1"/>
        </w:numPr>
      </w:pPr>
      <w:r>
        <w:t xml:space="preserve">Ninguna incidencia del registro del día 1 sin respuesta</w:t>
      </w:r>
    </w:p>
    <w:p>
      <w:r>
        <w:t xml:space="preserve">Días 2 y 3 · qué cambia</w:t>
      </w:r>
    </w:p>
    <w:p>
      <w:r>
        <w:rPr>
          <w:b/>
        </w:rPr>
        <w:t xml:space="preserve">Día 2:</w:t>
      </w:r>
      <w:r>
        <w:t xml:space="preserve"> empieza la formación en el protocolo. Cada perfil lee y practica en voz alta su propia ficha, no en grupo genérico. </w:t>
      </w:r>
      <w:r>
        <w:rPr>
          <w:b/>
        </w:rPr>
        <w:t xml:space="preserve">Día 3:</w:t>
      </w:r>
      <w:r>
        <w:t xml:space="preserve"> formación práctica en software con casos ficticios, nunca con datos reales de pacientes. Ambos días se mantienen la reunión breve de cierre y la posición de Dirección como punto único de escalado.</w:t>
      </w:r>
    </w:p>
    <w:p>
      <w:pPr>
        <w:pStyle w:val="Titular4"/>
      </w:pPr>
      <w:bookmarkStart w:id="434" w:name="manual_m_b_6_siete_errores_hunden_tr"/>
      <w:bookmarkEnd w:id="434"/>
      <w:r>
        <w:t xml:space="preserve">B.6 · Los siete errores que hunden una transición </w:t>
      </w:r>
      <w:r>
        <w:t xml:space="preserve">Puesta en marcha</w:t>
      </w:r>
    </w:p>
    <w:p>
      <w:r>
        <w:t xml:space="preserve">Ninguno es técnico, y son los que de verdad cuestan pacientes y equipo.</w:t>
      </w:r>
    </w:p>
    <w:tbl>
      <w:tblPr>
        <w:tblStyle w:val="Rejilla"/>
        <w:tblW w:w="9360" w:type="dxa"/>
        <w:tblLayout w:type="fixed"/>
      </w:tblPr>
      <w:tblGrid>
        <w:gridCol w:w="656"/>
        <w:gridCol w:w="4351"/>
        <w:gridCol w:w="4353"/>
      </w:tblGrid>
      <w:tr>
        <w:trPr>
          <w:cantSplit/>
          <w:tblHeader/>
        </w:trPr>
        <w:tc>
          <w:tcPr>
            <w:tcW w:w="656" w:type="dxa"/>
            <w:shd w:val="clear" w:color="auto" w:fill="E9E8E1"/>
          </w:tcPr>
          <w:p>
            <w:pPr>
              <w:pStyle w:val="CeldaCab"/>
            </w:pPr>
            <w:r>
              <w:rPr>
                <w:b/>
              </w:rPr>
              <w:t xml:space="preserve">#</w:t>
            </w:r>
          </w:p>
        </w:tc>
        <w:tc>
          <w:tcPr>
            <w:tcW w:w="4351" w:type="dxa"/>
            <w:shd w:val="clear" w:color="auto" w:fill="E9E8E1"/>
          </w:tcPr>
          <w:p>
            <w:pPr>
              <w:pStyle w:val="CeldaCab"/>
            </w:pPr>
            <w:r>
              <w:rPr>
                <w:b/>
              </w:rPr>
              <w:t xml:space="preserve">Error</w:t>
            </w:r>
          </w:p>
        </w:tc>
        <w:tc>
          <w:tcPr>
            <w:tcW w:w="4353" w:type="dxa"/>
            <w:shd w:val="clear" w:color="auto" w:fill="E9E8E1"/>
          </w:tcPr>
          <w:p>
            <w:pPr>
              <w:pStyle w:val="CeldaCab"/>
            </w:pPr>
            <w:r>
              <w:rPr>
                <w:b/>
              </w:rPr>
              <w:t xml:space="preserve">Por qué cuesta tan caro</w:t>
            </w:r>
          </w:p>
        </w:tc>
      </w:tr>
      <w:tr>
        <w:trPr>
          <w:cantSplit/>
        </w:trPr>
        <w:tc>
          <w:tcPr>
            <w:tcW w:w="656" w:type="dxa"/>
          </w:tcPr>
          <w:p>
            <w:pPr>
              <w:pStyle w:val="Celda"/>
            </w:pPr>
            <w:r>
              <w:t xml:space="preserve">1</w:t>
            </w:r>
          </w:p>
        </w:tc>
        <w:tc>
          <w:tcPr>
            <w:tcW w:w="4351" w:type="dxa"/>
          </w:tcPr>
          <w:p>
            <w:pPr>
              <w:pStyle w:val="Celda"/>
            </w:pPr>
            <w:r>
              <w:t xml:space="preserve">Comunicar el cambio de marca antes de resolver la situación laboral</w:t>
            </w:r>
          </w:p>
        </w:tc>
        <w:tc>
          <w:tcPr>
            <w:tcW w:w="4353" w:type="dxa"/>
          </w:tcPr>
          <w:p>
            <w:pPr>
              <w:pStyle w:val="Celda"/>
            </w:pPr>
            <w:r>
              <w:t xml:space="preserve">El equipo se entera del rebranding antes de saber si tiene trabajo: la forma más rápida de perder a las personas que se necesitan</w:t>
            </w:r>
          </w:p>
        </w:tc>
      </w:tr>
      <w:tr>
        <w:trPr>
          <w:cantSplit/>
        </w:trPr>
        <w:tc>
          <w:tcPr>
            <w:tcW w:w="656" w:type="dxa"/>
          </w:tcPr>
          <w:p>
            <w:pPr>
              <w:pStyle w:val="Celda"/>
            </w:pPr>
            <w:r>
              <w:t xml:space="preserve">2</w:t>
            </w:r>
          </w:p>
        </w:tc>
        <w:tc>
          <w:tcPr>
            <w:tcW w:w="4351" w:type="dxa"/>
          </w:tcPr>
          <w:p>
            <w:pPr>
              <w:pStyle w:val="Celda"/>
            </w:pPr>
            <w:r>
              <w:t xml:space="preserve">Improvisar delante del paciente</w:t>
            </w:r>
          </w:p>
        </w:tc>
        <w:tc>
          <w:tcPr>
            <w:tcW w:w="4353" w:type="dxa"/>
          </w:tcPr>
          <w:p>
            <w:pPr>
              <w:pStyle w:val="Celda"/>
            </w:pPr>
            <w:r>
              <w:t xml:space="preserve">Un Doctor que abre el historial con el paciente sentado enfrente, o un «no sé cómo queda su caso». Cada frase de esas cuesta un paciente</w:t>
            </w:r>
          </w:p>
        </w:tc>
      </w:tr>
      <w:tr>
        <w:trPr>
          <w:cantSplit/>
        </w:trPr>
        <w:tc>
          <w:tcPr>
            <w:tcW w:w="656" w:type="dxa"/>
          </w:tcPr>
          <w:p>
            <w:pPr>
              <w:pStyle w:val="Celda"/>
            </w:pPr>
            <w:r>
              <w:t xml:space="preserve">3</w:t>
            </w:r>
          </w:p>
        </w:tc>
        <w:tc>
          <w:tcPr>
            <w:tcW w:w="4351" w:type="dxa"/>
          </w:tcPr>
          <w:p>
            <w:pPr>
              <w:pStyle w:val="Celda"/>
            </w:pPr>
            <w:r>
              <w:t xml:space="preserve">Tratar el día 1 como un día de formación</w:t>
            </w:r>
          </w:p>
        </w:tc>
        <w:tc>
          <w:tcPr>
            <w:tcW w:w="4353" w:type="dxa"/>
          </w:tcPr>
          <w:p>
            <w:pPr>
              <w:pStyle w:val="Celda"/>
            </w:pPr>
            <w:r>
              <w:t xml:space="preserve">Se satura al equipo con protocolo nuevo mientras intenta sostener la continuidad, y se hacen mal las dos cosas</w:t>
            </w:r>
          </w:p>
        </w:tc>
      </w:tr>
      <w:tr>
        <w:trPr>
          <w:cantSplit/>
        </w:trPr>
        <w:tc>
          <w:tcPr>
            <w:tcW w:w="656" w:type="dxa"/>
          </w:tcPr>
          <w:p>
            <w:pPr>
              <w:pStyle w:val="Celda"/>
            </w:pPr>
            <w:r>
              <w:t xml:space="preserve">4</w:t>
            </w:r>
          </w:p>
        </w:tc>
        <w:tc>
          <w:tcPr>
            <w:tcW w:w="4351" w:type="dxa"/>
          </w:tcPr>
          <w:p>
            <w:pPr>
              <w:pStyle w:val="Celda"/>
            </w:pPr>
            <w:r>
              <w:t xml:space="preserve">Delegar las verificaciones críticas</w:t>
            </w:r>
          </w:p>
        </w:tc>
        <w:tc>
          <w:tcPr>
            <w:tcW w:w="4353" w:type="dxa"/>
          </w:tcPr>
          <w:p>
            <w:pPr>
              <w:pStyle w:val="Celda"/>
            </w:pPr>
            <w:r>
              <w:t xml:space="preserve">Fiarse de que «alguien lo miró». El día que un paciente reclame, la pregunta será qué comprobaste tú</w:t>
            </w:r>
          </w:p>
        </w:tc>
      </w:tr>
      <w:tr>
        <w:trPr>
          <w:cantSplit/>
        </w:trPr>
        <w:tc>
          <w:tcPr>
            <w:tcW w:w="656" w:type="dxa"/>
          </w:tcPr>
          <w:p>
            <w:pPr>
              <w:pStyle w:val="Celda"/>
            </w:pPr>
            <w:r>
              <w:t xml:space="preserve">5</w:t>
            </w:r>
          </w:p>
        </w:tc>
        <w:tc>
          <w:tcPr>
            <w:tcW w:w="4351" w:type="dxa"/>
          </w:tcPr>
          <w:p>
            <w:pPr>
              <w:pStyle w:val="Celda"/>
            </w:pPr>
            <w:r>
              <w:t xml:space="preserve">Prometer para salir del paso</w:t>
            </w:r>
          </w:p>
        </w:tc>
        <w:tc>
          <w:tcPr>
            <w:tcW w:w="4353" w:type="dxa"/>
          </w:tcPr>
          <w:p>
            <w:pPr>
              <w:pStyle w:val="Celda"/>
            </w:pPr>
            <w:r>
              <w:t xml:space="preserve">Cada promesa incumplida en la primera semana vale por diez cumplidas después</w:t>
            </w:r>
          </w:p>
        </w:tc>
      </w:tr>
      <w:tr>
        <w:trPr>
          <w:cantSplit/>
        </w:trPr>
        <w:tc>
          <w:tcPr>
            <w:tcW w:w="656" w:type="dxa"/>
          </w:tcPr>
          <w:p>
            <w:pPr>
              <w:pStyle w:val="Celda"/>
            </w:pPr>
            <w:r>
              <w:t xml:space="preserve">6</w:t>
            </w:r>
          </w:p>
        </w:tc>
        <w:tc>
          <w:tcPr>
            <w:tcW w:w="4351" w:type="dxa"/>
          </w:tcPr>
          <w:p>
            <w:pPr>
              <w:pStyle w:val="Celda"/>
            </w:pPr>
            <w:r>
              <w:t xml:space="preserve">Dejar el escaneo «para cuando haya menos lío»</w:t>
            </w:r>
          </w:p>
        </w:tc>
        <w:tc>
          <w:tcPr>
            <w:tcW w:w="4353" w:type="dxa"/>
          </w:tcPr>
          <w:p>
            <w:pPr>
              <w:pStyle w:val="Celda"/>
            </w:pPr>
            <w:r>
              <w:t xml:space="preserve">Es exactamente el día en que más importa que todo quede registrado</w:t>
            </w:r>
          </w:p>
        </w:tc>
      </w:tr>
      <w:tr>
        <w:trPr>
          <w:cantSplit/>
        </w:trPr>
        <w:tc>
          <w:tcPr>
            <w:tcW w:w="656" w:type="dxa"/>
          </w:tcPr>
          <w:p>
            <w:pPr>
              <w:pStyle w:val="Celda"/>
            </w:pPr>
            <w:r>
              <w:t xml:space="preserve">7</w:t>
            </w:r>
          </w:p>
        </w:tc>
        <w:tc>
          <w:tcPr>
            <w:tcW w:w="4351" w:type="dxa"/>
          </w:tcPr>
          <w:p>
            <w:pPr>
              <w:pStyle w:val="Celda"/>
            </w:pPr>
            <w:r>
              <w:t xml:space="preserve">No registrar las incidencias del primer día</w:t>
            </w:r>
          </w:p>
        </w:tc>
        <w:tc>
          <w:tcPr>
            <w:tcW w:w="4353" w:type="dxa"/>
          </w:tcPr>
          <w:p>
            <w:pPr>
              <w:pStyle w:val="Celda"/>
            </w:pPr>
            <w:r>
              <w:t xml:space="preserve">Sin ese registro, el día 5 no se distingue un problema estructural de una anécdota</w:t>
            </w:r>
          </w:p>
        </w:tc>
      </w:tr>
    </w:tbl>
    <w:p>
      <w:pPr>
        <w:spacing w:after="120"/>
      </w:pPr>
    </w:p>
    <w:p>
      <w:pPr>
        <w:pStyle w:val="Titular4"/>
      </w:pPr>
      <w:bookmarkStart w:id="435" w:name="manual_m_5_once_verificaciones_exter"/>
      <w:bookmarkEnd w:id="435"/>
      <w:r>
        <w:t xml:space="preserve">A.5 · Las once verificaciones externas </w:t>
      </w:r>
      <w:r>
        <w:t xml:space="preserve">Decisiones de Gerencia</w:t>
      </w:r>
    </w:p>
    <w:p>
      <w:r>
        <w:t xml:space="preserve">Las cinco verificaciones que se hacen en persona conviven con once comprobaciones que dependen de terceros. No se resuelven técnicamente desde Dirección: se exigen, se verifican y se archivan en la carpeta legal accesible en el centro. El detalle de cada una, con la pregunta exacta que hay que hacer y el documento que hay que exigir, está en </w:t>
      </w:r>
      <w:hyperlink w:anchor="otros_otros_decisiones" w:history="1">
        <w:r>
          <w:rPr>
            <w:rStyle w:val="Salto"/>
          </w:rPr>
          <w:t xml:space="preserve">Otros · Decisiones de Gerencia</w:t>
        </w:r>
      </w:hyperlink>
      <w:r>
        <w:t xml:space="preserve">.</w:t>
      </w:r>
    </w:p>
    <w:tbl>
      <w:tblPr>
        <w:tblStyle w:val="Rejilla"/>
        <w:tblW w:w="9360" w:type="dxa"/>
        <w:tblLayout w:type="fixed"/>
      </w:tblPr>
      <w:tblGrid>
        <w:gridCol w:w="666"/>
        <w:gridCol w:w="3251"/>
        <w:gridCol w:w="1200"/>
        <w:gridCol w:w="4243"/>
      </w:tblGrid>
      <w:tr>
        <w:trPr>
          <w:cantSplit/>
          <w:tblHeader/>
        </w:trPr>
        <w:tc>
          <w:tcPr>
            <w:tcW w:w="666" w:type="dxa"/>
            <w:shd w:val="clear" w:color="auto" w:fill="E9E8E1"/>
          </w:tcPr>
          <w:p>
            <w:pPr>
              <w:pStyle w:val="CeldaCab"/>
            </w:pPr>
            <w:r>
              <w:rPr>
                <w:b/>
              </w:rPr>
              <w:t xml:space="preserve">#</w:t>
            </w:r>
          </w:p>
        </w:tc>
        <w:tc>
          <w:tcPr>
            <w:tcW w:w="3251" w:type="dxa"/>
            <w:shd w:val="clear" w:color="auto" w:fill="E9E8E1"/>
          </w:tcPr>
          <w:p>
            <w:pPr>
              <w:pStyle w:val="CeldaCab"/>
            </w:pPr>
            <w:r>
              <w:rPr>
                <w:b/>
              </w:rPr>
              <w:t xml:space="preserve">Verificación</w:t>
            </w:r>
          </w:p>
        </w:tc>
        <w:tc>
          <w:tcPr>
            <w:tcW w:w="1200" w:type="dxa"/>
            <w:shd w:val="clear" w:color="auto" w:fill="E9E8E1"/>
          </w:tcPr>
          <w:p>
            <w:pPr>
              <w:pStyle w:val="CeldaCab"/>
            </w:pPr>
            <w:r>
              <w:rPr>
                <w:b/>
              </w:rPr>
              <w:t xml:space="preserve">Prioridad</w:t>
            </w:r>
          </w:p>
        </w:tc>
        <w:tc>
          <w:tcPr>
            <w:tcW w:w="4243" w:type="dxa"/>
            <w:shd w:val="clear" w:color="auto" w:fill="E9E8E1"/>
          </w:tcPr>
          <w:p>
            <w:pPr>
              <w:pStyle w:val="CeldaCab"/>
            </w:pPr>
            <w:r>
              <w:rPr>
                <w:b/>
              </w:rPr>
              <w:t xml:space="preserve">Si no está en regla</w:t>
            </w:r>
          </w:p>
        </w:tc>
      </w:tr>
      <w:tr>
        <w:trPr>
          <w:cantSplit/>
        </w:trPr>
        <w:tc>
          <w:tcPr>
            <w:tcW w:w="666" w:type="dxa"/>
          </w:tcPr>
          <w:p>
            <w:pPr>
              <w:pStyle w:val="Celda"/>
            </w:pPr>
            <w:r>
              <w:t xml:space="preserve">V1</w:t>
            </w:r>
          </w:p>
        </w:tc>
        <w:tc>
          <w:tcPr>
            <w:tcW w:w="3251" w:type="dxa"/>
          </w:tcPr>
          <w:p>
            <w:pPr>
              <w:pStyle w:val="Celda"/>
            </w:pPr>
            <w:r>
              <w:t xml:space="preserve">Autorización sanitaria y cambio de titularidad</w:t>
            </w:r>
          </w:p>
        </w:tc>
        <w:tc>
          <w:tcPr>
            <w:tcW w:w="1200" w:type="dxa"/>
          </w:tcPr>
          <w:p>
            <w:pPr>
              <w:pStyle w:val="Celda"/>
            </w:pPr>
            <w:r>
              <w:t xml:space="preserve">Antes de abrir</w:t>
            </w:r>
          </w:p>
        </w:tc>
        <w:tc>
          <w:tcPr>
            <w:tcW w:w="4243" w:type="dxa"/>
          </w:tcPr>
          <w:p>
            <w:pPr>
              <w:pStyle w:val="Celda"/>
            </w:pPr>
            <w:r>
              <w:t xml:space="preserve">Sin cambios visibles de titularidad; continuidad según indique la asesoría</w:t>
            </w:r>
          </w:p>
        </w:tc>
      </w:tr>
      <w:tr>
        <w:trPr>
          <w:cantSplit/>
        </w:trPr>
        <w:tc>
          <w:tcPr>
            <w:tcW w:w="666" w:type="dxa"/>
          </w:tcPr>
          <w:p>
            <w:pPr>
              <w:pStyle w:val="Celda"/>
            </w:pPr>
            <w:r>
              <w:t xml:space="preserve">V2</w:t>
            </w:r>
          </w:p>
        </w:tc>
        <w:tc>
          <w:tcPr>
            <w:tcW w:w="3251" w:type="dxa"/>
          </w:tcPr>
          <w:p>
            <w:pPr>
              <w:pStyle w:val="Celda"/>
            </w:pPr>
            <w:r>
              <w:t xml:space="preserve">Póliza de responsabilidad civil</w:t>
            </w:r>
          </w:p>
        </w:tc>
        <w:tc>
          <w:tcPr>
            <w:tcW w:w="1200" w:type="dxa"/>
          </w:tcPr>
          <w:p>
            <w:pPr>
              <w:pStyle w:val="Celda"/>
            </w:pPr>
            <w:r>
              <w:t xml:space="preserve">Antes de abrir</w:t>
            </w:r>
          </w:p>
        </w:tc>
        <w:tc>
          <w:tcPr>
            <w:tcW w:w="4243" w:type="dxa"/>
          </w:tcPr>
          <w:p>
            <w:pPr>
              <w:pStyle w:val="Celda"/>
            </w:pPr>
            <w:r>
              <w:rPr>
                <w:b/>
              </w:rPr>
              <w:t xml:space="preserve">Ninguna actuación clínica</w:t>
            </w:r>
            <w:r>
              <w:t xml:space="preserve">; solo actividad administrativa</w:t>
            </w:r>
          </w:p>
        </w:tc>
      </w:tr>
      <w:tr>
        <w:trPr>
          <w:cantSplit/>
        </w:trPr>
        <w:tc>
          <w:tcPr>
            <w:tcW w:w="666" w:type="dxa"/>
          </w:tcPr>
          <w:p>
            <w:pPr>
              <w:pStyle w:val="Celda"/>
            </w:pPr>
            <w:r>
              <w:t xml:space="preserve">V3</w:t>
            </w:r>
          </w:p>
        </w:tc>
        <w:tc>
          <w:tcPr>
            <w:tcW w:w="3251" w:type="dxa"/>
          </w:tcPr>
          <w:p>
            <w:pPr>
              <w:pStyle w:val="Celda"/>
            </w:pPr>
            <w:r>
              <w:t xml:space="preserve">Situación laboral del personal</w:t>
            </w:r>
          </w:p>
        </w:tc>
        <w:tc>
          <w:tcPr>
            <w:tcW w:w="1200" w:type="dxa"/>
          </w:tcPr>
          <w:p>
            <w:pPr>
              <w:pStyle w:val="Celda"/>
            </w:pPr>
            <w:r>
              <w:t xml:space="preserve">Antes de abrir</w:t>
            </w:r>
          </w:p>
        </w:tc>
        <w:tc>
          <w:tcPr>
            <w:tcW w:w="4243" w:type="dxa"/>
          </w:tcPr>
          <w:p>
            <w:pPr>
              <w:pStyle w:val="Celda"/>
            </w:pPr>
            <w:r>
              <w:t xml:space="preserve">Se resuelve antes de que nadie atienda pacientes</w:t>
            </w:r>
          </w:p>
        </w:tc>
      </w:tr>
      <w:tr>
        <w:trPr>
          <w:cantSplit/>
        </w:trPr>
        <w:tc>
          <w:tcPr>
            <w:tcW w:w="666" w:type="dxa"/>
          </w:tcPr>
          <w:p>
            <w:pPr>
              <w:pStyle w:val="Celda"/>
            </w:pPr>
            <w:r>
              <w:t xml:space="preserve">V4</w:t>
            </w:r>
          </w:p>
        </w:tc>
        <w:tc>
          <w:tcPr>
            <w:tcW w:w="3251" w:type="dxa"/>
          </w:tcPr>
          <w:p>
            <w:pPr>
              <w:pStyle w:val="Celda"/>
            </w:pPr>
            <w:r>
              <w:t xml:space="preserve">Protección de datos</w:t>
            </w:r>
          </w:p>
        </w:tc>
        <w:tc>
          <w:tcPr>
            <w:tcW w:w="1200" w:type="dxa"/>
          </w:tcPr>
          <w:p>
            <w:pPr>
              <w:pStyle w:val="Celda"/>
            </w:pPr>
            <w:r>
              <w:t xml:space="preserve">Primer mes</w:t>
            </w:r>
          </w:p>
        </w:tc>
        <w:tc>
          <w:tcPr>
            <w:tcW w:w="4243" w:type="dxa"/>
          </w:tcPr>
          <w:p>
            <w:pPr>
              <w:pStyle w:val="Celda"/>
            </w:pPr>
            <w:r>
              <w:t xml:space="preserve">Riesgo sancionador real; prioridad alta</w:t>
            </w:r>
          </w:p>
        </w:tc>
      </w:tr>
      <w:tr>
        <w:trPr>
          <w:cantSplit/>
        </w:trPr>
        <w:tc>
          <w:tcPr>
            <w:tcW w:w="666" w:type="dxa"/>
          </w:tcPr>
          <w:p>
            <w:pPr>
              <w:pStyle w:val="Celda"/>
            </w:pPr>
            <w:r>
              <w:t xml:space="preserve">V5</w:t>
            </w:r>
          </w:p>
        </w:tc>
        <w:tc>
          <w:tcPr>
            <w:tcW w:w="3251" w:type="dxa"/>
          </w:tcPr>
          <w:p>
            <w:pPr>
              <w:pStyle w:val="Celda"/>
            </w:pPr>
            <w:r>
              <w:t xml:space="preserve">Protocolo de esterilización</w:t>
            </w:r>
          </w:p>
        </w:tc>
        <w:tc>
          <w:tcPr>
            <w:tcW w:w="1200" w:type="dxa"/>
          </w:tcPr>
          <w:p>
            <w:pPr>
              <w:pStyle w:val="Celda"/>
            </w:pPr>
            <w:r>
              <w:t xml:space="preserve">Primer mes</w:t>
            </w:r>
          </w:p>
        </w:tc>
        <w:tc>
          <w:tcPr>
            <w:tcW w:w="4243" w:type="dxa"/>
          </w:tcPr>
          <w:p>
            <w:pPr>
              <w:pStyle w:val="Celda"/>
            </w:pPr>
            <w:r>
              <w:t xml:space="preserve">Se exige por escrito y firmado por el responsable clínico</w:t>
            </w:r>
          </w:p>
        </w:tc>
      </w:tr>
      <w:tr>
        <w:trPr>
          <w:cantSplit/>
        </w:trPr>
        <w:tc>
          <w:tcPr>
            <w:tcW w:w="666" w:type="dxa"/>
          </w:tcPr>
          <w:p>
            <w:pPr>
              <w:pStyle w:val="Celda"/>
            </w:pPr>
            <w:r>
              <w:t xml:space="preserve">V6</w:t>
            </w:r>
          </w:p>
        </w:tc>
        <w:tc>
          <w:tcPr>
            <w:tcW w:w="3251" w:type="dxa"/>
          </w:tcPr>
          <w:p>
            <w:pPr>
              <w:pStyle w:val="Celda"/>
            </w:pPr>
            <w:r>
              <w:t xml:space="preserve">Gestión de residuos</w:t>
            </w:r>
          </w:p>
        </w:tc>
        <w:tc>
          <w:tcPr>
            <w:tcW w:w="1200" w:type="dxa"/>
          </w:tcPr>
          <w:p>
            <w:pPr>
              <w:pStyle w:val="Celda"/>
            </w:pPr>
            <w:r>
              <w:t xml:space="preserve">Primer mes</w:t>
            </w:r>
          </w:p>
        </w:tc>
        <w:tc>
          <w:tcPr>
            <w:tcW w:w="4243" w:type="dxa"/>
          </w:tcPr>
          <w:p>
            <w:pPr>
              <w:pStyle w:val="Celda"/>
            </w:pPr>
            <w:r>
              <w:t xml:space="preserve">Contrato con gestor autorizado antes de generar residuo</w:t>
            </w:r>
          </w:p>
        </w:tc>
      </w:tr>
      <w:tr>
        <w:trPr>
          <w:cantSplit/>
        </w:trPr>
        <w:tc>
          <w:tcPr>
            <w:tcW w:w="666" w:type="dxa"/>
          </w:tcPr>
          <w:p>
            <w:pPr>
              <w:pStyle w:val="Celda"/>
            </w:pPr>
            <w:r>
              <w:t xml:space="preserve">V7</w:t>
            </w:r>
          </w:p>
        </w:tc>
        <w:tc>
          <w:tcPr>
            <w:tcW w:w="3251" w:type="dxa"/>
          </w:tcPr>
          <w:p>
            <w:pPr>
              <w:pStyle w:val="Celda"/>
            </w:pPr>
            <w:r>
              <w:t xml:space="preserve">Protección radiológica</w:t>
            </w:r>
          </w:p>
        </w:tc>
        <w:tc>
          <w:tcPr>
            <w:tcW w:w="1200" w:type="dxa"/>
          </w:tcPr>
          <w:p>
            <w:pPr>
              <w:pStyle w:val="Celda"/>
            </w:pPr>
            <w:r>
              <w:t xml:space="preserve">Primer mes</w:t>
            </w:r>
          </w:p>
        </w:tc>
        <w:tc>
          <w:tcPr>
            <w:tcW w:w="4243" w:type="dxa"/>
          </w:tcPr>
          <w:p>
            <w:pPr>
              <w:pStyle w:val="Celda"/>
            </w:pPr>
            <w:r>
              <w:t xml:space="preserve">Sin documentación no se opera el equipo</w:t>
            </w:r>
          </w:p>
        </w:tc>
      </w:tr>
      <w:tr>
        <w:trPr>
          <w:cantSplit/>
        </w:trPr>
        <w:tc>
          <w:tcPr>
            <w:tcW w:w="666" w:type="dxa"/>
          </w:tcPr>
          <w:p>
            <w:pPr>
              <w:pStyle w:val="Celda"/>
            </w:pPr>
            <w:r>
              <w:t xml:space="preserve">V8</w:t>
            </w:r>
          </w:p>
        </w:tc>
        <w:tc>
          <w:tcPr>
            <w:tcW w:w="3251" w:type="dxa"/>
          </w:tcPr>
          <w:p>
            <w:pPr>
              <w:pStyle w:val="Celda"/>
            </w:pPr>
            <w:r>
              <w:t xml:space="preserve">Plan de prevención de riesgos laborales</w:t>
            </w:r>
          </w:p>
        </w:tc>
        <w:tc>
          <w:tcPr>
            <w:tcW w:w="1200" w:type="dxa"/>
          </w:tcPr>
          <w:p>
            <w:pPr>
              <w:pStyle w:val="Celda"/>
            </w:pPr>
            <w:r>
              <w:t xml:space="preserve">Primer mes</w:t>
            </w:r>
          </w:p>
        </w:tc>
        <w:tc>
          <w:tcPr>
            <w:tcW w:w="4243" w:type="dxa"/>
          </w:tcPr>
          <w:p>
            <w:pPr>
              <w:pStyle w:val="Celda"/>
            </w:pPr>
            <w:r>
              <w:t xml:space="preserve">Se concierta servicio de prevención</w:t>
            </w:r>
          </w:p>
        </w:tc>
      </w:tr>
      <w:tr>
        <w:trPr>
          <w:cantSplit/>
        </w:trPr>
        <w:tc>
          <w:tcPr>
            <w:tcW w:w="666" w:type="dxa"/>
          </w:tcPr>
          <w:p>
            <w:pPr>
              <w:pStyle w:val="Celda"/>
            </w:pPr>
            <w:r>
              <w:t xml:space="preserve">V9</w:t>
            </w:r>
          </w:p>
        </w:tc>
        <w:tc>
          <w:tcPr>
            <w:tcW w:w="3251" w:type="dxa"/>
          </w:tcPr>
          <w:p>
            <w:pPr>
              <w:pStyle w:val="Celda"/>
            </w:pPr>
            <w:r>
              <w:t xml:space="preserve">Régimen disciplinario</w:t>
            </w:r>
          </w:p>
        </w:tc>
        <w:tc>
          <w:tcPr>
            <w:tcW w:w="1200" w:type="dxa"/>
          </w:tcPr>
          <w:p>
            <w:pPr>
              <w:pStyle w:val="Celda"/>
            </w:pPr>
            <w:r>
              <w:t xml:space="preserve">Primer trimestre</w:t>
            </w:r>
          </w:p>
        </w:tc>
        <w:tc>
          <w:tcPr>
            <w:tcW w:w="4243" w:type="dxa"/>
          </w:tcPr>
          <w:p>
            <w:pPr>
              <w:pStyle w:val="Celda"/>
            </w:pPr>
            <w:r>
              <w:t xml:space="preserve">Sin marco no hay corrección exigible</w:t>
            </w:r>
          </w:p>
        </w:tc>
      </w:tr>
      <w:tr>
        <w:trPr>
          <w:cantSplit/>
        </w:trPr>
        <w:tc>
          <w:tcPr>
            <w:tcW w:w="666" w:type="dxa"/>
          </w:tcPr>
          <w:p>
            <w:pPr>
              <w:pStyle w:val="Celda"/>
            </w:pPr>
            <w:r>
              <w:t xml:space="preserve">V10</w:t>
            </w:r>
          </w:p>
        </w:tc>
        <w:tc>
          <w:tcPr>
            <w:tcW w:w="3251" w:type="dxa"/>
          </w:tcPr>
          <w:p>
            <w:pPr>
              <w:pStyle w:val="Celda"/>
            </w:pPr>
            <w:r>
              <w:t xml:space="preserve">Alcance competencial de la sedación</w:t>
            </w:r>
          </w:p>
        </w:tc>
        <w:tc>
          <w:tcPr>
            <w:tcW w:w="1200" w:type="dxa"/>
          </w:tcPr>
          <w:p>
            <w:pPr>
              <w:pStyle w:val="Celda"/>
            </w:pPr>
            <w:r>
              <w:t xml:space="preserve">Antes de la línea</w:t>
            </w:r>
          </w:p>
        </w:tc>
        <w:tc>
          <w:tcPr>
            <w:tcW w:w="4243" w:type="dxa"/>
          </w:tcPr>
          <w:p>
            <w:pPr>
              <w:pStyle w:val="Celda"/>
            </w:pPr>
            <w:r>
              <w:rPr>
                <w:b/>
              </w:rPr>
              <w:t xml:space="preserve">Bloqueante</w:t>
            </w:r>
            <w:r>
              <w:t xml:space="preserve">: no se lanza la línea</w:t>
            </w:r>
          </w:p>
        </w:tc>
      </w:tr>
      <w:tr>
        <w:trPr>
          <w:cantSplit/>
        </w:trPr>
        <w:tc>
          <w:tcPr>
            <w:tcW w:w="666" w:type="dxa"/>
          </w:tcPr>
          <w:p>
            <w:pPr>
              <w:pStyle w:val="Celda"/>
            </w:pPr>
            <w:r>
              <w:t xml:space="preserve">V11</w:t>
            </w:r>
          </w:p>
        </w:tc>
        <w:tc>
          <w:tcPr>
            <w:tcW w:w="3251" w:type="dxa"/>
          </w:tcPr>
          <w:p>
            <w:pPr>
              <w:pStyle w:val="Celda"/>
            </w:pPr>
            <w:r>
              <w:t xml:space="preserve">Publicidad sanitaria</w:t>
            </w:r>
          </w:p>
        </w:tc>
        <w:tc>
          <w:tcPr>
            <w:tcW w:w="1200" w:type="dxa"/>
          </w:tcPr>
          <w:p>
            <w:pPr>
              <w:pStyle w:val="Celda"/>
            </w:pPr>
            <w:r>
              <w:t xml:space="preserve">Antes de campañas</w:t>
            </w:r>
          </w:p>
        </w:tc>
        <w:tc>
          <w:tcPr>
            <w:tcW w:w="4243" w:type="dxa"/>
          </w:tcPr>
          <w:p>
            <w:pPr>
              <w:pStyle w:val="Celda"/>
            </w:pPr>
            <w:r>
              <w:t xml:space="preserve">No se publica campaña sin criterio</w:t>
            </w:r>
          </w:p>
        </w:tc>
      </w:tr>
    </w:tbl>
    <w:p>
      <w:pPr>
        <w:spacing w:after="120"/>
      </w:pPr>
    </w:p>
    <w:p>
      <w:pPr>
        <w:pStyle w:val="Titular4"/>
      </w:pPr>
      <w:bookmarkStart w:id="436" w:name="manual_m_c_calendario_integral_impla"/>
      <w:bookmarkEnd w:id="436"/>
      <w:r>
        <w:t xml:space="preserve">C · Calendario integral de implantación </w:t>
      </w:r>
      <w:r>
        <w:t xml:space="preserve">Compendio Maestro</w:t>
      </w:r>
    </w:p>
    <w:tbl>
      <w:tblPr>
        <w:tblStyle w:val="Rejilla"/>
        <w:tblW w:w="9360" w:type="dxa"/>
        <w:tblLayout w:type="fixed"/>
      </w:tblPr>
      <w:tblGrid>
        <w:gridCol w:w="913"/>
        <w:gridCol w:w="1598"/>
        <w:gridCol w:w="6849"/>
      </w:tblGrid>
      <w:tr>
        <w:trPr>
          <w:cantSplit/>
          <w:tblHeader/>
        </w:trPr>
        <w:tc>
          <w:tcPr>
            <w:tcW w:w="913" w:type="dxa"/>
            <w:shd w:val="clear" w:color="auto" w:fill="E9E8E1"/>
          </w:tcPr>
          <w:p>
            <w:pPr>
              <w:pStyle w:val="CeldaCab"/>
            </w:pPr>
            <w:r>
              <w:rPr>
                <w:b/>
              </w:rPr>
              <w:t xml:space="preserve">Tramo</w:t>
            </w:r>
          </w:p>
        </w:tc>
        <w:tc>
          <w:tcPr>
            <w:tcW w:w="1598" w:type="dxa"/>
            <w:shd w:val="clear" w:color="auto" w:fill="E9E8E1"/>
          </w:tcPr>
          <w:p>
            <w:pPr>
              <w:pStyle w:val="CeldaCab"/>
            </w:pPr>
            <w:r>
              <w:rPr>
                <w:b/>
              </w:rPr>
              <w:t xml:space="preserve">Foco</w:t>
            </w:r>
          </w:p>
        </w:tc>
        <w:tc>
          <w:tcPr>
            <w:tcW w:w="6849" w:type="dxa"/>
            <w:shd w:val="clear" w:color="auto" w:fill="E9E8E1"/>
          </w:tcPr>
          <w:p>
            <w:pPr>
              <w:pStyle w:val="CeldaCab"/>
            </w:pPr>
            <w:r>
              <w:rPr>
                <w:b/>
              </w:rPr>
              <w:t xml:space="preserve">Hitos que quedan cerrados</w:t>
            </w:r>
          </w:p>
        </w:tc>
      </w:tr>
      <w:tr>
        <w:trPr>
          <w:cantSplit/>
        </w:trPr>
        <w:tc>
          <w:tcPr>
            <w:tcW w:w="913" w:type="dxa"/>
          </w:tcPr>
          <w:p>
            <w:pPr>
              <w:pStyle w:val="Celda"/>
            </w:pPr>
            <w:r>
              <w:rPr>
                <w:b/>
              </w:rPr>
              <w:t xml:space="preserve">Día 0</w:t>
            </w:r>
          </w:p>
        </w:tc>
        <w:tc>
          <w:tcPr>
            <w:tcW w:w="1598" w:type="dxa"/>
          </w:tcPr>
          <w:p>
            <w:pPr>
              <w:pStyle w:val="Celda"/>
            </w:pPr>
            <w:r>
              <w:t xml:space="preserve">Preparar</w:t>
            </w:r>
          </w:p>
        </w:tc>
        <w:tc>
          <w:tcPr>
            <w:tcW w:w="6849" w:type="dxa"/>
          </w:tcPr>
          <w:p>
            <w:pPr>
              <w:pStyle w:val="Celda"/>
            </w:pPr>
            <w:r>
              <w:t xml:space="preserve">Verificaciones V1, V2 y V3 · inventario de pacientes en tratamiento · conciliación financiera · agenda de cinco días impresa · situación laboral comunicada por escrito · reunión de equipo preparada</w:t>
            </w:r>
          </w:p>
        </w:tc>
      </w:tr>
      <w:tr>
        <w:trPr>
          <w:cantSplit/>
        </w:trPr>
        <w:tc>
          <w:tcPr>
            <w:tcW w:w="913" w:type="dxa"/>
          </w:tcPr>
          <w:p>
            <w:pPr>
              <w:pStyle w:val="Celda"/>
            </w:pPr>
            <w:r>
              <w:rPr>
                <w:b/>
              </w:rPr>
              <w:t xml:space="preserve">Día 1</w:t>
            </w:r>
          </w:p>
        </w:tc>
        <w:tc>
          <w:tcPr>
            <w:tcW w:w="1598" w:type="dxa"/>
          </w:tcPr>
          <w:p>
            <w:pPr>
              <w:pStyle w:val="Celda"/>
            </w:pPr>
            <w:r>
              <w:t xml:space="preserve">Continuidad</w:t>
            </w:r>
          </w:p>
        </w:tc>
        <w:tc>
          <w:tcPr>
            <w:tcW w:w="6849" w:type="dxa"/>
          </w:tcPr>
          <w:p>
            <w:pPr>
              <w:pStyle w:val="Celda"/>
            </w:pPr>
            <w:r>
              <w:t xml:space="preserve">Llegada 45 minutos antes con vuelta de comprobación · reunión de equipo en siete bloques · reparto de fichas individuales · jornada con foco único · reunión de cierre y reporte</w:t>
            </w:r>
          </w:p>
        </w:tc>
      </w:tr>
      <w:tr>
        <w:trPr>
          <w:cantSplit/>
        </w:trPr>
        <w:tc>
          <w:tcPr>
            <w:tcW w:w="913" w:type="dxa"/>
          </w:tcPr>
          <w:p>
            <w:pPr>
              <w:pStyle w:val="Celda"/>
            </w:pPr>
            <w:r>
              <w:rPr>
                <w:b/>
              </w:rPr>
              <w:t xml:space="preserve">Semana 1</w:t>
            </w:r>
          </w:p>
        </w:tc>
        <w:tc>
          <w:tcPr>
            <w:tcW w:w="1598" w:type="dxa"/>
          </w:tcPr>
          <w:p>
            <w:pPr>
              <w:pStyle w:val="Celda"/>
            </w:pPr>
            <w:r>
              <w:t xml:space="preserve">Estabilizar</w:t>
            </w:r>
          </w:p>
        </w:tc>
        <w:tc>
          <w:tcPr>
            <w:tcW w:w="6849" w:type="dxa"/>
          </w:tcPr>
          <w:p>
            <w:pPr>
              <w:pStyle w:val="Celda"/>
            </w:pPr>
            <w:r>
              <w:t xml:space="preserve">Día 2 formación del protocolo por perfil · día 3 formación en el sistema · día 4 simulacro completo de las catorce fases · día 5 revisión de incidencias · fin de semana primeros indicadores. Además: conversación individual con cada persona y decisiones urgentes 1 a 6</w:t>
            </w:r>
          </w:p>
        </w:tc>
      </w:tr>
      <w:tr>
        <w:trPr>
          <w:cantSplit/>
        </w:trPr>
        <w:tc>
          <w:tcPr>
            <w:tcW w:w="913" w:type="dxa"/>
          </w:tcPr>
          <w:p>
            <w:pPr>
              <w:pStyle w:val="Celda"/>
            </w:pPr>
            <w:r>
              <w:rPr>
                <w:b/>
              </w:rPr>
              <w:t xml:space="preserve">Mes 1</w:t>
            </w:r>
          </w:p>
        </w:tc>
        <w:tc>
          <w:tcPr>
            <w:tcW w:w="1598" w:type="dxa"/>
          </w:tcPr>
          <w:p>
            <w:pPr>
              <w:pStyle w:val="Celda"/>
            </w:pPr>
            <w:r>
              <w:t xml:space="preserve">Ordenar</w:t>
            </w:r>
          </w:p>
        </w:tc>
        <w:tc>
          <w:tcPr>
            <w:tcW w:w="6849" w:type="dxa"/>
          </w:tcPr>
          <w:p>
            <w:pPr>
              <w:pStyle w:val="Celda"/>
            </w:pPr>
            <w:r>
              <w:t xml:space="preserve">Decisiones urgentes cerradas · verificaciones V4 a V8 iniciadas · producto pendiente inventariado y priorizado · casos de más de seis meses contactados · perfil de Google renombrado · reactivación de los dos primeros segmentos · primeras delegaciones · rúbricas de competencia</w:t>
            </w:r>
          </w:p>
        </w:tc>
      </w:tr>
      <w:tr>
        <w:trPr>
          <w:cantSplit/>
        </w:trPr>
        <w:tc>
          <w:tcPr>
            <w:tcW w:w="913" w:type="dxa"/>
          </w:tcPr>
          <w:p>
            <w:pPr>
              <w:pStyle w:val="Celda"/>
            </w:pPr>
            <w:r>
              <w:rPr>
                <w:b/>
              </w:rPr>
              <w:t xml:space="preserve">Mes 2</w:t>
            </w:r>
          </w:p>
        </w:tc>
        <w:tc>
          <w:tcPr>
            <w:tcW w:w="1598" w:type="dxa"/>
          </w:tcPr>
          <w:p>
            <w:pPr>
              <w:pStyle w:val="Celda"/>
            </w:pPr>
            <w:r>
              <w:t xml:space="preserve">Delegar</w:t>
            </w:r>
          </w:p>
        </w:tc>
        <w:tc>
          <w:tcPr>
            <w:tcW w:w="6849" w:type="dxa"/>
          </w:tcPr>
          <w:p>
            <w:pPr>
              <w:pStyle w:val="Celda"/>
            </w:pPr>
            <w:r>
              <w:t xml:space="preserve">Decisiones importantes cerradas · responsables funcionales con nombre · acuerdos de delegación firmados · sistema de reportes funcionando · uno a uno con cada persona · programa de mantenimiento en marcha · primeras métricas fiables</w:t>
            </w:r>
          </w:p>
        </w:tc>
      </w:tr>
      <w:tr>
        <w:trPr>
          <w:cantSplit/>
        </w:trPr>
        <w:tc>
          <w:tcPr>
            <w:tcW w:w="913" w:type="dxa"/>
          </w:tcPr>
          <w:p>
            <w:pPr>
              <w:pStyle w:val="Celda"/>
            </w:pPr>
            <w:r>
              <w:rPr>
                <w:b/>
              </w:rPr>
              <w:t xml:space="preserve">Mes 3</w:t>
            </w:r>
          </w:p>
        </w:tc>
        <w:tc>
          <w:tcPr>
            <w:tcW w:w="1598" w:type="dxa"/>
          </w:tcPr>
          <w:p>
            <w:pPr>
              <w:pStyle w:val="Celda"/>
            </w:pPr>
            <w:r>
              <w:t xml:space="preserve">Exigir y medir</w:t>
            </w:r>
          </w:p>
        </w:tc>
        <w:tc>
          <w:tcPr>
            <w:tcW w:w="6849" w:type="dxa"/>
          </w:tcPr>
          <w:p>
            <w:pPr>
              <w:pStyle w:val="Celda"/>
            </w:pPr>
            <w:r>
              <w:t xml:space="preserve">Decisiones estratégicas cerradas · protocolo cumpliéndose sin recordatorios · delegación en niveles superiores · primera auditoría trimestral completa</w:t>
            </w:r>
          </w:p>
        </w:tc>
      </w:tr>
    </w:tbl>
    <w:p>
      <w:pPr>
        <w:spacing w:after="120"/>
      </w:pPr>
    </w:p>
    <w:p>
      <w:r>
        <w:t xml:space="preserve">Regla de secuencia</w:t>
      </w:r>
    </w:p>
    <w:p>
      <w:r>
        <w:t xml:space="preserve">Primero estabilizar, después ordenar, después delegar y solo entonces exigir.</w:t>
      </w:r>
    </w:p>
    <w:p>
      <w:r>
        <w:t xml:space="preserve">Exigir antes de haber formado y delegado produce el efecto contrario: el equipo se cierra y deja de contar lo que pasa.</w:t>
      </w:r>
    </w:p>
    <w:p>
      <w:bookmarkStart w:id="437" w:name="manual_anexos"/>
      <w:bookmarkEnd w:id="437"/>
      <w:bookmarkStart w:id="438" w:name="manual_m_anexos"/>
      <w:bookmarkEnd w:id="438"/>
      <w:r>
        <w:t xml:space="preserve">A</w:t>
      </w:r>
    </w:p>
    <w:p>
      <w:pPr>
        <w:pStyle w:val="Titular3"/>
      </w:pPr>
      <w:r>
        <w:t xml:space="preserve">Anexos</w:t>
      </w:r>
    </w:p>
    <w:p>
      <w:r>
        <w:t xml:space="preserve">Plantillas de reporte, checklists imprimibles y calendario de implantación.</w:t>
      </w:r>
    </w:p>
    <w:p>
      <w:pPr>
        <w:pStyle w:val="Titular4"/>
      </w:pPr>
      <w:bookmarkStart w:id="439" w:name="manual_m_anexo_1_plantilla_cierre_di"/>
      <w:bookmarkEnd w:id="439"/>
      <w:r>
        <w:t xml:space="preserve">Anexo 1 · Plantilla de cierre diario del Director</w:t>
      </w:r>
    </w:p>
    <w:p>
      <w:bookmarkStart w:id="440" w:name="manual_m_anexo_2_cadencia_reportes"/>
      <w:bookmarkEnd w:id="440"/>
      <w:r>
        <w:rPr>
          <w:b/>
        </w:rPr>
        <w:t xml:space="preserve">CIERRE DIARIO</w:t>
      </w:r>
      <w:r>
        <w:t xml:space="preserve"> Fecha: ____ / ____ / ______ Pacientes atendidos: __________ Primeras visitas / convertidas: ______ / ______ Producción del día (€): __________ Cobros del día (€): __________ Caja cuadrada: ☐ Sí ☐ No (incidencia) Documentación 100 % subida: ☐ Sí ☐ No Cirugías de mañana verificadas: ☐ Sí ☐ No Incidencias: ____________________________________________ Semáforo del día: ☐ Verde ☐ Ámbar ☐ Rojo</w:t>
      </w:r>
    </w:p>
    <w:p>
      <w:pPr>
        <w:pStyle w:val="Titular4"/>
      </w:pPr>
      <w:r>
        <w:t xml:space="preserve">Anexo 2 · Cadencia de reportes</w:t>
      </w:r>
    </w:p>
    <w:tbl>
      <w:tblPr>
        <w:tblStyle w:val="Rejilla"/>
        <w:tblW w:w="9360" w:type="dxa"/>
        <w:tblLayout w:type="fixed"/>
      </w:tblPr>
      <w:tblGrid>
        <w:gridCol w:w="1677"/>
        <w:gridCol w:w="5298"/>
        <w:gridCol w:w="2385"/>
      </w:tblGrid>
      <w:tr>
        <w:trPr>
          <w:cantSplit/>
          <w:tblHeader/>
        </w:trPr>
        <w:tc>
          <w:tcPr>
            <w:tcW w:w="1677" w:type="dxa"/>
            <w:shd w:val="clear" w:color="auto" w:fill="E9E8E1"/>
          </w:tcPr>
          <w:p>
            <w:pPr>
              <w:pStyle w:val="CeldaCab"/>
            </w:pPr>
            <w:r>
              <w:rPr>
                <w:b/>
              </w:rPr>
              <w:t xml:space="preserve">Cuándo</w:t>
            </w:r>
          </w:p>
        </w:tc>
        <w:tc>
          <w:tcPr>
            <w:tcW w:w="5298" w:type="dxa"/>
            <w:shd w:val="clear" w:color="auto" w:fill="E9E8E1"/>
          </w:tcPr>
          <w:p>
            <w:pPr>
              <w:pStyle w:val="CeldaCab"/>
            </w:pPr>
            <w:r>
              <w:rPr>
                <w:b/>
              </w:rPr>
              <w:t xml:space="preserve">Qué</w:t>
            </w:r>
          </w:p>
        </w:tc>
        <w:tc>
          <w:tcPr>
            <w:tcW w:w="2385" w:type="dxa"/>
            <w:shd w:val="clear" w:color="auto" w:fill="E9E8E1"/>
          </w:tcPr>
          <w:p>
            <w:pPr>
              <w:pStyle w:val="CeldaCab"/>
            </w:pPr>
            <w:r>
              <w:rPr>
                <w:b/>
              </w:rPr>
              <w:t xml:space="preserve">Quién</w:t>
            </w:r>
          </w:p>
        </w:tc>
      </w:tr>
      <w:tr>
        <w:trPr>
          <w:cantSplit/>
        </w:trPr>
        <w:tc>
          <w:tcPr>
            <w:tcW w:w="1677" w:type="dxa"/>
          </w:tcPr>
          <w:p>
            <w:pPr>
              <w:pStyle w:val="Celda"/>
            </w:pPr>
            <w:r>
              <w:t xml:space="preserve">Cada día, al cierre</w:t>
            </w:r>
          </w:p>
        </w:tc>
        <w:tc>
          <w:tcPr>
            <w:tcW w:w="5298" w:type="dxa"/>
          </w:tcPr>
          <w:p>
            <w:pPr>
              <w:pStyle w:val="Celda"/>
            </w:pPr>
            <w:r>
              <w:t xml:space="preserve">Caja, agenda de mañana, ausencias, cirugías verificadas → cierre del Director</w:t>
            </w:r>
          </w:p>
        </w:tc>
        <w:tc>
          <w:tcPr>
            <w:tcW w:w="2385" w:type="dxa"/>
          </w:tcPr>
          <w:p>
            <w:pPr>
              <w:pStyle w:val="Celda"/>
            </w:pPr>
            <w:r>
              <w:t xml:space="preserve">Todos → Director → Gerencia</w:t>
            </w:r>
          </w:p>
        </w:tc>
      </w:tr>
      <w:tr>
        <w:trPr>
          <w:cantSplit/>
        </w:trPr>
        <w:tc>
          <w:tcPr>
            <w:tcW w:w="1677" w:type="dxa"/>
          </w:tcPr>
          <w:p>
            <w:pPr>
              <w:pStyle w:val="Celda"/>
            </w:pPr>
            <w:r>
              <w:t xml:space="preserve">Lunes</w:t>
            </w:r>
          </w:p>
        </w:tc>
        <w:tc>
          <w:tcPr>
            <w:tcW w:w="5298" w:type="dxa"/>
          </w:tcPr>
          <w:p>
            <w:pPr>
              <w:pStyle w:val="Celda"/>
            </w:pPr>
            <w:r>
              <w:t xml:space="preserve">Consolidación semanal: producción, conversión, producto pendiente, stock, laboratorio, mantenimiento, reseñas</w:t>
            </w:r>
          </w:p>
        </w:tc>
        <w:tc>
          <w:tcPr>
            <w:tcW w:w="2385" w:type="dxa"/>
          </w:tcPr>
          <w:p>
            <w:pPr>
              <w:pStyle w:val="Celda"/>
            </w:pPr>
            <w:r>
              <w:t xml:space="preserve">Director</w:t>
            </w:r>
          </w:p>
        </w:tc>
      </w:tr>
      <w:tr>
        <w:trPr>
          <w:cantSplit/>
        </w:trPr>
        <w:tc>
          <w:tcPr>
            <w:tcW w:w="1677" w:type="dxa"/>
          </w:tcPr>
          <w:p>
            <w:pPr>
              <w:pStyle w:val="Celda"/>
            </w:pPr>
            <w:r>
              <w:t xml:space="preserve">Primer lunes de mes</w:t>
            </w:r>
          </w:p>
        </w:tc>
        <w:tc>
          <w:tcPr>
            <w:tcW w:w="5298" w:type="dxa"/>
          </w:tcPr>
          <w:p>
            <w:pPr>
              <w:pStyle w:val="Celda"/>
            </w:pPr>
            <w:r>
              <w:t xml:space="preserve">Informe mensual de resultados, evolución de producto pendiente, origen de pacientes, equipo, reactivación</w:t>
            </w:r>
          </w:p>
        </w:tc>
        <w:tc>
          <w:tcPr>
            <w:tcW w:w="2385" w:type="dxa"/>
          </w:tcPr>
          <w:p>
            <w:pPr>
              <w:pStyle w:val="Celda"/>
            </w:pPr>
            <w:r>
              <w:t xml:space="preserve">Director → Gerencia</w:t>
            </w:r>
          </w:p>
        </w:tc>
      </w:tr>
    </w:tbl>
    <w:p>
      <w:pPr>
        <w:spacing w:after="120"/>
      </w:pPr>
    </w:p>
    <w:p>
      <w:pPr>
        <w:pStyle w:val="Titular4"/>
      </w:pPr>
      <w:bookmarkStart w:id="441" w:name="manual_m_anexo_3_checklist_implantac"/>
      <w:bookmarkEnd w:id="441"/>
      <w:r>
        <w:t xml:space="preserve">Anexo 3 · Checklist de implantación para Gerencia</w:t>
      </w:r>
    </w:p>
    <w:p>
      <w:pPr>
        <w:pStyle w:val="Lista"/>
        <w:numPr>
          <w:ilvl w:val="0"/>
          <w:numId w:val="1"/>
        </w:numPr>
      </w:pPr>
      <w:r>
        <w:t xml:space="preserve">Cerrar las </w:t>
      </w:r>
      <w:r>
        <w:rPr>
          <w:b/>
        </w:rPr>
        <w:t xml:space="preserve">cinco verificaciones</w:t>
      </w:r>
      <w:r>
        <w:t xml:space="preserve"> de las 72 horas previas</w:t>
      </w:r>
    </w:p>
    <w:p>
      <w:pPr>
        <w:pStyle w:val="Lista"/>
        <w:numPr>
          <w:ilvl w:val="0"/>
          <w:numId w:val="1"/>
        </w:numPr>
      </w:pPr>
      <w:r>
        <w:t xml:space="preserve">Preparar los </w:t>
      </w:r>
      <w:r>
        <w:rPr>
          <w:b/>
        </w:rPr>
        <w:t xml:space="preserve">cuatro documentos</w:t>
      </w:r>
      <w:r>
        <w:t xml:space="preserve"> de arranque</w:t>
      </w:r>
    </w:p>
    <w:p>
      <w:pPr>
        <w:pStyle w:val="Lista"/>
        <w:numPr>
          <w:ilvl w:val="0"/>
          <w:numId w:val="1"/>
        </w:numPr>
      </w:pPr>
      <w:r>
        <w:t xml:space="preserve">Clasificar y contactar a todos los </w:t>
      </w:r>
      <w:r>
        <w:rPr>
          <w:b/>
        </w:rPr>
        <w:t xml:space="preserve">pacientes rojos</w:t>
      </w:r>
    </w:p>
    <w:p>
      <w:pPr>
        <w:pStyle w:val="Lista"/>
        <w:numPr>
          <w:ilvl w:val="0"/>
          <w:numId w:val="1"/>
        </w:numPr>
      </w:pPr>
      <w:r>
        <w:t xml:space="preserve">Nombrar los </w:t>
      </w:r>
      <w:r>
        <w:rPr>
          <w:b/>
        </w:rPr>
        <w:t xml:space="preserve">sustitutos</w:t>
      </w:r>
      <w:r>
        <w:t xml:space="preserve"> de cada puesto</w:t>
      </w:r>
    </w:p>
    <w:p>
      <w:pPr>
        <w:pStyle w:val="Lista"/>
        <w:numPr>
          <w:ilvl w:val="0"/>
          <w:numId w:val="1"/>
        </w:numPr>
      </w:pPr>
      <w:r>
        <w:t xml:space="preserve">Asignar los </w:t>
      </w:r>
      <w:r>
        <w:rPr>
          <w:b/>
        </w:rPr>
        <w:t xml:space="preserve">responsables funcionales</w:t>
      </w:r>
      <w:r>
        <w:t xml:space="preserve"> transversales</w:t>
      </w:r>
    </w:p>
    <w:p>
      <w:pPr>
        <w:pStyle w:val="Lista"/>
        <w:numPr>
          <w:ilvl w:val="0"/>
          <w:numId w:val="1"/>
        </w:numPr>
      </w:pPr>
      <w:r>
        <w:t xml:space="preserve">Ajustar el </w:t>
      </w:r>
      <w:r>
        <w:rPr>
          <w:b/>
        </w:rPr>
        <w:t xml:space="preserve">alcance del higienista</w:t>
      </w:r>
      <w:r>
        <w:t xml:space="preserve"> a su titulación y normativa</w:t>
      </w:r>
    </w:p>
    <w:p>
      <w:pPr>
        <w:pStyle w:val="Lista"/>
        <w:numPr>
          <w:ilvl w:val="0"/>
          <w:numId w:val="1"/>
        </w:numPr>
      </w:pPr>
      <w:r>
        <w:t xml:space="preserve">Confirmar los </w:t>
      </w:r>
      <w:r>
        <w:rPr>
          <w:b/>
        </w:rPr>
        <w:t xml:space="preserve">puntos abiertos</w:t>
      </w:r>
      <w:r>
        <w:t xml:space="preserve"> (Smartee/Spark, recordatorios, kit de bienvenida)</w:t>
      </w:r>
    </w:p>
    <w:p>
      <w:pPr>
        <w:pStyle w:val="Lista"/>
        <w:numPr>
          <w:ilvl w:val="0"/>
          <w:numId w:val="1"/>
        </w:numPr>
      </w:pPr>
      <w:r>
        <w:t xml:space="preserve">Comunicar a cada persona su </w:t>
      </w:r>
      <w:r>
        <w:rPr>
          <w:b/>
        </w:rPr>
        <w:t xml:space="preserve">manual de puesto</w:t>
      </w:r>
      <w:r>
        <w:t xml:space="preserve"> y recabar acuse de recibo</w:t>
      </w:r>
    </w:p>
    <w:p>
      <w:pPr>
        <w:pStyle w:val="Lista"/>
        <w:numPr>
          <w:ilvl w:val="0"/>
          <w:numId w:val="1"/>
        </w:numPr>
      </w:pPr>
      <w:r>
        <w:t xml:space="preserve">Aprobar el </w:t>
      </w:r>
      <w:r>
        <w:rPr>
          <w:b/>
        </w:rPr>
        <w:t xml:space="preserve">sistema de reportes</w:t>
      </w:r>
      <w:r>
        <w:t xml:space="preserve"> y las plantillas</w:t>
      </w:r>
    </w:p>
    <w:p>
      <w:pPr>
        <w:pStyle w:val="Lista"/>
        <w:numPr>
          <w:ilvl w:val="0"/>
          <w:numId w:val="1"/>
        </w:numPr>
      </w:pPr>
      <w:r>
        <w:t xml:space="preserve">Fijar la </w:t>
      </w:r>
      <w:r>
        <w:rPr>
          <w:b/>
        </w:rPr>
        <w:t xml:space="preserve">frecuencia de las evaluaciones</w:t>
      </w:r>
      <w:r>
        <w:t xml:space="preserve"> formales</w:t>
      </w:r>
    </w:p>
    <w:p>
      <w:pPr>
        <w:pStyle w:val="Titular4"/>
      </w:pPr>
      <w:bookmarkStart w:id="442" w:name="manual_m_anexo_4_checklist_imprimibl"/>
      <w:bookmarkEnd w:id="442"/>
      <w:r>
        <w:t xml:space="preserve">Anexo 4 · Checklist imprimible de la Primera Visita </w:t>
      </w:r>
      <w:r>
        <w:t xml:space="preserve">ampliación</w:t>
      </w:r>
    </w:p>
    <w:p>
      <w:r>
        <w:t xml:space="preserve">Una hoja por visita. Si queda una casilla sin marcar, la PV no está cerrada.</w:t>
      </w:r>
    </w:p>
    <w:p>
      <w:r>
        <w:t xml:space="preserve">Fases 1 a 7</w:t>
      </w:r>
    </w:p>
    <w:p>
      <w:pPr>
        <w:pStyle w:val="Lista"/>
        <w:numPr>
          <w:ilvl w:val="0"/>
          <w:numId w:val="1"/>
        </w:numPr>
      </w:pPr>
      <w:r>
        <w:rPr>
          <w:b/>
        </w:rPr>
        <w:t xml:space="preserve">F1</w:t>
      </w:r>
      <w:r>
        <w:t xml:space="preserve"> · Cinco ejes clasificados y duplicado verificado</w:t>
      </w:r>
    </w:p>
    <w:p>
      <w:pPr>
        <w:pStyle w:val="Lista"/>
        <w:numPr>
          <w:ilvl w:val="0"/>
          <w:numId w:val="1"/>
        </w:numPr>
      </w:pPr>
      <w:r>
        <w:rPr>
          <w:b/>
        </w:rPr>
        <w:t xml:space="preserve">F1</w:t>
      </w:r>
      <w:r>
        <w:t xml:space="preserve"> · Cuestionario previo enviado</w:t>
      </w:r>
    </w:p>
    <w:p>
      <w:pPr>
        <w:pStyle w:val="Lista"/>
        <w:numPr>
          <w:ilvl w:val="0"/>
          <w:numId w:val="1"/>
        </w:numPr>
      </w:pPr>
      <w:r>
        <w:rPr>
          <w:b/>
        </w:rPr>
        <w:t xml:space="preserve">F2</w:t>
      </w:r>
      <w:r>
        <w:t xml:space="preserve"> · Paciente en Sala VIP y tour completado</w:t>
      </w:r>
    </w:p>
    <w:p>
      <w:pPr>
        <w:pStyle w:val="Lista"/>
        <w:numPr>
          <w:ilvl w:val="0"/>
          <w:numId w:val="1"/>
        </w:numPr>
      </w:pPr>
      <w:r>
        <w:rPr>
          <w:b/>
        </w:rPr>
        <w:t xml:space="preserve">F3</w:t>
      </w:r>
      <w:r>
        <w:t xml:space="preserve"> · RGPD explicado y firmado</w:t>
      </w:r>
    </w:p>
    <w:p>
      <w:pPr>
        <w:pStyle w:val="Lista"/>
        <w:numPr>
          <w:ilvl w:val="0"/>
          <w:numId w:val="1"/>
        </w:numPr>
      </w:pPr>
      <w:r>
        <w:rPr>
          <w:b/>
        </w:rPr>
        <w:t xml:space="preserve">F3</w:t>
      </w:r>
      <w:r>
        <w:t xml:space="preserve"> · Email verificado letra por letra</w:t>
      </w:r>
    </w:p>
    <w:p>
      <w:pPr>
        <w:pStyle w:val="Lista"/>
        <w:numPr>
          <w:ilvl w:val="0"/>
          <w:numId w:val="1"/>
        </w:numPr>
      </w:pPr>
      <w:r>
        <w:rPr>
          <w:b/>
        </w:rPr>
        <w:t xml:space="preserve">F3</w:t>
      </w:r>
      <w:r>
        <w:t xml:space="preserve"> · Alta en Clinic Cloud completa</w:t>
      </w:r>
    </w:p>
    <w:p>
      <w:pPr>
        <w:pStyle w:val="Lista"/>
        <w:numPr>
          <w:ilvl w:val="0"/>
          <w:numId w:val="1"/>
        </w:numPr>
      </w:pPr>
      <w:r>
        <w:rPr>
          <w:b/>
        </w:rPr>
        <w:t xml:space="preserve">F4</w:t>
      </w:r>
      <w:r>
        <w:t xml:space="preserve"> · Anamnesis médica y dental completas</w:t>
      </w:r>
    </w:p>
    <w:p>
      <w:pPr>
        <w:pStyle w:val="Lista"/>
        <w:numPr>
          <w:ilvl w:val="0"/>
          <w:numId w:val="1"/>
        </w:numPr>
      </w:pPr>
      <w:r>
        <w:rPr>
          <w:b/>
        </w:rPr>
        <w:t xml:space="preserve">F4</w:t>
      </w:r>
      <w:r>
        <w:t xml:space="preserve"> · Consentimiento radiológico con comprensión verificada</w:t>
      </w:r>
    </w:p>
    <w:p>
      <w:pPr>
        <w:pStyle w:val="Lista"/>
        <w:numPr>
          <w:ilvl w:val="0"/>
          <w:numId w:val="1"/>
        </w:numPr>
      </w:pPr>
      <w:r>
        <w:rPr>
          <w:b/>
        </w:rPr>
        <w:t xml:space="preserve">F5</w:t>
      </w:r>
      <w:r>
        <w:t xml:space="preserve"> · Cuatro pruebas cargadas, etiquetadas y verificadas</w:t>
      </w:r>
    </w:p>
    <w:p>
      <w:pPr>
        <w:pStyle w:val="Lista"/>
        <w:numPr>
          <w:ilvl w:val="0"/>
          <w:numId w:val="1"/>
        </w:numPr>
      </w:pPr>
      <w:r>
        <w:rPr>
          <w:b/>
        </w:rPr>
        <w:t xml:space="preserve">F6</w:t>
      </w:r>
      <w:r>
        <w:t xml:space="preserve"> · Briefing realizado y plan único acordado</w:t>
      </w:r>
    </w:p>
    <w:p>
      <w:pPr>
        <w:pStyle w:val="Lista"/>
        <w:numPr>
          <w:ilvl w:val="0"/>
          <w:numId w:val="1"/>
        </w:numPr>
      </w:pPr>
      <w:r>
        <w:rPr>
          <w:b/>
        </w:rPr>
        <w:t xml:space="preserve">F7</w:t>
      </w:r>
      <w:r>
        <w:t xml:space="preserve"> · Cuatro dimensiones de expectativas registradas</w:t>
      </w:r>
    </w:p>
    <w:p>
      <w:pPr>
        <w:pStyle w:val="Lista"/>
        <w:numPr>
          <w:ilvl w:val="0"/>
          <w:numId w:val="1"/>
        </w:numPr>
      </w:pPr>
      <w:r>
        <w:rPr>
          <w:b/>
        </w:rPr>
        <w:t xml:space="preserve">F7</w:t>
      </w:r>
      <w:r>
        <w:t xml:space="preserve"> · Capturas de cámara intraoral cargadas</w:t>
      </w:r>
    </w:p>
    <w:p>
      <w:r>
        <w:t xml:space="preserve">Fases 8 a 12</w:t>
      </w:r>
    </w:p>
    <w:p>
      <w:pPr>
        <w:pStyle w:val="Lista"/>
        <w:numPr>
          <w:ilvl w:val="0"/>
          <w:numId w:val="1"/>
        </w:numPr>
      </w:pPr>
      <w:r>
        <w:rPr>
          <w:b/>
        </w:rPr>
        <w:t xml:space="preserve">F8</w:t>
      </w:r>
      <w:r>
        <w:t xml:space="preserve"> · IAC dictado, revisado y firmado</w:t>
      </w:r>
    </w:p>
    <w:p>
      <w:pPr>
        <w:pStyle w:val="Lista"/>
        <w:numPr>
          <w:ilvl w:val="0"/>
          <w:numId w:val="1"/>
        </w:numPr>
      </w:pPr>
      <w:r>
        <w:rPr>
          <w:b/>
        </w:rPr>
        <w:t xml:space="preserve">F8</w:t>
      </w:r>
      <w:r>
        <w:t xml:space="preserve"> · Solicitud de presupuesto firmada</w:t>
      </w:r>
    </w:p>
    <w:p>
      <w:pPr>
        <w:pStyle w:val="Lista"/>
        <w:numPr>
          <w:ilvl w:val="0"/>
          <w:numId w:val="1"/>
        </w:numPr>
      </w:pPr>
      <w:r>
        <w:rPr>
          <w:b/>
        </w:rPr>
        <w:t xml:space="preserve">F8</w:t>
      </w:r>
      <w:r>
        <w:t xml:space="preserve"> · Entregado a Recepción en menos de 10 min</w:t>
      </w:r>
    </w:p>
    <w:p>
      <w:pPr>
        <w:pStyle w:val="Lista"/>
        <w:numPr>
          <w:ilvl w:val="0"/>
          <w:numId w:val="1"/>
        </w:numPr>
      </w:pPr>
      <w:r>
        <w:rPr>
          <w:b/>
        </w:rPr>
        <w:t xml:space="preserve">F9</w:t>
      </w:r>
      <w:r>
        <w:t xml:space="preserve"> · Checklist de material verificado al 100 %</w:t>
      </w:r>
    </w:p>
    <w:p>
      <w:pPr>
        <w:pStyle w:val="Lista"/>
        <w:numPr>
          <w:ilvl w:val="0"/>
          <w:numId w:val="1"/>
        </w:numPr>
      </w:pPr>
      <w:r>
        <w:rPr>
          <w:b/>
        </w:rPr>
        <w:t xml:space="preserve">F9</w:t>
      </w:r>
      <w:r>
        <w:t xml:space="preserve"> · Paciente capaz de repetir su diagnóstico</w:t>
      </w:r>
    </w:p>
    <w:p>
      <w:pPr>
        <w:pStyle w:val="Lista"/>
        <w:numPr>
          <w:ilvl w:val="0"/>
          <w:numId w:val="1"/>
        </w:numPr>
      </w:pPr>
      <w:r>
        <w:rPr>
          <w:b/>
        </w:rPr>
        <w:t xml:space="preserve">F10</w:t>
      </w:r>
      <w:r>
        <w:t xml:space="preserve"> · Presupuesto desglosado y tres escenarios presentados</w:t>
      </w:r>
    </w:p>
    <w:p>
      <w:pPr>
        <w:pStyle w:val="Lista"/>
        <w:numPr>
          <w:ilvl w:val="0"/>
          <w:numId w:val="1"/>
        </w:numPr>
      </w:pPr>
      <w:r>
        <w:rPr>
          <w:b/>
        </w:rPr>
        <w:t xml:space="preserve">F10</w:t>
      </w:r>
      <w:r>
        <w:t xml:space="preserve"> · Estado de conversión y razón registrados</w:t>
      </w:r>
    </w:p>
    <w:p>
      <w:pPr>
        <w:pStyle w:val="Lista"/>
        <w:numPr>
          <w:ilvl w:val="0"/>
          <w:numId w:val="1"/>
        </w:numPr>
      </w:pPr>
      <w:r>
        <w:rPr>
          <w:b/>
        </w:rPr>
        <w:t xml:space="preserve">F11</w:t>
      </w:r>
      <w:r>
        <w:t xml:space="preserve"> · Ocho documentos escaneados el mismo día</w:t>
      </w:r>
    </w:p>
    <w:p>
      <w:pPr>
        <w:pStyle w:val="Lista"/>
        <w:numPr>
          <w:ilvl w:val="0"/>
          <w:numId w:val="1"/>
        </w:numPr>
      </w:pPr>
      <w:r>
        <w:rPr>
          <w:b/>
        </w:rPr>
        <w:t xml:space="preserve">F11</w:t>
      </w:r>
      <w:r>
        <w:t xml:space="preserve"> · RAC avisado si hay aceptación</w:t>
      </w:r>
    </w:p>
    <w:p>
      <w:pPr>
        <w:pStyle w:val="Lista"/>
        <w:numPr>
          <w:ilvl w:val="0"/>
          <w:numId w:val="1"/>
        </w:numPr>
      </w:pPr>
      <w:r>
        <w:rPr>
          <w:b/>
        </w:rPr>
        <w:t xml:space="preserve">F11</w:t>
      </w:r>
      <w:r>
        <w:t xml:space="preserve"> · Carpeta entregada completa</w:t>
      </w:r>
    </w:p>
    <w:p>
      <w:pPr>
        <w:pStyle w:val="Lista"/>
        <w:numPr>
          <w:ilvl w:val="0"/>
          <w:numId w:val="1"/>
        </w:numPr>
      </w:pPr>
      <w:r>
        <w:rPr>
          <w:b/>
        </w:rPr>
        <w:t xml:space="preserve">F12</w:t>
      </w:r>
      <w:r>
        <w:t xml:space="preserve"> · Llamada de cortesía programada</w:t>
      </w:r>
    </w:p>
    <w:p>
      <w:pPr>
        <w:pStyle w:val="Lista"/>
        <w:numPr>
          <w:ilvl w:val="0"/>
          <w:numId w:val="1"/>
        </w:numPr>
      </w:pPr>
      <w:r>
        <w:rPr>
          <w:b/>
        </w:rPr>
        <w:t xml:space="preserve">F12</w:t>
      </w:r>
      <w:r>
        <w:t xml:space="preserve"> · Tarea de re-contacto según objeción</w:t>
      </w:r>
    </w:p>
    <w:p>
      <w:pPr>
        <w:pStyle w:val="Titular4"/>
      </w:pPr>
      <w:bookmarkStart w:id="443" w:name="manual_m_anexo_5_checklists_apertura"/>
      <w:bookmarkEnd w:id="443"/>
      <w:r>
        <w:t xml:space="preserve">Anexo 5 · Checklists de apertura y cierre por puesto </w:t>
      </w:r>
      <w:r>
        <w:t xml:space="preserve">ampliación</w:t>
      </w:r>
    </w:p>
    <w:p>
      <w:r>
        <w:t xml:space="preserve">Apertura</w:t>
      </w:r>
    </w:p>
    <w:p>
      <w:pPr>
        <w:pStyle w:val="Lista"/>
        <w:numPr>
          <w:ilvl w:val="0"/>
          <w:numId w:val="1"/>
        </w:numPr>
      </w:pPr>
      <w:r>
        <w:rPr>
          <w:b/>
        </w:rPr>
        <w:t xml:space="preserve">REC</w:t>
      </w:r>
      <w:r>
        <w:t xml:space="preserve"> · sistemas, agenda del día, casos rojos, sala VIP, documentación del día anterior a cero</w:t>
      </w:r>
    </w:p>
    <w:p>
      <w:pPr>
        <w:pStyle w:val="Lista"/>
        <w:numPr>
          <w:ilvl w:val="0"/>
          <w:numId w:val="1"/>
        </w:numPr>
      </w:pPr>
      <w:r>
        <w:rPr>
          <w:b/>
        </w:rPr>
        <w:t xml:space="preserve">AUX</w:t>
      </w:r>
      <w:r>
        <w:t xml:space="preserve"> · equipos, purga de líneas, autoclave, gabinetes, material de las cirugías del día</w:t>
      </w:r>
    </w:p>
    <w:p>
      <w:pPr>
        <w:pStyle w:val="Lista"/>
        <w:numPr>
          <w:ilvl w:val="0"/>
          <w:numId w:val="1"/>
        </w:numPr>
      </w:pPr>
      <w:r>
        <w:rPr>
          <w:b/>
        </w:rPr>
        <w:t xml:space="preserve">DR</w:t>
      </w:r>
      <w:r>
        <w:t xml:space="preserve"> · historiales revisados la tarde anterior, casos complejos marcados</w:t>
      </w:r>
    </w:p>
    <w:p>
      <w:pPr>
        <w:pStyle w:val="Lista"/>
        <w:numPr>
          <w:ilvl w:val="0"/>
          <w:numId w:val="1"/>
        </w:numPr>
      </w:pPr>
      <w:r>
        <w:rPr>
          <w:b/>
        </w:rPr>
        <w:t xml:space="preserve">RAC</w:t>
      </w:r>
      <w:r>
        <w:t xml:space="preserve"> · cirugías del día verificadas, nada ha cambiado</w:t>
      </w:r>
    </w:p>
    <w:p>
      <w:pPr>
        <w:pStyle w:val="Lista"/>
        <w:numPr>
          <w:ilvl w:val="0"/>
          <w:numId w:val="1"/>
        </w:numPr>
      </w:pPr>
      <w:r>
        <w:rPr>
          <w:b/>
        </w:rPr>
        <w:t xml:space="preserve">HIG</w:t>
      </w:r>
      <w:r>
        <w:t xml:space="preserve"> · agenda de mantenimientos, historiales, gabinete</w:t>
      </w:r>
    </w:p>
    <w:p>
      <w:pPr>
        <w:pStyle w:val="Lista"/>
        <w:numPr>
          <w:ilvl w:val="0"/>
          <w:numId w:val="1"/>
        </w:numPr>
      </w:pPr>
      <w:r>
        <w:rPr>
          <w:b/>
        </w:rPr>
        <w:t xml:space="preserve">DC</w:t>
      </w:r>
      <w:r>
        <w:t xml:space="preserve"> · briefing de apertura de 5 minutos con el equipo</w:t>
      </w:r>
    </w:p>
    <w:p>
      <w:r>
        <w:t xml:space="preserve">Cierre</w:t>
      </w:r>
    </w:p>
    <w:p>
      <w:pPr>
        <w:pStyle w:val="Lista"/>
        <w:numPr>
          <w:ilvl w:val="0"/>
          <w:numId w:val="1"/>
        </w:numPr>
      </w:pPr>
      <w:r>
        <w:rPr>
          <w:b/>
        </w:rPr>
        <w:t xml:space="preserve">REC</w:t>
      </w:r>
      <w:r>
        <w:t xml:space="preserve"> · arqueo, documentación 100 %, agenda de mañana, reporte</w:t>
      </w:r>
    </w:p>
    <w:p>
      <w:pPr>
        <w:pStyle w:val="Lista"/>
        <w:numPr>
          <w:ilvl w:val="0"/>
          <w:numId w:val="1"/>
        </w:numPr>
      </w:pPr>
      <w:r>
        <w:rPr>
          <w:b/>
        </w:rPr>
        <w:t xml:space="preserve">AUX</w:t>
      </w:r>
      <w:r>
        <w:t xml:space="preserve"> · instrumental, residuos, apagado, material de mañana verificado</w:t>
      </w:r>
    </w:p>
    <w:p>
      <w:pPr>
        <w:pStyle w:val="Lista"/>
        <w:numPr>
          <w:ilvl w:val="0"/>
          <w:numId w:val="1"/>
        </w:numPr>
      </w:pPr>
      <w:r>
        <w:rPr>
          <w:b/>
        </w:rPr>
        <w:t xml:space="preserve">DR</w:t>
      </w:r>
      <w:r>
        <w:t xml:space="preserve"> · todo registrado, planificaciones digitales, preparación del día siguiente</w:t>
      </w:r>
    </w:p>
    <w:p>
      <w:pPr>
        <w:pStyle w:val="Lista"/>
        <w:numPr>
          <w:ilvl w:val="0"/>
          <w:numId w:val="1"/>
        </w:numPr>
      </w:pPr>
      <w:r>
        <w:rPr>
          <w:b/>
        </w:rPr>
        <w:t xml:space="preserve">RAC</w:t>
      </w:r>
      <w:r>
        <w:t xml:space="preserve"> · cirugías de mañana verificadas, panel actualizado, reporte</w:t>
      </w:r>
    </w:p>
    <w:p>
      <w:pPr>
        <w:pStyle w:val="Lista"/>
        <w:numPr>
          <w:ilvl w:val="0"/>
          <w:numId w:val="1"/>
        </w:numPr>
      </w:pPr>
      <w:r>
        <w:rPr>
          <w:b/>
        </w:rPr>
        <w:t xml:space="preserve">HIG</w:t>
      </w:r>
      <w:r>
        <w:t xml:space="preserve"> · registros completos, derivaciones comunicadas</w:t>
      </w:r>
    </w:p>
    <w:p>
      <w:pPr>
        <w:pStyle w:val="Lista"/>
        <w:numPr>
          <w:ilvl w:val="0"/>
          <w:numId w:val="1"/>
        </w:numPr>
      </w:pPr>
      <w:r>
        <w:rPr>
          <w:b/>
        </w:rPr>
        <w:t xml:space="preserve">DC</w:t>
      </w:r>
      <w:r>
        <w:t xml:space="preserve"> · panel diario cerrado y elevado a Gerencia</w:t>
      </w:r>
    </w:p>
    <w:p>
      <w:pPr>
        <w:pStyle w:val="Titular4"/>
      </w:pPr>
      <w:bookmarkStart w:id="444" w:name="manual_m_anexo_6_calendario_implanta"/>
      <w:bookmarkEnd w:id="444"/>
      <w:r>
        <w:t xml:space="preserve">Anexo 6 · Calendario de implantación </w:t>
      </w:r>
      <w:r>
        <w:t xml:space="preserve">ampliación</w:t>
      </w:r>
    </w:p>
    <w:tbl>
      <w:tblPr>
        <w:tblStyle w:val="Rejilla"/>
        <w:tblW w:w="9360" w:type="dxa"/>
        <w:tblLayout w:type="fixed"/>
      </w:tblPr>
      <w:tblGrid>
        <w:gridCol w:w="813"/>
        <w:gridCol w:w="6105"/>
        <w:gridCol w:w="2442"/>
      </w:tblGrid>
      <w:tr>
        <w:trPr>
          <w:cantSplit/>
          <w:tblHeader/>
        </w:trPr>
        <w:tc>
          <w:tcPr>
            <w:tcW w:w="813" w:type="dxa"/>
            <w:shd w:val="clear" w:color="auto" w:fill="E9E8E1"/>
          </w:tcPr>
          <w:p>
            <w:pPr>
              <w:pStyle w:val="CeldaCab"/>
            </w:pPr>
            <w:r>
              <w:rPr>
                <w:b/>
              </w:rPr>
              <w:t xml:space="preserve">Momento</w:t>
            </w:r>
          </w:p>
        </w:tc>
        <w:tc>
          <w:tcPr>
            <w:tcW w:w="6105" w:type="dxa"/>
            <w:shd w:val="clear" w:color="auto" w:fill="E9E8E1"/>
          </w:tcPr>
          <w:p>
            <w:pPr>
              <w:pStyle w:val="CeldaCab"/>
            </w:pPr>
            <w:r>
              <w:rPr>
                <w:b/>
              </w:rPr>
              <w:t xml:space="preserve">Hito</w:t>
            </w:r>
          </w:p>
        </w:tc>
        <w:tc>
          <w:tcPr>
            <w:tcW w:w="2442" w:type="dxa"/>
            <w:shd w:val="clear" w:color="auto" w:fill="E9E8E1"/>
          </w:tcPr>
          <w:p>
            <w:pPr>
              <w:pStyle w:val="CeldaCab"/>
            </w:pPr>
            <w:r>
              <w:rPr>
                <w:b/>
              </w:rPr>
              <w:t xml:space="preserve">Responsable</w:t>
            </w:r>
          </w:p>
        </w:tc>
      </w:tr>
      <w:tr>
        <w:trPr>
          <w:cantSplit/>
        </w:trPr>
        <w:tc>
          <w:tcPr>
            <w:tcW w:w="813" w:type="dxa"/>
          </w:tcPr>
          <w:p>
            <w:pPr>
              <w:pStyle w:val="Celda"/>
            </w:pPr>
            <w:r>
              <w:t xml:space="preserve">Semana 0</w:t>
            </w:r>
          </w:p>
        </w:tc>
        <w:tc>
          <w:tcPr>
            <w:tcW w:w="6105" w:type="dxa"/>
          </w:tcPr>
          <w:p>
            <w:pPr>
              <w:pStyle w:val="Celda"/>
            </w:pPr>
            <w:r>
              <w:t xml:space="preserve">Entrega del manual a cada persona y acuse de recibo</w:t>
            </w:r>
          </w:p>
        </w:tc>
        <w:tc>
          <w:tcPr>
            <w:tcW w:w="2442" w:type="dxa"/>
          </w:tcPr>
          <w:p>
            <w:pPr>
              <w:pStyle w:val="Celda"/>
            </w:pPr>
            <w:r>
              <w:t xml:space="preserve">Dirección</w:t>
            </w:r>
          </w:p>
        </w:tc>
      </w:tr>
      <w:tr>
        <w:trPr>
          <w:cantSplit/>
        </w:trPr>
        <w:tc>
          <w:tcPr>
            <w:tcW w:w="813" w:type="dxa"/>
          </w:tcPr>
          <w:p>
            <w:pPr>
              <w:pStyle w:val="Celda"/>
            </w:pPr>
            <w:r>
              <w:t xml:space="preserve">Semana 1</w:t>
            </w:r>
          </w:p>
        </w:tc>
        <w:tc>
          <w:tcPr>
            <w:tcW w:w="6105" w:type="dxa"/>
          </w:tcPr>
          <w:p>
            <w:pPr>
              <w:pStyle w:val="Celda"/>
            </w:pPr>
            <w:r>
              <w:t xml:space="preserve">Formación por puesto: manual de la Parte IV y fases propias de la Parte II</w:t>
            </w:r>
          </w:p>
        </w:tc>
        <w:tc>
          <w:tcPr>
            <w:tcW w:w="2442" w:type="dxa"/>
          </w:tcPr>
          <w:p>
            <w:pPr>
              <w:pStyle w:val="Celda"/>
            </w:pPr>
            <w:r>
              <w:t xml:space="preserve">Dirección + responsables</w:t>
            </w:r>
          </w:p>
        </w:tc>
      </w:tr>
      <w:tr>
        <w:trPr>
          <w:cantSplit/>
        </w:trPr>
        <w:tc>
          <w:tcPr>
            <w:tcW w:w="813" w:type="dxa"/>
          </w:tcPr>
          <w:p>
            <w:pPr>
              <w:pStyle w:val="Celda"/>
            </w:pPr>
            <w:r>
              <w:t xml:space="preserve">Semana 2</w:t>
            </w:r>
          </w:p>
        </w:tc>
        <w:tc>
          <w:tcPr>
            <w:tcW w:w="6105" w:type="dxa"/>
          </w:tcPr>
          <w:p>
            <w:pPr>
              <w:pStyle w:val="Celda"/>
            </w:pPr>
            <w:r>
              <w:t xml:space="preserve">Arranque de checklists de apertura y cierre; documentación el mismo día</w:t>
            </w:r>
          </w:p>
        </w:tc>
        <w:tc>
          <w:tcPr>
            <w:tcW w:w="2442" w:type="dxa"/>
          </w:tcPr>
          <w:p>
            <w:pPr>
              <w:pStyle w:val="Celda"/>
            </w:pPr>
            <w:r>
              <w:t xml:space="preserve">Todos</w:t>
            </w:r>
          </w:p>
        </w:tc>
      </w:tr>
      <w:tr>
        <w:trPr>
          <w:cantSplit/>
        </w:trPr>
        <w:tc>
          <w:tcPr>
            <w:tcW w:w="813" w:type="dxa"/>
          </w:tcPr>
          <w:p>
            <w:pPr>
              <w:pStyle w:val="Celda"/>
            </w:pPr>
            <w:r>
              <w:t xml:space="preserve">Semana 3</w:t>
            </w:r>
          </w:p>
        </w:tc>
        <w:tc>
          <w:tcPr>
            <w:tcW w:w="6105" w:type="dxa"/>
          </w:tcPr>
          <w:p>
            <w:pPr>
              <w:pStyle w:val="Celda"/>
            </w:pPr>
            <w:r>
              <w:t xml:space="preserve">Puesta en marcha del panel de producto pendiente y de la doble verificación</w:t>
            </w:r>
          </w:p>
        </w:tc>
        <w:tc>
          <w:tcPr>
            <w:tcW w:w="2442" w:type="dxa"/>
          </w:tcPr>
          <w:p>
            <w:pPr>
              <w:pStyle w:val="Celda"/>
            </w:pPr>
            <w:r>
              <w:t xml:space="preserve">RAC</w:t>
            </w:r>
          </w:p>
        </w:tc>
      </w:tr>
      <w:tr>
        <w:trPr>
          <w:cantSplit/>
        </w:trPr>
        <w:tc>
          <w:tcPr>
            <w:tcW w:w="813" w:type="dxa"/>
          </w:tcPr>
          <w:p>
            <w:pPr>
              <w:pStyle w:val="Celda"/>
            </w:pPr>
            <w:r>
              <w:t xml:space="preserve">Semana 4</w:t>
            </w:r>
          </w:p>
        </w:tc>
        <w:tc>
          <w:tcPr>
            <w:tcW w:w="6105" w:type="dxa"/>
          </w:tcPr>
          <w:p>
            <w:pPr>
              <w:pStyle w:val="Celda"/>
            </w:pPr>
            <w:r>
              <w:t xml:space="preserve">Primer panel semanal completo con todos los indicadores</w:t>
            </w:r>
          </w:p>
        </w:tc>
        <w:tc>
          <w:tcPr>
            <w:tcW w:w="2442" w:type="dxa"/>
          </w:tcPr>
          <w:p>
            <w:pPr>
              <w:pStyle w:val="Celda"/>
            </w:pPr>
            <w:r>
              <w:t xml:space="preserve">Dirección</w:t>
            </w:r>
          </w:p>
        </w:tc>
      </w:tr>
      <w:tr>
        <w:trPr>
          <w:cantSplit/>
        </w:trPr>
        <w:tc>
          <w:tcPr>
            <w:tcW w:w="813" w:type="dxa"/>
          </w:tcPr>
          <w:p>
            <w:pPr>
              <w:pStyle w:val="Celda"/>
            </w:pPr>
            <w:r>
              <w:t xml:space="preserve">Mes 2</w:t>
            </w:r>
          </w:p>
        </w:tc>
        <w:tc>
          <w:tcPr>
            <w:tcW w:w="6105" w:type="dxa"/>
          </w:tcPr>
          <w:p>
            <w:pPr>
              <w:pStyle w:val="Celda"/>
            </w:pPr>
            <w:r>
              <w:t xml:space="preserve">Programa de mantenimiento activo y perfiles de riesgo registrados</w:t>
            </w:r>
          </w:p>
        </w:tc>
        <w:tc>
          <w:tcPr>
            <w:tcW w:w="2442" w:type="dxa"/>
          </w:tcPr>
          <w:p>
            <w:pPr>
              <w:pStyle w:val="Celda"/>
            </w:pPr>
            <w:r>
              <w:t xml:space="preserve">Higienista + Doctor</w:t>
            </w:r>
          </w:p>
        </w:tc>
      </w:tr>
      <w:tr>
        <w:trPr>
          <w:cantSplit/>
        </w:trPr>
        <w:tc>
          <w:tcPr>
            <w:tcW w:w="813" w:type="dxa"/>
          </w:tcPr>
          <w:p>
            <w:pPr>
              <w:pStyle w:val="Celda"/>
            </w:pPr>
            <w:r>
              <w:t xml:space="preserve">Mes 3</w:t>
            </w:r>
          </w:p>
        </w:tc>
        <w:tc>
          <w:tcPr>
            <w:tcW w:w="6105" w:type="dxa"/>
          </w:tcPr>
          <w:p>
            <w:pPr>
              <w:pStyle w:val="Celda"/>
            </w:pPr>
            <w:r>
              <w:t xml:space="preserve">Primera auditoría trimestral y primera liquidación del plan de incentivos</w:t>
            </w:r>
          </w:p>
        </w:tc>
        <w:tc>
          <w:tcPr>
            <w:tcW w:w="2442" w:type="dxa"/>
          </w:tcPr>
          <w:p>
            <w:pPr>
              <w:pStyle w:val="Celda"/>
            </w:pPr>
            <w:r>
              <w:t xml:space="preserve">Dirección + Gerencia</w:t>
            </w:r>
          </w:p>
        </w:tc>
      </w:tr>
      <w:tr>
        <w:trPr>
          <w:cantSplit/>
        </w:trPr>
        <w:tc>
          <w:tcPr>
            <w:tcW w:w="813" w:type="dxa"/>
          </w:tcPr>
          <w:p>
            <w:pPr>
              <w:pStyle w:val="Celda"/>
            </w:pPr>
            <w:r>
              <w:t xml:space="preserve">Mes 6</w:t>
            </w:r>
          </w:p>
        </w:tc>
        <w:tc>
          <w:tcPr>
            <w:tcW w:w="6105" w:type="dxa"/>
          </w:tcPr>
          <w:p>
            <w:pPr>
              <w:pStyle w:val="Celda"/>
            </w:pPr>
            <w:r>
              <w:t xml:space="preserve">Revisión semestral del manual y cierre de puntos abiertos</w:t>
            </w:r>
          </w:p>
        </w:tc>
        <w:tc>
          <w:tcPr>
            <w:tcW w:w="2442" w:type="dxa"/>
          </w:tcPr>
          <w:p>
            <w:pPr>
              <w:pStyle w:val="Celda"/>
            </w:pPr>
            <w:r>
              <w:t xml:space="preserve">Dirección de Centros</w:t>
            </w:r>
          </w:p>
        </w:tc>
      </w:tr>
    </w:tbl>
    <w:p>
      <w:pPr>
        <w:spacing w:after="120"/>
      </w:pPr>
    </w:p>
    <w:p>
      <w:pPr>
        <w:pStyle w:val="Titular4"/>
      </w:pPr>
      <w:bookmarkStart w:id="445" w:name="manual_m_anexo_7_mapa_maestro_docume"/>
      <w:bookmarkEnd w:id="445"/>
      <w:r>
        <w:t xml:space="preserve">Anexo 7 · Mapa maestro de documentos </w:t>
      </w:r>
      <w:r>
        <w:t xml:space="preserve">ampliación</w:t>
      </w:r>
    </w:p>
    <w:p>
      <w:r>
        <w:t xml:space="preserve">Lista única de la documentación que genera un paciente, con quién la produce, quién la firma y cuándo se digitaliza. Unifica lo que la Fase 11 y la Función 1.3 enumeran por separado.</w:t>
      </w:r>
    </w:p>
    <w:tbl>
      <w:tblPr>
        <w:tblStyle w:val="Rejilla"/>
        <w:tblW w:w="9360" w:type="dxa"/>
        <w:tblLayout w:type="fixed"/>
      </w:tblPr>
      <w:tblGrid>
        <w:gridCol w:w="3312"/>
        <w:gridCol w:w="676"/>
        <w:gridCol w:w="1700"/>
        <w:gridCol w:w="1969"/>
        <w:gridCol w:w="1703"/>
      </w:tblGrid>
      <w:tr>
        <w:trPr>
          <w:cantSplit/>
          <w:tblHeader/>
        </w:trPr>
        <w:tc>
          <w:tcPr>
            <w:tcW w:w="3312" w:type="dxa"/>
            <w:shd w:val="clear" w:color="auto" w:fill="E9E8E1"/>
          </w:tcPr>
          <w:p>
            <w:pPr>
              <w:pStyle w:val="CeldaCab"/>
            </w:pPr>
            <w:r>
              <w:rPr>
                <w:b/>
              </w:rPr>
              <w:t xml:space="preserve">Documento</w:t>
            </w:r>
          </w:p>
        </w:tc>
        <w:tc>
          <w:tcPr>
            <w:tcW w:w="676" w:type="dxa"/>
            <w:shd w:val="clear" w:color="auto" w:fill="E9E8E1"/>
          </w:tcPr>
          <w:p>
            <w:pPr>
              <w:pStyle w:val="CeldaCab"/>
            </w:pPr>
            <w:r>
              <w:rPr>
                <w:b/>
              </w:rPr>
              <w:t xml:space="preserve">Fase</w:t>
            </w:r>
          </w:p>
        </w:tc>
        <w:tc>
          <w:tcPr>
            <w:tcW w:w="1700" w:type="dxa"/>
            <w:shd w:val="clear" w:color="auto" w:fill="E9E8E1"/>
          </w:tcPr>
          <w:p>
            <w:pPr>
              <w:pStyle w:val="CeldaCab"/>
            </w:pPr>
            <w:r>
              <w:rPr>
                <w:b/>
              </w:rPr>
              <w:t xml:space="preserve">Lo produce</w:t>
            </w:r>
          </w:p>
        </w:tc>
        <w:tc>
          <w:tcPr>
            <w:tcW w:w="1969" w:type="dxa"/>
            <w:shd w:val="clear" w:color="auto" w:fill="E9E8E1"/>
          </w:tcPr>
          <w:p>
            <w:pPr>
              <w:pStyle w:val="CeldaCab"/>
            </w:pPr>
            <w:r>
              <w:rPr>
                <w:b/>
              </w:rPr>
              <w:t xml:space="preserve">Lo firma</w:t>
            </w:r>
          </w:p>
        </w:tc>
        <w:tc>
          <w:tcPr>
            <w:tcW w:w="1703" w:type="dxa"/>
            <w:shd w:val="clear" w:color="auto" w:fill="E9E8E1"/>
          </w:tcPr>
          <w:p>
            <w:pPr>
              <w:pStyle w:val="CeldaCab"/>
            </w:pPr>
            <w:r>
              <w:rPr>
                <w:b/>
              </w:rPr>
              <w:t xml:space="preserve">Digitalización</w:t>
            </w:r>
          </w:p>
        </w:tc>
      </w:tr>
      <w:tr>
        <w:trPr>
          <w:cantSplit/>
        </w:trPr>
        <w:tc>
          <w:tcPr>
            <w:tcW w:w="3312" w:type="dxa"/>
          </w:tcPr>
          <w:p>
            <w:pPr>
              <w:pStyle w:val="Celda"/>
            </w:pPr>
            <w:r>
              <w:t xml:space="preserve">Hoja de datos personales</w:t>
            </w:r>
          </w:p>
        </w:tc>
        <w:tc>
          <w:tcPr>
            <w:tcW w:w="676" w:type="dxa"/>
          </w:tcPr>
          <w:p>
            <w:pPr>
              <w:pStyle w:val="Celda"/>
            </w:pPr>
            <w:r>
              <w:t xml:space="preserve">3</w:t>
            </w:r>
          </w:p>
        </w:tc>
        <w:tc>
          <w:tcPr>
            <w:tcW w:w="1700" w:type="dxa"/>
          </w:tcPr>
          <w:p>
            <w:pPr>
              <w:pStyle w:val="Celda"/>
            </w:pPr>
            <w:r>
              <w:t xml:space="preserve">Director</w:t>
            </w:r>
          </w:p>
        </w:tc>
        <w:tc>
          <w:tcPr>
            <w:tcW w:w="1969" w:type="dxa"/>
          </w:tcPr>
          <w:p>
            <w:pPr>
              <w:pStyle w:val="Celda"/>
            </w:pPr>
            <w:r>
              <w:t xml:space="preserve">Paciente</w:t>
            </w:r>
          </w:p>
        </w:tc>
        <w:tc>
          <w:tcPr>
            <w:tcW w:w="1703" w:type="dxa"/>
          </w:tcPr>
          <w:p>
            <w:pPr>
              <w:pStyle w:val="Celda"/>
            </w:pPr>
            <w:r>
              <w:t xml:space="preserve">Mismo día</w:t>
            </w:r>
          </w:p>
        </w:tc>
      </w:tr>
      <w:tr>
        <w:trPr>
          <w:cantSplit/>
        </w:trPr>
        <w:tc>
          <w:tcPr>
            <w:tcW w:w="3312" w:type="dxa"/>
          </w:tcPr>
          <w:p>
            <w:pPr>
              <w:pStyle w:val="Celda"/>
            </w:pPr>
            <w:r>
              <w:t xml:space="preserve">Consentimiento RGPD</w:t>
            </w:r>
          </w:p>
        </w:tc>
        <w:tc>
          <w:tcPr>
            <w:tcW w:w="676" w:type="dxa"/>
          </w:tcPr>
          <w:p>
            <w:pPr>
              <w:pStyle w:val="Celda"/>
            </w:pPr>
            <w:r>
              <w:t xml:space="preserve">3</w:t>
            </w:r>
          </w:p>
        </w:tc>
        <w:tc>
          <w:tcPr>
            <w:tcW w:w="1700" w:type="dxa"/>
          </w:tcPr>
          <w:p>
            <w:pPr>
              <w:pStyle w:val="Celda"/>
            </w:pPr>
            <w:r>
              <w:t xml:space="preserve">Director</w:t>
            </w:r>
          </w:p>
        </w:tc>
        <w:tc>
          <w:tcPr>
            <w:tcW w:w="1969" w:type="dxa"/>
          </w:tcPr>
          <w:p>
            <w:pPr>
              <w:pStyle w:val="Celda"/>
            </w:pPr>
            <w:r>
              <w:t xml:space="preserve">Paciente</w:t>
            </w:r>
          </w:p>
        </w:tc>
        <w:tc>
          <w:tcPr>
            <w:tcW w:w="1703" w:type="dxa"/>
          </w:tcPr>
          <w:p>
            <w:pPr>
              <w:pStyle w:val="Celda"/>
            </w:pPr>
            <w:r>
              <w:t xml:space="preserve">Mismo día</w:t>
            </w:r>
          </w:p>
        </w:tc>
      </w:tr>
      <w:tr>
        <w:trPr>
          <w:cantSplit/>
        </w:trPr>
        <w:tc>
          <w:tcPr>
            <w:tcW w:w="3312" w:type="dxa"/>
          </w:tcPr>
          <w:p>
            <w:pPr>
              <w:pStyle w:val="Celda"/>
            </w:pPr>
            <w:r>
              <w:t xml:space="preserve">Consentimiento de imágenes</w:t>
            </w:r>
          </w:p>
        </w:tc>
        <w:tc>
          <w:tcPr>
            <w:tcW w:w="676" w:type="dxa"/>
          </w:tcPr>
          <w:p>
            <w:pPr>
              <w:pStyle w:val="Celda"/>
            </w:pPr>
            <w:r>
              <w:t xml:space="preserve">3</w:t>
            </w:r>
          </w:p>
        </w:tc>
        <w:tc>
          <w:tcPr>
            <w:tcW w:w="1700" w:type="dxa"/>
          </w:tcPr>
          <w:p>
            <w:pPr>
              <w:pStyle w:val="Celda"/>
            </w:pPr>
            <w:r>
              <w:t xml:space="preserve">Director</w:t>
            </w:r>
          </w:p>
        </w:tc>
        <w:tc>
          <w:tcPr>
            <w:tcW w:w="1969" w:type="dxa"/>
          </w:tcPr>
          <w:p>
            <w:pPr>
              <w:pStyle w:val="Celda"/>
            </w:pPr>
            <w:r>
              <w:t xml:space="preserve">Paciente</w:t>
            </w:r>
          </w:p>
        </w:tc>
        <w:tc>
          <w:tcPr>
            <w:tcW w:w="1703" w:type="dxa"/>
          </w:tcPr>
          <w:p>
            <w:pPr>
              <w:pStyle w:val="Celda"/>
            </w:pPr>
            <w:r>
              <w:t xml:space="preserve">Mismo día</w:t>
            </w:r>
          </w:p>
        </w:tc>
      </w:tr>
      <w:tr>
        <w:trPr>
          <w:cantSplit/>
        </w:trPr>
        <w:tc>
          <w:tcPr>
            <w:tcW w:w="3312" w:type="dxa"/>
          </w:tcPr>
          <w:p>
            <w:pPr>
              <w:pStyle w:val="Celda"/>
            </w:pPr>
            <w:r>
              <w:t xml:space="preserve">Anamnesis médica y dental</w:t>
            </w:r>
          </w:p>
        </w:tc>
        <w:tc>
          <w:tcPr>
            <w:tcW w:w="676" w:type="dxa"/>
          </w:tcPr>
          <w:p>
            <w:pPr>
              <w:pStyle w:val="Celda"/>
            </w:pPr>
            <w:r>
              <w:t xml:space="preserve">4</w:t>
            </w:r>
          </w:p>
        </w:tc>
        <w:tc>
          <w:tcPr>
            <w:tcW w:w="1700" w:type="dxa"/>
          </w:tcPr>
          <w:p>
            <w:pPr>
              <w:pStyle w:val="Celda"/>
            </w:pPr>
            <w:r>
              <w:t xml:space="preserve">Doctor</w:t>
            </w:r>
          </w:p>
        </w:tc>
        <w:tc>
          <w:tcPr>
            <w:tcW w:w="1969" w:type="dxa"/>
          </w:tcPr>
          <w:p>
            <w:pPr>
              <w:pStyle w:val="Celda"/>
            </w:pPr>
            <w:r>
              <w:t xml:space="preserve">Doctor y paciente</w:t>
            </w:r>
          </w:p>
        </w:tc>
        <w:tc>
          <w:tcPr>
            <w:tcW w:w="1703" w:type="dxa"/>
          </w:tcPr>
          <w:p>
            <w:pPr>
              <w:pStyle w:val="Celda"/>
            </w:pPr>
            <w:r>
              <w:t xml:space="preserve">Mismo día</w:t>
            </w:r>
          </w:p>
        </w:tc>
      </w:tr>
      <w:tr>
        <w:trPr>
          <w:cantSplit/>
        </w:trPr>
        <w:tc>
          <w:tcPr>
            <w:tcW w:w="3312" w:type="dxa"/>
          </w:tcPr>
          <w:p>
            <w:pPr>
              <w:pStyle w:val="Celda"/>
            </w:pPr>
            <w:r>
              <w:t xml:space="preserve">Consentimiento radiológico</w:t>
            </w:r>
          </w:p>
        </w:tc>
        <w:tc>
          <w:tcPr>
            <w:tcW w:w="676" w:type="dxa"/>
          </w:tcPr>
          <w:p>
            <w:pPr>
              <w:pStyle w:val="Celda"/>
            </w:pPr>
            <w:r>
              <w:t xml:space="preserve">4</w:t>
            </w:r>
          </w:p>
        </w:tc>
        <w:tc>
          <w:tcPr>
            <w:tcW w:w="1700" w:type="dxa"/>
          </w:tcPr>
          <w:p>
            <w:pPr>
              <w:pStyle w:val="Celda"/>
            </w:pPr>
            <w:r>
              <w:t xml:space="preserve">Doctor</w:t>
            </w:r>
          </w:p>
        </w:tc>
        <w:tc>
          <w:tcPr>
            <w:tcW w:w="1969" w:type="dxa"/>
          </w:tcPr>
          <w:p>
            <w:pPr>
              <w:pStyle w:val="Celda"/>
            </w:pPr>
            <w:r>
              <w:t xml:space="preserve">Paciente</w:t>
            </w:r>
          </w:p>
        </w:tc>
        <w:tc>
          <w:tcPr>
            <w:tcW w:w="1703" w:type="dxa"/>
          </w:tcPr>
          <w:p>
            <w:pPr>
              <w:pStyle w:val="Celda"/>
            </w:pPr>
            <w:r>
              <w:t xml:space="preserve">Mismo día</w:t>
            </w:r>
          </w:p>
        </w:tc>
      </w:tr>
      <w:tr>
        <w:trPr>
          <w:cantSplit/>
        </w:trPr>
        <w:tc>
          <w:tcPr>
            <w:tcW w:w="3312" w:type="dxa"/>
          </w:tcPr>
          <w:p>
            <w:pPr>
              <w:pStyle w:val="Celda"/>
            </w:pPr>
            <w:r>
              <w:t xml:space="preserve">Informe de Análisis Clínico</w:t>
            </w:r>
          </w:p>
        </w:tc>
        <w:tc>
          <w:tcPr>
            <w:tcW w:w="676" w:type="dxa"/>
          </w:tcPr>
          <w:p>
            <w:pPr>
              <w:pStyle w:val="Celda"/>
            </w:pPr>
            <w:r>
              <w:t xml:space="preserve">8</w:t>
            </w:r>
          </w:p>
        </w:tc>
        <w:tc>
          <w:tcPr>
            <w:tcW w:w="1700" w:type="dxa"/>
          </w:tcPr>
          <w:p>
            <w:pPr>
              <w:pStyle w:val="Celda"/>
            </w:pPr>
            <w:r>
              <w:t xml:space="preserve">Director redacta</w:t>
            </w:r>
          </w:p>
        </w:tc>
        <w:tc>
          <w:tcPr>
            <w:tcW w:w="1969" w:type="dxa"/>
          </w:tcPr>
          <w:p>
            <w:pPr>
              <w:pStyle w:val="Celda"/>
            </w:pPr>
            <w:r>
              <w:t xml:space="preserve">Doctor</w:t>
            </w:r>
          </w:p>
        </w:tc>
        <w:tc>
          <w:tcPr>
            <w:tcW w:w="1703" w:type="dxa"/>
          </w:tcPr>
          <w:p>
            <w:pPr>
              <w:pStyle w:val="Celda"/>
            </w:pPr>
            <w:r>
              <w:t xml:space="preserve">Mismo día</w:t>
            </w:r>
          </w:p>
        </w:tc>
      </w:tr>
      <w:tr>
        <w:trPr>
          <w:cantSplit/>
        </w:trPr>
        <w:tc>
          <w:tcPr>
            <w:tcW w:w="3312" w:type="dxa"/>
          </w:tcPr>
          <w:p>
            <w:pPr>
              <w:pStyle w:val="Celda"/>
            </w:pPr>
            <w:r>
              <w:t xml:space="preserve">Solicitud de presupuesto</w:t>
            </w:r>
          </w:p>
        </w:tc>
        <w:tc>
          <w:tcPr>
            <w:tcW w:w="676" w:type="dxa"/>
          </w:tcPr>
          <w:p>
            <w:pPr>
              <w:pStyle w:val="Celda"/>
            </w:pPr>
            <w:r>
              <w:t xml:space="preserve">8</w:t>
            </w:r>
          </w:p>
        </w:tc>
        <w:tc>
          <w:tcPr>
            <w:tcW w:w="1700" w:type="dxa"/>
          </w:tcPr>
          <w:p>
            <w:pPr>
              <w:pStyle w:val="Celda"/>
            </w:pPr>
            <w:r>
              <w:t xml:space="preserve">Doctor</w:t>
            </w:r>
          </w:p>
        </w:tc>
        <w:tc>
          <w:tcPr>
            <w:tcW w:w="1969" w:type="dxa"/>
          </w:tcPr>
          <w:p>
            <w:pPr>
              <w:pStyle w:val="Celda"/>
            </w:pPr>
            <w:r>
              <w:t xml:space="preserve">Doctor</w:t>
            </w:r>
          </w:p>
        </w:tc>
        <w:tc>
          <w:tcPr>
            <w:tcW w:w="1703" w:type="dxa"/>
          </w:tcPr>
          <w:p>
            <w:pPr>
              <w:pStyle w:val="Celda"/>
            </w:pPr>
            <w:r>
              <w:t xml:space="preserve">Mismo día</w:t>
            </w:r>
          </w:p>
        </w:tc>
      </w:tr>
      <w:tr>
        <w:trPr>
          <w:cantSplit/>
        </w:trPr>
        <w:tc>
          <w:tcPr>
            <w:tcW w:w="3312" w:type="dxa"/>
          </w:tcPr>
          <w:p>
            <w:pPr>
              <w:pStyle w:val="Celda"/>
            </w:pPr>
            <w:r>
              <w:t xml:space="preserve">Informe de ortodoncia</w:t>
            </w:r>
          </w:p>
        </w:tc>
        <w:tc>
          <w:tcPr>
            <w:tcW w:w="676" w:type="dxa"/>
          </w:tcPr>
          <w:p>
            <w:pPr>
              <w:pStyle w:val="Celda"/>
            </w:pPr>
            <w:r>
              <w:t xml:space="preserve">8</w:t>
            </w:r>
          </w:p>
        </w:tc>
        <w:tc>
          <w:tcPr>
            <w:tcW w:w="1700" w:type="dxa"/>
          </w:tcPr>
          <w:p>
            <w:pPr>
              <w:pStyle w:val="Celda"/>
            </w:pPr>
            <w:r>
              <w:t xml:space="preserve">Doctor</w:t>
            </w:r>
          </w:p>
        </w:tc>
        <w:tc>
          <w:tcPr>
            <w:tcW w:w="1969" w:type="dxa"/>
          </w:tcPr>
          <w:p>
            <w:pPr>
              <w:pStyle w:val="Celda"/>
            </w:pPr>
            <w:r>
              <w:t xml:space="preserve">Doctor</w:t>
            </w:r>
          </w:p>
        </w:tc>
        <w:tc>
          <w:tcPr>
            <w:tcW w:w="1703" w:type="dxa"/>
          </w:tcPr>
          <w:p>
            <w:pPr>
              <w:pStyle w:val="Celda"/>
            </w:pPr>
            <w:r>
              <w:t xml:space="preserve">Si aplica</w:t>
            </w:r>
          </w:p>
        </w:tc>
      </w:tr>
      <w:tr>
        <w:trPr>
          <w:cantSplit/>
        </w:trPr>
        <w:tc>
          <w:tcPr>
            <w:tcW w:w="3312" w:type="dxa"/>
          </w:tcPr>
          <w:p>
            <w:pPr>
              <w:pStyle w:val="Celda"/>
            </w:pPr>
            <w:r>
              <w:t xml:space="preserve">Presupuesto</w:t>
            </w:r>
          </w:p>
        </w:tc>
        <w:tc>
          <w:tcPr>
            <w:tcW w:w="676" w:type="dxa"/>
          </w:tcPr>
          <w:p>
            <w:pPr>
              <w:pStyle w:val="Celda"/>
            </w:pPr>
            <w:r>
              <w:t xml:space="preserve">10</w:t>
            </w:r>
          </w:p>
        </w:tc>
        <w:tc>
          <w:tcPr>
            <w:tcW w:w="1700" w:type="dxa"/>
          </w:tcPr>
          <w:p>
            <w:pPr>
              <w:pStyle w:val="Celda"/>
            </w:pPr>
            <w:r>
              <w:t xml:space="preserve">Director</w:t>
            </w:r>
          </w:p>
        </w:tc>
        <w:tc>
          <w:tcPr>
            <w:tcW w:w="1969" w:type="dxa"/>
          </w:tcPr>
          <w:p>
            <w:pPr>
              <w:pStyle w:val="Celda"/>
            </w:pPr>
            <w:r>
              <w:t xml:space="preserve">Paciente al aceptar</w:t>
            </w:r>
          </w:p>
        </w:tc>
        <w:tc>
          <w:tcPr>
            <w:tcW w:w="1703" w:type="dxa"/>
          </w:tcPr>
          <w:p>
            <w:pPr>
              <w:pStyle w:val="Celda"/>
            </w:pPr>
            <w:r>
              <w:t xml:space="preserve">Mismo día</w:t>
            </w:r>
          </w:p>
        </w:tc>
      </w:tr>
      <w:tr>
        <w:trPr>
          <w:cantSplit/>
        </w:trPr>
        <w:tc>
          <w:tcPr>
            <w:tcW w:w="3312" w:type="dxa"/>
          </w:tcPr>
          <w:p>
            <w:pPr>
              <w:pStyle w:val="Celda"/>
            </w:pPr>
            <w:r>
              <w:t xml:space="preserve">Documentación de financiación</w:t>
            </w:r>
          </w:p>
        </w:tc>
        <w:tc>
          <w:tcPr>
            <w:tcW w:w="676" w:type="dxa"/>
          </w:tcPr>
          <w:p>
            <w:pPr>
              <w:pStyle w:val="Celda"/>
            </w:pPr>
            <w:r>
              <w:t xml:space="preserve">11</w:t>
            </w:r>
          </w:p>
        </w:tc>
        <w:tc>
          <w:tcPr>
            <w:tcW w:w="1700" w:type="dxa"/>
          </w:tcPr>
          <w:p>
            <w:pPr>
              <w:pStyle w:val="Celda"/>
            </w:pPr>
            <w:r>
              <w:t xml:space="preserve">Entidad</w:t>
            </w:r>
          </w:p>
        </w:tc>
        <w:tc>
          <w:tcPr>
            <w:tcW w:w="1969" w:type="dxa"/>
          </w:tcPr>
          <w:p>
            <w:pPr>
              <w:pStyle w:val="Celda"/>
            </w:pPr>
            <w:r>
              <w:t xml:space="preserve">Paciente</w:t>
            </w:r>
          </w:p>
        </w:tc>
        <w:tc>
          <w:tcPr>
            <w:tcW w:w="1703" w:type="dxa"/>
          </w:tcPr>
          <w:p>
            <w:pPr>
              <w:pStyle w:val="Celda"/>
            </w:pPr>
            <w:r>
              <w:t xml:space="preserve">Según entidad</w:t>
            </w:r>
          </w:p>
        </w:tc>
      </w:tr>
      <w:tr>
        <w:trPr>
          <w:cantSplit/>
        </w:trPr>
        <w:tc>
          <w:tcPr>
            <w:tcW w:w="3312" w:type="dxa"/>
          </w:tcPr>
          <w:p>
            <w:pPr>
              <w:pStyle w:val="Celda"/>
            </w:pPr>
            <w:r>
              <w:t xml:space="preserve">Consentimiento quirúrgico</w:t>
            </w:r>
          </w:p>
        </w:tc>
        <w:tc>
          <w:tcPr>
            <w:tcW w:w="676" w:type="dxa"/>
          </w:tcPr>
          <w:p>
            <w:pPr>
              <w:pStyle w:val="Celda"/>
            </w:pPr>
            <w:r>
              <w:t xml:space="preserve">13</w:t>
            </w:r>
          </w:p>
        </w:tc>
        <w:tc>
          <w:tcPr>
            <w:tcW w:w="1700" w:type="dxa"/>
          </w:tcPr>
          <w:p>
            <w:pPr>
              <w:pStyle w:val="Celda"/>
            </w:pPr>
            <w:r>
              <w:t xml:space="preserve">Doctor</w:t>
            </w:r>
          </w:p>
        </w:tc>
        <w:tc>
          <w:tcPr>
            <w:tcW w:w="1969" w:type="dxa"/>
          </w:tcPr>
          <w:p>
            <w:pPr>
              <w:pStyle w:val="Celda"/>
            </w:pPr>
            <w:r>
              <w:t xml:space="preserve">Paciente</w:t>
            </w:r>
          </w:p>
        </w:tc>
        <w:tc>
          <w:tcPr>
            <w:tcW w:w="1703" w:type="dxa"/>
          </w:tcPr>
          <w:p>
            <w:pPr>
              <w:pStyle w:val="Celda"/>
            </w:pPr>
            <w:r>
              <w:t xml:space="preserve">Antes de la cirugía</w:t>
            </w:r>
          </w:p>
        </w:tc>
      </w:tr>
      <w:tr>
        <w:trPr>
          <w:cantSplit/>
        </w:trPr>
        <w:tc>
          <w:tcPr>
            <w:tcW w:w="3312" w:type="dxa"/>
          </w:tcPr>
          <w:p>
            <w:pPr>
              <w:pStyle w:val="Celda"/>
            </w:pPr>
            <w:r>
              <w:t xml:space="preserve">Checklist quirúrgico</w:t>
            </w:r>
          </w:p>
        </w:tc>
        <w:tc>
          <w:tcPr>
            <w:tcW w:w="676" w:type="dxa"/>
          </w:tcPr>
          <w:p>
            <w:pPr>
              <w:pStyle w:val="Celda"/>
            </w:pPr>
            <w:r>
              <w:t xml:space="preserve">13</w:t>
            </w:r>
          </w:p>
        </w:tc>
        <w:tc>
          <w:tcPr>
            <w:tcW w:w="1700" w:type="dxa"/>
          </w:tcPr>
          <w:p>
            <w:pPr>
              <w:pStyle w:val="Celda"/>
            </w:pPr>
            <w:r>
              <w:t xml:space="preserve">Doctor y Auxiliar</w:t>
            </w:r>
          </w:p>
        </w:tc>
        <w:tc>
          <w:tcPr>
            <w:tcW w:w="1969" w:type="dxa"/>
          </w:tcPr>
          <w:p>
            <w:pPr>
              <w:pStyle w:val="Celda"/>
            </w:pPr>
            <w:r>
              <w:t xml:space="preserve">Equipo</w:t>
            </w:r>
          </w:p>
        </w:tc>
        <w:tc>
          <w:tcPr>
            <w:tcW w:w="1703" w:type="dxa"/>
          </w:tcPr>
          <w:p>
            <w:pPr>
              <w:pStyle w:val="Celda"/>
            </w:pPr>
            <w:r>
              <w:t xml:space="preserve">Mismo día</w:t>
            </w:r>
          </w:p>
        </w:tc>
      </w:tr>
      <w:tr>
        <w:trPr>
          <w:cantSplit/>
        </w:trPr>
        <w:tc>
          <w:tcPr>
            <w:tcW w:w="3312" w:type="dxa"/>
          </w:tcPr>
          <w:p>
            <w:pPr>
              <w:pStyle w:val="Celda"/>
            </w:pPr>
            <w:r>
              <w:t xml:space="preserve">Registro de trazabilidad de implantes</w:t>
            </w:r>
          </w:p>
        </w:tc>
        <w:tc>
          <w:tcPr>
            <w:tcW w:w="676" w:type="dxa"/>
          </w:tcPr>
          <w:p>
            <w:pPr>
              <w:pStyle w:val="Celda"/>
            </w:pPr>
            <w:r>
              <w:t xml:space="preserve">13</w:t>
            </w:r>
          </w:p>
        </w:tc>
        <w:tc>
          <w:tcPr>
            <w:tcW w:w="1700" w:type="dxa"/>
          </w:tcPr>
          <w:p>
            <w:pPr>
              <w:pStyle w:val="Celda"/>
            </w:pPr>
            <w:r>
              <w:t xml:space="preserve">Doctor</w:t>
            </w:r>
          </w:p>
        </w:tc>
        <w:tc>
          <w:tcPr>
            <w:tcW w:w="1969" w:type="dxa"/>
          </w:tcPr>
          <w:p>
            <w:pPr>
              <w:pStyle w:val="Celda"/>
            </w:pPr>
            <w:r>
              <w:t xml:space="preserve">Doctor</w:t>
            </w:r>
          </w:p>
        </w:tc>
        <w:tc>
          <w:tcPr>
            <w:tcW w:w="1703" w:type="dxa"/>
          </w:tcPr>
          <w:p>
            <w:pPr>
              <w:pStyle w:val="Celda"/>
            </w:pPr>
            <w:r>
              <w:t xml:space="preserve">Mismo día</w:t>
            </w:r>
          </w:p>
        </w:tc>
      </w:tr>
      <w:tr>
        <w:trPr>
          <w:cantSplit/>
        </w:trPr>
        <w:tc>
          <w:tcPr>
            <w:tcW w:w="3312" w:type="dxa"/>
          </w:tcPr>
          <w:p>
            <w:pPr>
              <w:pStyle w:val="Celda"/>
            </w:pPr>
            <w:r>
              <w:t xml:space="preserve">Instrucciones postoperatorias</w:t>
            </w:r>
          </w:p>
        </w:tc>
        <w:tc>
          <w:tcPr>
            <w:tcW w:w="676" w:type="dxa"/>
          </w:tcPr>
          <w:p>
            <w:pPr>
              <w:pStyle w:val="Celda"/>
            </w:pPr>
            <w:r>
              <w:t xml:space="preserve">13</w:t>
            </w:r>
          </w:p>
        </w:tc>
        <w:tc>
          <w:tcPr>
            <w:tcW w:w="1700" w:type="dxa"/>
          </w:tcPr>
          <w:p>
            <w:pPr>
              <w:pStyle w:val="Celda"/>
            </w:pPr>
            <w:r>
              <w:t xml:space="preserve">Doctor</w:t>
            </w:r>
          </w:p>
        </w:tc>
        <w:tc>
          <w:tcPr>
            <w:tcW w:w="1969" w:type="dxa"/>
          </w:tcPr>
          <w:p>
            <w:pPr>
              <w:pStyle w:val="Celda"/>
            </w:pPr>
            <w:r>
              <w:t xml:space="preserve">Entregadas al paciente</w:t>
            </w:r>
          </w:p>
        </w:tc>
        <w:tc>
          <w:tcPr>
            <w:tcW w:w="1703" w:type="dxa"/>
          </w:tcPr>
          <w:p>
            <w:pPr>
              <w:pStyle w:val="Celda"/>
            </w:pPr>
            <w:r>
              <w:t xml:space="preserve">Copia en ficha</w:t>
            </w:r>
          </w:p>
        </w:tc>
      </w:tr>
      <w:tr>
        <w:trPr>
          <w:cantSplit/>
        </w:trPr>
        <w:tc>
          <w:tcPr>
            <w:tcW w:w="3312" w:type="dxa"/>
          </w:tcPr>
          <w:p>
            <w:pPr>
              <w:pStyle w:val="Celda"/>
            </w:pPr>
            <w:r>
              <w:t xml:space="preserve">Registro de mantenimiento</w:t>
            </w:r>
          </w:p>
        </w:tc>
        <w:tc>
          <w:tcPr>
            <w:tcW w:w="676" w:type="dxa"/>
          </w:tcPr>
          <w:p>
            <w:pPr>
              <w:pStyle w:val="Celda"/>
            </w:pPr>
            <w:r>
              <w:t xml:space="preserve">14</w:t>
            </w:r>
          </w:p>
        </w:tc>
        <w:tc>
          <w:tcPr>
            <w:tcW w:w="1700" w:type="dxa"/>
          </w:tcPr>
          <w:p>
            <w:pPr>
              <w:pStyle w:val="Celda"/>
            </w:pPr>
            <w:r>
              <w:t xml:space="preserve">Higienista</w:t>
            </w:r>
          </w:p>
        </w:tc>
        <w:tc>
          <w:tcPr>
            <w:tcW w:w="1969" w:type="dxa"/>
          </w:tcPr>
          <w:p>
            <w:pPr>
              <w:pStyle w:val="Celda"/>
            </w:pPr>
            <w:r>
              <w:t xml:space="preserve">—</w:t>
            </w:r>
          </w:p>
        </w:tc>
        <w:tc>
          <w:tcPr>
            <w:tcW w:w="1703" w:type="dxa"/>
          </w:tcPr>
          <w:p>
            <w:pPr>
              <w:pStyle w:val="Celda"/>
            </w:pPr>
            <w:r>
              <w:t xml:space="preserve">En el momento</w:t>
            </w:r>
          </w:p>
        </w:tc>
      </w:tr>
      <w:tr>
        <w:trPr>
          <w:cantSplit/>
        </w:trPr>
        <w:tc>
          <w:tcPr>
            <w:tcW w:w="3312" w:type="dxa"/>
          </w:tcPr>
          <w:p>
            <w:pPr>
              <w:pStyle w:val="Celda"/>
            </w:pPr>
            <w:r>
              <w:t xml:space="preserve">Perfil Giraldo anual</w:t>
            </w:r>
          </w:p>
        </w:tc>
        <w:tc>
          <w:tcPr>
            <w:tcW w:w="676" w:type="dxa"/>
          </w:tcPr>
          <w:p>
            <w:pPr>
              <w:pStyle w:val="Celda"/>
            </w:pPr>
            <w:r>
              <w:t xml:space="preserve">14</w:t>
            </w:r>
          </w:p>
        </w:tc>
        <w:tc>
          <w:tcPr>
            <w:tcW w:w="1700" w:type="dxa"/>
          </w:tcPr>
          <w:p>
            <w:pPr>
              <w:pStyle w:val="Celda"/>
            </w:pPr>
            <w:r>
              <w:t xml:space="preserve">Higienista y Doctor</w:t>
            </w:r>
          </w:p>
        </w:tc>
        <w:tc>
          <w:tcPr>
            <w:tcW w:w="1969" w:type="dxa"/>
          </w:tcPr>
          <w:p>
            <w:pPr>
              <w:pStyle w:val="Celda"/>
            </w:pPr>
            <w:r>
              <w:t xml:space="preserve">Doctor valida</w:t>
            </w:r>
          </w:p>
        </w:tc>
        <w:tc>
          <w:tcPr>
            <w:tcW w:w="1703" w:type="dxa"/>
          </w:tcPr>
          <w:p>
            <w:pPr>
              <w:pStyle w:val="Celda"/>
            </w:pPr>
            <w:r>
              <w:t xml:space="preserve">Al entregarlo</w:t>
            </w:r>
          </w:p>
        </w:tc>
      </w:tr>
    </w:tbl>
    <w:p>
      <w:pPr>
        <w:spacing w:after="120"/>
      </w:pPr>
    </w:p>
    <w:p>
      <w:pPr>
        <w:pStyle w:val="Titular4"/>
      </w:pPr>
      <w:bookmarkStart w:id="446" w:name="manual_m_anexo_8_ficha_auditoria_tri"/>
      <w:bookmarkEnd w:id="446"/>
      <w:r>
        <w:t xml:space="preserve">Anexo 8 · Ficha de auditoría trimestral </w:t>
      </w:r>
      <w:r>
        <w:t xml:space="preserve">ampliación</w:t>
      </w:r>
    </w:p>
    <w:p>
      <w:r>
        <w:t xml:space="preserve">Cien puntos. Por debajo de 80 se abre plan de refuerzo con el equipo del centro. Es también la evidencia del bloque A (gate de calidad) del plan de incentivos.</w:t>
      </w:r>
    </w:p>
    <w:tbl>
      <w:tblPr>
        <w:tblStyle w:val="Rejilla"/>
        <w:tblW w:w="9360" w:type="dxa"/>
        <w:tblLayout w:type="fixed"/>
      </w:tblPr>
      <w:tblGrid>
        <w:gridCol w:w="2380"/>
        <w:gridCol w:w="5712"/>
        <w:gridCol w:w="633"/>
        <w:gridCol w:w="635"/>
      </w:tblGrid>
      <w:tr>
        <w:trPr>
          <w:cantSplit/>
          <w:tblHeader/>
        </w:trPr>
        <w:tc>
          <w:tcPr>
            <w:tcW w:w="2380" w:type="dxa"/>
            <w:shd w:val="clear" w:color="auto" w:fill="E9E8E1"/>
          </w:tcPr>
          <w:p>
            <w:pPr>
              <w:pStyle w:val="CeldaCab"/>
            </w:pPr>
            <w:r>
              <w:rPr>
                <w:b/>
              </w:rPr>
              <w:t xml:space="preserve">Criterio</w:t>
            </w:r>
          </w:p>
        </w:tc>
        <w:tc>
          <w:tcPr>
            <w:tcW w:w="5712" w:type="dxa"/>
            <w:shd w:val="clear" w:color="auto" w:fill="E9E8E1"/>
          </w:tcPr>
          <w:p>
            <w:pPr>
              <w:pStyle w:val="CeldaCab"/>
            </w:pPr>
            <w:r>
              <w:rPr>
                <w:b/>
              </w:rPr>
              <w:t xml:space="preserve">Qué se comprueba</w:t>
            </w:r>
          </w:p>
        </w:tc>
        <w:tc>
          <w:tcPr>
            <w:tcW w:w="633" w:type="dxa"/>
            <w:shd w:val="clear" w:color="auto" w:fill="E9E8E1"/>
          </w:tcPr>
          <w:p>
            <w:pPr>
              <w:pStyle w:val="CeldaCab"/>
            </w:pPr>
            <w:r>
              <w:rPr>
                <w:b/>
              </w:rPr>
              <w:t xml:space="preserve">Peso</w:t>
            </w:r>
          </w:p>
        </w:tc>
        <w:tc>
          <w:tcPr>
            <w:tcW w:w="635" w:type="dxa"/>
            <w:shd w:val="clear" w:color="auto" w:fill="E9E8E1"/>
          </w:tcPr>
          <w:p>
            <w:pPr>
              <w:pStyle w:val="CeldaCab"/>
            </w:pPr>
          </w:p>
        </w:tc>
      </w:tr>
      <w:tr>
        <w:trPr>
          <w:cantSplit/>
        </w:trPr>
        <w:tc>
          <w:tcPr>
            <w:tcW w:w="2380" w:type="dxa"/>
          </w:tcPr>
          <w:p>
            <w:pPr>
              <w:pStyle w:val="Celda"/>
            </w:pPr>
            <w:r>
              <w:t xml:space="preserve">Documentación</w:t>
            </w:r>
          </w:p>
        </w:tc>
        <w:tc>
          <w:tcPr>
            <w:tcW w:w="5712" w:type="dxa"/>
          </w:tcPr>
          <w:p>
            <w:pPr>
              <w:pStyle w:val="Celda"/>
            </w:pPr>
            <w:r>
              <w:t xml:space="preserve">Lista maestra completa y subida el mismo día</w:t>
            </w:r>
          </w:p>
        </w:tc>
        <w:tc>
          <w:tcPr>
            <w:tcW w:w="633" w:type="dxa"/>
          </w:tcPr>
          <w:p>
            <w:pPr>
              <w:pStyle w:val="Celda"/>
            </w:pPr>
            <w:r>
              <w:t xml:space="preserve">20</w:t>
            </w:r>
          </w:p>
        </w:tc>
        <w:tc>
          <w:tcPr>
            <w:tcW w:w="635" w:type="dxa"/>
          </w:tcPr>
          <w:p>
            <w:pPr>
              <w:pStyle w:val="Celda"/>
            </w:pPr>
          </w:p>
        </w:tc>
      </w:tr>
      <w:tr>
        <w:trPr>
          <w:cantSplit/>
        </w:trPr>
        <w:tc>
          <w:tcPr>
            <w:tcW w:w="2380" w:type="dxa"/>
          </w:tcPr>
          <w:p>
            <w:pPr>
              <w:pStyle w:val="Celda"/>
            </w:pPr>
            <w:r>
              <w:t xml:space="preserve">Consentimientos</w:t>
            </w:r>
          </w:p>
        </w:tc>
        <w:tc>
          <w:tcPr>
            <w:tcW w:w="5712" w:type="dxa"/>
          </w:tcPr>
          <w:p>
            <w:pPr>
              <w:pStyle w:val="Celda"/>
            </w:pPr>
            <w:r>
              <w:t xml:space="preserve">Verificación de comprensión registrada en cada uno</w:t>
            </w:r>
          </w:p>
        </w:tc>
        <w:tc>
          <w:tcPr>
            <w:tcW w:w="633" w:type="dxa"/>
          </w:tcPr>
          <w:p>
            <w:pPr>
              <w:pStyle w:val="Celda"/>
            </w:pPr>
            <w:r>
              <w:t xml:space="preserve">15</w:t>
            </w:r>
          </w:p>
        </w:tc>
        <w:tc>
          <w:tcPr>
            <w:tcW w:w="635" w:type="dxa"/>
          </w:tcPr>
          <w:p>
            <w:pPr>
              <w:pStyle w:val="Celda"/>
            </w:pPr>
          </w:p>
        </w:tc>
      </w:tr>
      <w:tr>
        <w:trPr>
          <w:cantSplit/>
        </w:trPr>
        <w:tc>
          <w:tcPr>
            <w:tcW w:w="2380" w:type="dxa"/>
          </w:tcPr>
          <w:p>
            <w:pPr>
              <w:pStyle w:val="Celda"/>
            </w:pPr>
            <w:r>
              <w:t xml:space="preserve">Trazabilidad de implantes</w:t>
            </w:r>
          </w:p>
        </w:tc>
        <w:tc>
          <w:tcPr>
            <w:tcW w:w="5712" w:type="dxa"/>
          </w:tcPr>
          <w:p>
            <w:pPr>
              <w:pStyle w:val="Celda"/>
            </w:pPr>
            <w:r>
              <w:t xml:space="preserve">Lote, referencia y posición en todos los casos</w:t>
            </w:r>
          </w:p>
        </w:tc>
        <w:tc>
          <w:tcPr>
            <w:tcW w:w="633" w:type="dxa"/>
          </w:tcPr>
          <w:p>
            <w:pPr>
              <w:pStyle w:val="Celda"/>
            </w:pPr>
            <w:r>
              <w:t xml:space="preserve">15</w:t>
            </w:r>
          </w:p>
        </w:tc>
        <w:tc>
          <w:tcPr>
            <w:tcW w:w="635" w:type="dxa"/>
          </w:tcPr>
          <w:p>
            <w:pPr>
              <w:pStyle w:val="Celda"/>
            </w:pPr>
          </w:p>
        </w:tc>
      </w:tr>
      <w:tr>
        <w:trPr>
          <w:cantSplit/>
        </w:trPr>
        <w:tc>
          <w:tcPr>
            <w:tcW w:w="2380" w:type="dxa"/>
          </w:tcPr>
          <w:p>
            <w:pPr>
              <w:pStyle w:val="Celda"/>
            </w:pPr>
            <w:r>
              <w:t xml:space="preserve">Esterilización</w:t>
            </w:r>
          </w:p>
        </w:tc>
        <w:tc>
          <w:tcPr>
            <w:tcW w:w="5712" w:type="dxa"/>
          </w:tcPr>
          <w:p>
            <w:pPr>
              <w:pStyle w:val="Celda"/>
            </w:pPr>
            <w:r>
              <w:t xml:space="preserve">Registros de ciclo y controles completos</w:t>
            </w:r>
          </w:p>
        </w:tc>
        <w:tc>
          <w:tcPr>
            <w:tcW w:w="633" w:type="dxa"/>
          </w:tcPr>
          <w:p>
            <w:pPr>
              <w:pStyle w:val="Celda"/>
            </w:pPr>
            <w:r>
              <w:t xml:space="preserve">15</w:t>
            </w:r>
          </w:p>
        </w:tc>
        <w:tc>
          <w:tcPr>
            <w:tcW w:w="635" w:type="dxa"/>
          </w:tcPr>
          <w:p>
            <w:pPr>
              <w:pStyle w:val="Celda"/>
            </w:pPr>
          </w:p>
        </w:tc>
      </w:tr>
      <w:tr>
        <w:trPr>
          <w:cantSplit/>
        </w:trPr>
        <w:tc>
          <w:tcPr>
            <w:tcW w:w="2380" w:type="dxa"/>
          </w:tcPr>
          <w:p>
            <w:pPr>
              <w:pStyle w:val="Celda"/>
            </w:pPr>
            <w:r>
              <w:t xml:space="preserve">Diagnóstico</w:t>
            </w:r>
          </w:p>
        </w:tc>
        <w:tc>
          <w:tcPr>
            <w:tcW w:w="5712" w:type="dxa"/>
          </w:tcPr>
          <w:p>
            <w:pPr>
              <w:pStyle w:val="Celda"/>
            </w:pPr>
            <w:r>
              <w:t xml:space="preserve">Perfiles de riesgo registrados y diagnósticos integrales</w:t>
            </w:r>
          </w:p>
        </w:tc>
        <w:tc>
          <w:tcPr>
            <w:tcW w:w="633" w:type="dxa"/>
          </w:tcPr>
          <w:p>
            <w:pPr>
              <w:pStyle w:val="Celda"/>
            </w:pPr>
            <w:r>
              <w:t xml:space="preserve">10</w:t>
            </w:r>
          </w:p>
        </w:tc>
        <w:tc>
          <w:tcPr>
            <w:tcW w:w="635" w:type="dxa"/>
          </w:tcPr>
          <w:p>
            <w:pPr>
              <w:pStyle w:val="Celda"/>
            </w:pPr>
          </w:p>
        </w:tc>
      </w:tr>
      <w:tr>
        <w:trPr>
          <w:cantSplit/>
        </w:trPr>
        <w:tc>
          <w:tcPr>
            <w:tcW w:w="2380" w:type="dxa"/>
          </w:tcPr>
          <w:p>
            <w:pPr>
              <w:pStyle w:val="Celda"/>
            </w:pPr>
            <w:r>
              <w:t xml:space="preserve">Producción</w:t>
            </w:r>
          </w:p>
        </w:tc>
        <w:tc>
          <w:tcPr>
            <w:tcW w:w="5712" w:type="dxa"/>
          </w:tcPr>
          <w:p>
            <w:pPr>
              <w:pStyle w:val="Celda"/>
            </w:pPr>
            <w:r>
              <w:t xml:space="preserve">Panel de producto pendiente actualizado y sin casos &gt; 6 meses</w:t>
            </w:r>
          </w:p>
        </w:tc>
        <w:tc>
          <w:tcPr>
            <w:tcW w:w="633" w:type="dxa"/>
          </w:tcPr>
          <w:p>
            <w:pPr>
              <w:pStyle w:val="Celda"/>
            </w:pPr>
            <w:r>
              <w:t xml:space="preserve">10</w:t>
            </w:r>
          </w:p>
        </w:tc>
        <w:tc>
          <w:tcPr>
            <w:tcW w:w="635" w:type="dxa"/>
          </w:tcPr>
          <w:p>
            <w:pPr>
              <w:pStyle w:val="Celda"/>
            </w:pPr>
          </w:p>
        </w:tc>
      </w:tr>
      <w:tr>
        <w:trPr>
          <w:cantSplit/>
        </w:trPr>
        <w:tc>
          <w:tcPr>
            <w:tcW w:w="2380" w:type="dxa"/>
          </w:tcPr>
          <w:p>
            <w:pPr>
              <w:pStyle w:val="Celda"/>
            </w:pPr>
            <w:r>
              <w:t xml:space="preserve">Conversión</w:t>
            </w:r>
          </w:p>
        </w:tc>
        <w:tc>
          <w:tcPr>
            <w:tcW w:w="5712" w:type="dxa"/>
          </w:tcPr>
          <w:p>
            <w:pPr>
              <w:pStyle w:val="Celda"/>
            </w:pPr>
            <w:r>
              <w:t xml:space="preserve">Estado, importes y razón de no conversión en todas las PV</w:t>
            </w:r>
          </w:p>
        </w:tc>
        <w:tc>
          <w:tcPr>
            <w:tcW w:w="633" w:type="dxa"/>
          </w:tcPr>
          <w:p>
            <w:pPr>
              <w:pStyle w:val="Celda"/>
            </w:pPr>
            <w:r>
              <w:t xml:space="preserve">10</w:t>
            </w:r>
          </w:p>
        </w:tc>
        <w:tc>
          <w:tcPr>
            <w:tcW w:w="635" w:type="dxa"/>
          </w:tcPr>
          <w:p>
            <w:pPr>
              <w:pStyle w:val="Celda"/>
            </w:pPr>
          </w:p>
        </w:tc>
      </w:tr>
      <w:tr>
        <w:trPr>
          <w:cantSplit/>
        </w:trPr>
        <w:tc>
          <w:tcPr>
            <w:tcW w:w="2380" w:type="dxa"/>
          </w:tcPr>
          <w:p>
            <w:pPr>
              <w:pStyle w:val="Celda"/>
            </w:pPr>
            <w:r>
              <w:t xml:space="preserve">Experiencia</w:t>
            </w:r>
          </w:p>
        </w:tc>
        <w:tc>
          <w:tcPr>
            <w:tcW w:w="5712" w:type="dxa"/>
          </w:tcPr>
          <w:p>
            <w:pPr>
              <w:pStyle w:val="Celda"/>
            </w:pPr>
            <w:r>
              <w:t xml:space="preserve">Briefings, tours y llamadas de cortesía registrados</w:t>
            </w:r>
          </w:p>
        </w:tc>
        <w:tc>
          <w:tcPr>
            <w:tcW w:w="633" w:type="dxa"/>
          </w:tcPr>
          <w:p>
            <w:pPr>
              <w:pStyle w:val="Celda"/>
            </w:pPr>
            <w:r>
              <w:t xml:space="preserve">5</w:t>
            </w:r>
          </w:p>
        </w:tc>
        <w:tc>
          <w:tcPr>
            <w:tcW w:w="635" w:type="dxa"/>
          </w:tcPr>
          <w:p>
            <w:pPr>
              <w:pStyle w:val="Celda"/>
            </w:pPr>
          </w:p>
        </w:tc>
      </w:tr>
    </w:tbl>
    <w:p>
      <w:pPr>
        <w:spacing w:after="120"/>
      </w:pPr>
    </w:p>
    <w:p>
      <w:pPr>
        <w:pStyle w:val="Titular5"/>
      </w:pPr>
      <w:r>
        <w:t xml:space="preserve">Interpretación</w:t>
      </w:r>
    </w:p>
    <w:p>
      <w:pPr>
        <w:pStyle w:val="Lista"/>
        <w:numPr>
          <w:ilvl w:val="0"/>
          <w:numId w:val="1"/>
        </w:numPr>
      </w:pPr>
      <w:r>
        <w:t xml:space="preserve">90 – 100</w:t>
      </w:r>
      <w:r>
        <w:t xml:space="preserve"> Ejecución de referencia; sirve como material de formación</w:t>
      </w:r>
    </w:p>
    <w:p>
      <w:pPr>
        <w:pStyle w:val="Lista"/>
        <w:numPr>
          <w:ilvl w:val="0"/>
          <w:numId w:val="1"/>
        </w:numPr>
      </w:pPr>
      <w:r>
        <w:t xml:space="preserve">80 – 89</w:t>
      </w:r>
      <w:r>
        <w:t xml:space="preserve"> Correcta, con observaciones puntuales</w:t>
      </w:r>
    </w:p>
    <w:p>
      <w:pPr>
        <w:pStyle w:val="Lista"/>
        <w:numPr>
          <w:ilvl w:val="0"/>
          <w:numId w:val="1"/>
        </w:numPr>
      </w:pPr>
      <w:r>
        <w:t xml:space="preserve">60 – 79</w:t>
      </w:r>
      <w:r>
        <w:t xml:space="preserve"> Plan de refuerzo y nueva auditoría en treinta días</w:t>
      </w:r>
    </w:p>
    <w:p>
      <w:pPr>
        <w:pStyle w:val="Lista"/>
        <w:numPr>
          <w:ilvl w:val="0"/>
          <w:numId w:val="1"/>
        </w:numPr>
      </w:pPr>
      <w:r>
        <w:t xml:space="preserve">&lt; 60</w:t>
      </w:r>
      <w:r>
        <w:t xml:space="preserve"> Revisión del circuito con Dirección de Centros</w:t>
      </w:r>
    </w:p>
    <w:p>
      <w:pPr>
        <w:pStyle w:val="Titular5"/>
      </w:pPr>
      <w:r>
        <w:t xml:space="preserve">Cómo se audita</w:t>
      </w:r>
    </w:p>
    <w:p>
      <w:pPr>
        <w:pStyle w:val="Lista"/>
        <w:numPr>
          <w:ilvl w:val="0"/>
          <w:numId w:val="1"/>
        </w:numPr>
      </w:pPr>
      <w:r>
        <w:t xml:space="preserve">Muestra mínima: cinco PV y cinco casos quirúrgicos por trimestre</w:t>
      </w:r>
    </w:p>
    <w:p>
      <w:pPr>
        <w:pStyle w:val="Lista"/>
        <w:numPr>
          <w:ilvl w:val="0"/>
          <w:numId w:val="1"/>
        </w:numPr>
      </w:pPr>
      <w:r>
        <w:t xml:space="preserve">Se audita la ficha, no la memoria de quien atendió</w:t>
      </w:r>
    </w:p>
    <w:p>
      <w:pPr>
        <w:pStyle w:val="Lista"/>
        <w:numPr>
          <w:ilvl w:val="0"/>
          <w:numId w:val="1"/>
        </w:numPr>
      </w:pPr>
      <w:r>
        <w:t xml:space="preserve">Los hallazgos se comparten con el equipo completo, sin señalar personas</w:t>
      </w:r>
    </w:p>
    <w:p>
      <w:pPr>
        <w:pStyle w:val="Lista"/>
        <w:numPr>
          <w:ilvl w:val="0"/>
          <w:numId w:val="1"/>
        </w:numPr>
      </w:pPr>
      <w:r>
        <w:t xml:space="preserve">Un hallazgo repetido dos trimestres genera acción formativa obligatoria</w:t>
      </w:r>
    </w:p>
    <w:p>
      <w:pPr>
        <w:pStyle w:val="Titular4"/>
      </w:pPr>
      <w:bookmarkStart w:id="447" w:name="manual_m_anexo_9_guion_reuniones_amp"/>
      <w:bookmarkEnd w:id="447"/>
      <w:r>
        <w:t xml:space="preserve">Anexo 9 · Guion de las reuniones </w:t>
      </w:r>
      <w:r>
        <w:t xml:space="preserve">ampliación</w:t>
      </w:r>
    </w:p>
    <w:p>
      <w:bookmarkStart w:id="448" w:name="manual_m_anexo_10_glosario_terminos_"/>
      <w:bookmarkEnd w:id="448"/>
      <w:r>
        <w:rPr>
          <w:b/>
        </w:rPr>
        <w:t xml:space="preserve">BRIEFING DE APERTURA · 5 min · diario</w:t>
      </w:r>
      <w:r>
        <w:t xml:space="preserve"> 1. Pacientes complejos o delicados del día 2. Cirugías y necesidades especiales 3. Ausencias o cambios en el equipo 4. Incidencias pendientes del día anterior 5. «¿Alguien necesita algo?» </w:t>
      </w:r>
      <w:r>
        <w:rPr>
          <w:b/>
        </w:rPr>
        <w:t xml:space="preserve">PUNTO DE CONTROL DE MEDIODÍA · 5 min · diario</w:t>
      </w:r>
      <w:r>
        <w:t xml:space="preserve"> Ausencias · huecos por cubrir · documentación pendiente · confirmaciones en marcha </w:t>
      </w:r>
      <w:r>
        <w:rPr>
          <w:b/>
        </w:rPr>
        <w:t xml:space="preserve">CIERRE DE JORNADA · 10 min · diario</w:t>
      </w:r>
      <w:r>
        <w:t xml:space="preserve"> Documentación 100 % · caja · cirugías de mañana verificadas · incidencias </w:t>
      </w:r>
      <w:r>
        <w:rPr>
          <w:b/>
        </w:rPr>
        <w:t xml:space="preserve">COORDINACIÓN SEMANAL · 15 min</w:t>
      </w:r>
      <w:r>
        <w:t xml:space="preserve"> Producción · conversión · producto pendiente · stock · laboratorio · adherencia </w:t>
      </w:r>
      <w:r>
        <w:rPr>
          <w:b/>
        </w:rPr>
        <w:t xml:space="preserve">COMITÉ MENSUAL · 45 min</w:t>
      </w:r>
      <w:r>
        <w:t xml:space="preserve"> Indicadores de ejecución primero, de resultado después · auditoría de fichas · origen de pacientes y coste por paciente convertido · decisiones, que se versionan</w:t>
      </w:r>
    </w:p>
    <w:p>
      <w:pPr>
        <w:pStyle w:val="Titular4"/>
      </w:pPr>
      <w:r>
        <w:t xml:space="preserve">Anexo 10 · Glosario de términos </w:t>
      </w:r>
      <w:r>
        <w:t xml:space="preserve">ampliación</w:t>
      </w:r>
    </w:p>
    <w:p>
      <w:pPr>
        <w:pStyle w:val="Titular5"/>
      </w:pPr>
      <w:r>
        <w:t xml:space="preserve">PV</w:t>
      </w:r>
    </w:p>
    <w:p>
      <w:r>
        <w:t xml:space="preserve">Primera Visita: el circuito de las fases 2 a 11, con una duración real de 115 a 120 minutos según el caso.</w:t>
      </w:r>
    </w:p>
    <w:p>
      <w:pPr>
        <w:pStyle w:val="Titular5"/>
      </w:pPr>
      <w:r>
        <w:t xml:space="preserve">IAC</w:t>
      </w:r>
    </w:p>
    <w:p>
      <w:r>
        <w:t xml:space="preserve">Informe de Análisis Clínico: documento firmado por el Doctor con hallazgos, diagnóstico y plan.</w:t>
      </w:r>
    </w:p>
    <w:p>
      <w:pPr>
        <w:pStyle w:val="Titular5"/>
      </w:pPr>
      <w:r>
        <w:t xml:space="preserve">Solicitud de presupuesto</w:t>
      </w:r>
    </w:p>
    <w:p>
      <w:r>
        <w:t xml:space="preserve">Documento firmado por el Doctor que autoriza a presupuestar. Sin él no hay presupuesto.</w:t>
      </w:r>
    </w:p>
    <w:p>
      <w:pPr>
        <w:pStyle w:val="Titular5"/>
      </w:pPr>
      <w:r>
        <w:t xml:space="preserve">Producto pendiente</w:t>
      </w:r>
    </w:p>
    <w:p>
      <w:r>
        <w:t xml:space="preserve">Valor de todo lo aceptado y pagado que aún no se ha ejecutado. Indicador rector de RAC.</w:t>
      </w:r>
    </w:p>
    <w:p>
      <w:pPr>
        <w:pStyle w:val="Titular5"/>
      </w:pPr>
      <w:r>
        <w:t xml:space="preserve">Doble verificación</w:t>
      </w:r>
    </w:p>
    <w:p>
      <w:r>
        <w:t xml:space="preserve">Comprobación de pago y de material antes de agendar una cirugía. Otorga poder de bloqueo a RAC.</w:t>
      </w:r>
    </w:p>
    <w:p>
      <w:pPr>
        <w:pStyle w:val="Titular5"/>
      </w:pPr>
      <w:r>
        <w:t xml:space="preserve">Gate de calidad</w:t>
      </w:r>
    </w:p>
    <w:p>
      <w:r>
        <w:t xml:space="preserve">Umbral del bloque A del plan de incentivos: si no se cumple, no hay bonus ese trimestre.</w:t>
      </w:r>
    </w:p>
    <w:p>
      <w:pPr>
        <w:pStyle w:val="Titular5"/>
      </w:pPr>
      <w:r>
        <w:t xml:space="preserve">CBCT</w:t>
      </w:r>
    </w:p>
    <w:p>
      <w:r>
        <w:t xml:space="preserve">Tomografía computarizada de haz cónico: estudio tridimensional con dosis reducida.</w:t>
      </w:r>
    </w:p>
    <w:p>
      <w:pPr>
        <w:pStyle w:val="Titular5"/>
      </w:pPr>
      <w:r>
        <w:t xml:space="preserve">OPG</w:t>
      </w:r>
    </w:p>
    <w:p>
      <w:r>
        <w:t xml:space="preserve">Ortopantomografía: radiografía panorámica digital de ambos maxilares.</w:t>
      </w:r>
    </w:p>
    <w:p>
      <w:pPr>
        <w:pStyle w:val="Titular5"/>
      </w:pPr>
      <w:r>
        <w:t xml:space="preserve">IOS</w:t>
      </w:r>
    </w:p>
    <w:p>
      <w:r>
        <w:t xml:space="preserve">Escaneado intraoral: modelo digital de las arcadas y de la oclusión.</w:t>
      </w:r>
    </w:p>
    <w:p>
      <w:pPr>
        <w:pStyle w:val="Titular5"/>
      </w:pPr>
      <w:r>
        <w:t xml:space="preserve">Guía quirúrgica</w:t>
      </w:r>
    </w:p>
    <w:p>
      <w:r>
        <w:t xml:space="preserve">Férula diseñada sobre la planificación digital que traslada la posición prevista a la cirugía.</w:t>
      </w:r>
    </w:p>
    <w:p>
      <w:pPr>
        <w:pStyle w:val="Titular5"/>
      </w:pPr>
      <w:r>
        <w:t xml:space="preserve">Carga inmediata</w:t>
      </w:r>
    </w:p>
    <w:p>
      <w:r>
        <w:t xml:space="preserve">Colocación de la prótesis provisional en el mismo acto quirúrgico, cuando el caso lo permite.</w:t>
      </w:r>
    </w:p>
    <w:p>
      <w:pPr>
        <w:pStyle w:val="Titular5"/>
      </w:pPr>
      <w:r>
        <w:t xml:space="preserve">Perfil de riesgo</w:t>
      </w:r>
    </w:p>
    <w:p>
      <w:r>
        <w:t xml:space="preserve">Clasificación periodontal, de caries, biomecánica y periimplantaria que fija la periodicidad del mantenimiento.</w:t>
      </w:r>
    </w:p>
    <w:p>
      <w:pPr>
        <w:pStyle w:val="Titular5"/>
      </w:pPr>
      <w:r>
        <w:t xml:space="preserve">Perfil Giraldo anual</w:t>
      </w:r>
    </w:p>
    <w:p>
      <w:r>
        <w:t xml:space="preserve">Informe predictivo que se entrega presencialmente a cada miembro del programa de mantenimiento.</w:t>
      </w:r>
    </w:p>
    <w:p>
      <w:pPr>
        <w:pStyle w:val="Titular5"/>
      </w:pPr>
      <w:r>
        <w:t xml:space="preserve">RACI</w:t>
      </w:r>
    </w:p>
    <w:p>
      <w:r>
        <w:t xml:space="preserve">Reparto de papeles por fase: responsable, accountable, consultado e informado.</w:t>
      </w:r>
    </w:p>
    <w:p>
      <w:pPr>
        <w:pStyle w:val="Titular5"/>
      </w:pPr>
      <w:r>
        <w:t xml:space="preserve">Triaje</w:t>
      </w:r>
    </w:p>
    <w:p>
      <w:r>
        <w:t xml:space="preserve">Clasificación telefónica por urgencia. Condiciona el hueco, nunca el orden interno del protocolo.</w:t>
      </w:r>
    </w:p>
    <w:p>
      <w:pPr>
        <w:pStyle w:val="Titular5"/>
      </w:pPr>
      <w:r>
        <w:t xml:space="preserve">Clinic Cloud</w:t>
      </w:r>
    </w:p>
    <w:p>
      <w:r>
        <w:t xml:space="preserve">Sistema central del centro. Si algo no está aquí, no ha ocurrido.</w:t>
      </w:r>
    </w:p>
    <w:p>
      <w:pPr>
        <w:pStyle w:val="Titular4"/>
      </w:pPr>
      <w:bookmarkStart w:id="449" w:name="manual_m_anexo_11_checklists_consoli"/>
      <w:bookmarkEnd w:id="449"/>
      <w:r>
        <w:t xml:space="preserve">Anexo 11 · Checklists consolidados del sistema </w:t>
      </w:r>
      <w:r>
        <w:t xml:space="preserve">Compendio Maestro</w:t>
      </w:r>
    </w:p>
    <w:p>
      <w:r>
        <w:t xml:space="preserve">Los nueve checklists del sistema, reunidos. Los cinco primeros ya están desarrollados en sus fases y puestos; los cuatro últimos se incorporan aquí.</w:t>
      </w:r>
    </w:p>
    <w:p>
      <w:r>
        <w:t xml:space="preserve">Apertura diaria · Auxiliar y Recepción</w:t>
      </w:r>
    </w:p>
    <w:p>
      <w:pPr>
        <w:pStyle w:val="Lista"/>
        <w:numPr>
          <w:ilvl w:val="0"/>
          <w:numId w:val="1"/>
        </w:numPr>
      </w:pPr>
      <w:r>
        <w:rPr>
          <w:b/>
        </w:rPr>
        <w:t xml:space="preserve">Alarma</w:t>
      </w:r>
      <w:r>
        <w:t xml:space="preserve"> desconectada e incidencias visibles revisadas</w:t>
      </w:r>
    </w:p>
    <w:p>
      <w:pPr>
        <w:pStyle w:val="Lista"/>
        <w:numPr>
          <w:ilvl w:val="0"/>
          <w:numId w:val="1"/>
        </w:numPr>
      </w:pPr>
      <w:r>
        <w:rPr>
          <w:b/>
        </w:rPr>
        <w:t xml:space="preserve">Iluminación y climatización</w:t>
      </w:r>
    </w:p>
    <w:p>
      <w:pPr>
        <w:pStyle w:val="Lista"/>
        <w:numPr>
          <w:ilvl w:val="0"/>
          <w:numId w:val="1"/>
        </w:numPr>
      </w:pPr>
      <w:r>
        <w:rPr>
          <w:b/>
        </w:rPr>
        <w:t xml:space="preserve">Equipos informáticos</w:t>
      </w:r>
      <w:r>
        <w:t xml:space="preserve"> y acceso al sistema</w:t>
      </w:r>
    </w:p>
    <w:p>
      <w:pPr>
        <w:pStyle w:val="Lista"/>
        <w:numPr>
          <w:ilvl w:val="0"/>
          <w:numId w:val="1"/>
        </w:numPr>
      </w:pPr>
      <w:r>
        <w:rPr>
          <w:b/>
        </w:rPr>
        <w:t xml:space="preserve">Equipos clínicos</w:t>
      </w:r>
      <w:r>
        <w:t xml:space="preserve">: CBCT, OPG, escáner, sillones</w:t>
      </w:r>
    </w:p>
    <w:p>
      <w:pPr>
        <w:pStyle w:val="Lista"/>
        <w:numPr>
          <w:ilvl w:val="0"/>
          <w:numId w:val="1"/>
        </w:numPr>
      </w:pPr>
      <w:r>
        <w:rPr>
          <w:b/>
        </w:rPr>
        <w:t xml:space="preserve">Compresor y aspiración</w:t>
      </w:r>
      <w:r>
        <w:t xml:space="preserve">, con purga de condensados</w:t>
      </w:r>
    </w:p>
    <w:p>
      <w:pPr>
        <w:pStyle w:val="Lista"/>
        <w:numPr>
          <w:ilvl w:val="0"/>
          <w:numId w:val="1"/>
        </w:numPr>
      </w:pPr>
      <w:r>
        <w:rPr>
          <w:b/>
        </w:rPr>
        <w:t xml:space="preserve">Purga de líneas de agua</w:t>
      </w:r>
      <w:r>
        <w:t xml:space="preserve"> de cada gabinete</w:t>
      </w:r>
    </w:p>
    <w:p>
      <w:pPr>
        <w:pStyle w:val="Lista"/>
        <w:numPr>
          <w:ilvl w:val="0"/>
          <w:numId w:val="1"/>
        </w:numPr>
      </w:pPr>
      <w:r>
        <w:rPr>
          <w:b/>
        </w:rPr>
        <w:t xml:space="preserve">Autoclave</w:t>
      </w:r>
      <w:r>
        <w:t xml:space="preserve"> y test de funcionamiento</w:t>
      </w:r>
    </w:p>
    <w:p>
      <w:pPr>
        <w:pStyle w:val="Lista"/>
        <w:numPr>
          <w:ilvl w:val="0"/>
          <w:numId w:val="1"/>
        </w:numPr>
      </w:pPr>
      <w:r>
        <w:rPr>
          <w:b/>
        </w:rPr>
        <w:t xml:space="preserve">Agenda revisada</w:t>
      </w:r>
      <w:r>
        <w:t xml:space="preserve"> con los casos delicados identificados</w:t>
      </w:r>
    </w:p>
    <w:p>
      <w:pPr>
        <w:pStyle w:val="Lista"/>
        <w:numPr>
          <w:ilvl w:val="0"/>
          <w:numId w:val="1"/>
        </w:numPr>
      </w:pPr>
      <w:r>
        <w:rPr>
          <w:b/>
        </w:rPr>
        <w:t xml:space="preserve">Orden de zonas</w:t>
      </w:r>
      <w:r>
        <w:t xml:space="preserve"> y material de consumo repuesto</w:t>
      </w:r>
    </w:p>
    <w:p>
      <w:r>
        <w:t xml:space="preserve">Cierre diario · Recepción y Director</w:t>
      </w:r>
    </w:p>
    <w:p>
      <w:pPr>
        <w:pStyle w:val="Lista"/>
        <w:numPr>
          <w:ilvl w:val="0"/>
          <w:numId w:val="1"/>
        </w:numPr>
      </w:pPr>
      <w:r>
        <w:rPr>
          <w:b/>
        </w:rPr>
        <w:t xml:space="preserve">Documentación 100 % subida</w:t>
      </w:r>
    </w:p>
    <w:p>
      <w:pPr>
        <w:pStyle w:val="Lista"/>
        <w:numPr>
          <w:ilvl w:val="0"/>
          <w:numId w:val="1"/>
        </w:numPr>
      </w:pPr>
      <w:r>
        <w:rPr>
          <w:b/>
        </w:rPr>
        <w:t xml:space="preserve">Agenda de mañana</w:t>
      </w:r>
      <w:r>
        <w:t xml:space="preserve"> revisada</w:t>
      </w:r>
    </w:p>
    <w:p>
      <w:pPr>
        <w:pStyle w:val="Lista"/>
        <w:numPr>
          <w:ilvl w:val="0"/>
          <w:numId w:val="1"/>
        </w:numPr>
      </w:pPr>
      <w:r>
        <w:rPr>
          <w:b/>
        </w:rPr>
        <w:t xml:space="preserve">Caja arqueada</w:t>
      </w:r>
    </w:p>
    <w:p>
      <w:pPr>
        <w:pStyle w:val="Lista"/>
        <w:numPr>
          <w:ilvl w:val="0"/>
          <w:numId w:val="1"/>
        </w:numPr>
      </w:pPr>
      <w:r>
        <w:rPr>
          <w:b/>
        </w:rPr>
        <w:t xml:space="preserve">Desinfección de superficies</w:t>
      </w:r>
    </w:p>
    <w:p>
      <w:pPr>
        <w:pStyle w:val="Lista"/>
        <w:numPr>
          <w:ilvl w:val="0"/>
          <w:numId w:val="1"/>
        </w:numPr>
      </w:pPr>
      <w:r>
        <w:rPr>
          <w:b/>
        </w:rPr>
        <w:t xml:space="preserve">Instrumental gestionado</w:t>
      </w:r>
      <w:r>
        <w:t xml:space="preserve"> y residuos retirados</w:t>
      </w:r>
    </w:p>
    <w:p>
      <w:pPr>
        <w:pStyle w:val="Lista"/>
        <w:numPr>
          <w:ilvl w:val="0"/>
          <w:numId w:val="1"/>
        </w:numPr>
      </w:pPr>
      <w:r>
        <w:rPr>
          <w:b/>
        </w:rPr>
        <w:t xml:space="preserve">Equipos apagados</w:t>
      </w:r>
    </w:p>
    <w:p>
      <w:pPr>
        <w:pStyle w:val="Lista"/>
        <w:numPr>
          <w:ilvl w:val="0"/>
          <w:numId w:val="1"/>
        </w:numPr>
      </w:pPr>
      <w:r>
        <w:rPr>
          <w:b/>
        </w:rPr>
        <w:t xml:space="preserve">Sin material ni documentación a la vista</w:t>
      </w:r>
    </w:p>
    <w:p>
      <w:pPr>
        <w:pStyle w:val="Lista"/>
        <w:numPr>
          <w:ilvl w:val="0"/>
          <w:numId w:val="1"/>
        </w:numPr>
      </w:pPr>
      <w:r>
        <w:rPr>
          <w:b/>
        </w:rPr>
        <w:t xml:space="preserve">Climatización y accesos</w:t>
      </w:r>
      <w:r>
        <w:t xml:space="preserve"> cerrados</w:t>
      </w:r>
    </w:p>
    <w:p>
      <w:pPr>
        <w:pStyle w:val="Lista"/>
        <w:numPr>
          <w:ilvl w:val="0"/>
          <w:numId w:val="1"/>
        </w:numPr>
      </w:pPr>
      <w:r>
        <w:rPr>
          <w:b/>
        </w:rPr>
        <w:t xml:space="preserve">Alarma conectada</w:t>
      </w:r>
    </w:p>
    <w:p>
      <w:r>
        <w:t xml:space="preserve">Riesgo trimestral · Director</w:t>
      </w:r>
    </w:p>
    <w:p>
      <w:pPr>
        <w:pStyle w:val="Lista"/>
        <w:numPr>
          <w:ilvl w:val="0"/>
          <w:numId w:val="1"/>
        </w:numPr>
      </w:pPr>
      <w:r>
        <w:rPr>
          <w:b/>
        </w:rPr>
        <w:t xml:space="preserve">Autorización sanitaria</w:t>
      </w:r>
      <w:r>
        <w:t xml:space="preserve"> vigente</w:t>
      </w:r>
    </w:p>
    <w:p>
      <w:pPr>
        <w:pStyle w:val="Lista"/>
        <w:numPr>
          <w:ilvl w:val="0"/>
          <w:numId w:val="1"/>
        </w:numPr>
      </w:pPr>
      <w:r>
        <w:rPr>
          <w:b/>
        </w:rPr>
        <w:t xml:space="preserve">Director técnico</w:t>
      </w:r>
      <w:r>
        <w:t xml:space="preserve"> designado</w:t>
      </w:r>
    </w:p>
    <w:p>
      <w:pPr>
        <w:pStyle w:val="Lista"/>
        <w:numPr>
          <w:ilvl w:val="0"/>
          <w:numId w:val="1"/>
        </w:numPr>
      </w:pPr>
      <w:r>
        <w:rPr>
          <w:b/>
        </w:rPr>
        <w:t xml:space="preserve">Seguro de responsabilidad civil</w:t>
      </w:r>
      <w:r>
        <w:t xml:space="preserve"> al día</w:t>
      </w:r>
    </w:p>
    <w:p>
      <w:pPr>
        <w:pStyle w:val="Lista"/>
        <w:numPr>
          <w:ilvl w:val="0"/>
          <w:numId w:val="1"/>
        </w:numPr>
      </w:pPr>
      <w:r>
        <w:rPr>
          <w:b/>
        </w:rPr>
        <w:t xml:space="preserve">Titulaciones</w:t>
      </w:r>
      <w:r>
        <w:t xml:space="preserve"> archivadas</w:t>
      </w:r>
    </w:p>
    <w:p>
      <w:pPr>
        <w:pStyle w:val="Lista"/>
        <w:numPr>
          <w:ilvl w:val="0"/>
          <w:numId w:val="1"/>
        </w:numPr>
      </w:pPr>
      <w:r>
        <w:rPr>
          <w:b/>
        </w:rPr>
        <w:t xml:space="preserve">Contratos y registro horario</w:t>
      </w:r>
    </w:p>
    <w:p>
      <w:pPr>
        <w:pStyle w:val="Lista"/>
        <w:numPr>
          <w:ilvl w:val="0"/>
          <w:numId w:val="1"/>
        </w:numPr>
      </w:pPr>
      <w:r>
        <w:rPr>
          <w:b/>
        </w:rPr>
        <w:t xml:space="preserve">Documentación RGPD</w:t>
      </w:r>
    </w:p>
    <w:p>
      <w:pPr>
        <w:pStyle w:val="Lista"/>
        <w:numPr>
          <w:ilvl w:val="0"/>
          <w:numId w:val="1"/>
        </w:numPr>
      </w:pPr>
      <w:r>
        <w:rPr>
          <w:b/>
        </w:rPr>
        <w:t xml:space="preserve">Contrato de residuos</w:t>
      </w:r>
    </w:p>
    <w:p>
      <w:pPr>
        <w:pStyle w:val="Lista"/>
        <w:numPr>
          <w:ilvl w:val="0"/>
          <w:numId w:val="1"/>
        </w:numPr>
      </w:pPr>
      <w:r>
        <w:rPr>
          <w:b/>
        </w:rPr>
        <w:t xml:space="preserve">Mantenimientos</w:t>
      </w:r>
      <w:r>
        <w:t xml:space="preserve"> de equipos al día</w:t>
      </w:r>
    </w:p>
    <w:p>
      <w:pPr>
        <w:pStyle w:val="Lista"/>
        <w:numPr>
          <w:ilvl w:val="0"/>
          <w:numId w:val="1"/>
        </w:numPr>
      </w:pPr>
      <w:r>
        <w:rPr>
          <w:b/>
        </w:rPr>
        <w:t xml:space="preserve">Protección radiológica</w:t>
      </w:r>
    </w:p>
    <w:p>
      <w:pPr>
        <w:pStyle w:val="Lista"/>
        <w:numPr>
          <w:ilvl w:val="0"/>
          <w:numId w:val="1"/>
        </w:numPr>
      </w:pPr>
      <w:r>
        <w:rPr>
          <w:b/>
        </w:rPr>
        <w:t xml:space="preserve">Formación en prevención</w:t>
      </w:r>
    </w:p>
    <w:p>
      <w:pPr>
        <w:pStyle w:val="Lista"/>
        <w:numPr>
          <w:ilvl w:val="0"/>
          <w:numId w:val="1"/>
        </w:numPr>
      </w:pPr>
      <w:r>
        <w:rPr>
          <w:b/>
        </w:rPr>
        <w:t xml:space="preserve">Hojas de reclamaciones</w:t>
      </w:r>
      <w:r>
        <w:t xml:space="preserve"> disponibles</w:t>
      </w:r>
    </w:p>
    <w:p>
      <w:pPr>
        <w:pStyle w:val="Lista"/>
        <w:numPr>
          <w:ilvl w:val="0"/>
          <w:numId w:val="1"/>
        </w:numPr>
      </w:pPr>
      <w:r>
        <w:rPr>
          <w:b/>
        </w:rPr>
        <w:t xml:space="preserve">Registros de esterilización</w:t>
      </w:r>
      <w:r>
        <w:t xml:space="preserve"> completos</w:t>
      </w:r>
    </w:p>
    <w:p>
      <w:r>
        <w:t xml:space="preserve">Lanzamiento de línea avanzada · Gerencia</w:t>
      </w:r>
    </w:p>
    <w:p>
      <w:pPr>
        <w:pStyle w:val="Lista"/>
        <w:numPr>
          <w:ilvl w:val="0"/>
          <w:numId w:val="1"/>
        </w:numPr>
      </w:pPr>
      <w:r>
        <w:rPr>
          <w:b/>
        </w:rPr>
        <w:t xml:space="preserve">Verificación regulatoria</w:t>
      </w:r>
      <w:r>
        <w:t xml:space="preserve"> cerrada</w:t>
      </w:r>
    </w:p>
    <w:p>
      <w:pPr>
        <w:pStyle w:val="Lista"/>
        <w:numPr>
          <w:ilvl w:val="0"/>
          <w:numId w:val="1"/>
        </w:numPr>
      </w:pPr>
      <w:r>
        <w:rPr>
          <w:b/>
        </w:rPr>
        <w:t xml:space="preserve">Seguro específico</w:t>
      </w:r>
      <w:r>
        <w:t xml:space="preserve"> de la línea</w:t>
      </w:r>
    </w:p>
    <w:p>
      <w:pPr>
        <w:pStyle w:val="Lista"/>
        <w:numPr>
          <w:ilvl w:val="0"/>
          <w:numId w:val="1"/>
        </w:numPr>
      </w:pPr>
      <w:r>
        <w:rPr>
          <w:b/>
        </w:rPr>
        <w:t xml:space="preserve">Competencia acreditada</w:t>
      </w:r>
      <w:r>
        <w:t xml:space="preserve"> del profesional</w:t>
      </w:r>
    </w:p>
    <w:p>
      <w:pPr>
        <w:pStyle w:val="Lista"/>
        <w:numPr>
          <w:ilvl w:val="0"/>
          <w:numId w:val="1"/>
        </w:numPr>
      </w:pPr>
      <w:r>
        <w:rPr>
          <w:b/>
        </w:rPr>
        <w:t xml:space="preserve">Equipamiento verificado</w:t>
      </w:r>
    </w:p>
    <w:p>
      <w:pPr>
        <w:pStyle w:val="Lista"/>
        <w:numPr>
          <w:ilvl w:val="0"/>
          <w:numId w:val="1"/>
        </w:numPr>
      </w:pPr>
      <w:r>
        <w:rPr>
          <w:b/>
        </w:rPr>
        <w:t xml:space="preserve">Protocolo clínico</w:t>
      </w:r>
      <w:r>
        <w:t xml:space="preserve"> firmado</w:t>
      </w:r>
    </w:p>
    <w:p>
      <w:pPr>
        <w:pStyle w:val="Lista"/>
        <w:numPr>
          <w:ilvl w:val="0"/>
          <w:numId w:val="1"/>
        </w:numPr>
      </w:pPr>
      <w:r>
        <w:rPr>
          <w:b/>
        </w:rPr>
        <w:t xml:space="preserve">Consentimiento específico</w:t>
      </w:r>
    </w:p>
    <w:p>
      <w:pPr>
        <w:pStyle w:val="Lista"/>
        <w:numPr>
          <w:ilvl w:val="0"/>
          <w:numId w:val="1"/>
        </w:numPr>
      </w:pPr>
      <w:r>
        <w:rPr>
          <w:b/>
        </w:rPr>
        <w:t xml:space="preserve">Protocolo de emergencia</w:t>
      </w:r>
      <w:r>
        <w:t xml:space="preserve"> y simulacro documentado</w:t>
      </w:r>
    </w:p>
    <w:p>
      <w:pPr>
        <w:pStyle w:val="Lista"/>
        <w:numPr>
          <w:ilvl w:val="0"/>
          <w:numId w:val="1"/>
        </w:numPr>
      </w:pPr>
      <w:r>
        <w:rPr>
          <w:b/>
        </w:rPr>
        <w:t xml:space="preserve">Equipo formado</w:t>
      </w:r>
      <w:r>
        <w:t xml:space="preserve"> y checklists creados</w:t>
      </w:r>
    </w:p>
    <w:p>
      <w:pPr>
        <w:pStyle w:val="Lista"/>
        <w:numPr>
          <w:ilvl w:val="0"/>
          <w:numId w:val="1"/>
        </w:numPr>
      </w:pPr>
      <w:r>
        <w:rPr>
          <w:b/>
        </w:rPr>
        <w:t xml:space="preserve">Circuito y plan de mantenimiento</w:t>
      </w:r>
      <w:r>
        <w:t xml:space="preserve"> definidos</w:t>
      </w:r>
    </w:p>
    <w:p>
      <w:pPr>
        <w:pStyle w:val="Lista"/>
        <w:numPr>
          <w:ilvl w:val="0"/>
          <w:numId w:val="1"/>
        </w:numPr>
      </w:pPr>
      <w:r>
        <w:rPr>
          <w:b/>
        </w:rPr>
        <w:t xml:space="preserve">Indicadores, proveedores y viabilidad</w:t>
      </w:r>
      <w:r>
        <w:t xml:space="preserve"> económica</w:t>
      </w:r>
    </w:p>
    <w:p>
      <w:pPr>
        <w:pStyle w:val="Lista"/>
        <w:numPr>
          <w:ilvl w:val="0"/>
          <w:numId w:val="1"/>
        </w:numPr>
      </w:pPr>
      <w:r>
        <w:rPr>
          <w:b/>
        </w:rPr>
        <w:t xml:space="preserve">Precios aprobados</w:t>
      </w:r>
      <w:r>
        <w:t xml:space="preserve"> y comunicación revisada</w:t>
      </w:r>
    </w:p>
    <w:p>
      <w:pPr>
        <w:pStyle w:val="Lista"/>
        <w:numPr>
          <w:ilvl w:val="0"/>
          <w:numId w:val="1"/>
        </w:numPr>
      </w:pPr>
      <w:r>
        <w:rPr>
          <w:b/>
        </w:rPr>
        <w:t xml:space="preserve">Autorización expresa de Gerencia</w:t>
      </w:r>
    </w:p>
    <w:p>
      <w:r>
        <w:t xml:space="preserve">Rebranding · Director</w:t>
      </w:r>
    </w:p>
    <w:p>
      <w:pPr>
        <w:pStyle w:val="Lista"/>
        <w:numPr>
          <w:ilvl w:val="0"/>
          <w:numId w:val="1"/>
        </w:numPr>
      </w:pPr>
      <w:r>
        <w:rPr>
          <w:b/>
        </w:rPr>
        <w:t xml:space="preserve">Google Business renombrado</w:t>
      </w:r>
      <w:r>
        <w:t xml:space="preserve">, nunca creado de nuevo: se perderían todas las reseñas</w:t>
      </w:r>
    </w:p>
    <w:p>
      <w:pPr>
        <w:pStyle w:val="Lista"/>
        <w:numPr>
          <w:ilvl w:val="0"/>
          <w:numId w:val="1"/>
        </w:numPr>
      </w:pPr>
      <w:r>
        <w:rPr>
          <w:b/>
        </w:rPr>
        <w:t xml:space="preserve">Dominio anterior redirigido</w:t>
      </w:r>
    </w:p>
    <w:p>
      <w:pPr>
        <w:pStyle w:val="Lista"/>
        <w:numPr>
          <w:ilvl w:val="0"/>
          <w:numId w:val="1"/>
        </w:numPr>
      </w:pPr>
      <w:r>
        <w:rPr>
          <w:b/>
        </w:rPr>
        <w:t xml:space="preserve">Redes renombradas</w:t>
      </w:r>
      <w:r>
        <w:t xml:space="preserve"> conservando el histórico</w:t>
      </w:r>
    </w:p>
    <w:p>
      <w:pPr>
        <w:pStyle w:val="Lista"/>
        <w:numPr>
          <w:ilvl w:val="0"/>
          <w:numId w:val="1"/>
        </w:numPr>
      </w:pPr>
      <w:r>
        <w:rPr>
          <w:b/>
        </w:rPr>
        <w:t xml:space="preserve">Cartelería</w:t>
      </w:r>
      <w:r>
        <w:t xml:space="preserve"> del centro</w:t>
      </w:r>
    </w:p>
    <w:p>
      <w:pPr>
        <w:pStyle w:val="Lista"/>
        <w:numPr>
          <w:ilvl w:val="0"/>
          <w:numId w:val="1"/>
        </w:numPr>
      </w:pPr>
      <w:r>
        <w:rPr>
          <w:b/>
        </w:rPr>
        <w:t xml:space="preserve">Documentación y facturas</w:t>
      </w:r>
      <w:r>
        <w:t xml:space="preserve"> con la nueva denominación</w:t>
      </w:r>
    </w:p>
    <w:p>
      <w:pPr>
        <w:pStyle w:val="Lista"/>
        <w:numPr>
          <w:ilvl w:val="0"/>
          <w:numId w:val="1"/>
        </w:numPr>
      </w:pPr>
      <w:r>
        <w:rPr>
          <w:b/>
        </w:rPr>
        <w:t xml:space="preserve">Firmas de email</w:t>
      </w:r>
      <w:r>
        <w:t xml:space="preserve"> y directorios actualizados</w:t>
      </w:r>
    </w:p>
    <w:p>
      <w:pPr>
        <w:pStyle w:val="Titular4"/>
      </w:pPr>
      <w:bookmarkStart w:id="450" w:name="manual_m_anexo_12_sistema_reportes_c"/>
      <w:bookmarkEnd w:id="450"/>
      <w:r>
        <w:t xml:space="preserve">Anexo 12 · Sistema de reportes consolidado </w:t>
      </w:r>
      <w:r>
        <w:t xml:space="preserve">Compendio Maestro</w:t>
      </w:r>
    </w:p>
    <w:tbl>
      <w:tblPr>
        <w:tblStyle w:val="Rejilla"/>
        <w:tblW w:w="9360" w:type="dxa"/>
        <w:tblLayout w:type="fixed"/>
      </w:tblPr>
      <w:tblGrid>
        <w:gridCol w:w="3315"/>
        <w:gridCol w:w="3315"/>
        <w:gridCol w:w="1381"/>
        <w:gridCol w:w="673"/>
        <w:gridCol w:w="676"/>
      </w:tblGrid>
      <w:tr>
        <w:trPr>
          <w:cantSplit/>
          <w:tblHeader/>
        </w:trPr>
        <w:tc>
          <w:tcPr>
            <w:tcW w:w="3315" w:type="dxa"/>
            <w:shd w:val="clear" w:color="auto" w:fill="E9E8E1"/>
          </w:tcPr>
          <w:p>
            <w:pPr>
              <w:pStyle w:val="CeldaCab"/>
            </w:pPr>
            <w:r>
              <w:rPr>
                <w:b/>
              </w:rPr>
              <w:t xml:space="preserve">Cuándo</w:t>
            </w:r>
          </w:p>
        </w:tc>
        <w:tc>
          <w:tcPr>
            <w:tcW w:w="3315" w:type="dxa"/>
            <w:shd w:val="clear" w:color="auto" w:fill="E9E8E1"/>
          </w:tcPr>
          <w:p>
            <w:pPr>
              <w:pStyle w:val="CeldaCab"/>
            </w:pPr>
            <w:r>
              <w:rPr>
                <w:b/>
              </w:rPr>
              <w:t xml:space="preserve">Reporte</w:t>
            </w:r>
          </w:p>
        </w:tc>
        <w:tc>
          <w:tcPr>
            <w:tcW w:w="1381" w:type="dxa"/>
            <w:shd w:val="clear" w:color="auto" w:fill="E9E8E1"/>
          </w:tcPr>
          <w:p>
            <w:pPr>
              <w:pStyle w:val="CeldaCab"/>
            </w:pPr>
            <w:r>
              <w:rPr>
                <w:b/>
              </w:rPr>
              <w:t xml:space="preserve">Responsable</w:t>
            </w:r>
          </w:p>
        </w:tc>
        <w:tc>
          <w:tcPr>
            <w:tcW w:w="673" w:type="dxa"/>
            <w:shd w:val="clear" w:color="auto" w:fill="E9E8E1"/>
          </w:tcPr>
          <w:p>
            <w:pPr>
              <w:pStyle w:val="CeldaCab"/>
            </w:pPr>
            <w:r>
              <w:rPr>
                <w:b/>
              </w:rPr>
              <w:t xml:space="preserve">Destinatario</w:t>
            </w:r>
          </w:p>
        </w:tc>
        <w:tc>
          <w:tcPr>
            <w:tcW w:w="676" w:type="dxa"/>
            <w:shd w:val="clear" w:color="auto" w:fill="E9E8E1"/>
          </w:tcPr>
          <w:p>
            <w:pPr>
              <w:pStyle w:val="CeldaCab"/>
            </w:pPr>
            <w:r>
              <w:rPr>
                <w:b/>
              </w:rPr>
              <w:t xml:space="preserve">Tiempo</w:t>
            </w:r>
          </w:p>
        </w:tc>
      </w:tr>
      <w:tr>
        <w:trPr>
          <w:cantSplit/>
        </w:trPr>
        <w:tc>
          <w:tcPr>
            <w:tcW w:w="3315" w:type="dxa"/>
          </w:tcPr>
          <w:p>
            <w:pPr>
              <w:pStyle w:val="Celda"/>
            </w:pPr>
            <w:r>
              <w:t xml:space="preserve">Diario</w:t>
            </w:r>
          </w:p>
        </w:tc>
        <w:tc>
          <w:tcPr>
            <w:tcW w:w="3315" w:type="dxa"/>
          </w:tcPr>
          <w:p>
            <w:pPr>
              <w:pStyle w:val="Celda"/>
            </w:pPr>
            <w:r>
              <w:t xml:space="preserve">Cierre de caja</w:t>
            </w:r>
          </w:p>
        </w:tc>
        <w:tc>
          <w:tcPr>
            <w:tcW w:w="1381" w:type="dxa"/>
          </w:tcPr>
          <w:p>
            <w:pPr>
              <w:pStyle w:val="Celda"/>
            </w:pPr>
            <w:r>
              <w:t xml:space="preserve">Recepción</w:t>
            </w:r>
          </w:p>
        </w:tc>
        <w:tc>
          <w:tcPr>
            <w:tcW w:w="673" w:type="dxa"/>
          </w:tcPr>
          <w:p>
            <w:pPr>
              <w:pStyle w:val="Celda"/>
            </w:pPr>
            <w:r>
              <w:t xml:space="preserve">Director</w:t>
            </w:r>
          </w:p>
        </w:tc>
        <w:tc>
          <w:tcPr>
            <w:tcW w:w="676" w:type="dxa"/>
          </w:tcPr>
          <w:p>
            <w:pPr>
              <w:pStyle w:val="Celda"/>
            </w:pPr>
            <w:r>
              <w:t xml:space="preserve">3 min</w:t>
            </w:r>
          </w:p>
        </w:tc>
      </w:tr>
      <w:tr>
        <w:trPr>
          <w:cantSplit/>
        </w:trPr>
        <w:tc>
          <w:tcPr>
            <w:tcW w:w="3315" w:type="dxa"/>
          </w:tcPr>
          <w:p>
            <w:pPr>
              <w:pStyle w:val="Celda"/>
            </w:pPr>
            <w:r>
              <w:t xml:space="preserve">Agenda del día siguiente</w:t>
            </w:r>
          </w:p>
        </w:tc>
        <w:tc>
          <w:tcPr>
            <w:tcW w:w="3315" w:type="dxa"/>
          </w:tcPr>
          <w:p>
            <w:pPr>
              <w:pStyle w:val="Celda"/>
            </w:pPr>
            <w:r>
              <w:t xml:space="preserve">Recepción</w:t>
            </w:r>
          </w:p>
        </w:tc>
        <w:tc>
          <w:tcPr>
            <w:tcW w:w="1381" w:type="dxa"/>
          </w:tcPr>
          <w:p>
            <w:pPr>
              <w:pStyle w:val="Celda"/>
            </w:pPr>
            <w:r>
              <w:t xml:space="preserve">Director</w:t>
            </w:r>
          </w:p>
        </w:tc>
        <w:tc>
          <w:tcPr>
            <w:tcW w:w="673" w:type="dxa"/>
          </w:tcPr>
          <w:p>
            <w:pPr>
              <w:pStyle w:val="Celda"/>
            </w:pPr>
            <w:r>
              <w:t xml:space="preserve">2 min</w:t>
            </w:r>
          </w:p>
        </w:tc>
        <w:tc>
          <w:tcPr>
            <w:tcW w:w="676" w:type="dxa"/>
          </w:tcPr>
          <w:p>
            <w:pPr>
              <w:pStyle w:val="Celda"/>
            </w:pPr>
          </w:p>
        </w:tc>
      </w:tr>
      <w:tr>
        <w:trPr>
          <w:cantSplit/>
        </w:trPr>
        <w:tc>
          <w:tcPr>
            <w:tcW w:w="3315" w:type="dxa"/>
          </w:tcPr>
          <w:p>
            <w:pPr>
              <w:pStyle w:val="Celda"/>
            </w:pPr>
            <w:r>
              <w:t xml:space="preserve">Ausencias del día</w:t>
            </w:r>
          </w:p>
        </w:tc>
        <w:tc>
          <w:tcPr>
            <w:tcW w:w="3315" w:type="dxa"/>
          </w:tcPr>
          <w:p>
            <w:pPr>
              <w:pStyle w:val="Celda"/>
            </w:pPr>
            <w:r>
              <w:t xml:space="preserve">Recepción</w:t>
            </w:r>
          </w:p>
        </w:tc>
        <w:tc>
          <w:tcPr>
            <w:tcW w:w="1381" w:type="dxa"/>
          </w:tcPr>
          <w:p>
            <w:pPr>
              <w:pStyle w:val="Celda"/>
            </w:pPr>
            <w:r>
              <w:t xml:space="preserve">Director</w:t>
            </w:r>
          </w:p>
        </w:tc>
        <w:tc>
          <w:tcPr>
            <w:tcW w:w="673" w:type="dxa"/>
          </w:tcPr>
          <w:p>
            <w:pPr>
              <w:pStyle w:val="Celda"/>
            </w:pPr>
            <w:r>
              <w:t xml:space="preserve">1 min</w:t>
            </w:r>
          </w:p>
        </w:tc>
        <w:tc>
          <w:tcPr>
            <w:tcW w:w="676" w:type="dxa"/>
          </w:tcPr>
          <w:p>
            <w:pPr>
              <w:pStyle w:val="Celda"/>
            </w:pPr>
          </w:p>
        </w:tc>
      </w:tr>
      <w:tr>
        <w:trPr>
          <w:cantSplit/>
        </w:trPr>
        <w:tc>
          <w:tcPr>
            <w:tcW w:w="3315" w:type="dxa"/>
          </w:tcPr>
          <w:p>
            <w:pPr>
              <w:pStyle w:val="Celda"/>
            </w:pPr>
            <w:r>
              <w:t xml:space="preserve">Cirugías de mañana verificadas</w:t>
            </w:r>
          </w:p>
        </w:tc>
        <w:tc>
          <w:tcPr>
            <w:tcW w:w="3315" w:type="dxa"/>
          </w:tcPr>
          <w:p>
            <w:pPr>
              <w:pStyle w:val="Celda"/>
            </w:pPr>
            <w:r>
              <w:t xml:space="preserve">RAC</w:t>
            </w:r>
          </w:p>
        </w:tc>
        <w:tc>
          <w:tcPr>
            <w:tcW w:w="1381" w:type="dxa"/>
          </w:tcPr>
          <w:p>
            <w:pPr>
              <w:pStyle w:val="Celda"/>
            </w:pPr>
            <w:r>
              <w:t xml:space="preserve">Director</w:t>
            </w:r>
          </w:p>
        </w:tc>
        <w:tc>
          <w:tcPr>
            <w:tcW w:w="673" w:type="dxa"/>
          </w:tcPr>
          <w:p>
            <w:pPr>
              <w:pStyle w:val="Celda"/>
            </w:pPr>
            <w:r>
              <w:t xml:space="preserve">3 min</w:t>
            </w:r>
          </w:p>
        </w:tc>
        <w:tc>
          <w:tcPr>
            <w:tcW w:w="676" w:type="dxa"/>
          </w:tcPr>
          <w:p>
            <w:pPr>
              <w:pStyle w:val="Celda"/>
            </w:pPr>
          </w:p>
        </w:tc>
      </w:tr>
      <w:tr>
        <w:trPr>
          <w:cantSplit/>
        </w:trPr>
        <w:tc>
          <w:tcPr>
            <w:tcW w:w="3315" w:type="dxa"/>
          </w:tcPr>
          <w:p>
            <w:pPr>
              <w:pStyle w:val="Celda"/>
            </w:pPr>
            <w:r>
              <w:t xml:space="preserve">Estado de material</w:t>
            </w:r>
          </w:p>
        </w:tc>
        <w:tc>
          <w:tcPr>
            <w:tcW w:w="3315" w:type="dxa"/>
          </w:tcPr>
          <w:p>
            <w:pPr>
              <w:pStyle w:val="Celda"/>
            </w:pPr>
            <w:r>
              <w:t xml:space="preserve">Auxiliar</w:t>
            </w:r>
          </w:p>
        </w:tc>
        <w:tc>
          <w:tcPr>
            <w:tcW w:w="1381" w:type="dxa"/>
          </w:tcPr>
          <w:p>
            <w:pPr>
              <w:pStyle w:val="Celda"/>
            </w:pPr>
            <w:r>
              <w:t xml:space="preserve">Director y compras</w:t>
            </w:r>
          </w:p>
        </w:tc>
        <w:tc>
          <w:tcPr>
            <w:tcW w:w="673" w:type="dxa"/>
          </w:tcPr>
          <w:p>
            <w:pPr>
              <w:pStyle w:val="Celda"/>
            </w:pPr>
            <w:r>
              <w:t xml:space="preserve">2 min</w:t>
            </w:r>
          </w:p>
        </w:tc>
        <w:tc>
          <w:tcPr>
            <w:tcW w:w="676" w:type="dxa"/>
          </w:tcPr>
          <w:p>
            <w:pPr>
              <w:pStyle w:val="Celda"/>
            </w:pPr>
          </w:p>
        </w:tc>
      </w:tr>
      <w:tr>
        <w:trPr>
          <w:cantSplit/>
        </w:trPr>
        <w:tc>
          <w:tcPr>
            <w:tcW w:w="3315" w:type="dxa"/>
          </w:tcPr>
          <w:p>
            <w:pPr>
              <w:pStyle w:val="Celda"/>
            </w:pPr>
            <w:r>
              <w:t xml:space="preserve">Cierre del Director</w:t>
            </w:r>
          </w:p>
        </w:tc>
        <w:tc>
          <w:tcPr>
            <w:tcW w:w="3315" w:type="dxa"/>
          </w:tcPr>
          <w:p>
            <w:pPr>
              <w:pStyle w:val="Celda"/>
            </w:pPr>
            <w:r>
              <w:t xml:space="preserve">Director</w:t>
            </w:r>
          </w:p>
        </w:tc>
        <w:tc>
          <w:tcPr>
            <w:tcW w:w="1381" w:type="dxa"/>
          </w:tcPr>
          <w:p>
            <w:pPr>
              <w:pStyle w:val="Celda"/>
            </w:pPr>
            <w:r>
              <w:t xml:space="preserve">Gerencia</w:t>
            </w:r>
          </w:p>
        </w:tc>
        <w:tc>
          <w:tcPr>
            <w:tcW w:w="673" w:type="dxa"/>
          </w:tcPr>
          <w:p>
            <w:pPr>
              <w:pStyle w:val="Celda"/>
            </w:pPr>
            <w:r>
              <w:t xml:space="preserve">5 min</w:t>
            </w:r>
          </w:p>
        </w:tc>
        <w:tc>
          <w:tcPr>
            <w:tcW w:w="676" w:type="dxa"/>
          </w:tcPr>
          <w:p>
            <w:pPr>
              <w:pStyle w:val="Celda"/>
            </w:pPr>
          </w:p>
        </w:tc>
      </w:tr>
      <w:tr>
        <w:trPr>
          <w:cantSplit/>
        </w:trPr>
        <w:tc>
          <w:tcPr>
            <w:tcW w:w="3315" w:type="dxa"/>
          </w:tcPr>
          <w:p>
            <w:pPr>
              <w:pStyle w:val="Celda"/>
            </w:pPr>
            <w:r>
              <w:t xml:space="preserve">Semanal</w:t>
            </w:r>
          </w:p>
        </w:tc>
        <w:tc>
          <w:tcPr>
            <w:tcW w:w="3315" w:type="dxa"/>
          </w:tcPr>
          <w:p>
            <w:pPr>
              <w:pStyle w:val="Celda"/>
            </w:pPr>
            <w:r>
              <w:t xml:space="preserve">Producción y conversión · producto pendiente · agenda y ocupación</w:t>
            </w:r>
          </w:p>
        </w:tc>
        <w:tc>
          <w:tcPr>
            <w:tcW w:w="1381" w:type="dxa"/>
          </w:tcPr>
          <w:p>
            <w:pPr>
              <w:pStyle w:val="Celda"/>
            </w:pPr>
            <w:r>
              <w:t xml:space="preserve">Director, RAC y Recepción</w:t>
            </w:r>
          </w:p>
        </w:tc>
        <w:tc>
          <w:tcPr>
            <w:tcW w:w="673" w:type="dxa"/>
          </w:tcPr>
          <w:p>
            <w:pPr>
              <w:pStyle w:val="Celda"/>
            </w:pPr>
            <w:r>
              <w:t xml:space="preserve">Gerencia</w:t>
            </w:r>
          </w:p>
        </w:tc>
        <w:tc>
          <w:tcPr>
            <w:tcW w:w="676" w:type="dxa"/>
          </w:tcPr>
          <w:p>
            <w:pPr>
              <w:pStyle w:val="Celda"/>
            </w:pPr>
            <w:r>
              <w:t xml:space="preserve">—</w:t>
            </w:r>
          </w:p>
        </w:tc>
      </w:tr>
      <w:tr>
        <w:trPr>
          <w:cantSplit/>
        </w:trPr>
        <w:tc>
          <w:tcPr>
            <w:tcW w:w="3315" w:type="dxa"/>
          </w:tcPr>
          <w:p>
            <w:pPr>
              <w:pStyle w:val="Celda"/>
            </w:pPr>
            <w:r>
              <w:t xml:space="preserve">Stock · laboratorio · mantenimientos · reseñas</w:t>
            </w:r>
          </w:p>
        </w:tc>
        <w:tc>
          <w:tcPr>
            <w:tcW w:w="3315" w:type="dxa"/>
          </w:tcPr>
          <w:p>
            <w:pPr>
              <w:pStyle w:val="Celda"/>
            </w:pPr>
            <w:r>
              <w:t xml:space="preserve">Auxiliar, responsable de laboratorio, Higienista y responsable de redes</w:t>
            </w:r>
          </w:p>
        </w:tc>
        <w:tc>
          <w:tcPr>
            <w:tcW w:w="1381" w:type="dxa"/>
          </w:tcPr>
          <w:p>
            <w:pPr>
              <w:pStyle w:val="Celda"/>
            </w:pPr>
            <w:r>
              <w:t xml:space="preserve">Director</w:t>
            </w:r>
          </w:p>
        </w:tc>
        <w:tc>
          <w:tcPr>
            <w:tcW w:w="673" w:type="dxa"/>
          </w:tcPr>
          <w:p>
            <w:pPr>
              <w:pStyle w:val="Celda"/>
            </w:pPr>
            <w:r>
              <w:t xml:space="preserve">—</w:t>
            </w:r>
          </w:p>
        </w:tc>
        <w:tc>
          <w:tcPr>
            <w:tcW w:w="676" w:type="dxa"/>
          </w:tcPr>
          <w:p>
            <w:pPr>
              <w:pStyle w:val="Celda"/>
            </w:pPr>
          </w:p>
        </w:tc>
      </w:tr>
      <w:tr>
        <w:trPr>
          <w:cantSplit/>
        </w:trPr>
        <w:tc>
          <w:tcPr>
            <w:tcW w:w="3315" w:type="dxa"/>
          </w:tcPr>
          <w:p>
            <w:pPr>
              <w:pStyle w:val="Celda"/>
            </w:pPr>
            <w:r>
              <w:t xml:space="preserve">Mensual</w:t>
            </w:r>
          </w:p>
        </w:tc>
        <w:tc>
          <w:tcPr>
            <w:tcW w:w="3315" w:type="dxa"/>
          </w:tcPr>
          <w:p>
            <w:pPr>
              <w:pStyle w:val="Celda"/>
            </w:pPr>
            <w:r>
              <w:t xml:space="preserve">Informe de resultados · producto pendiente · origen de pacientes</w:t>
            </w:r>
          </w:p>
        </w:tc>
        <w:tc>
          <w:tcPr>
            <w:tcW w:w="1381" w:type="dxa"/>
          </w:tcPr>
          <w:p>
            <w:pPr>
              <w:pStyle w:val="Celda"/>
            </w:pPr>
            <w:r>
              <w:t xml:space="preserve">Director y RAC</w:t>
            </w:r>
          </w:p>
        </w:tc>
        <w:tc>
          <w:tcPr>
            <w:tcW w:w="673" w:type="dxa"/>
          </w:tcPr>
          <w:p>
            <w:pPr>
              <w:pStyle w:val="Celda"/>
            </w:pPr>
            <w:r>
              <w:t xml:space="preserve">Gerencia</w:t>
            </w:r>
          </w:p>
        </w:tc>
        <w:tc>
          <w:tcPr>
            <w:tcW w:w="676" w:type="dxa"/>
          </w:tcPr>
          <w:p>
            <w:pPr>
              <w:pStyle w:val="Celda"/>
            </w:pPr>
            <w:r>
              <w:t xml:space="preserve">—</w:t>
            </w:r>
          </w:p>
        </w:tc>
      </w:tr>
      <w:tr>
        <w:trPr>
          <w:cantSplit/>
        </w:trPr>
        <w:tc>
          <w:tcPr>
            <w:tcW w:w="3315" w:type="dxa"/>
          </w:tcPr>
          <w:p>
            <w:pPr>
              <w:pStyle w:val="Celda"/>
            </w:pPr>
            <w:r>
              <w:t xml:space="preserve">Estado de equipo · reactivación · calidad y reputación · programa de implantes · compras</w:t>
            </w:r>
          </w:p>
        </w:tc>
        <w:tc>
          <w:tcPr>
            <w:tcW w:w="3315" w:type="dxa"/>
          </w:tcPr>
          <w:p>
            <w:pPr>
              <w:pStyle w:val="Celda"/>
            </w:pPr>
            <w:r>
              <w:t xml:space="preserve">Director, Recepción, Higienista y compras</w:t>
            </w:r>
          </w:p>
        </w:tc>
        <w:tc>
          <w:tcPr>
            <w:tcW w:w="1381" w:type="dxa"/>
          </w:tcPr>
          <w:p>
            <w:pPr>
              <w:pStyle w:val="Celda"/>
            </w:pPr>
            <w:r>
              <w:t xml:space="preserve">Gerencia</w:t>
            </w:r>
          </w:p>
        </w:tc>
        <w:tc>
          <w:tcPr>
            <w:tcW w:w="673" w:type="dxa"/>
          </w:tcPr>
          <w:p>
            <w:pPr>
              <w:pStyle w:val="Celda"/>
            </w:pPr>
            <w:r>
              <w:t xml:space="preserve">—</w:t>
            </w:r>
          </w:p>
        </w:tc>
        <w:tc>
          <w:tcPr>
            <w:tcW w:w="676" w:type="dxa"/>
          </w:tcPr>
          <w:p>
            <w:pPr>
              <w:pStyle w:val="Celda"/>
            </w:pPr>
          </w:p>
        </w:tc>
      </w:tr>
    </w:tbl>
    <w:p>
      <w:pPr>
        <w:spacing w:after="120"/>
      </w:pPr>
    </w:p>
    <w:p>
      <w:pPr>
        <w:pStyle w:val="Titular4"/>
      </w:pPr>
      <w:bookmarkStart w:id="451" w:name="manual_m_anexo_13_cuadro_escalado_in"/>
      <w:bookmarkEnd w:id="451"/>
      <w:r>
        <w:t xml:space="preserve">Anexo 13 · Cuadro de escalado de incidencias </w:t>
      </w:r>
      <w:r>
        <w:t xml:space="preserve">Matriz de obligaciones</w:t>
      </w:r>
    </w:p>
    <w:p>
      <w:r>
        <w:t xml:space="preserve">Quién detecta cada incidencia, a quién se escala y qué acción correctiva corresponde. Sin este cuadro, las incidencias se comentan de pasillo y no corrigen nada.</w:t>
      </w:r>
    </w:p>
    <w:tbl>
      <w:tblPr>
        <w:tblStyle w:val="Rejilla"/>
        <w:tblW w:w="9360" w:type="dxa"/>
        <w:tblLayout w:type="fixed"/>
      </w:tblPr>
      <w:tblGrid>
        <w:gridCol w:w="3194"/>
        <w:gridCol w:w="1793"/>
        <w:gridCol w:w="1625"/>
        <w:gridCol w:w="2748"/>
      </w:tblGrid>
      <w:tr>
        <w:trPr>
          <w:cantSplit/>
          <w:tblHeader/>
        </w:trPr>
        <w:tc>
          <w:tcPr>
            <w:tcW w:w="3194" w:type="dxa"/>
            <w:shd w:val="clear" w:color="auto" w:fill="E9E8E1"/>
          </w:tcPr>
          <w:p>
            <w:pPr>
              <w:pStyle w:val="CeldaCab"/>
            </w:pPr>
            <w:r>
              <w:rPr>
                <w:b/>
              </w:rPr>
              <w:t xml:space="preserve">Incidencia</w:t>
            </w:r>
          </w:p>
        </w:tc>
        <w:tc>
          <w:tcPr>
            <w:tcW w:w="1793" w:type="dxa"/>
            <w:shd w:val="clear" w:color="auto" w:fill="E9E8E1"/>
          </w:tcPr>
          <w:p>
            <w:pPr>
              <w:pStyle w:val="CeldaCab"/>
            </w:pPr>
            <w:r>
              <w:rPr>
                <w:b/>
              </w:rPr>
              <w:t xml:space="preserve">Detectada por</w:t>
            </w:r>
          </w:p>
        </w:tc>
        <w:tc>
          <w:tcPr>
            <w:tcW w:w="1625" w:type="dxa"/>
            <w:shd w:val="clear" w:color="auto" w:fill="E9E8E1"/>
          </w:tcPr>
          <w:p>
            <w:pPr>
              <w:pStyle w:val="CeldaCab"/>
            </w:pPr>
            <w:r>
              <w:rPr>
                <w:b/>
              </w:rPr>
              <w:t xml:space="preserve">Escala a</w:t>
            </w:r>
          </w:p>
        </w:tc>
        <w:tc>
          <w:tcPr>
            <w:tcW w:w="2748" w:type="dxa"/>
            <w:shd w:val="clear" w:color="auto" w:fill="E9E8E1"/>
          </w:tcPr>
          <w:p>
            <w:pPr>
              <w:pStyle w:val="CeldaCab"/>
            </w:pPr>
            <w:r>
              <w:rPr>
                <w:b/>
              </w:rPr>
              <w:t xml:space="preserve">Acción correctiva</w:t>
            </w:r>
          </w:p>
        </w:tc>
      </w:tr>
      <w:tr>
        <w:trPr>
          <w:cantSplit/>
        </w:trPr>
        <w:tc>
          <w:tcPr>
            <w:tcW w:w="3194" w:type="dxa"/>
          </w:tcPr>
          <w:p>
            <w:pPr>
              <w:pStyle w:val="Celda"/>
            </w:pPr>
            <w:r>
              <w:t xml:space="preserve">Documentación no subida el mismo día</w:t>
            </w:r>
          </w:p>
        </w:tc>
        <w:tc>
          <w:tcPr>
            <w:tcW w:w="1793" w:type="dxa"/>
          </w:tcPr>
          <w:p>
            <w:pPr>
              <w:pStyle w:val="Celda"/>
            </w:pPr>
            <w:r>
              <w:t xml:space="preserve">Auditoría o Dirección de Clínica</w:t>
            </w:r>
          </w:p>
        </w:tc>
        <w:tc>
          <w:tcPr>
            <w:tcW w:w="1625" w:type="dxa"/>
          </w:tcPr>
          <w:p>
            <w:pPr>
              <w:pStyle w:val="Celda"/>
            </w:pPr>
            <w:r>
              <w:t xml:space="preserve">Dirección de Centros</w:t>
            </w:r>
          </w:p>
        </w:tc>
        <w:tc>
          <w:tcPr>
            <w:tcW w:w="2748" w:type="dxa"/>
          </w:tcPr>
          <w:p>
            <w:pPr>
              <w:pStyle w:val="Celda"/>
            </w:pPr>
            <w:r>
              <w:t xml:space="preserve">Revisión de causa raíz</w:t>
            </w:r>
          </w:p>
        </w:tc>
      </w:tr>
      <w:tr>
        <w:trPr>
          <w:cantSplit/>
        </w:trPr>
        <w:tc>
          <w:tcPr>
            <w:tcW w:w="3194" w:type="dxa"/>
          </w:tcPr>
          <w:p>
            <w:pPr>
              <w:pStyle w:val="Celda"/>
            </w:pPr>
            <w:r>
              <w:t xml:space="preserve">Alta en el sistema no completada antes de la presentación</w:t>
            </w:r>
          </w:p>
        </w:tc>
        <w:tc>
          <w:tcPr>
            <w:tcW w:w="1793" w:type="dxa"/>
          </w:tcPr>
          <w:p>
            <w:pPr>
              <w:pStyle w:val="Celda"/>
            </w:pPr>
            <w:r>
              <w:t xml:space="preserve">Auditoría o Dirección de Clínica</w:t>
            </w:r>
          </w:p>
        </w:tc>
        <w:tc>
          <w:tcPr>
            <w:tcW w:w="1625" w:type="dxa"/>
          </w:tcPr>
          <w:p>
            <w:pPr>
              <w:pStyle w:val="Celda"/>
            </w:pPr>
            <w:r>
              <w:t xml:space="preserve">Dirección de Clínica</w:t>
            </w:r>
          </w:p>
        </w:tc>
        <w:tc>
          <w:tcPr>
            <w:tcW w:w="2748" w:type="dxa"/>
          </w:tcPr>
          <w:p>
            <w:pPr>
              <w:pStyle w:val="Celda"/>
            </w:pPr>
            <w:r>
              <w:t xml:space="preserve">Revisar la entrega de la anamnesis a Recepción</w:t>
            </w:r>
          </w:p>
        </w:tc>
      </w:tr>
      <w:tr>
        <w:trPr>
          <w:cantSplit/>
        </w:trPr>
        <w:tc>
          <w:tcPr>
            <w:tcW w:w="3194" w:type="dxa"/>
          </w:tcPr>
          <w:p>
            <w:pPr>
              <w:pStyle w:val="Celda"/>
            </w:pPr>
            <w:r>
              <w:t xml:space="preserve">IAC con discrepancias clínicas</w:t>
            </w:r>
          </w:p>
        </w:tc>
        <w:tc>
          <w:tcPr>
            <w:tcW w:w="1793" w:type="dxa"/>
          </w:tcPr>
          <w:p>
            <w:pPr>
              <w:pStyle w:val="Celda"/>
            </w:pPr>
            <w:r>
              <w:t xml:space="preserve">Auditoría</w:t>
            </w:r>
          </w:p>
        </w:tc>
        <w:tc>
          <w:tcPr>
            <w:tcW w:w="1625" w:type="dxa"/>
          </w:tcPr>
          <w:p>
            <w:pPr>
              <w:pStyle w:val="Celda"/>
            </w:pPr>
            <w:r>
              <w:t xml:space="preserve">Dirección de Centros y Doctor</w:t>
            </w:r>
          </w:p>
        </w:tc>
        <w:tc>
          <w:tcPr>
            <w:tcW w:w="2748" w:type="dxa"/>
          </w:tcPr>
          <w:p>
            <w:pPr>
              <w:pStyle w:val="Celda"/>
            </w:pPr>
            <w:r>
              <w:t xml:space="preserve">Corrección formal del informe</w:t>
            </w:r>
          </w:p>
        </w:tc>
      </w:tr>
      <w:tr>
        <w:trPr>
          <w:cantSplit/>
        </w:trPr>
        <w:tc>
          <w:tcPr>
            <w:tcW w:w="3194" w:type="dxa"/>
          </w:tcPr>
          <w:p>
            <w:pPr>
              <w:pStyle w:val="Celda"/>
            </w:pPr>
            <w:r>
              <w:t xml:space="preserve">Presupuesto elaborado sin solicitud firmada</w:t>
            </w:r>
          </w:p>
        </w:tc>
        <w:tc>
          <w:tcPr>
            <w:tcW w:w="1793" w:type="dxa"/>
          </w:tcPr>
          <w:p>
            <w:pPr>
              <w:pStyle w:val="Celda"/>
            </w:pPr>
            <w:r>
              <w:t xml:space="preserve">Auditoría</w:t>
            </w:r>
          </w:p>
        </w:tc>
        <w:tc>
          <w:tcPr>
            <w:tcW w:w="1625" w:type="dxa"/>
          </w:tcPr>
          <w:p>
            <w:pPr>
              <w:pStyle w:val="Celda"/>
            </w:pPr>
            <w:r>
              <w:t xml:space="preserve">Dirección de Centros</w:t>
            </w:r>
          </w:p>
        </w:tc>
        <w:tc>
          <w:tcPr>
            <w:tcW w:w="2748" w:type="dxa"/>
          </w:tcPr>
          <w:p>
            <w:pPr>
              <w:pStyle w:val="Celda"/>
            </w:pPr>
            <w:r>
              <w:t xml:space="preserve">Recordatorio del circuito a Dirección de Clínica</w:t>
            </w:r>
          </w:p>
        </w:tc>
      </w:tr>
      <w:tr>
        <w:trPr>
          <w:cantSplit/>
        </w:trPr>
        <w:tc>
          <w:tcPr>
            <w:tcW w:w="3194" w:type="dxa"/>
          </w:tcPr>
          <w:p>
            <w:pPr>
              <w:pStyle w:val="Celda"/>
            </w:pPr>
            <w:r>
              <w:t xml:space="preserve">RAC no avisada tras una aceptación</w:t>
            </w:r>
          </w:p>
        </w:tc>
        <w:tc>
          <w:tcPr>
            <w:tcW w:w="1793" w:type="dxa"/>
          </w:tcPr>
          <w:p>
            <w:pPr>
              <w:pStyle w:val="Celda"/>
            </w:pPr>
            <w:r>
              <w:t xml:space="preserve">Auditoría o RAC</w:t>
            </w:r>
          </w:p>
        </w:tc>
        <w:tc>
          <w:tcPr>
            <w:tcW w:w="1625" w:type="dxa"/>
          </w:tcPr>
          <w:p>
            <w:pPr>
              <w:pStyle w:val="Celda"/>
            </w:pPr>
            <w:r>
              <w:t xml:space="preserve">Dirección de Clínica</w:t>
            </w:r>
          </w:p>
        </w:tc>
        <w:tc>
          <w:tcPr>
            <w:tcW w:w="2748" w:type="dxa"/>
          </w:tcPr>
          <w:p>
            <w:pPr>
              <w:pStyle w:val="Celda"/>
            </w:pPr>
            <w:r>
              <w:t xml:space="preserve">Aviso inmediato y revisión del traspaso</w:t>
            </w:r>
          </w:p>
        </w:tc>
      </w:tr>
      <w:tr>
        <w:trPr>
          <w:cantSplit/>
        </w:trPr>
        <w:tc>
          <w:tcPr>
            <w:tcW w:w="3194" w:type="dxa"/>
          </w:tcPr>
          <w:p>
            <w:pPr>
              <w:pStyle w:val="Celda"/>
            </w:pPr>
            <w:r>
              <w:t xml:space="preserve">Cirugía agendada sin pago confirmado</w:t>
            </w:r>
          </w:p>
        </w:tc>
        <w:tc>
          <w:tcPr>
            <w:tcW w:w="1793" w:type="dxa"/>
          </w:tcPr>
          <w:p>
            <w:pPr>
              <w:pStyle w:val="Celda"/>
            </w:pPr>
            <w:r>
              <w:t xml:space="preserve">Auditoría o RAC</w:t>
            </w:r>
          </w:p>
        </w:tc>
        <w:tc>
          <w:tcPr>
            <w:tcW w:w="1625" w:type="dxa"/>
          </w:tcPr>
          <w:p>
            <w:pPr>
              <w:pStyle w:val="Celda"/>
            </w:pPr>
            <w:r>
              <w:t xml:space="preserve">Dirección de Centros</w:t>
            </w:r>
          </w:p>
        </w:tc>
        <w:tc>
          <w:tcPr>
            <w:tcW w:w="2748" w:type="dxa"/>
          </w:tcPr>
          <w:p>
            <w:pPr>
              <w:pStyle w:val="Celda"/>
            </w:pPr>
            <w:r>
              <w:t xml:space="preserve">Revisión inmediata del caso</w:t>
            </w:r>
          </w:p>
        </w:tc>
      </w:tr>
      <w:tr>
        <w:trPr>
          <w:cantSplit/>
        </w:trPr>
        <w:tc>
          <w:tcPr>
            <w:tcW w:w="3194" w:type="dxa"/>
          </w:tcPr>
          <w:p>
            <w:pPr>
              <w:pStyle w:val="Celda"/>
            </w:pPr>
            <w:r>
              <w:t xml:space="preserve">Cirugía cancelada por falta de material</w:t>
            </w:r>
          </w:p>
        </w:tc>
        <w:tc>
          <w:tcPr>
            <w:tcW w:w="1793" w:type="dxa"/>
          </w:tcPr>
          <w:p>
            <w:pPr>
              <w:pStyle w:val="Celda"/>
            </w:pPr>
            <w:r>
              <w:t xml:space="preserve">Auditoría, RAC o Auxiliar</w:t>
            </w:r>
          </w:p>
        </w:tc>
        <w:tc>
          <w:tcPr>
            <w:tcW w:w="1625" w:type="dxa"/>
          </w:tcPr>
          <w:p>
            <w:pPr>
              <w:pStyle w:val="Celda"/>
            </w:pPr>
            <w:r>
              <w:t xml:space="preserve">Dirección de Centros</w:t>
            </w:r>
          </w:p>
        </w:tc>
        <w:tc>
          <w:tcPr>
            <w:tcW w:w="2748" w:type="dxa"/>
          </w:tcPr>
          <w:p>
            <w:pPr>
              <w:pStyle w:val="Celda"/>
            </w:pPr>
            <w:r>
              <w:t xml:space="preserve">Revisión del circuito de verificación de material</w:t>
            </w:r>
          </w:p>
        </w:tc>
      </w:tr>
      <w:tr>
        <w:trPr>
          <w:cantSplit/>
        </w:trPr>
        <w:tc>
          <w:tcPr>
            <w:tcW w:w="3194" w:type="dxa"/>
          </w:tcPr>
          <w:p>
            <w:pPr>
              <w:pStyle w:val="Celda"/>
            </w:pPr>
            <w:r>
              <w:t xml:space="preserve">Producto pendiente creciendo</w:t>
            </w:r>
          </w:p>
        </w:tc>
        <w:tc>
          <w:tcPr>
            <w:tcW w:w="1793" w:type="dxa"/>
          </w:tcPr>
          <w:p>
            <w:pPr>
              <w:pStyle w:val="Celda"/>
            </w:pPr>
            <w:r>
              <w:t xml:space="preserve">Panel de producto pendiente</w:t>
            </w:r>
          </w:p>
        </w:tc>
        <w:tc>
          <w:tcPr>
            <w:tcW w:w="1625" w:type="dxa"/>
          </w:tcPr>
          <w:p>
            <w:pPr>
              <w:pStyle w:val="Celda"/>
            </w:pPr>
            <w:r>
              <w:t xml:space="preserve">Dirección de Centros</w:t>
            </w:r>
          </w:p>
        </w:tc>
        <w:tc>
          <w:tcPr>
            <w:tcW w:w="2748" w:type="dxa"/>
          </w:tcPr>
          <w:p>
            <w:pPr>
              <w:pStyle w:val="Celda"/>
            </w:pPr>
            <w:r>
              <w:t xml:space="preserve">Auditoría del circuito de producción</w:t>
            </w:r>
          </w:p>
        </w:tc>
      </w:tr>
    </w:tbl>
    <w:p>
      <w:pPr>
        <w:spacing w:after="120"/>
      </w:pPr>
    </w:p>
    <w:p>
      <w:bookmarkStart w:id="452" w:name="manual_otros"/>
      <w:bookmarkEnd w:id="452"/>
      <w:bookmarkStart w:id="453" w:name="manual_m_otros_documentos_sistema"/>
      <w:bookmarkEnd w:id="453"/>
      <w:r>
        <w:t xml:space="preserve">O</w:t>
      </w:r>
    </w:p>
    <w:p>
      <w:pPr>
        <w:pStyle w:val="Titular3"/>
      </w:pPr>
      <w:r>
        <w:t xml:space="preserve">Otros documentos del sistema</w:t>
      </w:r>
    </w:p>
    <w:p>
      <w:r>
        <w:t xml:space="preserve">Los catorce documentos que rodean a este manual, desde el posicionamiento que lo ordena todo hasta el programa de cuidado GTC. Se desarrollan en </w:t>
      </w:r>
      <w:hyperlink w:anchor="otros_inicio" w:history="1">
        <w:r>
          <w:rPr>
            <w:rStyle w:val="Salto"/>
          </w:rPr>
          <w:t xml:space="preserve">su propio documento</w:t>
        </w:r>
      </w:hyperlink>
      <w:r>
        <w:t xml:space="preserve">, del mismo rango que este; aquí queda el índice y lo que cada uno aporta.</w:t>
      </w:r>
    </w:p>
    <w:p>
      <w:pPr>
        <w:spacing w:after="0"/>
      </w:pPr>
      <w:bookmarkStart w:id="454" w:name="manual_otros_indice"/>
      <w:bookmarkEnd w:id="454"/>
    </w:p>
    <w:tbl>
      <w:tblPr>
        <w:tblStyle w:val="Rejilla"/>
        <w:tblW w:w="9360" w:type="dxa"/>
        <w:tblLayout w:type="fixed"/>
      </w:tblPr>
      <w:tblGrid>
        <w:gridCol w:w="659"/>
        <w:gridCol w:w="2899"/>
        <w:gridCol w:w="3412"/>
        <w:gridCol w:w="2390"/>
      </w:tblGrid>
      <w:tr>
        <w:trPr>
          <w:cantSplit/>
          <w:tblHeader/>
        </w:trPr>
        <w:tc>
          <w:tcPr>
            <w:tcW w:w="659" w:type="dxa"/>
            <w:shd w:val="clear" w:color="auto" w:fill="E9E8E1"/>
          </w:tcPr>
          <w:p>
            <w:pPr>
              <w:pStyle w:val="CeldaCab"/>
            </w:pPr>
            <w:r>
              <w:rPr>
                <w:b/>
              </w:rPr>
              <w:t xml:space="preserve">#</w:t>
            </w:r>
          </w:p>
        </w:tc>
        <w:tc>
          <w:tcPr>
            <w:tcW w:w="2899" w:type="dxa"/>
            <w:shd w:val="clear" w:color="auto" w:fill="E9E8E1"/>
          </w:tcPr>
          <w:p>
            <w:pPr>
              <w:pStyle w:val="CeldaCab"/>
            </w:pPr>
            <w:r>
              <w:rPr>
                <w:b/>
              </w:rPr>
              <w:t xml:space="preserve">Documento</w:t>
            </w:r>
          </w:p>
        </w:tc>
        <w:tc>
          <w:tcPr>
            <w:tcW w:w="3412" w:type="dxa"/>
            <w:shd w:val="clear" w:color="auto" w:fill="E9E8E1"/>
          </w:tcPr>
          <w:p>
            <w:pPr>
              <w:pStyle w:val="CeldaCab"/>
            </w:pPr>
            <w:r>
              <w:rPr>
                <w:b/>
              </w:rPr>
              <w:t xml:space="preserve">Qué aporta</w:t>
            </w:r>
          </w:p>
        </w:tc>
        <w:tc>
          <w:tcPr>
            <w:tcW w:w="2390" w:type="dxa"/>
            <w:shd w:val="clear" w:color="auto" w:fill="E9E8E1"/>
          </w:tcPr>
          <w:p>
            <w:pPr>
              <w:pStyle w:val="CeldaCab"/>
            </w:pPr>
            <w:r>
              <w:rPr>
                <w:b/>
              </w:rPr>
              <w:t xml:space="preserve">Cuándo se usa</w:t>
            </w:r>
          </w:p>
        </w:tc>
      </w:tr>
      <w:tr>
        <w:trPr>
          <w:cantSplit/>
        </w:trPr>
        <w:tc>
          <w:tcPr>
            <w:tcW w:w="659" w:type="dxa"/>
          </w:tcPr>
          <w:p>
            <w:pPr>
              <w:pStyle w:val="Celda"/>
            </w:pPr>
            <w:r>
              <w:t xml:space="preserve">1</w:t>
            </w:r>
          </w:p>
        </w:tc>
        <w:tc>
          <w:tcPr>
            <w:tcW w:w="2899" w:type="dxa"/>
          </w:tcPr>
          <w:p>
            <w:pPr>
              <w:pStyle w:val="Celda"/>
            </w:pPr>
            <w:hyperlink w:anchor="otros_otros_compendio" w:history="1">
              <w:r>
                <w:rPr>
                  <w:rStyle w:val="Salto"/>
                </w:rPr>
                <w:t xml:space="preserve">Compendio Maestro del Sistema de Gestión</w:t>
              </w:r>
            </w:hyperlink>
          </w:p>
        </w:tc>
        <w:tc>
          <w:tcPr>
            <w:tcW w:w="3412" w:type="dxa"/>
          </w:tcPr>
          <w:p>
            <w:pPr>
              <w:pStyle w:val="Celda"/>
            </w:pPr>
            <w:r>
              <w:t xml:space="preserve">Ordena y conecta toda la documentación en cuatro niveles, con seis consolidados: decisiones, checklists, indicadores, reportes, calendario y resúmenes</w:t>
            </w:r>
          </w:p>
        </w:tc>
        <w:tc>
          <w:tcPr>
            <w:tcW w:w="2390" w:type="dxa"/>
          </w:tcPr>
          <w:p>
            <w:pPr>
              <w:pStyle w:val="Celda"/>
            </w:pPr>
            <w:r>
              <w:t xml:space="preserve">Al empezar y para localizar cualquier cosa</w:t>
            </w:r>
          </w:p>
        </w:tc>
      </w:tr>
      <w:tr>
        <w:trPr>
          <w:cantSplit/>
        </w:trPr>
        <w:tc>
          <w:tcPr>
            <w:tcW w:w="659" w:type="dxa"/>
          </w:tcPr>
          <w:p>
            <w:pPr>
              <w:pStyle w:val="Celda"/>
            </w:pPr>
            <w:r>
              <w:t xml:space="preserve">2</w:t>
            </w:r>
          </w:p>
        </w:tc>
        <w:tc>
          <w:tcPr>
            <w:tcW w:w="2899" w:type="dxa"/>
          </w:tcPr>
          <w:p>
            <w:pPr>
              <w:pStyle w:val="Celda"/>
            </w:pPr>
            <w:hyperlink w:anchor="otros_otros_verificacion" w:history="1">
              <w:r>
                <w:rPr>
                  <w:rStyle w:val="Salto"/>
                </w:rPr>
                <w:t xml:space="preserve">Protocolo Maestro de Verificación · 322 puntos</w:t>
              </w:r>
            </w:hyperlink>
          </w:p>
        </w:tc>
        <w:tc>
          <w:tcPr>
            <w:tcW w:w="3412" w:type="dxa"/>
          </w:tcPr>
          <w:p>
            <w:pPr>
              <w:pStyle w:val="Celda"/>
            </w:pPr>
            <w:r>
              <w:t xml:space="preserve">Recorrido físico por doce zonas más verificación documental, de sistemas, de procesos, económica y de reputación</w:t>
            </w:r>
          </w:p>
        </w:tc>
        <w:tc>
          <w:tcPr>
            <w:tcW w:w="2390" w:type="dxa"/>
          </w:tcPr>
          <w:p>
            <w:pPr>
              <w:pStyle w:val="Celda"/>
            </w:pPr>
            <w:r>
              <w:t xml:space="preserve">Inspección del centro</w:t>
            </w:r>
          </w:p>
        </w:tc>
      </w:tr>
      <w:tr>
        <w:trPr>
          <w:cantSplit/>
        </w:trPr>
        <w:tc>
          <w:tcPr>
            <w:tcW w:w="659" w:type="dxa"/>
          </w:tcPr>
          <w:p>
            <w:pPr>
              <w:pStyle w:val="Celda"/>
            </w:pPr>
            <w:r>
              <w:t xml:space="preserve">3</w:t>
            </w:r>
          </w:p>
        </w:tc>
        <w:tc>
          <w:tcPr>
            <w:tcW w:w="2899" w:type="dxa"/>
          </w:tcPr>
          <w:p>
            <w:pPr>
              <w:pStyle w:val="Celda"/>
            </w:pPr>
            <w:hyperlink w:anchor="otros_otros_auditoria" w:history="1">
              <w:r>
                <w:rPr>
                  <w:rStyle w:val="Salto"/>
                </w:rPr>
                <w:t xml:space="preserve">Auditoría Integral de la Clínica Adquirida</w:t>
              </w:r>
            </w:hyperlink>
          </w:p>
        </w:tc>
        <w:tc>
          <w:tcPr>
            <w:tcW w:w="3412" w:type="dxa"/>
          </w:tcPr>
          <w:p>
            <w:pPr>
              <w:pStyle w:val="Celda"/>
            </w:pPr>
            <w:r>
              <w:t xml:space="preserve">El día 1 hora a hora y once áreas de auditoría, una por semana</w:t>
            </w:r>
          </w:p>
        </w:tc>
        <w:tc>
          <w:tcPr>
            <w:tcW w:w="2390" w:type="dxa"/>
          </w:tcPr>
          <w:p>
            <w:pPr>
              <w:pStyle w:val="Celda"/>
            </w:pPr>
            <w:r>
              <w:t xml:space="preserve">Día 1 y primeros 30 días</w:t>
            </w:r>
          </w:p>
        </w:tc>
      </w:tr>
      <w:tr>
        <w:trPr>
          <w:cantSplit/>
        </w:trPr>
        <w:tc>
          <w:tcPr>
            <w:tcW w:w="659" w:type="dxa"/>
          </w:tcPr>
          <w:p>
            <w:pPr>
              <w:pStyle w:val="Celda"/>
            </w:pPr>
            <w:r>
              <w:t xml:space="preserve">4</w:t>
            </w:r>
          </w:p>
        </w:tc>
        <w:tc>
          <w:tcPr>
            <w:tcW w:w="2899" w:type="dxa"/>
          </w:tcPr>
          <w:p>
            <w:pPr>
              <w:pStyle w:val="Celda"/>
            </w:pPr>
            <w:hyperlink w:anchor="otros_otros_decisiones" w:history="1">
              <w:r>
                <w:rPr>
                  <w:rStyle w:val="Salto"/>
                </w:rPr>
                <w:t xml:space="preserve">Decisiones de Gerencia y verificaciones externas</w:t>
              </w:r>
            </w:hyperlink>
          </w:p>
        </w:tc>
        <w:tc>
          <w:tcPr>
            <w:tcW w:w="3412" w:type="dxa"/>
          </w:tcPr>
          <w:p>
            <w:pPr>
              <w:pStyle w:val="Celda"/>
            </w:pPr>
            <w:r>
              <w:t xml:space="preserve">Las veinte decisiones con su plazo y las once verificaciones V1–V11</w:t>
            </w:r>
          </w:p>
        </w:tc>
        <w:tc>
          <w:tcPr>
            <w:tcW w:w="2390" w:type="dxa"/>
          </w:tcPr>
          <w:p>
            <w:pPr>
              <w:pStyle w:val="Celda"/>
            </w:pPr>
            <w:r>
              <w:t xml:space="preserve">Semana 1, primer mes y primer trimestre</w:t>
            </w:r>
          </w:p>
        </w:tc>
      </w:tr>
      <w:tr>
        <w:trPr>
          <w:cantSplit/>
        </w:trPr>
        <w:tc>
          <w:tcPr>
            <w:tcW w:w="659" w:type="dxa"/>
          </w:tcPr>
          <w:p>
            <w:pPr>
              <w:pStyle w:val="Celda"/>
            </w:pPr>
            <w:r>
              <w:t xml:space="preserve">5</w:t>
            </w:r>
          </w:p>
        </w:tc>
        <w:tc>
          <w:tcPr>
            <w:tcW w:w="2899" w:type="dxa"/>
          </w:tcPr>
          <w:p>
            <w:pPr>
              <w:pStyle w:val="Celda"/>
            </w:pPr>
            <w:hyperlink w:anchor="otros_otros_100dias" w:history="1">
              <w:r>
                <w:rPr>
                  <w:rStyle w:val="Salto"/>
                </w:rPr>
                <w:t xml:space="preserve">Programa de Integración · Plan Director de 100 días</w:t>
              </w:r>
            </w:hyperlink>
          </w:p>
        </w:tc>
        <w:tc>
          <w:tcPr>
            <w:tcW w:w="3412" w:type="dxa"/>
          </w:tcPr>
          <w:p>
            <w:pPr>
              <w:pStyle w:val="Celda"/>
            </w:pPr>
            <w:r>
              <w:t xml:space="preserve">Gobernanza, seis flujos de trabajo, tres puertas de paso, registro de riesgos y cuadro de mando del programa</w:t>
            </w:r>
          </w:p>
        </w:tc>
        <w:tc>
          <w:tcPr>
            <w:tcW w:w="2390" w:type="dxa"/>
          </w:tcPr>
          <w:p>
            <w:pPr>
              <w:pStyle w:val="Celda"/>
            </w:pPr>
            <w:r>
              <w:t xml:space="preserve">Del día 1 al día 100</w:t>
            </w:r>
          </w:p>
        </w:tc>
      </w:tr>
      <w:tr>
        <w:trPr>
          <w:cantSplit/>
        </w:trPr>
        <w:tc>
          <w:tcPr>
            <w:tcW w:w="659" w:type="dxa"/>
          </w:tcPr>
          <w:p>
            <w:pPr>
              <w:pStyle w:val="Celda"/>
            </w:pPr>
            <w:r>
              <w:t xml:space="preserve">6</w:t>
            </w:r>
          </w:p>
        </w:tc>
        <w:tc>
          <w:tcPr>
            <w:tcW w:w="2899" w:type="dxa"/>
          </w:tcPr>
          <w:p>
            <w:pPr>
              <w:pStyle w:val="Celda"/>
            </w:pPr>
            <w:hyperlink w:anchor="otros_otros_30dias" w:history="1">
              <w:r>
                <w:rPr>
                  <w:rStyle w:val="Salto"/>
                </w:rPr>
                <w:t xml:space="preserve">Dosier de Ejecución · primeros 30 días</w:t>
              </w:r>
            </w:hyperlink>
          </w:p>
        </w:tc>
        <w:tc>
          <w:tcPr>
            <w:tcW w:w="3412" w:type="dxa"/>
          </w:tcPr>
          <w:p>
            <w:pPr>
              <w:pStyle w:val="Celda"/>
            </w:pPr>
            <w:r>
              <w:t xml:space="preserve">Cuatro semanas con guiones de llamada, plantillas de decisión, los cinco números y el panel del día 30</w:t>
            </w:r>
          </w:p>
        </w:tc>
        <w:tc>
          <w:tcPr>
            <w:tcW w:w="2390" w:type="dxa"/>
          </w:tcPr>
          <w:p>
            <w:pPr>
              <w:pStyle w:val="Celda"/>
            </w:pPr>
            <w:r>
              <w:t xml:space="preserve">Impreso, semana a semana</w:t>
            </w:r>
          </w:p>
        </w:tc>
      </w:tr>
      <w:tr>
        <w:trPr>
          <w:cantSplit/>
        </w:trPr>
        <w:tc>
          <w:tcPr>
            <w:tcW w:w="659" w:type="dxa"/>
          </w:tcPr>
          <w:p>
            <w:pPr>
              <w:pStyle w:val="Celda"/>
            </w:pPr>
            <w:r>
              <w:t xml:space="preserve">7</w:t>
            </w:r>
          </w:p>
        </w:tc>
        <w:tc>
          <w:tcPr>
            <w:tcW w:w="2899" w:type="dxa"/>
          </w:tcPr>
          <w:p>
            <w:pPr>
              <w:pStyle w:val="Celda"/>
            </w:pPr>
            <w:hyperlink w:anchor="otros_otros_perfiles" w:history="1">
              <w:r>
                <w:rPr>
                  <w:rStyle w:val="Salto"/>
                </w:rPr>
                <w:t xml:space="preserve">Protocolos Operativos por Perfil</w:t>
              </w:r>
            </w:hyperlink>
          </w:p>
        </w:tc>
        <w:tc>
          <w:tcPr>
            <w:tcW w:w="3412" w:type="dxa"/>
          </w:tcPr>
          <w:p>
            <w:pPr>
              <w:pStyle w:val="Celda"/>
            </w:pPr>
            <w:r>
              <w:t xml:space="preserve">Parte asistencial y parte comercial de los seis puestos, con checklists, derivaciones y reportes diarios</w:t>
            </w:r>
          </w:p>
        </w:tc>
        <w:tc>
          <w:tcPr>
            <w:tcW w:w="2390" w:type="dxa"/>
          </w:tcPr>
          <w:p>
            <w:pPr>
              <w:pStyle w:val="Celda"/>
            </w:pPr>
            <w:r>
              <w:t xml:space="preserve">Formación y trabajo diario</w:t>
            </w:r>
          </w:p>
        </w:tc>
      </w:tr>
      <w:tr>
        <w:trPr>
          <w:cantSplit/>
        </w:trPr>
        <w:tc>
          <w:tcPr>
            <w:tcW w:w="659" w:type="dxa"/>
          </w:tcPr>
          <w:p>
            <w:pPr>
              <w:pStyle w:val="Celda"/>
            </w:pPr>
            <w:r>
              <w:t xml:space="preserve">8</w:t>
            </w:r>
          </w:p>
        </w:tc>
        <w:tc>
          <w:tcPr>
            <w:tcW w:w="2899" w:type="dxa"/>
          </w:tcPr>
          <w:p>
            <w:pPr>
              <w:pStyle w:val="Celda"/>
            </w:pPr>
            <w:hyperlink w:anchor="otros_otros_innovacion" w:history="1">
              <w:r>
                <w:rPr>
                  <w:rStyle w:val="Salto"/>
                </w:rPr>
                <w:t xml:space="preserve">Innovación Aplicada al Protocolo · 18 fichas</w:t>
              </w:r>
            </w:hyperlink>
          </w:p>
        </w:tc>
        <w:tc>
          <w:tcPr>
            <w:tcW w:w="3412" w:type="dxa"/>
          </w:tcPr>
          <w:p>
            <w:pPr>
              <w:pStyle w:val="Celda"/>
            </w:pPr>
            <w:r>
              <w:t xml:space="preserve">Fichas de implantación con protocolo, guion, contingencia e indicador, curva de adopción y calendario trimestral</w:t>
            </w:r>
          </w:p>
        </w:tc>
        <w:tc>
          <w:tcPr>
            <w:tcW w:w="2390" w:type="dxa"/>
          </w:tcPr>
          <w:p>
            <w:pPr>
              <w:pStyle w:val="Celda"/>
            </w:pPr>
            <w:r>
              <w:t xml:space="preserve">Una innovación por trimestre</w:t>
            </w:r>
          </w:p>
        </w:tc>
      </w:tr>
      <w:tr>
        <w:trPr>
          <w:cantSplit/>
        </w:trPr>
        <w:tc>
          <w:tcPr>
            <w:tcW w:w="659" w:type="dxa"/>
          </w:tcPr>
          <w:p>
            <w:pPr>
              <w:pStyle w:val="Celda"/>
            </w:pPr>
            <w:r>
              <w:t xml:space="preserve">9</w:t>
            </w:r>
          </w:p>
        </w:tc>
        <w:tc>
          <w:tcPr>
            <w:tcW w:w="2899" w:type="dxa"/>
          </w:tcPr>
          <w:p>
            <w:pPr>
              <w:pStyle w:val="Celda"/>
            </w:pPr>
            <w:hyperlink w:anchor="otros_otros_marca" w:history="1">
              <w:r>
                <w:rPr>
                  <w:rStyle w:val="Salto"/>
                </w:rPr>
                <w:t xml:space="preserve">Plan Director de Marca y Captación</w:t>
              </w:r>
            </w:hyperlink>
          </w:p>
        </w:tc>
        <w:tc>
          <w:tcPr>
            <w:tcW w:w="3412" w:type="dxa"/>
          </w:tcPr>
          <w:p>
            <w:pPr>
              <w:pStyle w:val="Celda"/>
            </w:pPr>
            <w:r>
              <w:t xml:space="preserve">Naming y arquitectura de marca, siete segmentos con sus embudos, AEO, automatización y economía unitaria</w:t>
            </w:r>
          </w:p>
        </w:tc>
        <w:tc>
          <w:tcPr>
            <w:tcW w:w="2390" w:type="dxa"/>
          </w:tcPr>
          <w:p>
            <w:pPr>
              <w:pStyle w:val="Celda"/>
            </w:pPr>
            <w:r>
              <w:t xml:space="preserve">A partir del día 30</w:t>
            </w:r>
          </w:p>
        </w:tc>
      </w:tr>
      <w:tr>
        <w:trPr>
          <w:cantSplit/>
        </w:trPr>
        <w:tc>
          <w:tcPr>
            <w:tcW w:w="659" w:type="dxa"/>
          </w:tcPr>
          <w:p>
            <w:pPr>
              <w:pStyle w:val="Celda"/>
            </w:pPr>
            <w:r>
              <w:t xml:space="preserve">10</w:t>
            </w:r>
          </w:p>
        </w:tc>
        <w:tc>
          <w:tcPr>
            <w:tcW w:w="2899" w:type="dxa"/>
          </w:tcPr>
          <w:p>
            <w:pPr>
              <w:pStyle w:val="Celda"/>
            </w:pPr>
            <w:hyperlink w:anchor="otros_otros_cuaderno" w:history="1">
              <w:r>
                <w:rPr>
                  <w:rStyle w:val="Salto"/>
                </w:rPr>
                <w:t xml:space="preserve">Cuaderno de Campo · Día 1</w:t>
              </w:r>
            </w:hyperlink>
          </w:p>
        </w:tc>
        <w:tc>
          <w:tcPr>
            <w:tcW w:w="3412" w:type="dxa"/>
          </w:tcPr>
          <w:p>
            <w:pPr>
              <w:pStyle w:val="Celda"/>
            </w:pPr>
            <w:r>
              <w:t xml:space="preserve">Página de emergencia, cronograma hora a hora, siete guiones de conversaciones difíciles, hojas de registro y semáforo del día</w:t>
            </w:r>
          </w:p>
        </w:tc>
        <w:tc>
          <w:tcPr>
            <w:tcW w:w="2390" w:type="dxa"/>
          </w:tcPr>
          <w:p>
            <w:pPr>
              <w:pStyle w:val="Celda"/>
            </w:pPr>
            <w:r>
              <w:t xml:space="preserve">El día 1, impreso</w:t>
            </w:r>
          </w:p>
        </w:tc>
      </w:tr>
      <w:tr>
        <w:trPr>
          <w:cantSplit/>
        </w:trPr>
        <w:tc>
          <w:tcPr>
            <w:tcW w:w="659" w:type="dxa"/>
          </w:tcPr>
          <w:p>
            <w:pPr>
              <w:pStyle w:val="Celda"/>
            </w:pPr>
            <w:r>
              <w:t xml:space="preserve">11</w:t>
            </w:r>
          </w:p>
        </w:tc>
        <w:tc>
          <w:tcPr>
            <w:tcW w:w="2899" w:type="dxa"/>
          </w:tcPr>
          <w:p>
            <w:pPr>
              <w:pStyle w:val="Celda"/>
            </w:pPr>
            <w:hyperlink w:anchor="otros_otros_transicion_perfiles" w:history="1">
              <w:r>
                <w:rPr>
                  <w:rStyle w:val="Salto"/>
                </w:rPr>
                <w:t xml:space="preserve">Puesta en marcha · operativa por perfil</w:t>
              </w:r>
            </w:hyperlink>
          </w:p>
        </w:tc>
        <w:tc>
          <w:tcPr>
            <w:tcW w:w="3412" w:type="dxa"/>
          </w:tcPr>
          <w:p>
            <w:pPr>
              <w:pStyle w:val="Celda"/>
            </w:pPr>
            <w:r>
              <w:t xml:space="preserve">Qué hace cada puesto durante la transición, con la casuística del día 1 y la tabla de decisión rápida</w:t>
            </w:r>
          </w:p>
        </w:tc>
        <w:tc>
          <w:tcPr>
            <w:tcW w:w="2390" w:type="dxa"/>
          </w:tcPr>
          <w:p>
            <w:pPr>
              <w:pStyle w:val="Celda"/>
            </w:pPr>
            <w:r>
              <w:t xml:space="preserve">Día 1 y primera semana</w:t>
            </w:r>
          </w:p>
        </w:tc>
      </w:tr>
      <w:tr>
        <w:trPr>
          <w:cantSplit/>
        </w:trPr>
        <w:tc>
          <w:tcPr>
            <w:tcW w:w="659" w:type="dxa"/>
          </w:tcPr>
          <w:p>
            <w:pPr>
              <w:pStyle w:val="Celda"/>
            </w:pPr>
            <w:r>
              <w:t xml:space="preserve">12</w:t>
            </w:r>
          </w:p>
        </w:tc>
        <w:tc>
          <w:tcPr>
            <w:tcW w:w="2899" w:type="dxa"/>
          </w:tcPr>
          <w:p>
            <w:pPr>
              <w:pStyle w:val="Celda"/>
            </w:pPr>
            <w:hyperlink w:anchor="otros_otros_continuidad" w:history="1">
              <w:r>
                <w:rPr>
                  <w:rStyle w:val="Salto"/>
                </w:rPr>
                <w:t xml:space="preserve">Continuidad legal, financiera y de sistemas</w:t>
              </w:r>
            </w:hyperlink>
          </w:p>
        </w:tc>
        <w:tc>
          <w:tcPr>
            <w:tcW w:w="3412" w:type="dxa"/>
          </w:tcPr>
          <w:p>
            <w:pPr>
              <w:pStyle w:val="Celda"/>
            </w:pPr>
            <w:r>
              <w:t xml:space="preserve">Qué se transmite y qué no, huecos de cobertura, producto pendiente heredado, comunicación institucional y plan de cuatro semanas</w:t>
            </w:r>
          </w:p>
        </w:tc>
        <w:tc>
          <w:tcPr>
            <w:tcW w:w="2390" w:type="dxa"/>
          </w:tcPr>
          <w:p>
            <w:pPr>
              <w:pStyle w:val="Celda"/>
            </w:pPr>
            <w:r>
              <w:t xml:space="preserve">Del día 1 al primer mes</w:t>
            </w:r>
          </w:p>
        </w:tc>
      </w:tr>
      <w:tr>
        <w:trPr>
          <w:cantSplit/>
        </w:trPr>
        <w:tc>
          <w:tcPr>
            <w:tcW w:w="659" w:type="dxa"/>
          </w:tcPr>
          <w:p>
            <w:pPr>
              <w:pStyle w:val="Celda"/>
            </w:pPr>
            <w:r>
              <w:t xml:space="preserve">13</w:t>
            </w:r>
          </w:p>
        </w:tc>
        <w:tc>
          <w:tcPr>
            <w:tcW w:w="2899" w:type="dxa"/>
          </w:tcPr>
          <w:p>
            <w:pPr>
              <w:pStyle w:val="Celda"/>
            </w:pPr>
            <w:hyperlink w:anchor="otros_otros_posicionamiento" w:history="1">
              <w:r>
                <w:rPr>
                  <w:rStyle w:val="Salto"/>
                </w:rPr>
                <w:t xml:space="preserve">«No medias sonrisas» · posicionamiento y objetivo</w:t>
              </w:r>
            </w:hyperlink>
          </w:p>
        </w:tc>
        <w:tc>
          <w:tcPr>
            <w:tcW w:w="3412" w:type="dxa"/>
          </w:tcPr>
          <w:p>
            <w:pPr>
              <w:pStyle w:val="Celda"/>
            </w:pPr>
            <w:r>
              <w:t xml:space="preserve">El manifiesto, el objetivo de referencia mundial, los cinco pilares, qué significa para cada puesto y en cada fase, y cómo se comunica</w:t>
            </w:r>
          </w:p>
        </w:tc>
        <w:tc>
          <w:tcPr>
            <w:tcW w:w="2390" w:type="dxa"/>
          </w:tcPr>
          <w:p>
            <w:pPr>
              <w:pStyle w:val="Celda"/>
            </w:pPr>
            <w:r>
              <w:t xml:space="preserve">Siempre: ordena todo lo demás</w:t>
            </w:r>
          </w:p>
        </w:tc>
      </w:tr>
      <w:tr>
        <w:trPr>
          <w:cantSplit/>
        </w:trPr>
        <w:tc>
          <w:tcPr>
            <w:tcW w:w="659" w:type="dxa"/>
          </w:tcPr>
          <w:p>
            <w:pPr>
              <w:pStyle w:val="Celda"/>
            </w:pPr>
            <w:r>
              <w:t xml:space="preserve">14</w:t>
            </w:r>
          </w:p>
        </w:tc>
        <w:tc>
          <w:tcPr>
            <w:tcW w:w="2899" w:type="dxa"/>
          </w:tcPr>
          <w:p>
            <w:pPr>
              <w:pStyle w:val="Celda"/>
            </w:pPr>
            <w:hyperlink w:anchor="otros_otros_gtc" w:history="1">
              <w:r>
                <w:rPr>
                  <w:rStyle w:val="Salto"/>
                </w:rPr>
                <w:t xml:space="preserve">GTC · Giraldo Te Cuida</w:t>
              </w:r>
            </w:hyperlink>
          </w:p>
        </w:tc>
        <w:tc>
          <w:tcPr>
            <w:tcW w:w="3412" w:type="dxa"/>
          </w:tcPr>
          <w:p>
            <w:pPr>
              <w:pStyle w:val="Celda"/>
            </w:pPr>
            <w:r>
              <w:t xml:space="preserve">El programa de cuidado anual: qué incluye, los cuatro argumentos, el speech por situación, objeciones, campaña, medición y marco legal</w:t>
            </w:r>
          </w:p>
        </w:tc>
        <w:tc>
          <w:tcPr>
            <w:tcW w:w="2390" w:type="dxa"/>
          </w:tcPr>
          <w:p>
            <w:pPr>
              <w:pStyle w:val="Celda"/>
            </w:pPr>
            <w:r>
              <w:t xml:space="preserve">En cada visita, como parte del cierre</w:t>
            </w:r>
          </w:p>
        </w:tc>
      </w:tr>
    </w:tbl>
    <w:p>
      <w:pPr>
        <w:spacing w:after="120"/>
      </w:pPr>
    </w:p>
    <w:p>
      <w:r>
        <w:t xml:space="preserve">Qué de todo eso está ya dentro de este manual</w:t>
      </w:r>
    </w:p>
    <w:p>
      <w:r>
        <w:t xml:space="preserve">Lo que completaba una parte de este manual se incorporó a esa parte, con la etiqueta de su documento de origen.</w:t>
      </w:r>
    </w:p>
    <w:p>
      <w:r>
        <w:t xml:space="preserve">La tabla de descuentos en la </w:t>
      </w:r>
      <w:hyperlink w:anchor="manual_m10" w:history="1">
        <w:r>
          <w:rPr>
            <w:rStyle w:val="Salto"/>
          </w:rPr>
          <w:t xml:space="preserve">Fase 10</w:t>
        </w:r>
      </w:hyperlink>
      <w:r>
        <w:t xml:space="preserve">, el diseño del programa de mantenimiento en la </w:t>
      </w:r>
      <w:hyperlink w:anchor="manual_m14" w:history="1">
        <w:r>
          <w:rPr>
            <w:rStyle w:val="Salto"/>
          </w:rPr>
          <w:t xml:space="preserve">Fase 14</w:t>
        </w:r>
      </w:hyperlink>
      <w:r>
        <w:t xml:space="preserve">, las once verificaciones externas y el calendario integral en la </w:t>
      </w:r>
      <w:hyperlink w:anchor="manual_p8" w:history="1">
        <w:r>
          <w:rPr>
            <w:rStyle w:val="Salto"/>
          </w:rPr>
          <w:t xml:space="preserve">Parte VIII</w:t>
        </w:r>
      </w:hyperlink>
      <w:r>
        <w:t xml:space="preserve">, los checklists consolidados y el sistema de reportes en los </w:t>
      </w:r>
      <w:hyperlink w:anchor="manual_anexos" w:history="1">
        <w:r>
          <w:rPr>
            <w:rStyle w:val="Salto"/>
          </w:rPr>
          <w:t xml:space="preserve">Anexos</w:t>
        </w:r>
      </w:hyperlink>
      <w:r>
        <w:t xml:space="preserve">, y los indicadores del centro en la </w:t>
      </w:r>
      <w:hyperlink w:anchor="manual_p6" w:history="1">
        <w:r>
          <w:rPr>
            <w:rStyle w:val="Salto"/>
          </w:rPr>
          <w:t xml:space="preserve">Parte VI</w:t>
        </w:r>
      </w:hyperlink>
      <w:r>
        <w:t xml:space="preserve">.</w:t>
      </w:r>
    </w:p>
    <w:p>
      <w:bookmarkStart w:id="455" w:name="manual_notas"/>
      <w:bookmarkEnd w:id="455"/>
      <w:r>
        <w:t xml:space="preserve">Puntos abiertos</w:t>
      </w:r>
    </w:p>
    <w:p>
      <w:pPr>
        <w:pStyle w:val="Titular3"/>
      </w:pPr>
      <w:bookmarkStart w:id="456" w:name="manual_m_lo_que_todavia_no_esta_cerr"/>
      <w:bookmarkEnd w:id="456"/>
      <w:r>
        <w:t xml:space="preserve">Lo que todavía no está cerrado</w:t>
      </w:r>
    </w:p>
    <w:p>
      <w:r>
        <w:t xml:space="preserve">Lo que este manual no puede resolver por sí solo, con quién depende de ello y cómo se opera mientras tanto. </w:t>
      </w:r>
      <w:r>
        <w:rPr>
          <w:b/>
        </w:rPr>
        <w:t xml:space="preserve">Un punto abierto declarado es una decisión pendiente; un punto abierto callado es un error esperando.</w:t>
      </w:r>
    </w:p>
    <w:p>
      <w:pPr>
        <w:pStyle w:val="Titular4"/>
      </w:pPr>
      <w:bookmarkStart w:id="457" w:name="manual_m_puntos_siguen_abiertos"/>
      <w:bookmarkEnd w:id="457"/>
      <w:r>
        <w:t xml:space="preserve">Puntos que siguen abiertos</w:t>
      </w:r>
    </w:p>
    <w:tbl>
      <w:tblPr>
        <w:tblStyle w:val="Rejilla"/>
        <w:tblW w:w="9360" w:type="dxa"/>
        <w:tblLayout w:type="fixed"/>
      </w:tblPr>
      <w:tblGrid>
        <w:gridCol w:w="4331"/>
        <w:gridCol w:w="696"/>
        <w:gridCol w:w="4333"/>
      </w:tblGrid>
      <w:tr>
        <w:trPr>
          <w:cantSplit/>
          <w:tblHeader/>
        </w:trPr>
        <w:tc>
          <w:tcPr>
            <w:tcW w:w="4331" w:type="dxa"/>
            <w:shd w:val="clear" w:color="auto" w:fill="E9E8E1"/>
          </w:tcPr>
          <w:p>
            <w:pPr>
              <w:pStyle w:val="CeldaCab"/>
            </w:pPr>
            <w:r>
              <w:rPr>
                <w:b/>
              </w:rPr>
              <w:t xml:space="preserve">Punto</w:t>
            </w:r>
          </w:p>
        </w:tc>
        <w:tc>
          <w:tcPr>
            <w:tcW w:w="696" w:type="dxa"/>
            <w:shd w:val="clear" w:color="auto" w:fill="E9E8E1"/>
          </w:tcPr>
          <w:p>
            <w:pPr>
              <w:pStyle w:val="CeldaCab"/>
            </w:pPr>
            <w:r>
              <w:rPr>
                <w:b/>
              </w:rPr>
              <w:t xml:space="preserve">Estado</w:t>
            </w:r>
          </w:p>
        </w:tc>
        <w:tc>
          <w:tcPr>
            <w:tcW w:w="4333" w:type="dxa"/>
            <w:shd w:val="clear" w:color="auto" w:fill="E9E8E1"/>
          </w:tcPr>
          <w:p>
            <w:pPr>
              <w:pStyle w:val="CeldaCab"/>
            </w:pPr>
            <w:r>
              <w:rPr>
                <w:b/>
              </w:rPr>
              <w:t xml:space="preserve">Cómo se opera mientras tanto</w:t>
            </w:r>
          </w:p>
        </w:tc>
      </w:tr>
      <w:tr>
        <w:trPr>
          <w:cantSplit/>
        </w:trPr>
        <w:tc>
          <w:tcPr>
            <w:tcW w:w="4331" w:type="dxa"/>
          </w:tcPr>
          <w:p>
            <w:pPr>
              <w:pStyle w:val="Celda"/>
            </w:pPr>
            <w:r>
              <w:t xml:space="preserve">Software de ortodoncia: Smartee o Spark Approver </w:t>
            </w:r>
            <w:r>
              <w:t xml:space="preserve">Decisión 13</w:t>
            </w:r>
          </w:p>
        </w:tc>
        <w:tc>
          <w:tcPr>
            <w:tcW w:w="696" w:type="dxa"/>
          </w:tcPr>
          <w:p>
            <w:pPr>
              <w:pStyle w:val="Celda"/>
            </w:pPr>
            <w:r>
              <w:t xml:space="preserve">Pendiente</w:t>
            </w:r>
          </w:p>
        </w:tc>
        <w:tc>
          <w:tcPr>
            <w:tcW w:w="4333" w:type="dxa"/>
          </w:tcPr>
          <w:p>
            <w:pPr>
              <w:pStyle w:val="Celda"/>
            </w:pPr>
            <w:r>
              <w:t xml:space="preserve">Se usa la herramienta con la que se planificó cada caso y se anota cuál en el IAC</w:t>
            </w:r>
          </w:p>
        </w:tc>
      </w:tr>
      <w:tr>
        <w:trPr>
          <w:cantSplit/>
        </w:trPr>
        <w:tc>
          <w:tcPr>
            <w:tcW w:w="4331" w:type="dxa"/>
          </w:tcPr>
          <w:p>
            <w:pPr>
              <w:pStyle w:val="Celda"/>
            </w:pPr>
            <w:r>
              <w:t xml:space="preserve">Contenido del Kit de Bienvenida </w:t>
            </w:r>
            <w:r>
              <w:t xml:space="preserve">Decisión 10</w:t>
            </w:r>
          </w:p>
        </w:tc>
        <w:tc>
          <w:tcPr>
            <w:tcW w:w="696" w:type="dxa"/>
          </w:tcPr>
          <w:p>
            <w:pPr>
              <w:pStyle w:val="Celda"/>
            </w:pPr>
            <w:r>
              <w:t xml:space="preserve">Pendiente</w:t>
            </w:r>
          </w:p>
        </w:tc>
        <w:tc>
          <w:tcPr>
            <w:tcW w:w="4333" w:type="dxa"/>
          </w:tcPr>
          <w:p>
            <w:pPr>
              <w:pStyle w:val="Celda"/>
            </w:pPr>
            <w:r>
              <w:t xml:space="preserve">Se entrega como mínimo guía del tratamiento, kit de higiene y tarjeta de contacto directo</w:t>
            </w:r>
          </w:p>
        </w:tc>
      </w:tr>
      <w:tr>
        <w:trPr>
          <w:cantSplit/>
        </w:trPr>
        <w:tc>
          <w:tcPr>
            <w:tcW w:w="4331" w:type="dxa"/>
          </w:tcPr>
          <w:p>
            <w:pPr>
              <w:pStyle w:val="Celda"/>
            </w:pPr>
            <w:r>
              <w:t xml:space="preserve">Alcance competencial del Higienista </w:t>
            </w:r>
            <w:r>
              <w:t xml:space="preserve">Decisión 9</w:t>
            </w:r>
          </w:p>
        </w:tc>
        <w:tc>
          <w:tcPr>
            <w:tcW w:w="696" w:type="dxa"/>
          </w:tcPr>
          <w:p>
            <w:pPr>
              <w:pStyle w:val="Celda"/>
            </w:pPr>
            <w:r>
              <w:t xml:space="preserve">Pendiente</w:t>
            </w:r>
          </w:p>
        </w:tc>
        <w:tc>
          <w:tcPr>
            <w:tcW w:w="4333" w:type="dxa"/>
          </w:tcPr>
          <w:p>
            <w:pPr>
              <w:pStyle w:val="Celda"/>
            </w:pPr>
            <w:r>
              <w:t xml:space="preserve">Lo determina la titulación y la normativa; el protocolo organiza la función y no amplía competencias</w:t>
            </w:r>
          </w:p>
        </w:tc>
      </w:tr>
      <w:tr>
        <w:trPr>
          <w:cantSplit/>
        </w:trPr>
        <w:tc>
          <w:tcPr>
            <w:tcW w:w="4331" w:type="dxa"/>
          </w:tcPr>
          <w:p>
            <w:pPr>
              <w:pStyle w:val="Celda"/>
            </w:pPr>
            <w:r>
              <w:t xml:space="preserve">Sustitutos de cada puesto </w:t>
            </w:r>
            <w:r>
              <w:t xml:space="preserve">Decisión 11</w:t>
            </w:r>
          </w:p>
        </w:tc>
        <w:tc>
          <w:tcPr>
            <w:tcW w:w="696" w:type="dxa"/>
          </w:tcPr>
          <w:p>
            <w:pPr>
              <w:pStyle w:val="Celda"/>
            </w:pPr>
            <w:r>
              <w:t xml:space="preserve">Pendiente</w:t>
            </w:r>
          </w:p>
        </w:tc>
        <w:tc>
          <w:tcPr>
            <w:tcW w:w="4333" w:type="dxa"/>
          </w:tcPr>
          <w:p>
            <w:pPr>
              <w:pStyle w:val="Celda"/>
            </w:pPr>
            <w:r>
              <w:t xml:space="preserve">Solo cubre una fase quien esté certificado en ella; si no hay nadie, se reprograma la visita</w:t>
            </w:r>
          </w:p>
        </w:tc>
      </w:tr>
      <w:tr>
        <w:trPr>
          <w:cantSplit/>
        </w:trPr>
        <w:tc>
          <w:tcPr>
            <w:tcW w:w="4331" w:type="dxa"/>
          </w:tcPr>
          <w:p>
            <w:pPr>
              <w:pStyle w:val="Celda"/>
            </w:pPr>
            <w:r>
              <w:t xml:space="preserve">Responsables funcionales con nombre </w:t>
            </w:r>
            <w:r>
              <w:t xml:space="preserve">Decisión 12</w:t>
            </w:r>
          </w:p>
        </w:tc>
        <w:tc>
          <w:tcPr>
            <w:tcW w:w="696" w:type="dxa"/>
          </w:tcPr>
          <w:p>
            <w:pPr>
              <w:pStyle w:val="Celda"/>
            </w:pPr>
            <w:r>
              <w:t xml:space="preserve">Pendiente</w:t>
            </w:r>
          </w:p>
        </w:tc>
        <w:tc>
          <w:tcPr>
            <w:tcW w:w="4333" w:type="dxa"/>
          </w:tcPr>
          <w:p>
            <w:pPr>
              <w:pStyle w:val="Celda"/>
            </w:pPr>
            <w:r>
              <w:t xml:space="preserve">Compras, laboratorio, reseñas y reactivación operan por asignación provisional de Dirección</w:t>
            </w:r>
          </w:p>
        </w:tc>
      </w:tr>
      <w:tr>
        <w:trPr>
          <w:cantSplit/>
        </w:trPr>
        <w:tc>
          <w:tcPr>
            <w:tcW w:w="4331" w:type="dxa"/>
          </w:tcPr>
          <w:p>
            <w:pPr>
              <w:pStyle w:val="Celda"/>
            </w:pPr>
            <w:r>
              <w:t xml:space="preserve">Marcas de implante y tasas de éxito comunicables</w:t>
            </w:r>
          </w:p>
        </w:tc>
        <w:tc>
          <w:tcPr>
            <w:tcW w:w="696" w:type="dxa"/>
          </w:tcPr>
          <w:p>
            <w:pPr>
              <w:pStyle w:val="Celda"/>
            </w:pPr>
            <w:r>
              <w:t xml:space="preserve">Pendiente</w:t>
            </w:r>
          </w:p>
        </w:tc>
        <w:tc>
          <w:tcPr>
            <w:tcW w:w="4333" w:type="dxa"/>
          </w:tcPr>
          <w:p>
            <w:pPr>
              <w:pStyle w:val="Celda"/>
            </w:pPr>
            <w:r>
              <w:t xml:space="preserve">Solo se mencionan las que consten en la ficha de datos verificables de Dirección; ninguna cifra se improvisa</w:t>
            </w:r>
          </w:p>
        </w:tc>
      </w:tr>
      <w:tr>
        <w:trPr>
          <w:cantSplit/>
        </w:trPr>
        <w:tc>
          <w:tcPr>
            <w:tcW w:w="4331" w:type="dxa"/>
          </w:tcPr>
          <w:p>
            <w:pPr>
              <w:pStyle w:val="Celda"/>
            </w:pPr>
            <w:r>
              <w:t xml:space="preserve">Decisiones 1 a 4, 6 y 14 a 20 </w:t>
            </w:r>
            <w:r>
              <w:t xml:space="preserve">Gerencia</w:t>
            </w:r>
          </w:p>
        </w:tc>
        <w:tc>
          <w:tcPr>
            <w:tcW w:w="696" w:type="dxa"/>
          </w:tcPr>
          <w:p>
            <w:pPr>
              <w:pStyle w:val="Celda"/>
            </w:pPr>
            <w:r>
              <w:t xml:space="preserve">Pendiente</w:t>
            </w:r>
          </w:p>
        </w:tc>
        <w:tc>
          <w:tcPr>
            <w:tcW w:w="4333" w:type="dxa"/>
          </w:tcPr>
          <w:p>
            <w:pPr>
              <w:pStyle w:val="Celda"/>
            </w:pPr>
            <w:r>
              <w:t xml:space="preserve">Horarios, apertura y cierre, caja, efectivo, urgencias fuera de horario y las siete estratégicas. Ver </w:t>
            </w:r>
            <w:hyperlink w:anchor="otros_otros_decisiones" w:history="1">
              <w:r>
                <w:rPr>
                  <w:rStyle w:val="Salto"/>
                </w:rPr>
                <w:t xml:space="preserve">Otros · Decisiones de Gerencia</w:t>
              </w:r>
            </w:hyperlink>
          </w:p>
        </w:tc>
      </w:tr>
    </w:tbl>
    <w:p>
      <w:pPr>
        <w:spacing w:after="120"/>
      </w:pPr>
    </w:p>
    <w:p>
      <w:r>
        <w:br w:type="page"/>
      </w:r>
    </w:p>
    <w:p>
      <w:pPr>
        <w:pStyle w:val="Titular1"/>
      </w:pPr>
      <w:bookmarkStart w:id="458" w:name="protocolos_inicio"/>
      <w:bookmarkEnd w:id="458"/>
      <w:r>
        <w:t xml:space="preserve">Protocolos por puesto</w:t>
      </w:r>
    </w:p>
    <w:p>
      <w:pPr>
        <w:pStyle w:val="Sumario"/>
      </w:pPr>
      <w:r>
        <w:t xml:space="preserve">El protocolo del centro visto desde cada uno de los seis puestos, con su papel en las catorce fases y sus procedimientos.</w:t>
      </w:r>
    </w:p>
    <w:p>
      <w:bookmarkStart w:id="459" w:name="protocolos_portada"/>
      <w:bookmarkEnd w:id="459"/>
      <w:r>
        <w:t xml:space="preserve">Vista operativa · Uso interno</w:t>
      </w:r>
    </w:p>
    <w:p>
      <w:pPr>
        <w:pStyle w:val="Titular2"/>
      </w:pPr>
      <w:r>
        <w:t xml:space="preserve">Qué se espera de cada puesto</w:t>
      </w:r>
    </w:p>
    <w:p>
      <w:r>
        <w:t xml:space="preserve">Todo lo que el sistema dice de un puesto vivía repartido en cuatro documentos: su manual en el Manual Maestro, su papel en la matriz RACI, sus fases en el Protocolo de Primera Visita y sus protocolos operativos en Otros documentos. Quien llega un lunes a trabajar no debería recorrer cuatro documentos para saber qué se espera de él.</w:t>
      </w:r>
    </w:p>
    <w:p>
      <w:r>
        <w:t xml:space="preserve">Elija el puesto y aparece en un solo sitio: en qué fases interviene y con qué papel, qué procedimientos tiene escritos, qué funciones de vanguardia le tocan, con qué se le mide y qué se espera de él los primeros treinta días. Cada línea lleva al documento donde está el detalle, que sigue siendo el que manda: </w:t>
      </w:r>
      <w:r>
        <w:rPr>
          <w:b/>
        </w:rPr>
        <w:t xml:space="preserve">esta página señala, no sustituye</w:t>
      </w:r>
      <w:r>
        <w:t xml:space="preserve">.</w:t>
      </w:r>
    </w:p>
    <w:p>
      <w:bookmarkStart w:id="460" w:name="protocolos_puestos"/>
      <w:bookmarkEnd w:id="460"/>
      <w:r>
        <w:t xml:space="preserve">Los seis puestos</w:t>
      </w:r>
    </w:p>
    <w:p>
      <w:pPr>
        <w:pStyle w:val="Titular3"/>
      </w:pPr>
      <w:bookmarkStart w:id="461" w:name="protocolos_s_elija_suyo"/>
      <w:bookmarkEnd w:id="461"/>
      <w:r>
        <w:t xml:space="preserve">Elija el suyo</w:t>
      </w:r>
    </w:p>
    <w:p>
      <w:r>
        <w:t xml:space="preserve">La matriz RACI reparte las catorce fases del recorrido entre seis puestos. R ejecuta, A responde del resultado, C se consulta antes de decidir y I se informa después. Una fase sin A es una fase de la que no responde nadie.</w:t>
      </w:r>
    </w:p>
    <w:p>
      <w:pPr>
        <w:pStyle w:val="Titular4"/>
      </w:pPr>
      <w:bookmarkStart w:id="462" w:name="protocolos_perfil_direccion"/>
      <w:bookmarkEnd w:id="462"/>
      <w:bookmarkStart w:id="463" w:name="protocolos_s_papel_catorce_fases_rec"/>
      <w:bookmarkEnd w:id="463"/>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741"/>
        <w:gridCol w:w="1701"/>
        <w:gridCol w:w="4918"/>
      </w:tblGrid>
      <w:tr>
        <w:trPr>
          <w:cantSplit/>
          <w:tblHeader/>
        </w:trPr>
        <w:tc>
          <w:tcPr>
            <w:tcW w:w="2741" w:type="dxa"/>
            <w:shd w:val="clear" w:color="auto" w:fill="E9E8E1"/>
          </w:tcPr>
          <w:p>
            <w:pPr>
              <w:pStyle w:val="CeldaCab"/>
            </w:pPr>
            <w:r>
              <w:rPr>
                <w:b/>
              </w:rPr>
              <w:t xml:space="preserve">Fase</w:t>
            </w:r>
          </w:p>
        </w:tc>
        <w:tc>
          <w:tcPr>
            <w:tcW w:w="1701" w:type="dxa"/>
            <w:shd w:val="clear" w:color="auto" w:fill="E9E8E1"/>
          </w:tcPr>
          <w:p>
            <w:pPr>
              <w:pStyle w:val="CeldaCab"/>
            </w:pPr>
            <w:r>
              <w:rPr>
                <w:b/>
              </w:rPr>
              <w:t xml:space="preserve">Su papel</w:t>
            </w:r>
          </w:p>
        </w:tc>
        <w:tc>
          <w:tcPr>
            <w:tcW w:w="4918" w:type="dxa"/>
            <w:shd w:val="clear" w:color="auto" w:fill="E9E8E1"/>
          </w:tcPr>
          <w:p>
            <w:pPr>
              <w:pStyle w:val="CeldaCab"/>
            </w:pPr>
            <w:r>
              <w:rPr>
                <w:b/>
              </w:rPr>
              <w:t xml:space="preserve">Qué significa</w:t>
            </w:r>
          </w:p>
        </w:tc>
      </w:tr>
      <w:tr>
        <w:trPr>
          <w:cantSplit/>
        </w:trPr>
        <w:tc>
          <w:tcPr>
            <w:tcW w:w="2741" w:type="dxa"/>
          </w:tcPr>
          <w:p>
            <w:pPr>
              <w:pStyle w:val="Celda"/>
            </w:pPr>
            <w:hyperlink w:anchor="index_f01" w:history="1">
              <w:r>
                <w:rPr>
                  <w:rStyle w:val="Salto"/>
                </w:rPr>
                <w:t xml:space="preserve">1. Preparación previa</w:t>
              </w:r>
            </w:hyperlink>
          </w:p>
        </w:tc>
        <w:tc>
          <w:tcPr>
            <w:tcW w:w="1701" w:type="dxa"/>
          </w:tcPr>
          <w:p>
            <w:pPr>
              <w:pStyle w:val="Celda"/>
            </w:pPr>
            <w:r>
              <w:t xml:space="preserve">Se informa</w:t>
            </w:r>
          </w:p>
        </w:tc>
        <w:tc>
          <w:tcPr>
            <w:tcW w:w="4918" w:type="dxa"/>
          </w:tcPr>
          <w:p>
            <w:pPr>
              <w:pStyle w:val="Celda"/>
            </w:pPr>
            <w:r>
              <w:t xml:space="preserve">Recibe el resultado; no decide ni ejecuta.</w:t>
            </w:r>
          </w:p>
        </w:tc>
      </w:tr>
      <w:tr>
        <w:trPr>
          <w:cantSplit/>
        </w:trPr>
        <w:tc>
          <w:tcPr>
            <w:tcW w:w="2741" w:type="dxa"/>
          </w:tcPr>
          <w:p>
            <w:pPr>
              <w:pStyle w:val="Celda"/>
            </w:pPr>
            <w:hyperlink w:anchor="index_f02" w:history="1">
              <w:r>
                <w:rPr>
                  <w:rStyle w:val="Salto"/>
                </w:rPr>
                <w:t xml:space="preserve">2. Recepción y tour</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3" w:history="1">
              <w:r>
                <w:rPr>
                  <w:rStyle w:val="Salto"/>
                </w:rPr>
                <w:t xml:space="preserve">3. Anamnesis/RGPD y alta</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4" w:history="1">
              <w:r>
                <w:rPr>
                  <w:rStyle w:val="Salto"/>
                </w:rPr>
                <w:t xml:space="preserve">4. Historial y consentimiento</w:t>
              </w:r>
            </w:hyperlink>
          </w:p>
        </w:tc>
        <w:tc>
          <w:tcPr>
            <w:tcW w:w="1701" w:type="dxa"/>
          </w:tcPr>
          <w:p>
            <w:pPr>
              <w:pStyle w:val="Celda"/>
            </w:pPr>
            <w:r>
              <w:t xml:space="preserve">Se informa</w:t>
            </w:r>
          </w:p>
        </w:tc>
        <w:tc>
          <w:tcPr>
            <w:tcW w:w="4918" w:type="dxa"/>
          </w:tcPr>
          <w:p>
            <w:pPr>
              <w:pStyle w:val="Celda"/>
            </w:pPr>
            <w:r>
              <w:t xml:space="preserve">Recibe el resultado; no decide ni ejecuta.</w:t>
            </w:r>
          </w:p>
        </w:tc>
      </w:tr>
      <w:tr>
        <w:trPr>
          <w:cantSplit/>
        </w:trPr>
        <w:tc>
          <w:tcPr>
            <w:tcW w:w="2741" w:type="dxa"/>
          </w:tcPr>
          <w:p>
            <w:pPr>
              <w:pStyle w:val="Celda"/>
            </w:pPr>
            <w:hyperlink w:anchor="index_f05" w:history="1">
              <w:r>
                <w:rPr>
                  <w:rStyle w:val="Salto"/>
                </w:rPr>
                <w:t xml:space="preserve">5. Pruebas diagnósticas</w:t>
              </w:r>
            </w:hyperlink>
          </w:p>
        </w:tc>
        <w:tc>
          <w:tcPr>
            <w:tcW w:w="1701" w:type="dxa"/>
          </w:tcPr>
          <w:p>
            <w:pPr>
              <w:pStyle w:val="Celda"/>
            </w:pPr>
            <w:r>
              <w:t xml:space="preserve">Se informa</w:t>
            </w:r>
          </w:p>
        </w:tc>
        <w:tc>
          <w:tcPr>
            <w:tcW w:w="4918" w:type="dxa"/>
          </w:tcPr>
          <w:p>
            <w:pPr>
              <w:pStyle w:val="Celda"/>
            </w:pPr>
            <w:r>
              <w:t xml:space="preserve">Recibe el resultado; no decide ni ejecuta.</w:t>
            </w:r>
          </w:p>
        </w:tc>
      </w:tr>
      <w:tr>
        <w:trPr>
          <w:cantSplit/>
        </w:trPr>
        <w:tc>
          <w:tcPr>
            <w:tcW w:w="2741" w:type="dxa"/>
          </w:tcPr>
          <w:p>
            <w:pPr>
              <w:pStyle w:val="Celda"/>
            </w:pPr>
            <w:hyperlink w:anchor="index_f06" w:history="1">
              <w:r>
                <w:rPr>
                  <w:rStyle w:val="Salto"/>
                </w:rPr>
                <w:t xml:space="preserve">6. Briefing</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7" w:history="1">
              <w:r>
                <w:rPr>
                  <w:rStyle w:val="Salto"/>
                </w:rPr>
                <w:t xml:space="preserve">7. Anamnesis de expectativas</w:t>
              </w:r>
            </w:hyperlink>
          </w:p>
        </w:tc>
        <w:tc>
          <w:tcPr>
            <w:tcW w:w="1701" w:type="dxa"/>
          </w:tcPr>
          <w:p>
            <w:pPr>
              <w:pStyle w:val="Celda"/>
            </w:pPr>
            <w:r>
              <w:t xml:space="preserve">Se informa</w:t>
            </w:r>
          </w:p>
        </w:tc>
        <w:tc>
          <w:tcPr>
            <w:tcW w:w="4918" w:type="dxa"/>
          </w:tcPr>
          <w:p>
            <w:pPr>
              <w:pStyle w:val="Celda"/>
            </w:pPr>
            <w:r>
              <w:t xml:space="preserve">Recibe el resultado; no decide ni ejecuta.</w:t>
            </w:r>
          </w:p>
        </w:tc>
      </w:tr>
      <w:tr>
        <w:trPr>
          <w:cantSplit/>
        </w:trPr>
        <w:tc>
          <w:tcPr>
            <w:tcW w:w="2741" w:type="dxa"/>
          </w:tcPr>
          <w:p>
            <w:pPr>
              <w:pStyle w:val="Celda"/>
            </w:pPr>
            <w:hyperlink w:anchor="index_f08" w:history="1">
              <w:r>
                <w:rPr>
                  <w:rStyle w:val="Salto"/>
                </w:rPr>
                <w:t xml:space="preserve">8. IAC / solicitud / informe</w:t>
              </w:r>
            </w:hyperlink>
          </w:p>
        </w:tc>
        <w:tc>
          <w:tcPr>
            <w:tcW w:w="1701" w:type="dxa"/>
          </w:tcPr>
          <w:p>
            <w:pPr>
              <w:pStyle w:val="Celda"/>
            </w:pPr>
            <w:r>
              <w:t xml:space="preserve">Ejecuta</w:t>
            </w:r>
          </w:p>
        </w:tc>
        <w:tc>
          <w:tcPr>
            <w:tcW w:w="4918" w:type="dxa"/>
          </w:tcPr>
          <w:p>
            <w:pPr>
              <w:pStyle w:val="Celda"/>
            </w:pPr>
            <w:r>
              <w:t xml:space="preserve">Hace el trabajo de esa fase.</w:t>
            </w:r>
          </w:p>
        </w:tc>
      </w:tr>
      <w:tr>
        <w:trPr>
          <w:cantSplit/>
        </w:trPr>
        <w:tc>
          <w:tcPr>
            <w:tcW w:w="2741" w:type="dxa"/>
          </w:tcPr>
          <w:p>
            <w:pPr>
              <w:pStyle w:val="Celda"/>
            </w:pPr>
            <w:hyperlink w:anchor="index_f09" w:history="1">
              <w:r>
                <w:rPr>
                  <w:rStyle w:val="Salto"/>
                </w:rPr>
                <w:t xml:space="preserve">9. Presentación</w:t>
              </w:r>
            </w:hyperlink>
          </w:p>
        </w:tc>
        <w:tc>
          <w:tcPr>
            <w:tcW w:w="1701" w:type="dxa"/>
          </w:tcPr>
          <w:p>
            <w:pPr>
              <w:pStyle w:val="Celda"/>
            </w:pPr>
            <w:r>
              <w:t xml:space="preserve">Ejecuta</w:t>
            </w:r>
          </w:p>
        </w:tc>
        <w:tc>
          <w:tcPr>
            <w:tcW w:w="4918" w:type="dxa"/>
          </w:tcPr>
          <w:p>
            <w:pPr>
              <w:pStyle w:val="Celda"/>
            </w:pPr>
            <w:r>
              <w:t xml:space="preserve">Hace el trabajo de esa fase.</w:t>
            </w:r>
          </w:p>
        </w:tc>
      </w:tr>
      <w:tr>
        <w:trPr>
          <w:cantSplit/>
        </w:trPr>
        <w:tc>
          <w:tcPr>
            <w:tcW w:w="2741" w:type="dxa"/>
          </w:tcPr>
          <w:p>
            <w:pPr>
              <w:pStyle w:val="Celda"/>
            </w:pPr>
            <w:hyperlink w:anchor="index_f10" w:history="1">
              <w:r>
                <w:rPr>
                  <w:rStyle w:val="Salto"/>
                </w:rPr>
                <w:t xml:space="preserve">10. Propuesta y cierre</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11" w:history="1">
              <w:r>
                <w:rPr>
                  <w:rStyle w:val="Salto"/>
                </w:rPr>
                <w:t xml:space="preserve">11. Cierre administrativo</w:t>
              </w:r>
            </w:hyperlink>
          </w:p>
        </w:tc>
        <w:tc>
          <w:tcPr>
            <w:tcW w:w="1701" w:type="dxa"/>
          </w:tcPr>
          <w:p>
            <w:pPr>
              <w:pStyle w:val="Celda"/>
            </w:pPr>
            <w:r>
              <w:t xml:space="preserve">Responde</w:t>
            </w:r>
          </w:p>
        </w:tc>
        <w:tc>
          <w:tcPr>
            <w:tcW w:w="4918" w:type="dxa"/>
          </w:tcPr>
          <w:p>
            <w:pPr>
              <w:pStyle w:val="Celda"/>
            </w:pPr>
            <w:r>
              <w:t xml:space="preserve">Rinde cuentas del resultado, lo haya ejecutado o no.</w:t>
            </w:r>
          </w:p>
        </w:tc>
      </w:tr>
      <w:tr>
        <w:trPr>
          <w:cantSplit/>
        </w:trPr>
        <w:tc>
          <w:tcPr>
            <w:tcW w:w="2741" w:type="dxa"/>
          </w:tcPr>
          <w:p>
            <w:pPr>
              <w:pStyle w:val="Celda"/>
            </w:pPr>
            <w:hyperlink w:anchor="index_f12" w:history="1">
              <w:r>
                <w:rPr>
                  <w:rStyle w:val="Salto"/>
                </w:rPr>
                <w:t xml:space="preserve">12. Seguimiento</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r>
              <w:t xml:space="preserve">13. Circuito de producción</w:t>
            </w:r>
          </w:p>
        </w:tc>
        <w:tc>
          <w:tcPr>
            <w:tcW w:w="1701" w:type="dxa"/>
          </w:tcPr>
          <w:p>
            <w:pPr>
              <w:pStyle w:val="Celda"/>
            </w:pPr>
            <w:r>
              <w:t xml:space="preserve">Se consulta</w:t>
            </w:r>
          </w:p>
        </w:tc>
        <w:tc>
          <w:tcPr>
            <w:tcW w:w="4918" w:type="dxa"/>
          </w:tcPr>
          <w:p>
            <w:pPr>
              <w:pStyle w:val="Celda"/>
            </w:pPr>
            <w:r>
              <w:t xml:space="preserve">Su criterio se pide antes de decidir, no después.</w:t>
            </w:r>
          </w:p>
        </w:tc>
      </w:tr>
      <w:tr>
        <w:trPr>
          <w:cantSplit/>
        </w:trPr>
        <w:tc>
          <w:tcPr>
            <w:tcW w:w="2741" w:type="dxa"/>
          </w:tcPr>
          <w:p>
            <w:pPr>
              <w:pStyle w:val="Celda"/>
            </w:pPr>
            <w:r>
              <w:t xml:space="preserve">14. Mantenimiento</w:t>
            </w:r>
          </w:p>
        </w:tc>
        <w:tc>
          <w:tcPr>
            <w:tcW w:w="1701" w:type="dxa"/>
          </w:tcPr>
          <w:p>
            <w:pPr>
              <w:pStyle w:val="Celda"/>
            </w:pPr>
            <w:r>
              <w:t xml:space="preserve">Se informa</w:t>
            </w:r>
          </w:p>
        </w:tc>
        <w:tc>
          <w:tcPr>
            <w:tcW w:w="4918" w:type="dxa"/>
          </w:tcPr>
          <w:p>
            <w:pPr>
              <w:pStyle w:val="Celda"/>
            </w:pPr>
            <w:r>
              <w:t xml:space="preserve">Recibe el resultado; no decide ni ejecuta.</w:t>
            </w:r>
          </w:p>
        </w:tc>
      </w:tr>
    </w:tbl>
    <w:p>
      <w:pPr>
        <w:spacing w:after="120"/>
      </w:pPr>
    </w:p>
    <w:p>
      <w:pPr>
        <w:pStyle w:val="Titular4"/>
      </w:pPr>
      <w:bookmarkStart w:id="464" w:name="protocolos_s_manual_puesto"/>
      <w:bookmarkEnd w:id="464"/>
      <w:r>
        <w:t xml:space="preserve">Su manual de puesto</w:t>
      </w:r>
    </w:p>
    <w:p>
      <w:pPr>
        <w:pStyle w:val="Lista"/>
        <w:numPr>
          <w:ilvl w:val="0"/>
          <w:numId w:val="1"/>
        </w:numPr>
      </w:pPr>
      <w:hyperlink w:anchor="manual_m_g_2_autoridad_limites" w:history="1">
        <w:r>
          <w:rPr>
            <w:rStyle w:val="Salto"/>
          </w:rPr>
          <w:t xml:space="preserve">Autoridad y sus límites</w:t>
        </w:r>
      </w:hyperlink>
    </w:p>
    <w:p>
      <w:pPr>
        <w:pStyle w:val="Lista"/>
        <w:numPr>
          <w:ilvl w:val="0"/>
          <w:numId w:val="1"/>
        </w:numPr>
      </w:pPr>
      <w:hyperlink w:anchor="manual_m_g_3_procedimientos" w:history="1">
        <w:r>
          <w:rPr>
            <w:rStyle w:val="Salto"/>
          </w:rPr>
          <w:t xml:space="preserve">Procedimientos</w:t>
        </w:r>
      </w:hyperlink>
    </w:p>
    <w:p>
      <w:pPr>
        <w:pStyle w:val="Lista"/>
        <w:numPr>
          <w:ilvl w:val="0"/>
          <w:numId w:val="1"/>
        </w:numPr>
      </w:pPr>
      <w:hyperlink w:anchor="manual_m_g_4_indicadores_direccion" w:history="1">
        <w:r>
          <w:rPr>
            <w:rStyle w:val="Salto"/>
          </w:rPr>
          <w:t xml:space="preserve">Indicadores del puesto</w:t>
        </w:r>
      </w:hyperlink>
    </w:p>
    <w:p>
      <w:pPr>
        <w:pStyle w:val="Lista"/>
        <w:numPr>
          <w:ilvl w:val="0"/>
          <w:numId w:val="1"/>
        </w:numPr>
      </w:pPr>
      <w:hyperlink w:anchor="manual_m_g_5_contingencias_ampliacio" w:history="1">
        <w:r>
          <w:rPr>
            <w:rStyle w:val="Salto"/>
          </w:rPr>
          <w:t xml:space="preserve">Contingencias</w:t>
        </w:r>
      </w:hyperlink>
    </w:p>
    <w:p>
      <w:pPr>
        <w:pStyle w:val="Lista"/>
        <w:numPr>
          <w:ilvl w:val="0"/>
          <w:numId w:val="1"/>
        </w:numPr>
      </w:pPr>
      <w:hyperlink w:anchor="manual_m_g_5_criterios_calidad_ampli" w:history="1">
        <w:r>
          <w:rPr>
            <w:rStyle w:val="Salto"/>
          </w:rPr>
          <w:t xml:space="preserve">Criterios de calidad</w:t>
        </w:r>
      </w:hyperlink>
    </w:p>
    <w:p>
      <w:pPr>
        <w:pStyle w:val="Lista"/>
        <w:numPr>
          <w:ilvl w:val="0"/>
          <w:numId w:val="1"/>
        </w:numPr>
      </w:pPr>
      <w:hyperlink w:anchor="manual_m_g_5_primeros_30_dias_puesto" w:history="1">
        <w:r>
          <w:rPr>
            <w:rStyle w:val="Salto"/>
          </w:rPr>
          <w:t xml:space="preserve">Primeros 30 días en el puesto</w:t>
        </w:r>
      </w:hyperlink>
    </w:p>
    <w:p>
      <w:pPr>
        <w:pStyle w:val="Titular4"/>
      </w:pPr>
      <w:bookmarkStart w:id="465" w:name="protocolos_s_funciones_vanguardia"/>
      <w:bookmarkEnd w:id="465"/>
      <w:r>
        <w:t xml:space="preserve">Sus funciones de vanguardia</w:t>
      </w:r>
    </w:p>
    <w:p>
      <w:r>
        <w:t xml:space="preserve">Este puesto no tiene funciones de vanguardia propias: las suyas son de gobierno del sistema y están en su manual.</w:t>
      </w:r>
    </w:p>
    <w:p>
      <w:pPr>
        <w:pStyle w:val="Titular4"/>
      </w:pPr>
      <w:bookmarkStart w:id="466" w:name="protocolos_s_donde_esta_todo_suyo"/>
      <w:bookmarkEnd w:id="466"/>
      <w:r>
        <w:t xml:space="preserve">Dónde está todo lo suyo</w:t>
      </w:r>
    </w:p>
    <w:p>
      <w:pPr>
        <w:pStyle w:val="Lista"/>
        <w:numPr>
          <w:ilvl w:val="0"/>
          <w:numId w:val="1"/>
        </w:numPr>
      </w:pPr>
      <w:hyperlink w:anchor="manual_m_direccion_clinica"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67" w:name="protocolos_perfil_doctor"/>
      <w:bookmarkEnd w:id="467"/>
      <w:bookmarkStart w:id="468" w:name="protocolos_s_papel_catorce_fases_2"/>
      <w:bookmarkEnd w:id="468"/>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741"/>
        <w:gridCol w:w="1701"/>
        <w:gridCol w:w="4918"/>
      </w:tblGrid>
      <w:tr>
        <w:trPr>
          <w:cantSplit/>
          <w:tblHeader/>
        </w:trPr>
        <w:tc>
          <w:tcPr>
            <w:tcW w:w="2741" w:type="dxa"/>
            <w:shd w:val="clear" w:color="auto" w:fill="E9E8E1"/>
          </w:tcPr>
          <w:p>
            <w:pPr>
              <w:pStyle w:val="CeldaCab"/>
            </w:pPr>
            <w:r>
              <w:rPr>
                <w:b/>
              </w:rPr>
              <w:t xml:space="preserve">Fase</w:t>
            </w:r>
          </w:p>
        </w:tc>
        <w:tc>
          <w:tcPr>
            <w:tcW w:w="1701" w:type="dxa"/>
            <w:shd w:val="clear" w:color="auto" w:fill="E9E8E1"/>
          </w:tcPr>
          <w:p>
            <w:pPr>
              <w:pStyle w:val="CeldaCab"/>
            </w:pPr>
            <w:r>
              <w:rPr>
                <w:b/>
              </w:rPr>
              <w:t xml:space="preserve">Su papel</w:t>
            </w:r>
          </w:p>
        </w:tc>
        <w:tc>
          <w:tcPr>
            <w:tcW w:w="4918" w:type="dxa"/>
            <w:shd w:val="clear" w:color="auto" w:fill="E9E8E1"/>
          </w:tcPr>
          <w:p>
            <w:pPr>
              <w:pStyle w:val="CeldaCab"/>
            </w:pPr>
            <w:r>
              <w:rPr>
                <w:b/>
              </w:rPr>
              <w:t xml:space="preserve">Qué significa</w:t>
            </w:r>
          </w:p>
        </w:tc>
      </w:tr>
      <w:tr>
        <w:trPr>
          <w:cantSplit/>
        </w:trPr>
        <w:tc>
          <w:tcPr>
            <w:tcW w:w="2741" w:type="dxa"/>
          </w:tcPr>
          <w:p>
            <w:pPr>
              <w:pStyle w:val="Celda"/>
            </w:pPr>
            <w:hyperlink w:anchor="index_f01" w:history="1">
              <w:r>
                <w:rPr>
                  <w:rStyle w:val="Salto"/>
                </w:rPr>
                <w:t xml:space="preserve">1. Preparación previa</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hyperlink w:anchor="index_f02" w:history="1">
              <w:r>
                <w:rPr>
                  <w:rStyle w:val="Salto"/>
                </w:rPr>
                <w:t xml:space="preserve">2. Recepción y tour</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hyperlink w:anchor="index_f03" w:history="1">
              <w:r>
                <w:rPr>
                  <w:rStyle w:val="Salto"/>
                </w:rPr>
                <w:t xml:space="preserve">3. Anamnesis/RGPD y alta</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hyperlink w:anchor="index_f04" w:history="1">
              <w:r>
                <w:rPr>
                  <w:rStyle w:val="Salto"/>
                </w:rPr>
                <w:t xml:space="preserve">4. Historial y consentimiento</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5" w:history="1">
              <w:r>
                <w:rPr>
                  <w:rStyle w:val="Salto"/>
                </w:rPr>
                <w:t xml:space="preserve">5. Pruebas diagnósticas</w:t>
              </w:r>
            </w:hyperlink>
          </w:p>
        </w:tc>
        <w:tc>
          <w:tcPr>
            <w:tcW w:w="1701" w:type="dxa"/>
          </w:tcPr>
          <w:p>
            <w:pPr>
              <w:pStyle w:val="Celda"/>
            </w:pPr>
            <w:r>
              <w:t xml:space="preserve">Se consulta</w:t>
            </w:r>
          </w:p>
        </w:tc>
        <w:tc>
          <w:tcPr>
            <w:tcW w:w="4918" w:type="dxa"/>
          </w:tcPr>
          <w:p>
            <w:pPr>
              <w:pStyle w:val="Celda"/>
            </w:pPr>
            <w:r>
              <w:t xml:space="preserve">Su criterio se pide antes de decidir, no después.</w:t>
            </w:r>
          </w:p>
        </w:tc>
      </w:tr>
      <w:tr>
        <w:trPr>
          <w:cantSplit/>
        </w:trPr>
        <w:tc>
          <w:tcPr>
            <w:tcW w:w="2741" w:type="dxa"/>
          </w:tcPr>
          <w:p>
            <w:pPr>
              <w:pStyle w:val="Celda"/>
            </w:pPr>
            <w:hyperlink w:anchor="index_f06" w:history="1">
              <w:r>
                <w:rPr>
                  <w:rStyle w:val="Salto"/>
                </w:rPr>
                <w:t xml:space="preserve">6. Briefing</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7" w:history="1">
              <w:r>
                <w:rPr>
                  <w:rStyle w:val="Salto"/>
                </w:rPr>
                <w:t xml:space="preserve">7. Anamnesis de expectativas</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8" w:history="1">
              <w:r>
                <w:rPr>
                  <w:rStyle w:val="Salto"/>
                </w:rPr>
                <w:t xml:space="preserve">8. IAC / solicitud / informe</w:t>
              </w:r>
            </w:hyperlink>
          </w:p>
        </w:tc>
        <w:tc>
          <w:tcPr>
            <w:tcW w:w="1701" w:type="dxa"/>
          </w:tcPr>
          <w:p>
            <w:pPr>
              <w:pStyle w:val="Celda"/>
            </w:pPr>
            <w:r>
              <w:t xml:space="preserve">Responde</w:t>
            </w:r>
          </w:p>
        </w:tc>
        <w:tc>
          <w:tcPr>
            <w:tcW w:w="4918" w:type="dxa"/>
          </w:tcPr>
          <w:p>
            <w:pPr>
              <w:pStyle w:val="Celda"/>
            </w:pPr>
            <w:r>
              <w:t xml:space="preserve">Rinde cuentas del resultado, lo haya ejecutado o no.</w:t>
            </w:r>
          </w:p>
        </w:tc>
      </w:tr>
      <w:tr>
        <w:trPr>
          <w:cantSplit/>
        </w:trPr>
        <w:tc>
          <w:tcPr>
            <w:tcW w:w="2741" w:type="dxa"/>
          </w:tcPr>
          <w:p>
            <w:pPr>
              <w:pStyle w:val="Celda"/>
            </w:pPr>
            <w:hyperlink w:anchor="index_f09" w:history="1">
              <w:r>
                <w:rPr>
                  <w:rStyle w:val="Salto"/>
                </w:rPr>
                <w:t xml:space="preserve">9. Presentación</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10" w:history="1">
              <w:r>
                <w:rPr>
                  <w:rStyle w:val="Salto"/>
                </w:rPr>
                <w:t xml:space="preserve">10. Propuesta y cierre</w:t>
              </w:r>
            </w:hyperlink>
          </w:p>
        </w:tc>
        <w:tc>
          <w:tcPr>
            <w:tcW w:w="1701" w:type="dxa"/>
          </w:tcPr>
          <w:p>
            <w:pPr>
              <w:pStyle w:val="Celda"/>
            </w:pPr>
            <w:r>
              <w:t xml:space="preserve">Se consulta</w:t>
            </w:r>
          </w:p>
        </w:tc>
        <w:tc>
          <w:tcPr>
            <w:tcW w:w="4918" w:type="dxa"/>
          </w:tcPr>
          <w:p>
            <w:pPr>
              <w:pStyle w:val="Celda"/>
            </w:pPr>
            <w:r>
              <w:t xml:space="preserve">Su criterio se pide antes de decidir, no después.</w:t>
            </w:r>
          </w:p>
        </w:tc>
      </w:tr>
      <w:tr>
        <w:trPr>
          <w:cantSplit/>
        </w:trPr>
        <w:tc>
          <w:tcPr>
            <w:tcW w:w="2741" w:type="dxa"/>
          </w:tcPr>
          <w:p>
            <w:pPr>
              <w:pStyle w:val="Celda"/>
            </w:pPr>
            <w:hyperlink w:anchor="index_f11" w:history="1">
              <w:r>
                <w:rPr>
                  <w:rStyle w:val="Salto"/>
                </w:rPr>
                <w:t xml:space="preserve">11. Cierre administrativo</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hyperlink w:anchor="index_f12" w:history="1">
              <w:r>
                <w:rPr>
                  <w:rStyle w:val="Salto"/>
                </w:rPr>
                <w:t xml:space="preserve">12. Seguimiento</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r>
              <w:t xml:space="preserve">13. Circuito de producción</w:t>
            </w:r>
          </w:p>
        </w:tc>
        <w:tc>
          <w:tcPr>
            <w:tcW w:w="1701" w:type="dxa"/>
          </w:tcPr>
          <w:p>
            <w:pPr>
              <w:pStyle w:val="Celda"/>
            </w:pPr>
            <w:r>
              <w:t xml:space="preserve">Se consulta</w:t>
            </w:r>
          </w:p>
        </w:tc>
        <w:tc>
          <w:tcPr>
            <w:tcW w:w="4918" w:type="dxa"/>
          </w:tcPr>
          <w:p>
            <w:pPr>
              <w:pStyle w:val="Celda"/>
            </w:pPr>
            <w:r>
              <w:t xml:space="preserve">Su criterio se pide antes de decidir, no después.</w:t>
            </w:r>
          </w:p>
        </w:tc>
      </w:tr>
      <w:tr>
        <w:trPr>
          <w:cantSplit/>
        </w:trPr>
        <w:tc>
          <w:tcPr>
            <w:tcW w:w="2741" w:type="dxa"/>
          </w:tcPr>
          <w:p>
            <w:pPr>
              <w:pStyle w:val="Celda"/>
            </w:pPr>
            <w:r>
              <w:t xml:space="preserve">14. Mantenimiento</w:t>
            </w:r>
          </w:p>
        </w:tc>
        <w:tc>
          <w:tcPr>
            <w:tcW w:w="1701" w:type="dxa"/>
          </w:tcPr>
          <w:p>
            <w:pPr>
              <w:pStyle w:val="Celda"/>
            </w:pPr>
            <w:r>
              <w:t xml:space="preserve">Se consulta</w:t>
            </w:r>
          </w:p>
        </w:tc>
        <w:tc>
          <w:tcPr>
            <w:tcW w:w="4918" w:type="dxa"/>
          </w:tcPr>
          <w:p>
            <w:pPr>
              <w:pStyle w:val="Celda"/>
            </w:pPr>
            <w:r>
              <w:t xml:space="preserve">Su criterio se pide antes de decidir, no después.</w:t>
            </w:r>
          </w:p>
        </w:tc>
      </w:tr>
    </w:tbl>
    <w:p>
      <w:pPr>
        <w:spacing w:after="120"/>
      </w:pPr>
    </w:p>
    <w:p>
      <w:pPr>
        <w:pStyle w:val="Titular4"/>
      </w:pPr>
      <w:bookmarkStart w:id="469" w:name="protocolos_s_manual_puesto_2"/>
      <w:bookmarkEnd w:id="469"/>
      <w:r>
        <w:t xml:space="preserve">Su manual de puesto</w:t>
      </w:r>
    </w:p>
    <w:p>
      <w:pPr>
        <w:pStyle w:val="Lista"/>
        <w:numPr>
          <w:ilvl w:val="0"/>
          <w:numId w:val="1"/>
        </w:numPr>
      </w:pPr>
      <w:hyperlink w:anchor="manual_m_d_2_cronograma_jornada" w:history="1">
        <w:r>
          <w:rPr>
            <w:rStyle w:val="Salto"/>
          </w:rPr>
          <w:t xml:space="preserve">Cronograma de jornada</w:t>
        </w:r>
      </w:hyperlink>
    </w:p>
    <w:p>
      <w:pPr>
        <w:pStyle w:val="Lista"/>
        <w:numPr>
          <w:ilvl w:val="0"/>
          <w:numId w:val="1"/>
        </w:numPr>
      </w:pPr>
      <w:hyperlink w:anchor="manual_m_d_3_procedimientos" w:history="1">
        <w:r>
          <w:rPr>
            <w:rStyle w:val="Salto"/>
          </w:rPr>
          <w:t xml:space="preserve">Procedimientos</w:t>
        </w:r>
      </w:hyperlink>
    </w:p>
    <w:p>
      <w:pPr>
        <w:pStyle w:val="Lista"/>
        <w:numPr>
          <w:ilvl w:val="0"/>
          <w:numId w:val="1"/>
        </w:numPr>
      </w:pPr>
      <w:hyperlink w:anchor="manual_m_d_4_errores_documentados" w:history="1">
        <w:r>
          <w:rPr>
            <w:rStyle w:val="Salto"/>
          </w:rPr>
          <w:t xml:space="preserve">Errores documentados</w:t>
        </w:r>
      </w:hyperlink>
    </w:p>
    <w:p>
      <w:pPr>
        <w:pStyle w:val="Lista"/>
        <w:numPr>
          <w:ilvl w:val="0"/>
          <w:numId w:val="1"/>
        </w:numPr>
      </w:pPr>
      <w:hyperlink w:anchor="manual_m_d_4_ter_papel_comercial_lim" w:history="1">
        <w:r>
          <w:rPr>
            <w:rStyle w:val="Salto"/>
          </w:rPr>
          <w:t xml:space="preserve">Su papel comercial y sus límites</w:t>
        </w:r>
      </w:hyperlink>
    </w:p>
    <w:p>
      <w:pPr>
        <w:pStyle w:val="Lista"/>
        <w:numPr>
          <w:ilvl w:val="0"/>
          <w:numId w:val="1"/>
        </w:numPr>
      </w:pPr>
      <w:hyperlink w:anchor="manual_m_d_5_indicadores_doctor" w:history="1">
        <w:r>
          <w:rPr>
            <w:rStyle w:val="Salto"/>
          </w:rPr>
          <w:t xml:space="preserve">Indicadores del puesto</w:t>
        </w:r>
      </w:hyperlink>
    </w:p>
    <w:p>
      <w:pPr>
        <w:pStyle w:val="Lista"/>
        <w:numPr>
          <w:ilvl w:val="0"/>
          <w:numId w:val="1"/>
        </w:numPr>
      </w:pPr>
      <w:hyperlink w:anchor="manual_m_d_6_contingencias_ampliacio" w:history="1">
        <w:r>
          <w:rPr>
            <w:rStyle w:val="Salto"/>
          </w:rPr>
          <w:t xml:space="preserve">Contingencias</w:t>
        </w:r>
      </w:hyperlink>
    </w:p>
    <w:p>
      <w:pPr>
        <w:pStyle w:val="Lista"/>
        <w:numPr>
          <w:ilvl w:val="0"/>
          <w:numId w:val="1"/>
        </w:numPr>
      </w:pPr>
      <w:hyperlink w:anchor="manual_m_d_6_criterios_calidad_ampli" w:history="1">
        <w:r>
          <w:rPr>
            <w:rStyle w:val="Salto"/>
          </w:rPr>
          <w:t xml:space="preserve">Criterios de calidad</w:t>
        </w:r>
      </w:hyperlink>
    </w:p>
    <w:p>
      <w:pPr>
        <w:pStyle w:val="Lista"/>
        <w:numPr>
          <w:ilvl w:val="0"/>
          <w:numId w:val="1"/>
        </w:numPr>
      </w:pPr>
      <w:hyperlink w:anchor="manual_m_d_6_primeros_30_dias_puesto" w:history="1">
        <w:r>
          <w:rPr>
            <w:rStyle w:val="Salto"/>
          </w:rPr>
          <w:t xml:space="preserve">Primeros 30 días en el puesto</w:t>
        </w:r>
      </w:hyperlink>
    </w:p>
    <w:p>
      <w:pPr>
        <w:pStyle w:val="Titular4"/>
      </w:pPr>
      <w:bookmarkStart w:id="470" w:name="protocolos_s_funciones_vanguardia_2"/>
      <w:bookmarkEnd w:id="470"/>
      <w:r>
        <w:t xml:space="preserve">Sus funciones de vanguardia</w:t>
      </w:r>
    </w:p>
    <w:p>
      <w:pPr>
        <w:pStyle w:val="Lista"/>
        <w:numPr>
          <w:ilvl w:val="0"/>
          <w:numId w:val="1"/>
        </w:numPr>
      </w:pPr>
      <w:hyperlink w:anchor="manual_m_funcion_2_1_preparacion_ant" w:history="1">
        <w:r>
          <w:rPr>
            <w:rStyle w:val="Salto"/>
          </w:rPr>
          <w:t xml:space="preserve">2.1 · Preparación anticipada del caso</w:t>
        </w:r>
      </w:hyperlink>
    </w:p>
    <w:p>
      <w:pPr>
        <w:pStyle w:val="Lista"/>
        <w:numPr>
          <w:ilvl w:val="0"/>
          <w:numId w:val="1"/>
        </w:numPr>
      </w:pPr>
      <w:hyperlink w:anchor="manual_m_funcion_2_2_diagnostico_int" w:history="1">
        <w:r>
          <w:rPr>
            <w:rStyle w:val="Salto"/>
          </w:rPr>
          <w:t xml:space="preserve">2.2 · Diagnóstico integral y predictivo</w:t>
        </w:r>
      </w:hyperlink>
    </w:p>
    <w:p>
      <w:pPr>
        <w:pStyle w:val="Lista"/>
        <w:numPr>
          <w:ilvl w:val="0"/>
          <w:numId w:val="1"/>
        </w:numPr>
      </w:pPr>
      <w:hyperlink w:anchor="manual_m_funcion_2_3_planificacion_d" w:history="1">
        <w:r>
          <w:rPr>
            <w:rStyle w:val="Salto"/>
          </w:rPr>
          <w:t xml:space="preserve">2.3 · Planificación digital del tratamiento</w:t>
        </w:r>
      </w:hyperlink>
    </w:p>
    <w:p>
      <w:pPr>
        <w:pStyle w:val="Lista"/>
        <w:numPr>
          <w:ilvl w:val="0"/>
          <w:numId w:val="1"/>
        </w:numPr>
      </w:pPr>
      <w:hyperlink w:anchor="manual_m_funcion_2_4_consentimiento_" w:history="1">
        <w:r>
          <w:rPr>
            <w:rStyle w:val="Salto"/>
          </w:rPr>
          <w:t xml:space="preserve">2.4 · Consentimiento informado real</w:t>
        </w:r>
      </w:hyperlink>
    </w:p>
    <w:p>
      <w:pPr>
        <w:pStyle w:val="Lista"/>
        <w:numPr>
          <w:ilvl w:val="0"/>
          <w:numId w:val="1"/>
        </w:numPr>
      </w:pPr>
      <w:hyperlink w:anchor="manual_m_funcion_2_5_ejecucion_clini" w:history="1">
        <w:r>
          <w:rPr>
            <w:rStyle w:val="Salto"/>
          </w:rPr>
          <w:t xml:space="preserve">2.5 · Ejecución clínica</w:t>
        </w:r>
      </w:hyperlink>
    </w:p>
    <w:p>
      <w:pPr>
        <w:pStyle w:val="Lista"/>
        <w:numPr>
          <w:ilvl w:val="0"/>
          <w:numId w:val="1"/>
        </w:numPr>
      </w:pPr>
      <w:hyperlink w:anchor="manual_m_funcion_2_6_registro_trazab" w:history="1">
        <w:r>
          <w:rPr>
            <w:rStyle w:val="Salto"/>
          </w:rPr>
          <w:t xml:space="preserve">2.6 · Registro y trazabilidad</w:t>
        </w:r>
      </w:hyperlink>
    </w:p>
    <w:p>
      <w:pPr>
        <w:pStyle w:val="Titular4"/>
      </w:pPr>
      <w:bookmarkStart w:id="471" w:name="protocolos_s_donde_esta_todo_suyo_2"/>
      <w:bookmarkEnd w:id="471"/>
      <w:r>
        <w:t xml:space="preserve">Dónde está todo lo suyo</w:t>
      </w:r>
    </w:p>
    <w:p>
      <w:pPr>
        <w:pStyle w:val="Lista"/>
        <w:numPr>
          <w:ilvl w:val="0"/>
          <w:numId w:val="1"/>
        </w:numPr>
      </w:pPr>
      <w:hyperlink w:anchor="manual_m_doctor"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72" w:name="protocolos_perfil_recepcion"/>
      <w:bookmarkEnd w:id="472"/>
      <w:bookmarkStart w:id="473" w:name="protocolos_s_papel_catorce_fases_3"/>
      <w:bookmarkEnd w:id="473"/>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827"/>
        <w:gridCol w:w="1755"/>
        <w:gridCol w:w="4778"/>
      </w:tblGrid>
      <w:tr>
        <w:trPr>
          <w:cantSplit/>
          <w:tblHeader/>
        </w:trPr>
        <w:tc>
          <w:tcPr>
            <w:tcW w:w="2827" w:type="dxa"/>
            <w:shd w:val="clear" w:color="auto" w:fill="E9E8E1"/>
          </w:tcPr>
          <w:p>
            <w:pPr>
              <w:pStyle w:val="CeldaCab"/>
            </w:pPr>
            <w:r>
              <w:rPr>
                <w:b/>
              </w:rPr>
              <w:t xml:space="preserve">Fase</w:t>
            </w:r>
          </w:p>
        </w:tc>
        <w:tc>
          <w:tcPr>
            <w:tcW w:w="1755" w:type="dxa"/>
            <w:shd w:val="clear" w:color="auto" w:fill="E9E8E1"/>
          </w:tcPr>
          <w:p>
            <w:pPr>
              <w:pStyle w:val="CeldaCab"/>
            </w:pPr>
            <w:r>
              <w:rPr>
                <w:b/>
              </w:rPr>
              <w:t xml:space="preserve">Su papel</w:t>
            </w:r>
          </w:p>
        </w:tc>
        <w:tc>
          <w:tcPr>
            <w:tcW w:w="4778" w:type="dxa"/>
            <w:shd w:val="clear" w:color="auto" w:fill="E9E8E1"/>
          </w:tcPr>
          <w:p>
            <w:pPr>
              <w:pStyle w:val="CeldaCab"/>
            </w:pPr>
            <w:r>
              <w:rPr>
                <w:b/>
              </w:rPr>
              <w:t xml:space="preserve">Qué significa</w:t>
            </w:r>
          </w:p>
        </w:tc>
      </w:tr>
      <w:tr>
        <w:trPr>
          <w:cantSplit/>
        </w:trPr>
        <w:tc>
          <w:tcPr>
            <w:tcW w:w="2827" w:type="dxa"/>
          </w:tcPr>
          <w:p>
            <w:pPr>
              <w:pStyle w:val="Celda"/>
            </w:pPr>
            <w:hyperlink w:anchor="index_f01" w:history="1">
              <w:r>
                <w:rPr>
                  <w:rStyle w:val="Salto"/>
                </w:rPr>
                <w:t xml:space="preserve">1. Preparación previa</w:t>
              </w:r>
            </w:hyperlink>
          </w:p>
        </w:tc>
        <w:tc>
          <w:tcPr>
            <w:tcW w:w="1755" w:type="dxa"/>
          </w:tcPr>
          <w:p>
            <w:pPr>
              <w:pStyle w:val="Celda"/>
            </w:pPr>
            <w:r>
              <w:t xml:space="preserve">Ejecuta y responde</w:t>
            </w:r>
          </w:p>
        </w:tc>
        <w:tc>
          <w:tcPr>
            <w:tcW w:w="4778" w:type="dxa"/>
          </w:tcPr>
          <w:p>
            <w:pPr>
              <w:pStyle w:val="Celda"/>
            </w:pPr>
            <w:r>
              <w:t xml:space="preserve">Hace el trabajo y rinde cuentas de él.</w:t>
            </w:r>
          </w:p>
        </w:tc>
      </w:tr>
      <w:tr>
        <w:trPr>
          <w:cantSplit/>
        </w:trPr>
        <w:tc>
          <w:tcPr>
            <w:tcW w:w="2827" w:type="dxa"/>
          </w:tcPr>
          <w:p>
            <w:pPr>
              <w:pStyle w:val="Celda"/>
            </w:pPr>
            <w:hyperlink w:anchor="index_f02" w:history="1">
              <w:r>
                <w:rPr>
                  <w:rStyle w:val="Salto"/>
                </w:rPr>
                <w:t xml:space="preserve">2. Recepción y tour</w:t>
              </w:r>
            </w:hyperlink>
          </w:p>
        </w:tc>
        <w:tc>
          <w:tcPr>
            <w:tcW w:w="1755" w:type="dxa"/>
          </w:tcPr>
          <w:p>
            <w:pPr>
              <w:pStyle w:val="Celda"/>
            </w:pPr>
            <w:r>
              <w:t xml:space="preserve">Ejecuta</w:t>
            </w:r>
          </w:p>
        </w:tc>
        <w:tc>
          <w:tcPr>
            <w:tcW w:w="4778" w:type="dxa"/>
          </w:tcPr>
          <w:p>
            <w:pPr>
              <w:pStyle w:val="Celda"/>
            </w:pPr>
            <w:r>
              <w:t xml:space="preserve">Hace el trabajo de esa fase.</w:t>
            </w:r>
          </w:p>
        </w:tc>
      </w:tr>
      <w:tr>
        <w:trPr>
          <w:cantSplit/>
        </w:trPr>
        <w:tc>
          <w:tcPr>
            <w:tcW w:w="2827" w:type="dxa"/>
          </w:tcPr>
          <w:p>
            <w:pPr>
              <w:pStyle w:val="Celda"/>
            </w:pPr>
            <w:hyperlink w:anchor="index_f03" w:history="1">
              <w:r>
                <w:rPr>
                  <w:rStyle w:val="Salto"/>
                </w:rPr>
                <w:t xml:space="preserve">3. Anamnesis/RGPD y alta</w:t>
              </w:r>
            </w:hyperlink>
          </w:p>
        </w:tc>
        <w:tc>
          <w:tcPr>
            <w:tcW w:w="1755" w:type="dxa"/>
          </w:tcPr>
          <w:p>
            <w:pPr>
              <w:pStyle w:val="Celda"/>
            </w:pPr>
            <w:r>
              <w:t xml:space="preserve">Ejecuta y responde</w:t>
            </w:r>
          </w:p>
        </w:tc>
        <w:tc>
          <w:tcPr>
            <w:tcW w:w="4778" w:type="dxa"/>
          </w:tcPr>
          <w:p>
            <w:pPr>
              <w:pStyle w:val="Celda"/>
            </w:pPr>
            <w:r>
              <w:t xml:space="preserve">Hace el trabajo y rinde cuentas de él.</w:t>
            </w:r>
          </w:p>
        </w:tc>
      </w:tr>
      <w:tr>
        <w:trPr>
          <w:cantSplit/>
        </w:trPr>
        <w:tc>
          <w:tcPr>
            <w:tcW w:w="2827" w:type="dxa"/>
          </w:tcPr>
          <w:p>
            <w:pPr>
              <w:pStyle w:val="Celda"/>
            </w:pPr>
            <w:hyperlink w:anchor="index_f04" w:history="1">
              <w:r>
                <w:rPr>
                  <w:rStyle w:val="Salto"/>
                </w:rPr>
                <w:t xml:space="preserve">4. Historial y consentimiento</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5" w:history="1">
              <w:r>
                <w:rPr>
                  <w:rStyle w:val="Salto"/>
                </w:rPr>
                <w:t xml:space="preserve">5. Pruebas diagnósticas</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6" w:history="1">
              <w:r>
                <w:rPr>
                  <w:rStyle w:val="Salto"/>
                </w:rPr>
                <w:t xml:space="preserve">6. Briefing</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7" w:history="1">
              <w:r>
                <w:rPr>
                  <w:rStyle w:val="Salto"/>
                </w:rPr>
                <w:t xml:space="preserve">7. Anamnesis de expectativas</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8" w:history="1">
              <w:r>
                <w:rPr>
                  <w:rStyle w:val="Salto"/>
                </w:rPr>
                <w:t xml:space="preserve">8. IAC / solicitud / informe</w:t>
              </w:r>
            </w:hyperlink>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hyperlink w:anchor="index_f09" w:history="1">
              <w:r>
                <w:rPr>
                  <w:rStyle w:val="Salto"/>
                </w:rPr>
                <w:t xml:space="preserve">9. Presentación</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10" w:history="1">
              <w:r>
                <w:rPr>
                  <w:rStyle w:val="Salto"/>
                </w:rPr>
                <w:t xml:space="preserve">10. Propuesta y cierre</w:t>
              </w:r>
            </w:hyperlink>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hyperlink w:anchor="index_f11" w:history="1">
              <w:r>
                <w:rPr>
                  <w:rStyle w:val="Salto"/>
                </w:rPr>
                <w:t xml:space="preserve">11. Cierre administrativo</w:t>
              </w:r>
            </w:hyperlink>
          </w:p>
        </w:tc>
        <w:tc>
          <w:tcPr>
            <w:tcW w:w="1755" w:type="dxa"/>
          </w:tcPr>
          <w:p>
            <w:pPr>
              <w:pStyle w:val="Celda"/>
            </w:pPr>
            <w:r>
              <w:t xml:space="preserve">Ejecuta y responde</w:t>
            </w:r>
          </w:p>
        </w:tc>
        <w:tc>
          <w:tcPr>
            <w:tcW w:w="4778" w:type="dxa"/>
          </w:tcPr>
          <w:p>
            <w:pPr>
              <w:pStyle w:val="Celda"/>
            </w:pPr>
            <w:r>
              <w:t xml:space="preserve">Hace el trabajo y rinde cuentas de él.</w:t>
            </w:r>
          </w:p>
        </w:tc>
      </w:tr>
      <w:tr>
        <w:trPr>
          <w:cantSplit/>
        </w:trPr>
        <w:tc>
          <w:tcPr>
            <w:tcW w:w="2827" w:type="dxa"/>
          </w:tcPr>
          <w:p>
            <w:pPr>
              <w:pStyle w:val="Celda"/>
            </w:pPr>
            <w:hyperlink w:anchor="index_f12" w:history="1">
              <w:r>
                <w:rPr>
                  <w:rStyle w:val="Salto"/>
                </w:rPr>
                <w:t xml:space="preserve">12. Seguimiento</w:t>
              </w:r>
            </w:hyperlink>
          </w:p>
        </w:tc>
        <w:tc>
          <w:tcPr>
            <w:tcW w:w="1755" w:type="dxa"/>
          </w:tcPr>
          <w:p>
            <w:pPr>
              <w:pStyle w:val="Celda"/>
            </w:pPr>
            <w:r>
              <w:t xml:space="preserve">Ejecuta</w:t>
            </w:r>
          </w:p>
        </w:tc>
        <w:tc>
          <w:tcPr>
            <w:tcW w:w="4778" w:type="dxa"/>
          </w:tcPr>
          <w:p>
            <w:pPr>
              <w:pStyle w:val="Celda"/>
            </w:pPr>
            <w:r>
              <w:t xml:space="preserve">Hace el trabajo de esa fase.</w:t>
            </w:r>
          </w:p>
        </w:tc>
      </w:tr>
      <w:tr>
        <w:trPr>
          <w:cantSplit/>
        </w:trPr>
        <w:tc>
          <w:tcPr>
            <w:tcW w:w="2827" w:type="dxa"/>
          </w:tcPr>
          <w:p>
            <w:pPr>
              <w:pStyle w:val="Celda"/>
            </w:pPr>
            <w:r>
              <w:t xml:space="preserve">13. Circuito de producción</w:t>
            </w:r>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r>
              <w:t xml:space="preserve">14. Mantenimiento</w:t>
            </w:r>
          </w:p>
        </w:tc>
        <w:tc>
          <w:tcPr>
            <w:tcW w:w="1755" w:type="dxa"/>
          </w:tcPr>
          <w:p>
            <w:pPr>
              <w:pStyle w:val="Celda"/>
            </w:pPr>
            <w:r>
              <w:t xml:space="preserve">Se consulta</w:t>
            </w:r>
          </w:p>
        </w:tc>
        <w:tc>
          <w:tcPr>
            <w:tcW w:w="4778" w:type="dxa"/>
          </w:tcPr>
          <w:p>
            <w:pPr>
              <w:pStyle w:val="Celda"/>
            </w:pPr>
            <w:r>
              <w:t xml:space="preserve">Su criterio se pide antes de decidir, no después.</w:t>
            </w:r>
          </w:p>
        </w:tc>
      </w:tr>
    </w:tbl>
    <w:p>
      <w:pPr>
        <w:spacing w:after="120"/>
      </w:pPr>
    </w:p>
    <w:p>
      <w:pPr>
        <w:pStyle w:val="Titular4"/>
      </w:pPr>
      <w:bookmarkStart w:id="474" w:name="protocolos_s_manual_puesto_3"/>
      <w:bookmarkEnd w:id="474"/>
      <w:r>
        <w:t xml:space="preserve">Su manual de puesto</w:t>
      </w:r>
    </w:p>
    <w:p>
      <w:pPr>
        <w:pStyle w:val="Lista"/>
        <w:numPr>
          <w:ilvl w:val="0"/>
          <w:numId w:val="1"/>
        </w:numPr>
      </w:pPr>
      <w:hyperlink w:anchor="manual_m_r_2_jornada_minuto_minuto" w:history="1">
        <w:r>
          <w:rPr>
            <w:rStyle w:val="Salto"/>
          </w:rPr>
          <w:t xml:space="preserve">Jornada minuto a minuto</w:t>
        </w:r>
      </w:hyperlink>
    </w:p>
    <w:p>
      <w:pPr>
        <w:pStyle w:val="Lista"/>
        <w:numPr>
          <w:ilvl w:val="0"/>
          <w:numId w:val="1"/>
        </w:numPr>
      </w:pPr>
      <w:hyperlink w:anchor="manual_m_r_3_procedimientos" w:history="1">
        <w:r>
          <w:rPr>
            <w:rStyle w:val="Salto"/>
          </w:rPr>
          <w:t xml:space="preserve">Procedimientos</w:t>
        </w:r>
      </w:hyperlink>
    </w:p>
    <w:p>
      <w:pPr>
        <w:pStyle w:val="Lista"/>
        <w:numPr>
          <w:ilvl w:val="0"/>
          <w:numId w:val="1"/>
        </w:numPr>
      </w:pPr>
      <w:hyperlink w:anchor="manual_m_r_3_bis_papel_comercial_rea" w:history="1">
        <w:r>
          <w:rPr>
            <w:rStyle w:val="Salto"/>
          </w:rPr>
          <w:t xml:space="preserve">Su papel comercial real</w:t>
        </w:r>
      </w:hyperlink>
    </w:p>
    <w:p>
      <w:pPr>
        <w:pStyle w:val="Lista"/>
        <w:numPr>
          <w:ilvl w:val="0"/>
          <w:numId w:val="1"/>
        </w:numPr>
      </w:pPr>
      <w:hyperlink w:anchor="manual_m_r_4_indicadores_puesto" w:history="1">
        <w:r>
          <w:rPr>
            <w:rStyle w:val="Salto"/>
          </w:rPr>
          <w:t xml:space="preserve">Indicadores del puesto</w:t>
        </w:r>
      </w:hyperlink>
    </w:p>
    <w:p>
      <w:pPr>
        <w:pStyle w:val="Lista"/>
        <w:numPr>
          <w:ilvl w:val="0"/>
          <w:numId w:val="1"/>
        </w:numPr>
      </w:pPr>
      <w:hyperlink w:anchor="manual_m_r_5_contingencias_ampliacio" w:history="1">
        <w:r>
          <w:rPr>
            <w:rStyle w:val="Salto"/>
          </w:rPr>
          <w:t xml:space="preserve">Contingencias</w:t>
        </w:r>
      </w:hyperlink>
    </w:p>
    <w:p>
      <w:pPr>
        <w:pStyle w:val="Lista"/>
        <w:numPr>
          <w:ilvl w:val="0"/>
          <w:numId w:val="1"/>
        </w:numPr>
      </w:pPr>
      <w:hyperlink w:anchor="manual_m_r_5_criterios_calidad_ampli" w:history="1">
        <w:r>
          <w:rPr>
            <w:rStyle w:val="Salto"/>
          </w:rPr>
          <w:t xml:space="preserve">Criterios de calidad</w:t>
        </w:r>
      </w:hyperlink>
    </w:p>
    <w:p>
      <w:pPr>
        <w:pStyle w:val="Lista"/>
        <w:numPr>
          <w:ilvl w:val="0"/>
          <w:numId w:val="1"/>
        </w:numPr>
      </w:pPr>
      <w:hyperlink w:anchor="manual_m_r_5_primeros_30_dias_puesto" w:history="1">
        <w:r>
          <w:rPr>
            <w:rStyle w:val="Salto"/>
          </w:rPr>
          <w:t xml:space="preserve">Primeros 30 días en el puesto</w:t>
        </w:r>
      </w:hyperlink>
    </w:p>
    <w:p>
      <w:pPr>
        <w:pStyle w:val="Titular4"/>
      </w:pPr>
      <w:bookmarkStart w:id="475" w:name="protocolos_s_funciones_vanguardia_3"/>
      <w:bookmarkEnd w:id="475"/>
      <w:r>
        <w:t xml:space="preserve">Sus funciones de vanguardia</w:t>
      </w:r>
    </w:p>
    <w:p>
      <w:pPr>
        <w:pStyle w:val="Lista"/>
        <w:numPr>
          <w:ilvl w:val="0"/>
          <w:numId w:val="1"/>
        </w:numPr>
      </w:pPr>
      <w:hyperlink w:anchor="manual_m_funcion_1_1_gestion_demanda" w:history="1">
        <w:r>
          <w:rPr>
            <w:rStyle w:val="Salto"/>
          </w:rPr>
          <w:t xml:space="preserve">1.1 · Gestión de la demanda</w:t>
        </w:r>
      </w:hyperlink>
    </w:p>
    <w:p>
      <w:pPr>
        <w:pStyle w:val="Lista"/>
        <w:numPr>
          <w:ilvl w:val="0"/>
          <w:numId w:val="1"/>
        </w:numPr>
      </w:pPr>
      <w:hyperlink w:anchor="manual_m_funcion_1_2_arquitectura_ag" w:history="1">
        <w:r>
          <w:rPr>
            <w:rStyle w:val="Salto"/>
          </w:rPr>
          <w:t xml:space="preserve">1.2 · Arquitectura de agenda</w:t>
        </w:r>
      </w:hyperlink>
    </w:p>
    <w:p>
      <w:pPr>
        <w:pStyle w:val="Lista"/>
        <w:numPr>
          <w:ilvl w:val="0"/>
          <w:numId w:val="1"/>
        </w:numPr>
      </w:pPr>
      <w:hyperlink w:anchor="manual_m_funcion_1_3_custodia_docume" w:history="1">
        <w:r>
          <w:rPr>
            <w:rStyle w:val="Salto"/>
          </w:rPr>
          <w:t xml:space="preserve">1.3 · Custodia documental</w:t>
        </w:r>
      </w:hyperlink>
    </w:p>
    <w:p>
      <w:pPr>
        <w:pStyle w:val="Lista"/>
        <w:numPr>
          <w:ilvl w:val="0"/>
          <w:numId w:val="1"/>
        </w:numPr>
      </w:pPr>
      <w:hyperlink w:anchor="manual_m_funcion_1_4_gestion_economi" w:history="1">
        <w:r>
          <w:rPr>
            <w:rStyle w:val="Salto"/>
          </w:rPr>
          <w:t xml:space="preserve">1.4 · Gestión económica de mostrador</w:t>
        </w:r>
      </w:hyperlink>
    </w:p>
    <w:p>
      <w:pPr>
        <w:pStyle w:val="Lista"/>
        <w:numPr>
          <w:ilvl w:val="0"/>
          <w:numId w:val="1"/>
        </w:numPr>
      </w:pPr>
      <w:hyperlink w:anchor="manual_m_funcion_1_5_seguimiento_rec" w:history="1">
        <w:r>
          <w:rPr>
            <w:rStyle w:val="Salto"/>
          </w:rPr>
          <w:t xml:space="preserve">1.5 · Seguimiento y recuperación</w:t>
        </w:r>
      </w:hyperlink>
    </w:p>
    <w:p>
      <w:pPr>
        <w:pStyle w:val="Titular4"/>
      </w:pPr>
      <w:bookmarkStart w:id="476" w:name="protocolos_s_donde_esta_todo_suyo_3"/>
      <w:bookmarkEnd w:id="476"/>
      <w:r>
        <w:t xml:space="preserve">Dónde está todo lo suyo</w:t>
      </w:r>
    </w:p>
    <w:p>
      <w:pPr>
        <w:pStyle w:val="Lista"/>
        <w:numPr>
          <w:ilvl w:val="0"/>
          <w:numId w:val="1"/>
        </w:numPr>
      </w:pPr>
      <w:hyperlink w:anchor="manual_m_recepcion"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77" w:name="protocolos_perfil_rac"/>
      <w:bookmarkEnd w:id="477"/>
      <w:bookmarkStart w:id="478" w:name="protocolos_s_papel_catorce_fases_4"/>
      <w:bookmarkEnd w:id="478"/>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3049"/>
        <w:gridCol w:w="1893"/>
        <w:gridCol w:w="4418"/>
      </w:tblGrid>
      <w:tr>
        <w:trPr>
          <w:cantSplit/>
          <w:tblHeader/>
        </w:trPr>
        <w:tc>
          <w:tcPr>
            <w:tcW w:w="3049" w:type="dxa"/>
            <w:shd w:val="clear" w:color="auto" w:fill="E9E8E1"/>
          </w:tcPr>
          <w:p>
            <w:pPr>
              <w:pStyle w:val="CeldaCab"/>
            </w:pPr>
            <w:r>
              <w:rPr>
                <w:b/>
              </w:rPr>
              <w:t xml:space="preserve">Fase</w:t>
            </w:r>
          </w:p>
        </w:tc>
        <w:tc>
          <w:tcPr>
            <w:tcW w:w="1893" w:type="dxa"/>
            <w:shd w:val="clear" w:color="auto" w:fill="E9E8E1"/>
          </w:tcPr>
          <w:p>
            <w:pPr>
              <w:pStyle w:val="CeldaCab"/>
            </w:pPr>
            <w:r>
              <w:rPr>
                <w:b/>
              </w:rPr>
              <w:t xml:space="preserve">Su papel</w:t>
            </w:r>
          </w:p>
        </w:tc>
        <w:tc>
          <w:tcPr>
            <w:tcW w:w="4418" w:type="dxa"/>
            <w:shd w:val="clear" w:color="auto" w:fill="E9E8E1"/>
          </w:tcPr>
          <w:p>
            <w:pPr>
              <w:pStyle w:val="CeldaCab"/>
            </w:pPr>
            <w:r>
              <w:rPr>
                <w:b/>
              </w:rPr>
              <w:t xml:space="preserve">Qué significa</w:t>
            </w:r>
          </w:p>
        </w:tc>
      </w:tr>
      <w:tr>
        <w:trPr>
          <w:cantSplit/>
        </w:trPr>
        <w:tc>
          <w:tcPr>
            <w:tcW w:w="3049" w:type="dxa"/>
          </w:tcPr>
          <w:p>
            <w:pPr>
              <w:pStyle w:val="Celda"/>
            </w:pPr>
            <w:hyperlink w:anchor="index_f01" w:history="1">
              <w:r>
                <w:rPr>
                  <w:rStyle w:val="Salto"/>
                </w:rPr>
                <w:t xml:space="preserve">1. Preparación previa</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2" w:history="1">
              <w:r>
                <w:rPr>
                  <w:rStyle w:val="Salto"/>
                </w:rPr>
                <w:t xml:space="preserve">2. Recepción y tour</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3" w:history="1">
              <w:r>
                <w:rPr>
                  <w:rStyle w:val="Salto"/>
                </w:rPr>
                <w:t xml:space="preserve">3. Anamnesis/RGPD y alta</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4" w:history="1">
              <w:r>
                <w:rPr>
                  <w:rStyle w:val="Salto"/>
                </w:rPr>
                <w:t xml:space="preserve">4. Historial y consentimiento</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5" w:history="1">
              <w:r>
                <w:rPr>
                  <w:rStyle w:val="Salto"/>
                </w:rPr>
                <w:t xml:space="preserve">5. Pruebas diagnósticas</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6" w:history="1">
              <w:r>
                <w:rPr>
                  <w:rStyle w:val="Salto"/>
                </w:rPr>
                <w:t xml:space="preserve">6. Briefing</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7" w:history="1">
              <w:r>
                <w:rPr>
                  <w:rStyle w:val="Salto"/>
                </w:rPr>
                <w:t xml:space="preserve">7. Anamnesis de expectativas</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8" w:history="1">
              <w:r>
                <w:rPr>
                  <w:rStyle w:val="Salto"/>
                </w:rPr>
                <w:t xml:space="preserve">8. IAC / solicitud / informe</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9" w:history="1">
              <w:r>
                <w:rPr>
                  <w:rStyle w:val="Salto"/>
                </w:rPr>
                <w:t xml:space="preserve">9. Presentación</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10" w:history="1">
              <w:r>
                <w:rPr>
                  <w:rStyle w:val="Salto"/>
                </w:rPr>
                <w:t xml:space="preserve">10. Propuesta y cierre</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11" w:history="1">
              <w:r>
                <w:rPr>
                  <w:rStyle w:val="Salto"/>
                </w:rPr>
                <w:t xml:space="preserve">11. Cierre administrativo</w:t>
              </w:r>
            </w:hyperlink>
          </w:p>
        </w:tc>
        <w:tc>
          <w:tcPr>
            <w:tcW w:w="1893" w:type="dxa"/>
          </w:tcPr>
          <w:p>
            <w:pPr>
              <w:pStyle w:val="Celda"/>
            </w:pPr>
            <w:r>
              <w:t xml:space="preserve">Se informa</w:t>
            </w:r>
          </w:p>
        </w:tc>
        <w:tc>
          <w:tcPr>
            <w:tcW w:w="4418" w:type="dxa"/>
          </w:tcPr>
          <w:p>
            <w:pPr>
              <w:pStyle w:val="Celda"/>
            </w:pPr>
            <w:r>
              <w:t xml:space="preserve">Recibe el resultado; no decide ni ejecuta.</w:t>
            </w:r>
          </w:p>
        </w:tc>
      </w:tr>
      <w:tr>
        <w:trPr>
          <w:cantSplit/>
        </w:trPr>
        <w:tc>
          <w:tcPr>
            <w:tcW w:w="3049" w:type="dxa"/>
          </w:tcPr>
          <w:p>
            <w:pPr>
              <w:pStyle w:val="Celda"/>
            </w:pPr>
            <w:hyperlink w:anchor="index_f12" w:history="1">
              <w:r>
                <w:rPr>
                  <w:rStyle w:val="Salto"/>
                </w:rPr>
                <w:t xml:space="preserve">12. Seguimiento</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r>
              <w:t xml:space="preserve">13. Circuito de producción</w:t>
            </w:r>
          </w:p>
        </w:tc>
        <w:tc>
          <w:tcPr>
            <w:tcW w:w="1893" w:type="dxa"/>
          </w:tcPr>
          <w:p>
            <w:pPr>
              <w:pStyle w:val="Celda"/>
            </w:pPr>
            <w:r>
              <w:t xml:space="preserve">Ejecuta y responde</w:t>
            </w:r>
          </w:p>
        </w:tc>
        <w:tc>
          <w:tcPr>
            <w:tcW w:w="4418" w:type="dxa"/>
          </w:tcPr>
          <w:p>
            <w:pPr>
              <w:pStyle w:val="Celda"/>
            </w:pPr>
            <w:r>
              <w:t xml:space="preserve">Hace el trabajo y rinde cuentas de él.</w:t>
            </w:r>
          </w:p>
        </w:tc>
      </w:tr>
      <w:tr>
        <w:trPr>
          <w:cantSplit/>
        </w:trPr>
        <w:tc>
          <w:tcPr>
            <w:tcW w:w="3049" w:type="dxa"/>
          </w:tcPr>
          <w:p>
            <w:pPr>
              <w:pStyle w:val="Celda"/>
            </w:pPr>
            <w:r>
              <w:t xml:space="preserve">14. Mantenimiento</w:t>
            </w:r>
          </w:p>
        </w:tc>
        <w:tc>
          <w:tcPr>
            <w:tcW w:w="1893" w:type="dxa"/>
          </w:tcPr>
          <w:p>
            <w:pPr>
              <w:pStyle w:val="Celda"/>
            </w:pPr>
            <w:r>
              <w:t xml:space="preserve">No interviene</w:t>
            </w:r>
          </w:p>
        </w:tc>
        <w:tc>
          <w:tcPr>
            <w:tcW w:w="4418" w:type="dxa"/>
          </w:tcPr>
          <w:p>
            <w:pPr>
              <w:pStyle w:val="Celda"/>
            </w:pPr>
            <w:r>
              <w:t xml:space="preserve">Esa fase no pasa por sus manos.</w:t>
            </w:r>
          </w:p>
        </w:tc>
      </w:tr>
    </w:tbl>
    <w:p>
      <w:pPr>
        <w:spacing w:after="120"/>
      </w:pPr>
    </w:p>
    <w:p>
      <w:pPr>
        <w:pStyle w:val="Titular4"/>
      </w:pPr>
      <w:bookmarkStart w:id="479" w:name="protocolos_s_manual_puesto_4"/>
      <w:bookmarkEnd w:id="479"/>
      <w:r>
        <w:t xml:space="preserve">Su manual de puesto</w:t>
      </w:r>
    </w:p>
    <w:p>
      <w:pPr>
        <w:pStyle w:val="Lista"/>
        <w:numPr>
          <w:ilvl w:val="0"/>
          <w:numId w:val="1"/>
        </w:numPr>
      </w:pPr>
      <w:hyperlink w:anchor="manual_m_c_2_poder_bloqueo" w:history="1">
        <w:r>
          <w:rPr>
            <w:rStyle w:val="Salto"/>
          </w:rPr>
          <w:t xml:space="preserve">Poder de bloqueo</w:t>
        </w:r>
      </w:hyperlink>
    </w:p>
    <w:p>
      <w:pPr>
        <w:pStyle w:val="Lista"/>
        <w:numPr>
          <w:ilvl w:val="0"/>
          <w:numId w:val="1"/>
        </w:numPr>
      </w:pPr>
      <w:hyperlink w:anchor="manual_m_c_3_procedimientos" w:history="1">
        <w:r>
          <w:rPr>
            <w:rStyle w:val="Salto"/>
          </w:rPr>
          <w:t xml:space="preserve">Procedimientos</w:t>
        </w:r>
      </w:hyperlink>
    </w:p>
    <w:p>
      <w:pPr>
        <w:pStyle w:val="Lista"/>
        <w:numPr>
          <w:ilvl w:val="0"/>
          <w:numId w:val="1"/>
        </w:numPr>
      </w:pPr>
      <w:hyperlink w:anchor="manual_m_c_4_indicadores_rac" w:history="1">
        <w:r>
          <w:rPr>
            <w:rStyle w:val="Salto"/>
          </w:rPr>
          <w:t xml:space="preserve">Indicadores del puesto</w:t>
        </w:r>
      </w:hyperlink>
    </w:p>
    <w:p>
      <w:pPr>
        <w:pStyle w:val="Lista"/>
        <w:numPr>
          <w:ilvl w:val="0"/>
          <w:numId w:val="1"/>
        </w:numPr>
      </w:pPr>
      <w:hyperlink w:anchor="manual_m_c_5_contingencias_ampliacio" w:history="1">
        <w:r>
          <w:rPr>
            <w:rStyle w:val="Salto"/>
          </w:rPr>
          <w:t xml:space="preserve">Contingencias</w:t>
        </w:r>
      </w:hyperlink>
    </w:p>
    <w:p>
      <w:pPr>
        <w:pStyle w:val="Lista"/>
        <w:numPr>
          <w:ilvl w:val="0"/>
          <w:numId w:val="1"/>
        </w:numPr>
      </w:pPr>
      <w:hyperlink w:anchor="manual_m_c_5_criterios_calidad_ampli" w:history="1">
        <w:r>
          <w:rPr>
            <w:rStyle w:val="Salto"/>
          </w:rPr>
          <w:t xml:space="preserve">Criterios de calidad</w:t>
        </w:r>
      </w:hyperlink>
    </w:p>
    <w:p>
      <w:pPr>
        <w:pStyle w:val="Lista"/>
        <w:numPr>
          <w:ilvl w:val="0"/>
          <w:numId w:val="1"/>
        </w:numPr>
      </w:pPr>
      <w:hyperlink w:anchor="manual_m_c_5_primeros_30_dias_puesto" w:history="1">
        <w:r>
          <w:rPr>
            <w:rStyle w:val="Salto"/>
          </w:rPr>
          <w:t xml:space="preserve">Primeros 30 días en el puesto</w:t>
        </w:r>
      </w:hyperlink>
    </w:p>
    <w:p>
      <w:pPr>
        <w:pStyle w:val="Titular4"/>
      </w:pPr>
      <w:bookmarkStart w:id="480" w:name="protocolos_s_funciones_vanguardia_4"/>
      <w:bookmarkEnd w:id="480"/>
      <w:r>
        <w:t xml:space="preserve">Sus funciones de vanguardia</w:t>
      </w:r>
    </w:p>
    <w:p>
      <w:r>
        <w:t xml:space="preserve">Este puesto no tiene funciones de vanguardia propias: las suyas son de gobierno del sistema y están en su manual.</w:t>
      </w:r>
    </w:p>
    <w:p>
      <w:pPr>
        <w:pStyle w:val="Titular4"/>
      </w:pPr>
      <w:bookmarkStart w:id="481" w:name="protocolos_s_donde_esta_todo_suyo_4"/>
      <w:bookmarkEnd w:id="481"/>
      <w:r>
        <w:t xml:space="preserve">Dónde está todo lo suyo</w:t>
      </w:r>
    </w:p>
    <w:p>
      <w:pPr>
        <w:pStyle w:val="Lista"/>
        <w:numPr>
          <w:ilvl w:val="0"/>
          <w:numId w:val="1"/>
        </w:numPr>
      </w:pPr>
      <w:hyperlink w:anchor="manual_m_rac_responsable_produccion"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82" w:name="protocolos_perfil_auxiliar"/>
      <w:bookmarkEnd w:id="482"/>
      <w:bookmarkStart w:id="483" w:name="protocolos_s_papel_catorce_fases_5"/>
      <w:bookmarkEnd w:id="483"/>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827"/>
        <w:gridCol w:w="1755"/>
        <w:gridCol w:w="4778"/>
      </w:tblGrid>
      <w:tr>
        <w:trPr>
          <w:cantSplit/>
          <w:tblHeader/>
        </w:trPr>
        <w:tc>
          <w:tcPr>
            <w:tcW w:w="2827" w:type="dxa"/>
            <w:shd w:val="clear" w:color="auto" w:fill="E9E8E1"/>
          </w:tcPr>
          <w:p>
            <w:pPr>
              <w:pStyle w:val="CeldaCab"/>
            </w:pPr>
            <w:r>
              <w:rPr>
                <w:b/>
              </w:rPr>
              <w:t xml:space="preserve">Fase</w:t>
            </w:r>
          </w:p>
        </w:tc>
        <w:tc>
          <w:tcPr>
            <w:tcW w:w="1755" w:type="dxa"/>
            <w:shd w:val="clear" w:color="auto" w:fill="E9E8E1"/>
          </w:tcPr>
          <w:p>
            <w:pPr>
              <w:pStyle w:val="CeldaCab"/>
            </w:pPr>
            <w:r>
              <w:rPr>
                <w:b/>
              </w:rPr>
              <w:t xml:space="preserve">Su papel</w:t>
            </w:r>
          </w:p>
        </w:tc>
        <w:tc>
          <w:tcPr>
            <w:tcW w:w="4778" w:type="dxa"/>
            <w:shd w:val="clear" w:color="auto" w:fill="E9E8E1"/>
          </w:tcPr>
          <w:p>
            <w:pPr>
              <w:pStyle w:val="CeldaCab"/>
            </w:pPr>
            <w:r>
              <w:rPr>
                <w:b/>
              </w:rPr>
              <w:t xml:space="preserve">Qué significa</w:t>
            </w:r>
          </w:p>
        </w:tc>
      </w:tr>
      <w:tr>
        <w:trPr>
          <w:cantSplit/>
        </w:trPr>
        <w:tc>
          <w:tcPr>
            <w:tcW w:w="2827" w:type="dxa"/>
          </w:tcPr>
          <w:p>
            <w:pPr>
              <w:pStyle w:val="Celda"/>
            </w:pPr>
            <w:hyperlink w:anchor="index_f01" w:history="1">
              <w:r>
                <w:rPr>
                  <w:rStyle w:val="Salto"/>
                </w:rPr>
                <w:t xml:space="preserve">1. Preparación previa</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2" w:history="1">
              <w:r>
                <w:rPr>
                  <w:rStyle w:val="Salto"/>
                </w:rPr>
                <w:t xml:space="preserve">2. Recepción y tour</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3" w:history="1">
              <w:r>
                <w:rPr>
                  <w:rStyle w:val="Salto"/>
                </w:rPr>
                <w:t xml:space="preserve">3. Anamnesis/RGPD y alta</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4" w:history="1">
              <w:r>
                <w:rPr>
                  <w:rStyle w:val="Salto"/>
                </w:rPr>
                <w:t xml:space="preserve">4. Historial y consentimiento</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5" w:history="1">
              <w:r>
                <w:rPr>
                  <w:rStyle w:val="Salto"/>
                </w:rPr>
                <w:t xml:space="preserve">5. Pruebas diagnósticas</w:t>
              </w:r>
            </w:hyperlink>
          </w:p>
        </w:tc>
        <w:tc>
          <w:tcPr>
            <w:tcW w:w="1755" w:type="dxa"/>
          </w:tcPr>
          <w:p>
            <w:pPr>
              <w:pStyle w:val="Celda"/>
            </w:pPr>
            <w:r>
              <w:t xml:space="preserve">Ejecuta y responde</w:t>
            </w:r>
          </w:p>
        </w:tc>
        <w:tc>
          <w:tcPr>
            <w:tcW w:w="4778" w:type="dxa"/>
          </w:tcPr>
          <w:p>
            <w:pPr>
              <w:pStyle w:val="Celda"/>
            </w:pPr>
            <w:r>
              <w:t xml:space="preserve">Hace el trabajo y rinde cuentas de él.</w:t>
            </w:r>
          </w:p>
        </w:tc>
      </w:tr>
      <w:tr>
        <w:trPr>
          <w:cantSplit/>
        </w:trPr>
        <w:tc>
          <w:tcPr>
            <w:tcW w:w="2827" w:type="dxa"/>
          </w:tcPr>
          <w:p>
            <w:pPr>
              <w:pStyle w:val="Celda"/>
            </w:pPr>
            <w:hyperlink w:anchor="index_f06" w:history="1">
              <w:r>
                <w:rPr>
                  <w:rStyle w:val="Salto"/>
                </w:rPr>
                <w:t xml:space="preserve">6. Briefing</w:t>
              </w:r>
            </w:hyperlink>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hyperlink w:anchor="index_f07" w:history="1">
              <w:r>
                <w:rPr>
                  <w:rStyle w:val="Salto"/>
                </w:rPr>
                <w:t xml:space="preserve">7. Anamnesis de expectativas</w:t>
              </w:r>
            </w:hyperlink>
          </w:p>
        </w:tc>
        <w:tc>
          <w:tcPr>
            <w:tcW w:w="1755" w:type="dxa"/>
          </w:tcPr>
          <w:p>
            <w:pPr>
              <w:pStyle w:val="Celda"/>
            </w:pPr>
            <w:r>
              <w:t xml:space="preserve">Se consulta</w:t>
            </w:r>
          </w:p>
        </w:tc>
        <w:tc>
          <w:tcPr>
            <w:tcW w:w="4778" w:type="dxa"/>
          </w:tcPr>
          <w:p>
            <w:pPr>
              <w:pStyle w:val="Celda"/>
            </w:pPr>
            <w:r>
              <w:t xml:space="preserve">Su criterio se pide antes de decidir, no después.</w:t>
            </w:r>
          </w:p>
        </w:tc>
      </w:tr>
      <w:tr>
        <w:trPr>
          <w:cantSplit/>
        </w:trPr>
        <w:tc>
          <w:tcPr>
            <w:tcW w:w="2827" w:type="dxa"/>
          </w:tcPr>
          <w:p>
            <w:pPr>
              <w:pStyle w:val="Celda"/>
            </w:pPr>
            <w:hyperlink w:anchor="index_f08" w:history="1">
              <w:r>
                <w:rPr>
                  <w:rStyle w:val="Salto"/>
                </w:rPr>
                <w:t xml:space="preserve">8. IAC / solicitud / informe</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9" w:history="1">
              <w:r>
                <w:rPr>
                  <w:rStyle w:val="Salto"/>
                </w:rPr>
                <w:t xml:space="preserve">9. Presentación</w:t>
              </w:r>
            </w:hyperlink>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hyperlink w:anchor="index_f10" w:history="1">
              <w:r>
                <w:rPr>
                  <w:rStyle w:val="Salto"/>
                </w:rPr>
                <w:t xml:space="preserve">10. Propuesta y cierre</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11" w:history="1">
              <w:r>
                <w:rPr>
                  <w:rStyle w:val="Salto"/>
                </w:rPr>
                <w:t xml:space="preserve">11. Cierre administrativo</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12" w:history="1">
              <w:r>
                <w:rPr>
                  <w:rStyle w:val="Salto"/>
                </w:rPr>
                <w:t xml:space="preserve">12. Seguimiento</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r>
              <w:t xml:space="preserve">13. Circuito de producción</w:t>
            </w:r>
          </w:p>
        </w:tc>
        <w:tc>
          <w:tcPr>
            <w:tcW w:w="1755" w:type="dxa"/>
          </w:tcPr>
          <w:p>
            <w:pPr>
              <w:pStyle w:val="Celda"/>
            </w:pPr>
            <w:r>
              <w:t xml:space="preserve">Se consulta</w:t>
            </w:r>
          </w:p>
        </w:tc>
        <w:tc>
          <w:tcPr>
            <w:tcW w:w="4778" w:type="dxa"/>
          </w:tcPr>
          <w:p>
            <w:pPr>
              <w:pStyle w:val="Celda"/>
            </w:pPr>
            <w:r>
              <w:t xml:space="preserve">Su criterio se pide antes de decidir, no después.</w:t>
            </w:r>
          </w:p>
        </w:tc>
      </w:tr>
      <w:tr>
        <w:trPr>
          <w:cantSplit/>
        </w:trPr>
        <w:tc>
          <w:tcPr>
            <w:tcW w:w="2827" w:type="dxa"/>
          </w:tcPr>
          <w:p>
            <w:pPr>
              <w:pStyle w:val="Celda"/>
            </w:pPr>
            <w:r>
              <w:t xml:space="preserve">14. Mantenimiento</w:t>
            </w:r>
          </w:p>
        </w:tc>
        <w:tc>
          <w:tcPr>
            <w:tcW w:w="1755" w:type="dxa"/>
          </w:tcPr>
          <w:p>
            <w:pPr>
              <w:pStyle w:val="Celda"/>
            </w:pPr>
            <w:r>
              <w:t xml:space="preserve">No interviene</w:t>
            </w:r>
          </w:p>
        </w:tc>
        <w:tc>
          <w:tcPr>
            <w:tcW w:w="4778" w:type="dxa"/>
          </w:tcPr>
          <w:p>
            <w:pPr>
              <w:pStyle w:val="Celda"/>
            </w:pPr>
            <w:r>
              <w:t xml:space="preserve">Esa fase no pasa por sus manos.</w:t>
            </w:r>
          </w:p>
        </w:tc>
      </w:tr>
    </w:tbl>
    <w:p>
      <w:pPr>
        <w:spacing w:after="120"/>
      </w:pPr>
    </w:p>
    <w:p>
      <w:pPr>
        <w:pStyle w:val="Titular4"/>
      </w:pPr>
      <w:bookmarkStart w:id="484" w:name="protocolos_s_manual_puesto_5"/>
      <w:bookmarkEnd w:id="484"/>
      <w:r>
        <w:t xml:space="preserve">Su manual de puesto</w:t>
      </w:r>
    </w:p>
    <w:p>
      <w:pPr>
        <w:pStyle w:val="Lista"/>
        <w:numPr>
          <w:ilvl w:val="0"/>
          <w:numId w:val="1"/>
        </w:numPr>
      </w:pPr>
      <w:hyperlink w:anchor="manual_m_x_2_procedimientos" w:history="1">
        <w:r>
          <w:rPr>
            <w:rStyle w:val="Salto"/>
          </w:rPr>
          <w:t xml:space="preserve">Procedimientos</w:t>
        </w:r>
      </w:hyperlink>
    </w:p>
    <w:p>
      <w:pPr>
        <w:pStyle w:val="Lista"/>
        <w:numPr>
          <w:ilvl w:val="0"/>
          <w:numId w:val="1"/>
        </w:numPr>
      </w:pPr>
      <w:hyperlink w:anchor="manual_m_x_3_indicadores_auxiliar" w:history="1">
        <w:r>
          <w:rPr>
            <w:rStyle w:val="Salto"/>
          </w:rPr>
          <w:t xml:space="preserve">Indicadores del puesto</w:t>
        </w:r>
      </w:hyperlink>
    </w:p>
    <w:p>
      <w:pPr>
        <w:pStyle w:val="Lista"/>
        <w:numPr>
          <w:ilvl w:val="0"/>
          <w:numId w:val="1"/>
        </w:numPr>
      </w:pPr>
      <w:hyperlink w:anchor="manual_m_x_4_contingencias_ampliacio" w:history="1">
        <w:r>
          <w:rPr>
            <w:rStyle w:val="Salto"/>
          </w:rPr>
          <w:t xml:space="preserve">Contingencias</w:t>
        </w:r>
      </w:hyperlink>
    </w:p>
    <w:p>
      <w:pPr>
        <w:pStyle w:val="Lista"/>
        <w:numPr>
          <w:ilvl w:val="0"/>
          <w:numId w:val="1"/>
        </w:numPr>
      </w:pPr>
      <w:hyperlink w:anchor="manual_m_x_4_criterios_calidad_ampli" w:history="1">
        <w:r>
          <w:rPr>
            <w:rStyle w:val="Salto"/>
          </w:rPr>
          <w:t xml:space="preserve">Criterios de calidad</w:t>
        </w:r>
      </w:hyperlink>
    </w:p>
    <w:p>
      <w:pPr>
        <w:pStyle w:val="Lista"/>
        <w:numPr>
          <w:ilvl w:val="0"/>
          <w:numId w:val="1"/>
        </w:numPr>
      </w:pPr>
      <w:hyperlink w:anchor="manual_m_x_4_primeros_30_dias_puesto" w:history="1">
        <w:r>
          <w:rPr>
            <w:rStyle w:val="Salto"/>
          </w:rPr>
          <w:t xml:space="preserve">Primeros 30 días en el puesto</w:t>
        </w:r>
      </w:hyperlink>
    </w:p>
    <w:p>
      <w:pPr>
        <w:pStyle w:val="Titular4"/>
      </w:pPr>
      <w:bookmarkStart w:id="485" w:name="protocolos_s_funciones_vanguardia_5"/>
      <w:bookmarkEnd w:id="485"/>
      <w:r>
        <w:t xml:space="preserve">Sus funciones de vanguardia</w:t>
      </w:r>
    </w:p>
    <w:p>
      <w:pPr>
        <w:pStyle w:val="Lista"/>
        <w:numPr>
          <w:ilvl w:val="0"/>
          <w:numId w:val="1"/>
        </w:numPr>
      </w:pPr>
      <w:hyperlink w:anchor="manual_m_funcion_4_1_gestion_equipos" w:history="1">
        <w:r>
          <w:rPr>
            <w:rStyle w:val="Salto"/>
          </w:rPr>
          <w:t xml:space="preserve">4.1 · Gestión de equipos</w:t>
        </w:r>
      </w:hyperlink>
    </w:p>
    <w:p>
      <w:pPr>
        <w:pStyle w:val="Lista"/>
        <w:numPr>
          <w:ilvl w:val="0"/>
          <w:numId w:val="1"/>
        </w:numPr>
      </w:pPr>
      <w:hyperlink w:anchor="manual_m_funcion_4_2_bateria_diagnos" w:history="1">
        <w:r>
          <w:rPr>
            <w:rStyle w:val="Salto"/>
          </w:rPr>
          <w:t xml:space="preserve">4.2 · Batería diagnóstica</w:t>
        </w:r>
      </w:hyperlink>
    </w:p>
    <w:p>
      <w:pPr>
        <w:pStyle w:val="Lista"/>
        <w:numPr>
          <w:ilvl w:val="0"/>
          <w:numId w:val="1"/>
        </w:numPr>
      </w:pPr>
      <w:hyperlink w:anchor="manual_m_funcion_4_3_esterilizacion_" w:history="1">
        <w:r>
          <w:rPr>
            <w:rStyle w:val="Salto"/>
          </w:rPr>
          <w:t xml:space="preserve">4.3 · Esterilización y bioseguridad</w:t>
        </w:r>
      </w:hyperlink>
    </w:p>
    <w:p>
      <w:pPr>
        <w:pStyle w:val="Titular4"/>
      </w:pPr>
      <w:bookmarkStart w:id="486" w:name="protocolos_s_donde_esta_todo_suyo_5"/>
      <w:bookmarkEnd w:id="486"/>
      <w:r>
        <w:t xml:space="preserve">Dónde está todo lo suyo</w:t>
      </w:r>
    </w:p>
    <w:p>
      <w:pPr>
        <w:pStyle w:val="Lista"/>
        <w:numPr>
          <w:ilvl w:val="0"/>
          <w:numId w:val="1"/>
        </w:numPr>
      </w:pPr>
      <w:hyperlink w:anchor="manual_m_auxiliar"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87" w:name="protocolos_perfil_higienista"/>
      <w:bookmarkEnd w:id="487"/>
      <w:bookmarkStart w:id="488" w:name="protocolos_s_papel_catorce_fases_6"/>
      <w:bookmarkEnd w:id="488"/>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982"/>
        <w:gridCol w:w="1337"/>
        <w:gridCol w:w="5041"/>
      </w:tblGrid>
      <w:tr>
        <w:trPr>
          <w:cantSplit/>
          <w:tblHeader/>
        </w:trPr>
        <w:tc>
          <w:tcPr>
            <w:tcW w:w="2982" w:type="dxa"/>
            <w:shd w:val="clear" w:color="auto" w:fill="E9E8E1"/>
          </w:tcPr>
          <w:p>
            <w:pPr>
              <w:pStyle w:val="CeldaCab"/>
            </w:pPr>
            <w:r>
              <w:rPr>
                <w:b/>
              </w:rPr>
              <w:t xml:space="preserve">Fase</w:t>
            </w:r>
          </w:p>
        </w:tc>
        <w:tc>
          <w:tcPr>
            <w:tcW w:w="1337" w:type="dxa"/>
            <w:shd w:val="clear" w:color="auto" w:fill="E9E8E1"/>
          </w:tcPr>
          <w:p>
            <w:pPr>
              <w:pStyle w:val="CeldaCab"/>
            </w:pPr>
            <w:r>
              <w:rPr>
                <w:b/>
              </w:rPr>
              <w:t xml:space="preserve">Su papel</w:t>
            </w:r>
          </w:p>
        </w:tc>
        <w:tc>
          <w:tcPr>
            <w:tcW w:w="5041" w:type="dxa"/>
            <w:shd w:val="clear" w:color="auto" w:fill="E9E8E1"/>
          </w:tcPr>
          <w:p>
            <w:pPr>
              <w:pStyle w:val="CeldaCab"/>
            </w:pPr>
            <w:r>
              <w:rPr>
                <w:b/>
              </w:rPr>
              <w:t xml:space="preserve">Qué significa</w:t>
            </w:r>
          </w:p>
        </w:tc>
      </w:tr>
      <w:tr>
        <w:trPr>
          <w:cantSplit/>
        </w:trPr>
        <w:tc>
          <w:tcPr>
            <w:tcW w:w="2982" w:type="dxa"/>
          </w:tcPr>
          <w:p>
            <w:pPr>
              <w:pStyle w:val="Celda"/>
            </w:pPr>
            <w:hyperlink w:anchor="index_f01" w:history="1">
              <w:r>
                <w:rPr>
                  <w:rStyle w:val="Salto"/>
                </w:rPr>
                <w:t xml:space="preserve">1. Preparación previa</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2" w:history="1">
              <w:r>
                <w:rPr>
                  <w:rStyle w:val="Salto"/>
                </w:rPr>
                <w:t xml:space="preserve">2. Recepción y tour</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3" w:history="1">
              <w:r>
                <w:rPr>
                  <w:rStyle w:val="Salto"/>
                </w:rPr>
                <w:t xml:space="preserve">3. Anamnesis/RGPD y alta</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4" w:history="1">
              <w:r>
                <w:rPr>
                  <w:rStyle w:val="Salto"/>
                </w:rPr>
                <w:t xml:space="preserve">4. Historial y consentimiento</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5" w:history="1">
              <w:r>
                <w:rPr>
                  <w:rStyle w:val="Salto"/>
                </w:rPr>
                <w:t xml:space="preserve">5. Pruebas diagnósticas</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6" w:history="1">
              <w:r>
                <w:rPr>
                  <w:rStyle w:val="Salto"/>
                </w:rPr>
                <w:t xml:space="preserve">6. Briefing</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7" w:history="1">
              <w:r>
                <w:rPr>
                  <w:rStyle w:val="Salto"/>
                </w:rPr>
                <w:t xml:space="preserve">7. Anamnesis de expectativas</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8" w:history="1">
              <w:r>
                <w:rPr>
                  <w:rStyle w:val="Salto"/>
                </w:rPr>
                <w:t xml:space="preserve">8. IAC / solicitud / informe</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9" w:history="1">
              <w:r>
                <w:rPr>
                  <w:rStyle w:val="Salto"/>
                </w:rPr>
                <w:t xml:space="preserve">9. Presentación</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10" w:history="1">
              <w:r>
                <w:rPr>
                  <w:rStyle w:val="Salto"/>
                </w:rPr>
                <w:t xml:space="preserve">10. Propuesta y cierre</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11" w:history="1">
              <w:r>
                <w:rPr>
                  <w:rStyle w:val="Salto"/>
                </w:rPr>
                <w:t xml:space="preserve">11. Cierre administrativo</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12" w:history="1">
              <w:r>
                <w:rPr>
                  <w:rStyle w:val="Salto"/>
                </w:rPr>
                <w:t xml:space="preserve">12. Seguimiento</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r>
              <w:t xml:space="preserve">13. Circuito de producción</w:t>
            </w:r>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r>
              <w:t xml:space="preserve">14. Mantenimiento</w:t>
            </w:r>
          </w:p>
        </w:tc>
        <w:tc>
          <w:tcPr>
            <w:tcW w:w="1337" w:type="dxa"/>
          </w:tcPr>
          <w:p>
            <w:pPr>
              <w:pStyle w:val="Celda"/>
            </w:pPr>
            <w:r>
              <w:t xml:space="preserve">Se consulta</w:t>
            </w:r>
          </w:p>
        </w:tc>
        <w:tc>
          <w:tcPr>
            <w:tcW w:w="5041" w:type="dxa"/>
          </w:tcPr>
          <w:p>
            <w:pPr>
              <w:pStyle w:val="Celda"/>
            </w:pPr>
            <w:r>
              <w:t xml:space="preserve">Su criterio se pide antes de decidir, no después.</w:t>
            </w:r>
          </w:p>
        </w:tc>
      </w:tr>
    </w:tbl>
    <w:p>
      <w:pPr>
        <w:spacing w:after="120"/>
      </w:pPr>
    </w:p>
    <w:p>
      <w:pPr>
        <w:pStyle w:val="Titular4"/>
      </w:pPr>
      <w:bookmarkStart w:id="489" w:name="protocolos_s_manual_puesto_6"/>
      <w:bookmarkEnd w:id="489"/>
      <w:r>
        <w:t xml:space="preserve">Su manual de puesto</w:t>
      </w:r>
    </w:p>
    <w:p>
      <w:pPr>
        <w:pStyle w:val="Lista"/>
        <w:numPr>
          <w:ilvl w:val="0"/>
          <w:numId w:val="1"/>
        </w:numPr>
      </w:pPr>
      <w:hyperlink w:anchor="manual_m_h_2_este_puesto_estrategico" w:history="1">
        <w:r>
          <w:rPr>
            <w:rStyle w:val="Salto"/>
          </w:rPr>
          <w:t xml:space="preserve">Por qué este puesto es estratégico</w:t>
        </w:r>
      </w:hyperlink>
    </w:p>
    <w:p>
      <w:pPr>
        <w:pStyle w:val="Lista"/>
        <w:numPr>
          <w:ilvl w:val="0"/>
          <w:numId w:val="1"/>
        </w:numPr>
      </w:pPr>
      <w:hyperlink w:anchor="manual_m_h_3_procedimientos" w:history="1">
        <w:r>
          <w:rPr>
            <w:rStyle w:val="Salto"/>
          </w:rPr>
          <w:t xml:space="preserve">Procedimientos</w:t>
        </w:r>
      </w:hyperlink>
    </w:p>
    <w:p>
      <w:pPr>
        <w:pStyle w:val="Lista"/>
        <w:numPr>
          <w:ilvl w:val="0"/>
          <w:numId w:val="1"/>
        </w:numPr>
      </w:pPr>
      <w:hyperlink w:anchor="manual_m_h_4_indicadores_higienista" w:history="1">
        <w:r>
          <w:rPr>
            <w:rStyle w:val="Salto"/>
          </w:rPr>
          <w:t xml:space="preserve">Indicadores del puesto</w:t>
        </w:r>
      </w:hyperlink>
    </w:p>
    <w:p>
      <w:pPr>
        <w:pStyle w:val="Lista"/>
        <w:numPr>
          <w:ilvl w:val="0"/>
          <w:numId w:val="1"/>
        </w:numPr>
      </w:pPr>
      <w:hyperlink w:anchor="manual_m_h_5_contingencias_ampliacio" w:history="1">
        <w:r>
          <w:rPr>
            <w:rStyle w:val="Salto"/>
          </w:rPr>
          <w:t xml:space="preserve">Contingencias</w:t>
        </w:r>
      </w:hyperlink>
    </w:p>
    <w:p>
      <w:pPr>
        <w:pStyle w:val="Lista"/>
        <w:numPr>
          <w:ilvl w:val="0"/>
          <w:numId w:val="1"/>
        </w:numPr>
      </w:pPr>
      <w:hyperlink w:anchor="manual_m_h_5_criterios_calidad_ampli" w:history="1">
        <w:r>
          <w:rPr>
            <w:rStyle w:val="Salto"/>
          </w:rPr>
          <w:t xml:space="preserve">Criterios de calidad</w:t>
        </w:r>
      </w:hyperlink>
    </w:p>
    <w:p>
      <w:pPr>
        <w:pStyle w:val="Lista"/>
        <w:numPr>
          <w:ilvl w:val="0"/>
          <w:numId w:val="1"/>
        </w:numPr>
      </w:pPr>
      <w:hyperlink w:anchor="manual_m_h_5_primeros_30_dias_puesto" w:history="1">
        <w:r>
          <w:rPr>
            <w:rStyle w:val="Salto"/>
          </w:rPr>
          <w:t xml:space="preserve">Primeros 30 días en el puesto</w:t>
        </w:r>
      </w:hyperlink>
    </w:p>
    <w:p>
      <w:pPr>
        <w:pStyle w:val="Titular4"/>
      </w:pPr>
      <w:bookmarkStart w:id="490" w:name="protocolos_s_funciones_vanguardia_6"/>
      <w:bookmarkEnd w:id="490"/>
      <w:r>
        <w:t xml:space="preserve">Sus funciones de vanguardia</w:t>
      </w:r>
    </w:p>
    <w:p>
      <w:pPr>
        <w:pStyle w:val="Lista"/>
        <w:numPr>
          <w:ilvl w:val="0"/>
          <w:numId w:val="1"/>
        </w:numPr>
      </w:pPr>
      <w:hyperlink w:anchor="manual_m_funcion_3_1_programa_manten" w:history="1">
        <w:r>
          <w:rPr>
            <w:rStyle w:val="Salto"/>
          </w:rPr>
          <w:t xml:space="preserve">3.1 · Programa de mantenimiento</w:t>
        </w:r>
      </w:hyperlink>
    </w:p>
    <w:p>
      <w:pPr>
        <w:pStyle w:val="Lista"/>
        <w:numPr>
          <w:ilvl w:val="0"/>
          <w:numId w:val="1"/>
        </w:numPr>
      </w:pPr>
      <w:hyperlink w:anchor="manual_m_funcion_3_2_deteccion_preco" w:history="1">
        <w:r>
          <w:rPr>
            <w:rStyle w:val="Salto"/>
          </w:rPr>
          <w:t xml:space="preserve">3.2 · Detección precoz y derivación</w:t>
        </w:r>
      </w:hyperlink>
    </w:p>
    <w:p>
      <w:pPr>
        <w:pStyle w:val="Lista"/>
        <w:numPr>
          <w:ilvl w:val="0"/>
          <w:numId w:val="1"/>
        </w:numPr>
      </w:pPr>
      <w:hyperlink w:anchor="manual_m_funcion_3_3_monitorizacion_" w:history="1">
        <w:r>
          <w:rPr>
            <w:rStyle w:val="Salto"/>
          </w:rPr>
          <w:t xml:space="preserve">3.3 · Monitorización remota</w:t>
        </w:r>
      </w:hyperlink>
    </w:p>
    <w:p>
      <w:pPr>
        <w:pStyle w:val="Lista"/>
        <w:numPr>
          <w:ilvl w:val="0"/>
          <w:numId w:val="1"/>
        </w:numPr>
      </w:pPr>
      <w:hyperlink w:anchor="manual_m_funcion_3_4_perfil_giraldo_" w:history="1">
        <w:r>
          <w:rPr>
            <w:rStyle w:val="Salto"/>
          </w:rPr>
          <w:t xml:space="preserve">3.4 · El perfil Giraldo anual</w:t>
        </w:r>
      </w:hyperlink>
    </w:p>
    <w:p>
      <w:pPr>
        <w:pStyle w:val="Titular4"/>
      </w:pPr>
      <w:bookmarkStart w:id="491" w:name="protocolos_s_donde_esta_todo_suyo_6"/>
      <w:bookmarkEnd w:id="491"/>
      <w:r>
        <w:t xml:space="preserve">Dónde está todo lo suyo</w:t>
      </w:r>
    </w:p>
    <w:p>
      <w:pPr>
        <w:pStyle w:val="Lista"/>
        <w:numPr>
          <w:ilvl w:val="0"/>
          <w:numId w:val="1"/>
        </w:numPr>
      </w:pPr>
      <w:hyperlink w:anchor="manual_m_higienista"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bookmarkStart w:id="492" w:name="protocolos_comun"/>
      <w:bookmarkEnd w:id="492"/>
      <w:r>
        <w:t xml:space="preserve">Común a los seis</w:t>
      </w:r>
    </w:p>
    <w:p>
      <w:pPr>
        <w:pStyle w:val="Titular3"/>
      </w:pPr>
      <w:bookmarkStart w:id="493" w:name="protocolos_s_cumple_todos_puestos"/>
      <w:bookmarkEnd w:id="493"/>
      <w:r>
        <w:t xml:space="preserve">Lo que se cumple en todos los puestos</w:t>
      </w:r>
    </w:p>
    <w:p>
      <w:pPr>
        <w:pStyle w:val="Titular4"/>
      </w:pPr>
      <w:bookmarkStart w:id="494" w:name="protocolos_s_estandares_transversale"/>
      <w:bookmarkEnd w:id="494"/>
      <w:r>
        <w:t xml:space="preserve">Estándares transversales</w:t>
      </w:r>
    </w:p>
    <w:p>
      <w:r>
        <w:t xml:space="preserve">Comunicación y trato, seguridad clínica, protección de datos, entorno físico y agenda. Se cumplen en las catorce fases y en los seis puestos.</w:t>
      </w:r>
    </w:p>
    <w:p>
      <w:pPr>
        <w:pStyle w:val="Lista"/>
        <w:numPr>
          <w:ilvl w:val="0"/>
          <w:numId w:val="1"/>
        </w:numPr>
      </w:pPr>
      <w:hyperlink w:anchor="manual_estandares" w:history="1">
        <w:r>
          <w:rPr>
            <w:rStyle w:val="Salto"/>
          </w:rPr>
          <w:t xml:space="preserve">Ver los estándares transversales</w:t>
        </w:r>
      </w:hyperlink>
    </w:p>
    <w:p>
      <w:pPr>
        <w:pStyle w:val="Titular4"/>
      </w:pPr>
      <w:bookmarkStart w:id="495" w:name="protocolos_s_como_mide_si_funciona"/>
      <w:bookmarkEnd w:id="495"/>
      <w:r>
        <w:t xml:space="preserve">Cómo se mide si funciona</w:t>
      </w:r>
    </w:p>
    <w:p>
      <w:r>
        <w:t xml:space="preserve">Cada puesto tiene sus indicadores, y el centro tiene los diez del cuadro de mando. Sin serie propia, cualquier objetivo es una opinión.</w:t>
      </w:r>
    </w:p>
    <w:p>
      <w:pPr>
        <w:pStyle w:val="Lista"/>
        <w:numPr>
          <w:ilvl w:val="0"/>
          <w:numId w:val="1"/>
        </w:numPr>
      </w:pPr>
      <w:hyperlink w:anchor="manual_p6" w:history="1">
        <w:r>
          <w:rPr>
            <w:rStyle w:val="Salto"/>
          </w:rPr>
          <w:t xml:space="preserve">Indicadores e interdependencias</w:t>
        </w:r>
      </w:hyperlink>
    </w:p>
    <w:p>
      <w:pPr>
        <w:pStyle w:val="Lista"/>
        <w:numPr>
          <w:ilvl w:val="0"/>
          <w:numId w:val="1"/>
        </w:numPr>
      </w:pPr>
      <w:hyperlink w:anchor="captura_inicio" w:history="1">
        <w:r>
          <w:rPr>
            <w:rStyle w:val="Salto"/>
          </w:rPr>
          <w:t xml:space="preserve">Los números del centro, mes a mes</w:t>
        </w:r>
      </w:hyperlink>
    </w:p>
    <w:p>
      <w:pPr>
        <w:pStyle w:val="Titular4"/>
      </w:pPr>
      <w:bookmarkStart w:id="496" w:name="protocolos_s_pasa_si_puesto_no_cumpl"/>
      <w:bookmarkEnd w:id="496"/>
      <w:r>
        <w:t xml:space="preserve">Qué pasa si un puesto no cumple</w:t>
      </w:r>
    </w:p>
    <w:p>
      <w:r>
        <w:t xml:space="preserve">La matriz de obligaciones dice qué se rompe aguas abajo cuando un puesto se salta lo suyo. No es una amenaza: es la razón por la que el orden importa.</w:t>
      </w:r>
    </w:p>
    <w:p>
      <w:pPr>
        <w:pStyle w:val="Lista"/>
        <w:numPr>
          <w:ilvl w:val="0"/>
          <w:numId w:val="1"/>
        </w:numPr>
      </w:pPr>
      <w:hyperlink w:anchor="manual_m_pasa_exactamente_cuando_pue" w:history="1">
        <w:r>
          <w:rPr>
            <w:rStyle w:val="Salto"/>
          </w:rPr>
          <w:t xml:space="preserve">Ver la matriz de obligaciones</w:t>
        </w:r>
      </w:hyperlink>
    </w:p>
    <w:p>
      <w:pPr>
        <w:pStyle w:val="Titular4"/>
      </w:pPr>
      <w:bookmarkStart w:id="497" w:name="protocolos_s_como_aprende_certifica"/>
      <w:bookmarkEnd w:id="497"/>
      <w:r>
        <w:t xml:space="preserve">Cómo se aprende y se certifica</w:t>
      </w:r>
    </w:p>
    <w:p>
      <w:r>
        <w:t xml:space="preserve">Incorporación en los primeros treinta días, certificación por rol y rúbrica de auditoría de una primera visita real.</w:t>
      </w:r>
    </w:p>
    <w:p>
      <w:pPr>
        <w:pStyle w:val="Lista"/>
        <w:numPr>
          <w:ilvl w:val="0"/>
          <w:numId w:val="1"/>
        </w:numPr>
      </w:pPr>
      <w:hyperlink w:anchor="index_formacion" w:history="1">
        <w:r>
          <w:rPr>
            <w:rStyle w:val="Salto"/>
          </w:rPr>
          <w:t xml:space="preserve">Formación y certificación por rol</w:t>
        </w:r>
      </w:hyperlink>
    </w:p>
    <w:p>
      <w:pPr>
        <w:pStyle w:val="Lista"/>
        <w:numPr>
          <w:ilvl w:val="0"/>
          <w:numId w:val="1"/>
        </w:numPr>
      </w:pPr>
      <w:hyperlink w:anchor="index_p_rubrica_auditoria_primera_vi" w:history="1">
        <w:r>
          <w:rPr>
            <w:rStyle w:val="Salto"/>
          </w:rPr>
          <w:t xml:space="preserve">Rúbrica de auditoría de una Primera Visita</w:t>
        </w:r>
      </w:hyperlink>
    </w:p>
    <w:p>
      <w:r>
        <w:br w:type="page"/>
      </w:r>
    </w:p>
    <w:p>
      <w:pPr>
        <w:pStyle w:val="Titular1"/>
      </w:pPr>
      <w:bookmarkStart w:id="498" w:name="index_inicio"/>
      <w:bookmarkEnd w:id="498"/>
      <w:r>
        <w:t xml:space="preserve">Protocolo de Primera Visita</w:t>
      </w:r>
    </w:p>
    <w:p>
      <w:pPr>
        <w:pStyle w:val="Sumario"/>
      </w:pPr>
      <w:r>
        <w:t xml:space="preserve">Las doce fases de la primera visita, minuto a minuto.</w:t>
      </w:r>
    </w:p>
    <w:p>
      <w:bookmarkStart w:id="499" w:name="index_portada_doc"/>
      <w:bookmarkEnd w:id="499"/>
      <w:bookmarkStart w:id="500" w:name="index_portada"/>
      <w:bookmarkEnd w:id="500"/>
      <w:r>
        <w:t xml:space="preserve">Documento operativo interno · Versión 14.0 · Agosto 2026</w:t>
      </w:r>
    </w:p>
    <w:p>
      <w:pPr>
        <w:pStyle w:val="Titular2"/>
      </w:pPr>
      <w:r>
        <w:t xml:space="preserve">Protocolo de</w:t>
      </w:r>
      <w:r>
        <w:t xml:space="preserve">Experiencia Clínica</w:t>
      </w:r>
      <w:r>
        <w:rPr>
          <w:i/>
        </w:rPr>
        <w:t xml:space="preserve">Primera Visita</w:t>
      </w:r>
    </w:p>
    <w:p>
      <w:r>
        <w:t xml:space="preserve">Doce de las catorce fases del recorrido, coreografiadas para que el paciente reciba, en una sola visita, el diagnóstico más preciso que la tecnología permite y la certeza de estar en el sitio correcto.</w:t>
      </w:r>
    </w:p>
    <w:p>
      <w:r>
        <w:t xml:space="preserve">Este protocolo desarrolla en detalle las fases presenciales de la Primera Visita. El documento troncal del centro es el </w:t>
      </w:r>
      <w:hyperlink w:anchor="manual_inicio" w:history="1">
        <w:r>
          <w:rPr>
            <w:rStyle w:val="Salto"/>
          </w:rPr>
          <w:t xml:space="preserve">Manual Maestro de Operaciones</w:t>
        </w:r>
      </w:hyperlink>
      <w:r>
        <w:t xml:space="preserve">, que cubre las catorce fases del recorrido, los manuales de puesto, los indicadores y la puesta en marcha.</w:t>
      </w:r>
    </w:p>
    <w:p>
      <w:r>
        <w:t xml:space="preserve">Este protocolo es el estándar de ejecución de la Primera Visita (PV) en Centro de Excelencia Implantológica Giraldo. Define </w:t>
      </w:r>
      <w:r>
        <w:rPr>
          <w:b/>
        </w:rPr>
        <w:t xml:space="preserve">quién</w:t>
      </w:r>
      <w:r>
        <w:t xml:space="preserve"> hace cada cosa, </w:t>
      </w:r>
      <w:r>
        <w:rPr>
          <w:b/>
        </w:rPr>
        <w:t xml:space="preserve">cuándo</w:t>
      </w:r>
      <w:r>
        <w:t xml:space="preserve">, </w:t>
      </w:r>
      <w:r>
        <w:rPr>
          <w:b/>
        </w:rPr>
        <w:t xml:space="preserve">con qué palabras</w:t>
      </w:r>
      <w:r>
        <w:t xml:space="preserve"> y </w:t>
      </w:r>
      <w:r>
        <w:rPr>
          <w:b/>
        </w:rPr>
        <w:t xml:space="preserve">qué queda registrado</w:t>
      </w:r>
      <w:r>
        <w:t xml:space="preserve"> en Clinic Cloud. No es una guía orientativa: es el mínimo exigible. Cualquier desviación debe justificarse en la ficha del paciente.</w:t>
      </w:r>
    </w:p>
    <w:p>
      <w:pPr>
        <w:pStyle w:val="Titular5"/>
      </w:pPr>
      <w:r>
        <w:t xml:space="preserve">Duración real</w:t>
      </w:r>
    </w:p>
    <w:p>
      <w:r>
        <w:t xml:space="preserve">115–120′</w:t>
      </w:r>
      <w:r>
        <w:t xml:space="preserve">Fases 2 a 11, según la complejidad del caso a valorar</w:t>
      </w:r>
    </w:p>
    <w:p>
      <w:pPr>
        <w:pStyle w:val="Titular5"/>
      </w:pPr>
      <w:r>
        <w:t xml:space="preserve">Fases</w:t>
      </w:r>
    </w:p>
    <w:p>
      <w:r>
        <w:t xml:space="preserve">12 de 14</w:t>
      </w:r>
      <w:r>
        <w:t xml:space="preserve">Fases 1 a 12 del recorrido; las 13 y 14 van en el Manual Maestro</w:t>
      </w:r>
    </w:p>
    <w:p>
      <w:pPr>
        <w:pStyle w:val="Titular5"/>
      </w:pPr>
      <w:r>
        <w:t xml:space="preserve">Roles implicados</w:t>
      </w:r>
    </w:p>
    <w:p>
      <w:r>
        <w:t xml:space="preserve">4</w:t>
      </w:r>
      <w:r>
        <w:t xml:space="preserve">Recepción · Director · Doctor · Auxiliar</w:t>
      </w:r>
    </w:p>
    <w:p>
      <w:pPr>
        <w:pStyle w:val="Titular5"/>
      </w:pPr>
      <w:r>
        <w:t xml:space="preserve">Documentos firmados</w:t>
      </w:r>
    </w:p>
    <w:p>
      <w:r>
        <w:t xml:space="preserve">9</w:t>
      </w:r>
      <w:r>
        <w:t xml:space="preserve">De la primera visita, digitalizados en Clinic Cloud el mismo día</w:t>
      </w:r>
    </w:p>
    <w:p>
      <w:pPr>
        <w:pStyle w:val="Titular5"/>
      </w:pPr>
      <w:r>
        <w:t xml:space="preserve">Estándares transversales</w:t>
      </w:r>
    </w:p>
    <w:p>
      <w:r>
        <w:t xml:space="preserve">5</w:t>
      </w:r>
      <w:r>
        <w:t xml:space="preserve">Comunicación, entorno, seguridad, datos y agenda</w:t>
      </w:r>
    </w:p>
    <w:p>
      <w:pPr>
        <w:pStyle w:val="Titular5"/>
      </w:pPr>
      <w:r>
        <w:t xml:space="preserve">Anexos</w:t>
      </w:r>
    </w:p>
    <w:p>
      <w:r>
        <w:t xml:space="preserve">8</w:t>
      </w:r>
      <w:r>
        <w:t xml:space="preserve">Guiones, preguntas frecuentes, checklist, gobernanza y escalado</w:t>
      </w:r>
    </w:p>
    <w:p>
      <w:bookmarkStart w:id="501" w:name="index_fundamentos"/>
      <w:bookmarkEnd w:id="501"/>
      <w:r>
        <w:rPr>
          <w:b/>
        </w:rPr>
        <w:t xml:space="preserve">01</w:t>
      </w:r>
      <w:r>
        <w:t xml:space="preserve"> Fundamentos</w:t>
      </w:r>
    </w:p>
    <w:p>
      <w:pPr>
        <w:pStyle w:val="Titular3"/>
      </w:pPr>
      <w:bookmarkStart w:id="502" w:name="index_p_cinco_principios_sostienen_d"/>
      <w:bookmarkEnd w:id="502"/>
      <w:r>
        <w:t xml:space="preserve">Cinco principios que sostienen las doce fases de la primera visita</w:t>
      </w:r>
    </w:p>
    <w:p>
      <w:r>
        <w:t xml:space="preserve">Si alguna vez el protocolo entra en conflicto con la realidad de una visita concreta, estos principios deciden. Son el criterio al que apelar cuando el guion no cubre la situación.</w:t>
      </w:r>
    </w:p>
    <w:p>
      <w:r>
        <w:t xml:space="preserve">Principio 00 · El posicionamiento que está por encima de los cinco </w:t>
      </w:r>
      <w:r>
        <w:t xml:space="preserve">Posicionamiento</w:t>
      </w:r>
    </w:p>
    <w:p>
      <w:r>
        <w:t xml:space="preserve">«No medias sonrisas.»</w:t>
      </w:r>
    </w:p>
    <w:p>
      <w:r>
        <w:t xml:space="preserve">Una media sonrisa es un tratamiento a medias, una solución provisional que se eterniza, un paciente al que se le resuelve solo una parte del problema. Si algo deja al paciente a medias, no es la manera Giraldo de hacer las cosas. En una Primera Visita eso significa: se diagnostica la boca completa aunque venga por una pieza, se presenta el plan definitivo aunque se ejecute por etapas, y no se vende un tratamiento parcial sabiendo que el paciente necesita más sin explicárselo. El desarrollo completo está en </w:t>
      </w:r>
      <w:hyperlink w:anchor="otros_otros_posicionamiento" w:history="1">
        <w:r>
          <w:rPr>
            <w:rStyle w:val="Salto"/>
          </w:rPr>
          <w:t xml:space="preserve">Otros · «No medias sonrisas»</w:t>
        </w:r>
      </w:hyperlink>
      <w:r>
        <w:t xml:space="preserve">.</w:t>
      </w:r>
    </w:p>
    <w:p>
      <w:bookmarkStart w:id="503" w:name="index_p_diagnostico_manda"/>
      <w:bookmarkEnd w:id="503"/>
      <w:r>
        <w:t xml:space="preserve">Principio 01</w:t>
      </w:r>
    </w:p>
    <w:p>
      <w:pPr>
        <w:pStyle w:val="Titular4"/>
      </w:pPr>
      <w:r>
        <w:t xml:space="preserve">El diagnóstico manda</w:t>
      </w:r>
    </w:p>
    <w:p>
      <w:r>
        <w:t xml:space="preserve">Ninguna propuesta económica existe antes que un diagnóstico completo, validado y firmado. La secuencia —pruebas, exploración, informe, presentación, presupuesto— no se altera ni se comprime.</w:t>
      </w:r>
    </w:p>
    <w:p>
      <w:bookmarkStart w:id="504" w:name="index_p_no_esta_clinic_cloud_no_ha"/>
      <w:bookmarkEnd w:id="504"/>
      <w:r>
        <w:t xml:space="preserve">Principio 02</w:t>
      </w:r>
    </w:p>
    <w:p>
      <w:pPr>
        <w:pStyle w:val="Titular4"/>
      </w:pPr>
      <w:r>
        <w:t xml:space="preserve">Lo que no está en Clinic Cloud, no ha ocurrido</w:t>
      </w:r>
    </w:p>
    <w:p>
      <w:r>
        <w:t xml:space="preserve">Cada fase termina con un registro. La trazabilidad clínica y legal se construye durante la visita, no al final del día ni la semana siguiente.</w:t>
      </w:r>
    </w:p>
    <w:p>
      <w:bookmarkStart w:id="505" w:name="index_p_paciente_entiende_ve"/>
      <w:bookmarkEnd w:id="505"/>
      <w:r>
        <w:t xml:space="preserve">Principio 03</w:t>
      </w:r>
    </w:p>
    <w:p>
      <w:pPr>
        <w:pStyle w:val="Titular4"/>
      </w:pPr>
      <w:r>
        <w:t xml:space="preserve">El paciente entiende lo que ve</w:t>
      </w:r>
    </w:p>
    <w:p>
      <w:r>
        <w:t xml:space="preserve">La imagen intraoral, el CBCT y la fotografía sustituyen a la explicación abstracta. Mostrar siempre antes que argumentar; la evidencia visual es el lenguaje común.</w:t>
      </w:r>
    </w:p>
    <w:p>
      <w:bookmarkStart w:id="506" w:name="index_p_sola_voz"/>
      <w:bookmarkEnd w:id="506"/>
      <w:r>
        <w:t xml:space="preserve">Principio 04</w:t>
      </w:r>
    </w:p>
    <w:p>
      <w:pPr>
        <w:pStyle w:val="Titular4"/>
      </w:pPr>
      <w:r>
        <w:t xml:space="preserve">Una sola voz</w:t>
      </w:r>
    </w:p>
    <w:p>
      <w:r>
        <w:t xml:space="preserve">Doctor y Director acuerdan diagnóstico, plan y enfoque </w:t>
      </w:r>
      <w:r>
        <w:rPr>
          <w:i/>
        </w:rPr>
        <w:t xml:space="preserve">antes</w:t>
      </w:r>
      <w:r>
        <w:t xml:space="preserve"> de sentarse con el paciente. El paciente nunca percibe duda, contradicción ni improvisación entre profesionales.</w:t>
      </w:r>
    </w:p>
    <w:p>
      <w:bookmarkStart w:id="507" w:name="index_p_cierre_honesto"/>
      <w:bookmarkEnd w:id="507"/>
      <w:r>
        <w:t xml:space="preserve">Principio 05</w:t>
      </w:r>
    </w:p>
    <w:p>
      <w:pPr>
        <w:pStyle w:val="Titular4"/>
      </w:pPr>
      <w:r>
        <w:t xml:space="preserve">Cierre honesto</w:t>
      </w:r>
    </w:p>
    <w:p>
      <w:r>
        <w:t xml:space="preserve">Se guía la decisión, no se presiona. Riesgos, alternativas y limitaciones se dicen en voz alta. Un «no» bien atendido hoy es una conversión posible mañana; un «sí» forzado es una reclamación futura.</w:t>
      </w:r>
    </w:p>
    <w:p>
      <w:bookmarkStart w:id="508" w:name="index_p_siete_capas_fase"/>
      <w:bookmarkEnd w:id="508"/>
      <w:r>
        <w:t xml:space="preserve">Cómo leer este documento</w:t>
      </w:r>
    </w:p>
    <w:p>
      <w:pPr>
        <w:pStyle w:val="Titular4"/>
      </w:pPr>
      <w:r>
        <w:t xml:space="preserve">Siete capas por fase</w:t>
      </w:r>
    </w:p>
    <w:p>
      <w:r>
        <w:rPr>
          <w:b/>
        </w:rPr>
        <w:t xml:space="preserve">Acciones</w:t>
      </w:r>
      <w:r>
        <w:t xml:space="preserve"> en orden · </w:t>
      </w:r>
      <w:r>
        <w:rPr>
          <w:b/>
        </w:rPr>
        <w:t xml:space="preserve">cronología</w:t>
      </w:r>
      <w:r>
        <w:t xml:space="preserve"> minuto a minuto · </w:t>
      </w:r>
      <w:r>
        <w:rPr>
          <w:b/>
        </w:rPr>
        <w:t xml:space="preserve">qué percibe el paciente</w:t>
      </w:r>
      <w:r>
        <w:t xml:space="preserve"> · </w:t>
      </w:r>
      <w:r>
        <w:rPr>
          <w:b/>
        </w:rPr>
        <w:t xml:space="preserve">qué decir y qué evitar</w:t>
      </w:r>
      <w:r>
        <w:t xml:space="preserve"> · </w:t>
      </w:r>
      <w:r>
        <w:rPr>
          <w:b/>
        </w:rPr>
        <w:t xml:space="preserve">casos especiales</w:t>
      </w:r>
      <w:r>
        <w:t xml:space="preserve"> · </w:t>
      </w:r>
      <w:r>
        <w:rPr>
          <w:b/>
        </w:rPr>
        <w:t xml:space="preserve">registro obligatorio</w:t>
      </w:r>
      <w:r>
        <w:t xml:space="preserve"> en Clinic Cloud · </w:t>
      </w:r>
      <w:r>
        <w:rPr>
          <w:b/>
        </w:rPr>
        <w:t xml:space="preserve">criterio de salida</w:t>
      </w:r>
      <w:r>
        <w:t xml:space="preserve">, la condición sin la cual no se avanza.</w:t>
      </w:r>
    </w:p>
    <w:p>
      <w:r>
        <w:t xml:space="preserve">Duración real de la visita</w:t>
      </w:r>
    </w:p>
    <w:p>
      <w:r>
        <w:t xml:space="preserve">La suma real de las fases presenciales (2 a 11) es de </w:t>
      </w:r>
      <w:r>
        <w:rPr>
          <w:b/>
        </w:rPr>
        <w:t xml:space="preserve">115 a 120 minutos</w:t>
      </w:r>
      <w:r>
        <w:t xml:space="preserve">, y esa es la cifra que se publica: la horquilla depende de la complejidad del caso a valorar. Un caso de una sola pieza y otro de rehabilitación completa no ocupan lo mismo en la Fase 7, ni en la 9, ni en la 10.</w:t>
      </w:r>
    </w:p>
    <w:p>
      <w:r>
        <w:t xml:space="preserve">Al paciente se le comunica esa horquilla —«entre dos horas y dos horas y cuarto»— y nunca una cifra cerrada. La Fase 1 es previa a la visita y la 12 es posterior, así que no computan. La agenda reserva el bloque por el extremo alto, no por el bajo: es preferible terminar antes que hacer esperar al siguiente paciente.</w:t>
      </w:r>
    </w:p>
    <w:p>
      <w:bookmarkStart w:id="509" w:name="index_mapa"/>
      <w:bookmarkEnd w:id="509"/>
      <w:r>
        <w:rPr>
          <w:b/>
        </w:rPr>
        <w:t xml:space="preserve">02</w:t>
      </w:r>
      <w:r>
        <w:t xml:space="preserve"> Mapa de la visita</w:t>
      </w:r>
    </w:p>
    <w:p>
      <w:pPr>
        <w:pStyle w:val="Titular3"/>
      </w:pPr>
      <w:bookmarkStart w:id="510" w:name="index_p_115_120_minutos_escala"/>
      <w:bookmarkEnd w:id="510"/>
      <w:r>
        <w:t xml:space="preserve">Los 115 a 120 minutos, a escala</w:t>
      </w:r>
    </w:p>
    <w:p>
      <w:r>
        <w:t xml:space="preserve">Cada bloque es una fase, proporcional a su duración nominal, coloreada por el rol que la lidera. Filtra por rol para leer el protocolo desde tu puesto: verás únicamente las fases en las que tienes responsabilidad directa.</w:t>
      </w:r>
    </w:p>
    <w:p>
      <w:r>
        <w:t xml:space="preserve">Distribución del tiempo por fase</w:t>
      </w:r>
    </w:p>
    <w:p>
      <w:bookmarkStart w:id="511" w:name="index_timebar"/>
      <w:bookmarkEnd w:id="511"/>
      <w:r>
        <w:t xml:space="preserve">La Fase 01 ocurre antes de la visita y se representa fuera de escala. Los 115 a 120′ corresponden a las diez fases presenciales de la primera visita (2 a 11).</w:t>
      </w:r>
    </w:p>
    <w:p>
      <w:pPr>
        <w:pStyle w:val="Titular4"/>
      </w:pPr>
      <w:bookmarkStart w:id="512" w:name="index_legend"/>
      <w:bookmarkEnd w:id="512"/>
      <w:bookmarkStart w:id="513" w:name="index_p_matriz_responsabilidad"/>
      <w:bookmarkEnd w:id="513"/>
      <w:r>
        <w:t xml:space="preserve">Matriz de responsabilidad</w:t>
      </w:r>
    </w:p>
    <w:tbl>
      <w:tblPr>
        <w:tblStyle w:val="Rejilla"/>
        <w:tblW w:w="9360" w:type="dxa"/>
        <w:tblLayout w:type="fixed"/>
      </w:tblPr>
      <w:tblGrid>
        <w:gridCol w:w="658"/>
        <w:gridCol w:w="2446"/>
        <w:gridCol w:w="658"/>
        <w:gridCol w:w="1575"/>
        <w:gridCol w:w="814"/>
        <w:gridCol w:w="3209"/>
      </w:tblGrid>
      <w:tr>
        <w:trPr>
          <w:cantSplit/>
          <w:tblHeader/>
        </w:trPr>
        <w:tc>
          <w:tcPr>
            <w:tcW w:w="658" w:type="dxa"/>
            <w:shd w:val="clear" w:color="auto" w:fill="E9E8E1"/>
          </w:tcPr>
          <w:p>
            <w:pPr>
              <w:pStyle w:val="CeldaCab"/>
            </w:pPr>
            <w:r>
              <w:rPr>
                <w:b/>
              </w:rPr>
              <w:t xml:space="preserve">Fase</w:t>
            </w:r>
          </w:p>
        </w:tc>
        <w:tc>
          <w:tcPr>
            <w:tcW w:w="2446" w:type="dxa"/>
            <w:shd w:val="clear" w:color="auto" w:fill="E9E8E1"/>
          </w:tcPr>
          <w:p>
            <w:pPr>
              <w:pStyle w:val="CeldaCab"/>
            </w:pPr>
            <w:r>
              <w:rPr>
                <w:b/>
              </w:rPr>
              <w:t xml:space="preserve">Título</w:t>
            </w:r>
          </w:p>
        </w:tc>
        <w:tc>
          <w:tcPr>
            <w:tcW w:w="658" w:type="dxa"/>
            <w:shd w:val="clear" w:color="auto" w:fill="E9E8E1"/>
          </w:tcPr>
          <w:p>
            <w:pPr>
              <w:pStyle w:val="CeldaCab"/>
            </w:pPr>
            <w:r>
              <w:rPr>
                <w:b/>
              </w:rPr>
              <w:t xml:space="preserve">Lidera</w:t>
            </w:r>
          </w:p>
        </w:tc>
        <w:tc>
          <w:tcPr>
            <w:tcW w:w="1575" w:type="dxa"/>
            <w:shd w:val="clear" w:color="auto" w:fill="E9E8E1"/>
          </w:tcPr>
          <w:p>
            <w:pPr>
              <w:pStyle w:val="CeldaCab"/>
            </w:pPr>
            <w:r>
              <w:rPr>
                <w:b/>
              </w:rPr>
              <w:t xml:space="preserve">Apoya</w:t>
            </w:r>
          </w:p>
        </w:tc>
        <w:tc>
          <w:tcPr>
            <w:tcW w:w="814" w:type="dxa"/>
            <w:shd w:val="clear" w:color="auto" w:fill="E9E8E1"/>
          </w:tcPr>
          <w:p>
            <w:pPr>
              <w:pStyle w:val="CeldaCab"/>
            </w:pPr>
            <w:r>
              <w:rPr>
                <w:b/>
              </w:rPr>
              <w:t xml:space="preserve">Tiempo</w:t>
            </w:r>
          </w:p>
        </w:tc>
        <w:tc>
          <w:tcPr>
            <w:tcW w:w="3209" w:type="dxa"/>
            <w:shd w:val="clear" w:color="auto" w:fill="E9E8E1"/>
          </w:tcPr>
          <w:p>
            <w:pPr>
              <w:pStyle w:val="CeldaCab"/>
            </w:pPr>
            <w:r>
              <w:rPr>
                <w:b/>
              </w:rPr>
              <w:t xml:space="preserve">Registro que cierra la fase</w:t>
            </w:r>
          </w:p>
        </w:tc>
      </w:tr>
      <w:tr>
        <w:trPr>
          <w:cantSplit/>
        </w:trPr>
        <w:tc>
          <w:tcPr>
            <w:tcW w:w="658" w:type="dxa"/>
          </w:tcPr>
          <w:p>
            <w:pPr>
              <w:pStyle w:val="Celda"/>
            </w:pPr>
            <w:r>
              <w:t xml:space="preserve">01</w:t>
            </w:r>
          </w:p>
        </w:tc>
        <w:tc>
          <w:tcPr>
            <w:tcW w:w="2446" w:type="dxa"/>
          </w:tcPr>
          <w:p>
            <w:pPr>
              <w:pStyle w:val="Celda"/>
            </w:pPr>
            <w:r>
              <w:t xml:space="preserve">Preparación previa</w:t>
            </w:r>
          </w:p>
        </w:tc>
        <w:tc>
          <w:tcPr>
            <w:tcW w:w="658" w:type="dxa"/>
          </w:tcPr>
          <w:p>
            <w:pPr>
              <w:pStyle w:val="Celda"/>
            </w:pPr>
            <w:r>
              <w:t xml:space="preserve">Recepción</w:t>
            </w:r>
          </w:p>
        </w:tc>
        <w:tc>
          <w:tcPr>
            <w:tcW w:w="1575" w:type="dxa"/>
          </w:tcPr>
          <w:p>
            <w:pPr>
              <w:pStyle w:val="Celda"/>
            </w:pPr>
            <w:r>
              <w:t xml:space="preserve">—</w:t>
            </w:r>
          </w:p>
        </w:tc>
        <w:tc>
          <w:tcPr>
            <w:tcW w:w="814" w:type="dxa"/>
          </w:tcPr>
          <w:p>
            <w:pPr>
              <w:pStyle w:val="Celda"/>
            </w:pPr>
            <w:r>
              <w:t xml:space="preserve">Pre-visita</w:t>
            </w:r>
          </w:p>
        </w:tc>
        <w:tc>
          <w:tcPr>
            <w:tcW w:w="3209" w:type="dxa"/>
          </w:tcPr>
          <w:p>
            <w:pPr>
              <w:pStyle w:val="Celda"/>
            </w:pPr>
            <w:r>
              <w:t xml:space="preserve">Agenda de PV cumplimentada + verificación de duplicados</w:t>
            </w:r>
          </w:p>
        </w:tc>
      </w:tr>
      <w:tr>
        <w:trPr>
          <w:cantSplit/>
        </w:trPr>
        <w:tc>
          <w:tcPr>
            <w:tcW w:w="658" w:type="dxa"/>
          </w:tcPr>
          <w:p>
            <w:pPr>
              <w:pStyle w:val="Celda"/>
            </w:pPr>
            <w:r>
              <w:t xml:space="preserve">02</w:t>
            </w:r>
          </w:p>
        </w:tc>
        <w:tc>
          <w:tcPr>
            <w:tcW w:w="2446" w:type="dxa"/>
          </w:tcPr>
          <w:p>
            <w:pPr>
              <w:pStyle w:val="Celda"/>
            </w:pPr>
            <w:r>
              <w:t xml:space="preserve">Acogida, Sala VIP y tour</w:t>
            </w:r>
          </w:p>
        </w:tc>
        <w:tc>
          <w:tcPr>
            <w:tcW w:w="658" w:type="dxa"/>
          </w:tcPr>
          <w:p>
            <w:pPr>
              <w:pStyle w:val="Celda"/>
            </w:pPr>
            <w:r>
              <w:t xml:space="preserve">Recepción</w:t>
            </w:r>
          </w:p>
        </w:tc>
        <w:tc>
          <w:tcPr>
            <w:tcW w:w="1575" w:type="dxa"/>
          </w:tcPr>
          <w:p>
            <w:pPr>
              <w:pStyle w:val="Celda"/>
            </w:pPr>
            <w:r>
              <w:t xml:space="preserve">Director</w:t>
            </w:r>
          </w:p>
        </w:tc>
        <w:tc>
          <w:tcPr>
            <w:tcW w:w="814" w:type="dxa"/>
          </w:tcPr>
          <w:p>
            <w:pPr>
              <w:pStyle w:val="Celda"/>
            </w:pPr>
            <w:r>
              <w:t xml:space="preserve">5′</w:t>
            </w:r>
          </w:p>
        </w:tc>
        <w:tc>
          <w:tcPr>
            <w:tcW w:w="3209" w:type="dxa"/>
          </w:tcPr>
          <w:p>
            <w:pPr>
              <w:pStyle w:val="Celda"/>
            </w:pPr>
            <w:r>
              <w:t xml:space="preserve">Hora de llegada real en Clinic Cloud</w:t>
            </w:r>
          </w:p>
        </w:tc>
      </w:tr>
      <w:tr>
        <w:trPr>
          <w:cantSplit/>
        </w:trPr>
        <w:tc>
          <w:tcPr>
            <w:tcW w:w="658" w:type="dxa"/>
          </w:tcPr>
          <w:p>
            <w:pPr>
              <w:pStyle w:val="Celda"/>
            </w:pPr>
            <w:r>
              <w:t xml:space="preserve">03</w:t>
            </w:r>
          </w:p>
        </w:tc>
        <w:tc>
          <w:tcPr>
            <w:tcW w:w="2446" w:type="dxa"/>
          </w:tcPr>
          <w:p>
            <w:pPr>
              <w:pStyle w:val="Celda"/>
            </w:pPr>
            <w:r>
              <w:t xml:space="preserve">Datos personales, RGPD y alta</w:t>
            </w:r>
          </w:p>
        </w:tc>
        <w:tc>
          <w:tcPr>
            <w:tcW w:w="658" w:type="dxa"/>
          </w:tcPr>
          <w:p>
            <w:pPr>
              <w:pStyle w:val="Celda"/>
            </w:pPr>
            <w:r>
              <w:t xml:space="preserve">Director</w:t>
            </w:r>
          </w:p>
        </w:tc>
        <w:tc>
          <w:tcPr>
            <w:tcW w:w="1575" w:type="dxa"/>
          </w:tcPr>
          <w:p>
            <w:pPr>
              <w:pStyle w:val="Celda"/>
            </w:pPr>
            <w:r>
              <w:t xml:space="preserve">Recepción</w:t>
            </w:r>
          </w:p>
        </w:tc>
        <w:tc>
          <w:tcPr>
            <w:tcW w:w="814" w:type="dxa"/>
          </w:tcPr>
          <w:p>
            <w:pPr>
              <w:pStyle w:val="Celda"/>
            </w:pPr>
            <w:r>
              <w:t xml:space="preserve">15′</w:t>
            </w:r>
          </w:p>
        </w:tc>
        <w:tc>
          <w:tcPr>
            <w:tcW w:w="3209" w:type="dxa"/>
          </w:tcPr>
          <w:p>
            <w:pPr>
              <w:pStyle w:val="Celda"/>
            </w:pPr>
            <w:r>
              <w:t xml:space="preserve">Ficha completa + RGPD firmado + email verificado</w:t>
            </w:r>
          </w:p>
        </w:tc>
      </w:tr>
      <w:tr>
        <w:trPr>
          <w:cantSplit/>
        </w:trPr>
        <w:tc>
          <w:tcPr>
            <w:tcW w:w="658" w:type="dxa"/>
          </w:tcPr>
          <w:p>
            <w:pPr>
              <w:pStyle w:val="Celda"/>
            </w:pPr>
            <w:r>
              <w:t xml:space="preserve">04</w:t>
            </w:r>
          </w:p>
        </w:tc>
        <w:tc>
          <w:tcPr>
            <w:tcW w:w="2446" w:type="dxa"/>
          </w:tcPr>
          <w:p>
            <w:pPr>
              <w:pStyle w:val="Celda"/>
            </w:pPr>
            <w:r>
              <w:t xml:space="preserve">Historia clínica y consentimiento radiológico</w:t>
            </w:r>
          </w:p>
        </w:tc>
        <w:tc>
          <w:tcPr>
            <w:tcW w:w="658" w:type="dxa"/>
          </w:tcPr>
          <w:p>
            <w:pPr>
              <w:pStyle w:val="Celda"/>
            </w:pPr>
            <w:r>
              <w:t xml:space="preserve">Doctor</w:t>
            </w:r>
          </w:p>
        </w:tc>
        <w:tc>
          <w:tcPr>
            <w:tcW w:w="1575" w:type="dxa"/>
          </w:tcPr>
          <w:p>
            <w:pPr>
              <w:pStyle w:val="Celda"/>
            </w:pPr>
            <w:r>
              <w:t xml:space="preserve">—</w:t>
            </w:r>
          </w:p>
        </w:tc>
        <w:tc>
          <w:tcPr>
            <w:tcW w:w="814" w:type="dxa"/>
          </w:tcPr>
          <w:p>
            <w:pPr>
              <w:pStyle w:val="Celda"/>
            </w:pPr>
            <w:r>
              <w:t xml:space="preserve">10′</w:t>
            </w:r>
          </w:p>
        </w:tc>
        <w:tc>
          <w:tcPr>
            <w:tcW w:w="3209" w:type="dxa"/>
          </w:tcPr>
          <w:p>
            <w:pPr>
              <w:pStyle w:val="Celda"/>
            </w:pPr>
            <w:r>
              <w:t xml:space="preserve">Anamnesis en historia + consentimiento firmado</w:t>
            </w:r>
          </w:p>
        </w:tc>
      </w:tr>
      <w:tr>
        <w:trPr>
          <w:cantSplit/>
        </w:trPr>
        <w:tc>
          <w:tcPr>
            <w:tcW w:w="658" w:type="dxa"/>
          </w:tcPr>
          <w:p>
            <w:pPr>
              <w:pStyle w:val="Celda"/>
            </w:pPr>
            <w:r>
              <w:t xml:space="preserve">05</w:t>
            </w:r>
          </w:p>
        </w:tc>
        <w:tc>
          <w:tcPr>
            <w:tcW w:w="2446" w:type="dxa"/>
          </w:tcPr>
          <w:p>
            <w:pPr>
              <w:pStyle w:val="Celda"/>
            </w:pPr>
            <w:r>
              <w:t xml:space="preserve">Pruebas diagnósticas y fotografía</w:t>
            </w:r>
          </w:p>
        </w:tc>
        <w:tc>
          <w:tcPr>
            <w:tcW w:w="658" w:type="dxa"/>
          </w:tcPr>
          <w:p>
            <w:pPr>
              <w:pStyle w:val="Celda"/>
            </w:pPr>
            <w:r>
              <w:t xml:space="preserve">Auxiliar</w:t>
            </w:r>
          </w:p>
        </w:tc>
        <w:tc>
          <w:tcPr>
            <w:tcW w:w="1575" w:type="dxa"/>
          </w:tcPr>
          <w:p>
            <w:pPr>
              <w:pStyle w:val="Celda"/>
            </w:pPr>
            <w:r>
              <w:t xml:space="preserve">Doctor</w:t>
            </w:r>
          </w:p>
        </w:tc>
        <w:tc>
          <w:tcPr>
            <w:tcW w:w="814" w:type="dxa"/>
          </w:tcPr>
          <w:p>
            <w:pPr>
              <w:pStyle w:val="Celda"/>
            </w:pPr>
            <w:r>
              <w:t xml:space="preserve">15′</w:t>
            </w:r>
          </w:p>
        </w:tc>
        <w:tc>
          <w:tcPr>
            <w:tcW w:w="3209" w:type="dxa"/>
          </w:tcPr>
          <w:p>
            <w:pPr>
              <w:pStyle w:val="Celda"/>
            </w:pPr>
            <w:r>
              <w:t xml:space="preserve">Imágenes cargadas, etiquetadas y verificadas</w:t>
            </w:r>
          </w:p>
        </w:tc>
      </w:tr>
      <w:tr>
        <w:trPr>
          <w:cantSplit/>
        </w:trPr>
        <w:tc>
          <w:tcPr>
            <w:tcW w:w="658" w:type="dxa"/>
          </w:tcPr>
          <w:p>
            <w:pPr>
              <w:pStyle w:val="Celda"/>
            </w:pPr>
            <w:r>
              <w:t xml:space="preserve">06</w:t>
            </w:r>
          </w:p>
        </w:tc>
        <w:tc>
          <w:tcPr>
            <w:tcW w:w="2446" w:type="dxa"/>
          </w:tcPr>
          <w:p>
            <w:pPr>
              <w:pStyle w:val="Celda"/>
            </w:pPr>
            <w:r>
              <w:t xml:space="preserve">Briefing Doctor–Director</w:t>
            </w:r>
          </w:p>
        </w:tc>
        <w:tc>
          <w:tcPr>
            <w:tcW w:w="658" w:type="dxa"/>
          </w:tcPr>
          <w:p>
            <w:pPr>
              <w:pStyle w:val="Celda"/>
            </w:pPr>
            <w:r>
              <w:t xml:space="preserve">Doctor</w:t>
            </w:r>
          </w:p>
        </w:tc>
        <w:tc>
          <w:tcPr>
            <w:tcW w:w="1575" w:type="dxa"/>
          </w:tcPr>
          <w:p>
            <w:pPr>
              <w:pStyle w:val="Celda"/>
            </w:pPr>
            <w:r>
              <w:t xml:space="preserve">Director</w:t>
            </w:r>
          </w:p>
        </w:tc>
        <w:tc>
          <w:tcPr>
            <w:tcW w:w="814" w:type="dxa"/>
          </w:tcPr>
          <w:p>
            <w:pPr>
              <w:pStyle w:val="Celda"/>
            </w:pPr>
            <w:r>
              <w:t xml:space="preserve">5′</w:t>
            </w:r>
          </w:p>
        </w:tc>
        <w:tc>
          <w:tcPr>
            <w:tcW w:w="3209" w:type="dxa"/>
          </w:tcPr>
          <w:p>
            <w:pPr>
              <w:pStyle w:val="Celda"/>
            </w:pPr>
            <w:r>
              <w:t xml:space="preserve">Plan de tratamiento óptimo acordado</w:t>
            </w:r>
          </w:p>
        </w:tc>
      </w:tr>
      <w:tr>
        <w:trPr>
          <w:cantSplit/>
        </w:trPr>
        <w:tc>
          <w:tcPr>
            <w:tcW w:w="658" w:type="dxa"/>
          </w:tcPr>
          <w:p>
            <w:pPr>
              <w:pStyle w:val="Celda"/>
            </w:pPr>
            <w:r>
              <w:t xml:space="preserve">07</w:t>
            </w:r>
          </w:p>
        </w:tc>
        <w:tc>
          <w:tcPr>
            <w:tcW w:w="2446" w:type="dxa"/>
          </w:tcPr>
          <w:p>
            <w:pPr>
              <w:pStyle w:val="Celda"/>
            </w:pPr>
            <w:r>
              <w:t xml:space="preserve">Expectativas y exploración clínica</w:t>
            </w:r>
          </w:p>
        </w:tc>
        <w:tc>
          <w:tcPr>
            <w:tcW w:w="658" w:type="dxa"/>
          </w:tcPr>
          <w:p>
            <w:pPr>
              <w:pStyle w:val="Celda"/>
            </w:pPr>
            <w:r>
              <w:t xml:space="preserve">Doctor</w:t>
            </w:r>
          </w:p>
        </w:tc>
        <w:tc>
          <w:tcPr>
            <w:tcW w:w="1575" w:type="dxa"/>
          </w:tcPr>
          <w:p>
            <w:pPr>
              <w:pStyle w:val="Celda"/>
            </w:pPr>
            <w:r>
              <w:t xml:space="preserve">Auxiliar</w:t>
            </w:r>
          </w:p>
        </w:tc>
        <w:tc>
          <w:tcPr>
            <w:tcW w:w="814" w:type="dxa"/>
          </w:tcPr>
          <w:p>
            <w:pPr>
              <w:pStyle w:val="Celda"/>
            </w:pPr>
            <w:r>
              <w:t xml:space="preserve">15′</w:t>
            </w:r>
          </w:p>
        </w:tc>
        <w:tc>
          <w:tcPr>
            <w:tcW w:w="3209" w:type="dxa"/>
          </w:tcPr>
          <w:p>
            <w:pPr>
              <w:pStyle w:val="Celda"/>
            </w:pPr>
            <w:r>
              <w:t xml:space="preserve">Expectativas y hallazgos en historia + capturas intraorales</w:t>
            </w:r>
          </w:p>
        </w:tc>
      </w:tr>
      <w:tr>
        <w:trPr>
          <w:cantSplit/>
        </w:trPr>
        <w:tc>
          <w:tcPr>
            <w:tcW w:w="658" w:type="dxa"/>
          </w:tcPr>
          <w:p>
            <w:pPr>
              <w:pStyle w:val="Celda"/>
            </w:pPr>
            <w:r>
              <w:t xml:space="preserve">08</w:t>
            </w:r>
          </w:p>
        </w:tc>
        <w:tc>
          <w:tcPr>
            <w:tcW w:w="2446" w:type="dxa"/>
          </w:tcPr>
          <w:p>
            <w:pPr>
              <w:pStyle w:val="Celda"/>
            </w:pPr>
            <w:r>
              <w:t xml:space="preserve">Informe de Análisis Clínico (IAC)</w:t>
            </w:r>
          </w:p>
        </w:tc>
        <w:tc>
          <w:tcPr>
            <w:tcW w:w="658" w:type="dxa"/>
          </w:tcPr>
          <w:p>
            <w:pPr>
              <w:pStyle w:val="Celda"/>
            </w:pPr>
            <w:r>
              <w:t xml:space="preserve">Director</w:t>
            </w:r>
          </w:p>
        </w:tc>
        <w:tc>
          <w:tcPr>
            <w:tcW w:w="1575" w:type="dxa"/>
          </w:tcPr>
          <w:p>
            <w:pPr>
              <w:pStyle w:val="Celda"/>
            </w:pPr>
            <w:r>
              <w:t xml:space="preserve">Doctor (dicta y firma)</w:t>
            </w:r>
          </w:p>
        </w:tc>
        <w:tc>
          <w:tcPr>
            <w:tcW w:w="814" w:type="dxa"/>
          </w:tcPr>
          <w:p>
            <w:pPr>
              <w:pStyle w:val="Celda"/>
            </w:pPr>
            <w:r>
              <w:t xml:space="preserve">10′</w:t>
            </w:r>
          </w:p>
        </w:tc>
        <w:tc>
          <w:tcPr>
            <w:tcW w:w="3209" w:type="dxa"/>
          </w:tcPr>
          <w:p>
            <w:pPr>
              <w:pStyle w:val="Celda"/>
            </w:pPr>
            <w:r>
              <w:t xml:space="preserve">IAC firmado y entregado a Recepción</w:t>
            </w:r>
          </w:p>
        </w:tc>
      </w:tr>
      <w:tr>
        <w:trPr>
          <w:cantSplit/>
        </w:trPr>
        <w:tc>
          <w:tcPr>
            <w:tcW w:w="658" w:type="dxa"/>
          </w:tcPr>
          <w:p>
            <w:pPr>
              <w:pStyle w:val="Celda"/>
            </w:pPr>
            <w:r>
              <w:t xml:space="preserve">09</w:t>
            </w:r>
          </w:p>
        </w:tc>
        <w:tc>
          <w:tcPr>
            <w:tcW w:w="2446" w:type="dxa"/>
          </w:tcPr>
          <w:p>
            <w:pPr>
              <w:pStyle w:val="Celda"/>
            </w:pPr>
            <w:r>
              <w:t xml:space="preserve">Presentación del diagnóstico 3D</w:t>
            </w:r>
          </w:p>
        </w:tc>
        <w:tc>
          <w:tcPr>
            <w:tcW w:w="658" w:type="dxa"/>
          </w:tcPr>
          <w:p>
            <w:pPr>
              <w:pStyle w:val="Celda"/>
            </w:pPr>
            <w:r>
              <w:t xml:space="preserve">Doctor</w:t>
            </w:r>
          </w:p>
        </w:tc>
        <w:tc>
          <w:tcPr>
            <w:tcW w:w="1575" w:type="dxa"/>
          </w:tcPr>
          <w:p>
            <w:pPr>
              <w:pStyle w:val="Celda"/>
            </w:pPr>
            <w:r>
              <w:t xml:space="preserve">Director</w:t>
            </w:r>
          </w:p>
        </w:tc>
        <w:tc>
          <w:tcPr>
            <w:tcW w:w="814" w:type="dxa"/>
          </w:tcPr>
          <w:p>
            <w:pPr>
              <w:pStyle w:val="Celda"/>
            </w:pPr>
            <w:r>
              <w:t xml:space="preserve">15′</w:t>
            </w:r>
          </w:p>
        </w:tc>
        <w:tc>
          <w:tcPr>
            <w:tcW w:w="3209" w:type="dxa"/>
          </w:tcPr>
          <w:p>
            <w:pPr>
              <w:pStyle w:val="Celda"/>
            </w:pPr>
            <w:r>
              <w:t xml:space="preserve">Checklist de material verificado antes de proyectar</w:t>
            </w:r>
          </w:p>
        </w:tc>
      </w:tr>
      <w:tr>
        <w:trPr>
          <w:cantSplit/>
        </w:trPr>
        <w:tc>
          <w:tcPr>
            <w:tcW w:w="658" w:type="dxa"/>
          </w:tcPr>
          <w:p>
            <w:pPr>
              <w:pStyle w:val="Celda"/>
            </w:pPr>
            <w:r>
              <w:t xml:space="preserve">10</w:t>
            </w:r>
          </w:p>
        </w:tc>
        <w:tc>
          <w:tcPr>
            <w:tcW w:w="2446" w:type="dxa"/>
          </w:tcPr>
          <w:p>
            <w:pPr>
              <w:pStyle w:val="Celda"/>
            </w:pPr>
            <w:r>
              <w:t xml:space="preserve">Propuesta económica y cierre</w:t>
            </w:r>
          </w:p>
        </w:tc>
        <w:tc>
          <w:tcPr>
            <w:tcW w:w="658" w:type="dxa"/>
          </w:tcPr>
          <w:p>
            <w:pPr>
              <w:pStyle w:val="Celda"/>
            </w:pPr>
            <w:r>
              <w:t xml:space="preserve">Director</w:t>
            </w:r>
          </w:p>
        </w:tc>
        <w:tc>
          <w:tcPr>
            <w:tcW w:w="1575" w:type="dxa"/>
          </w:tcPr>
          <w:p>
            <w:pPr>
              <w:pStyle w:val="Celda"/>
            </w:pPr>
            <w:r>
              <w:t xml:space="preserve">—</w:t>
            </w:r>
          </w:p>
        </w:tc>
        <w:tc>
          <w:tcPr>
            <w:tcW w:w="814" w:type="dxa"/>
          </w:tcPr>
          <w:p>
            <w:pPr>
              <w:pStyle w:val="Celda"/>
            </w:pPr>
            <w:r>
              <w:t xml:space="preserve">20′</w:t>
            </w:r>
          </w:p>
        </w:tc>
        <w:tc>
          <w:tcPr>
            <w:tcW w:w="3209" w:type="dxa"/>
          </w:tcPr>
          <w:p>
            <w:pPr>
              <w:pStyle w:val="Celda"/>
            </w:pPr>
            <w:r>
              <w:t xml:space="preserve">Estado de la PV, importes y motivo de no conversión</w:t>
            </w:r>
          </w:p>
        </w:tc>
      </w:tr>
      <w:tr>
        <w:trPr>
          <w:cantSplit/>
        </w:trPr>
        <w:tc>
          <w:tcPr>
            <w:tcW w:w="658" w:type="dxa"/>
          </w:tcPr>
          <w:p>
            <w:pPr>
              <w:pStyle w:val="Celda"/>
            </w:pPr>
            <w:r>
              <w:t xml:space="preserve">11</w:t>
            </w:r>
          </w:p>
        </w:tc>
        <w:tc>
          <w:tcPr>
            <w:tcW w:w="2446" w:type="dxa"/>
          </w:tcPr>
          <w:p>
            <w:pPr>
              <w:pStyle w:val="Celda"/>
            </w:pPr>
            <w:r>
              <w:t xml:space="preserve">Cierre administrativo y digitalización</w:t>
            </w:r>
          </w:p>
        </w:tc>
        <w:tc>
          <w:tcPr>
            <w:tcW w:w="658" w:type="dxa"/>
          </w:tcPr>
          <w:p>
            <w:pPr>
              <w:pStyle w:val="Celda"/>
            </w:pPr>
            <w:r>
              <w:t xml:space="preserve">Recepción</w:t>
            </w:r>
          </w:p>
        </w:tc>
        <w:tc>
          <w:tcPr>
            <w:tcW w:w="1575" w:type="dxa"/>
          </w:tcPr>
          <w:p>
            <w:pPr>
              <w:pStyle w:val="Celda"/>
            </w:pPr>
            <w:r>
              <w:t xml:space="preserve">Director</w:t>
            </w:r>
          </w:p>
        </w:tc>
        <w:tc>
          <w:tcPr>
            <w:tcW w:w="814" w:type="dxa"/>
          </w:tcPr>
          <w:p>
            <w:pPr>
              <w:pStyle w:val="Celda"/>
            </w:pPr>
            <w:r>
              <w:t xml:space="preserve">5–10′</w:t>
            </w:r>
          </w:p>
        </w:tc>
        <w:tc>
          <w:tcPr>
            <w:tcW w:w="3209" w:type="dxa"/>
          </w:tcPr>
          <w:p>
            <w:pPr>
              <w:pStyle w:val="Celda"/>
            </w:pPr>
            <w:r>
              <w:t xml:space="preserve">Los 9 documentos escaneados el mismo día</w:t>
            </w:r>
          </w:p>
        </w:tc>
      </w:tr>
      <w:tr>
        <w:trPr>
          <w:cantSplit/>
        </w:trPr>
        <w:tc>
          <w:tcPr>
            <w:tcW w:w="658" w:type="dxa"/>
          </w:tcPr>
          <w:p>
            <w:pPr>
              <w:pStyle w:val="Celda"/>
            </w:pPr>
            <w:r>
              <w:t xml:space="preserve">12</w:t>
            </w:r>
          </w:p>
        </w:tc>
        <w:tc>
          <w:tcPr>
            <w:tcW w:w="2446" w:type="dxa"/>
          </w:tcPr>
          <w:p>
            <w:pPr>
              <w:pStyle w:val="Celda"/>
            </w:pPr>
            <w:r>
              <w:t xml:space="preserve">Despedida y seguimiento</w:t>
            </w:r>
          </w:p>
        </w:tc>
        <w:tc>
          <w:tcPr>
            <w:tcW w:w="658" w:type="dxa"/>
          </w:tcPr>
          <w:p>
            <w:pPr>
              <w:pStyle w:val="Celda"/>
            </w:pPr>
            <w:r>
              <w:t xml:space="preserve">Director</w:t>
            </w:r>
          </w:p>
        </w:tc>
        <w:tc>
          <w:tcPr>
            <w:tcW w:w="1575" w:type="dxa"/>
          </w:tcPr>
          <w:p>
            <w:pPr>
              <w:pStyle w:val="Celda"/>
            </w:pPr>
            <w:r>
              <w:t xml:space="preserve">Recepción · Marketing</w:t>
            </w:r>
          </w:p>
        </w:tc>
        <w:tc>
          <w:tcPr>
            <w:tcW w:w="814" w:type="dxa"/>
          </w:tcPr>
          <w:p>
            <w:pPr>
              <w:pStyle w:val="Celda"/>
            </w:pPr>
            <w:r>
              <w:t xml:space="preserve">2′ + post</w:t>
            </w:r>
          </w:p>
        </w:tc>
        <w:tc>
          <w:tcPr>
            <w:tcW w:w="3209" w:type="dxa"/>
          </w:tcPr>
          <w:p>
            <w:pPr>
              <w:pStyle w:val="Celda"/>
            </w:pPr>
            <w:r>
              <w:t xml:space="preserve">Tarea de re-contacto con fecha y responsable</w:t>
            </w:r>
          </w:p>
        </w:tc>
      </w:tr>
      <w:tr>
        <w:trPr>
          <w:cantSplit/>
        </w:trPr>
        <w:tc>
          <w:tcPr>
            <w:tcW w:w="658" w:type="dxa"/>
          </w:tcPr>
          <w:p>
            <w:pPr>
              <w:pStyle w:val="Celda"/>
            </w:pPr>
            <w:r>
              <w:t xml:space="preserve">13</w:t>
            </w:r>
          </w:p>
        </w:tc>
        <w:tc>
          <w:tcPr>
            <w:tcW w:w="2446" w:type="dxa"/>
          </w:tcPr>
          <w:p>
            <w:pPr>
              <w:pStyle w:val="Celda"/>
            </w:pPr>
            <w:r>
              <w:t xml:space="preserve">Circuito de producción </w:t>
            </w:r>
            <w:r>
              <w:t xml:space="preserve">Manual Maestro</w:t>
            </w:r>
          </w:p>
        </w:tc>
        <w:tc>
          <w:tcPr>
            <w:tcW w:w="658" w:type="dxa"/>
          </w:tcPr>
          <w:p>
            <w:pPr>
              <w:pStyle w:val="Celda"/>
            </w:pPr>
            <w:r>
              <w:t xml:space="preserve">RAC</w:t>
            </w:r>
          </w:p>
        </w:tc>
        <w:tc>
          <w:tcPr>
            <w:tcW w:w="1575" w:type="dxa"/>
          </w:tcPr>
          <w:p>
            <w:pPr>
              <w:pStyle w:val="Celda"/>
            </w:pPr>
            <w:r>
              <w:t xml:space="preserve">Doctor · Auxiliar · Dirección</w:t>
            </w:r>
          </w:p>
        </w:tc>
        <w:tc>
          <w:tcPr>
            <w:tcW w:w="814" w:type="dxa"/>
          </w:tcPr>
          <w:p>
            <w:pPr>
              <w:pStyle w:val="Celda"/>
            </w:pPr>
            <w:r>
              <w:t xml:space="preserve">Post-aceptación</w:t>
            </w:r>
          </w:p>
        </w:tc>
        <w:tc>
          <w:tcPr>
            <w:tcW w:w="3209" w:type="dxa"/>
          </w:tcPr>
          <w:p>
            <w:pPr>
              <w:pStyle w:val="Celda"/>
            </w:pPr>
            <w:r>
              <w:t xml:space="preserve">Doble verificación de pago y material</w:t>
            </w:r>
          </w:p>
        </w:tc>
      </w:tr>
      <w:tr>
        <w:trPr>
          <w:cantSplit/>
        </w:trPr>
        <w:tc>
          <w:tcPr>
            <w:tcW w:w="658" w:type="dxa"/>
          </w:tcPr>
          <w:p>
            <w:pPr>
              <w:pStyle w:val="Celda"/>
            </w:pPr>
            <w:r>
              <w:t xml:space="preserve">14</w:t>
            </w:r>
          </w:p>
        </w:tc>
        <w:tc>
          <w:tcPr>
            <w:tcW w:w="2446" w:type="dxa"/>
          </w:tcPr>
          <w:p>
            <w:pPr>
              <w:pStyle w:val="Celda"/>
            </w:pPr>
            <w:r>
              <w:t xml:space="preserve">Mantenimiento y seguimiento </w:t>
            </w:r>
            <w:r>
              <w:t xml:space="preserve">Manual Maestro</w:t>
            </w:r>
          </w:p>
        </w:tc>
        <w:tc>
          <w:tcPr>
            <w:tcW w:w="658" w:type="dxa"/>
          </w:tcPr>
          <w:p>
            <w:pPr>
              <w:pStyle w:val="Celda"/>
            </w:pPr>
            <w:r>
              <w:t xml:space="preserve">Higienista</w:t>
            </w:r>
          </w:p>
        </w:tc>
        <w:tc>
          <w:tcPr>
            <w:tcW w:w="1575" w:type="dxa"/>
          </w:tcPr>
          <w:p>
            <w:pPr>
              <w:pStyle w:val="Celda"/>
            </w:pPr>
            <w:r>
              <w:t xml:space="preserve">Doctor · Recepción</w:t>
            </w:r>
          </w:p>
        </w:tc>
        <w:tc>
          <w:tcPr>
            <w:tcW w:w="814" w:type="dxa"/>
          </w:tcPr>
          <w:p>
            <w:pPr>
              <w:pStyle w:val="Celda"/>
            </w:pPr>
            <w:r>
              <w:t xml:space="preserve">Recurrente</w:t>
            </w:r>
          </w:p>
        </w:tc>
        <w:tc>
          <w:tcPr>
            <w:tcW w:w="3209" w:type="dxa"/>
          </w:tcPr>
          <w:p>
            <w:pPr>
              <w:pStyle w:val="Celda"/>
            </w:pPr>
            <w:r>
              <w:t xml:space="preserve">Próxima cita agendada antes de salir</w:t>
            </w:r>
          </w:p>
        </w:tc>
      </w:tr>
    </w:tbl>
    <w:p>
      <w:pPr>
        <w:spacing w:after="120"/>
      </w:pPr>
    </w:p>
    <w:p>
      <w:r>
        <w:t xml:space="preserve">Las fases 13 y 14 cierran el recorrido y se desarrollan en el </w:t>
      </w:r>
      <w:hyperlink w:anchor="manual_inicio" w:history="1">
        <w:r>
          <w:rPr>
            <w:rStyle w:val="Salto"/>
          </w:rPr>
          <w:t xml:space="preserve">Manual Maestro de Operaciones</w:t>
        </w:r>
      </w:hyperlink>
      <w:r>
        <w:t xml:space="preserve">.</w:t>
      </w:r>
    </w:p>
    <w:p>
      <w:bookmarkStart w:id="514" w:name="index_flujo"/>
      <w:bookmarkEnd w:id="514"/>
      <w:r>
        <w:rPr>
          <w:b/>
        </w:rPr>
        <w:t xml:space="preserve">03</w:t>
      </w:r>
      <w:r>
        <w:t xml:space="preserve"> Flujo por roles</w:t>
      </w:r>
    </w:p>
    <w:p>
      <w:pPr>
        <w:pStyle w:val="Titular3"/>
      </w:pPr>
      <w:bookmarkStart w:id="515" w:name="index_p_quien_tiene_paciente_cada_mo"/>
      <w:bookmarkEnd w:id="515"/>
      <w:r>
        <w:t xml:space="preserve">Quién tiene al paciente en cada momento</w:t>
      </w:r>
    </w:p>
    <w:p>
      <w:r>
        <w:t xml:space="preserve">El paciente atraviesa cuatro carriles y cambia de manos siete veces. Cada cambio es un punto de fricción posible: si nadie le presenta, si hay que repetir lo ya contado o si el siguiente profesional no viene informado, la experiencia se rompe justo ahí.</w:t>
      </w:r>
    </w:p>
    <w:p>
      <w:pPr>
        <w:spacing w:before="120" w:after="60"/>
        <w:jc w:val="center"/>
      </w:pPr>
      <w:r>
        <w:drawing>
          <wp:inline xmlns:wp="http://schemas.openxmlformats.org/drawingml/2006/wordprocessingDrawing" distT="0" distB="0" distL="0" distR="0">
            <wp:extent cx="5943600" cy="2011602"/>
            <wp:docPr id="23" name="Figura 23" descr="Diagrama de carriles: las doce fases de la Primera Visita distribuidas entre Recepción, Director, Doctor y Auxiliar, con los cinco documentos firmados que genera el circuito."/>
            <a:graphic xmlns:a="http://schemas.openxmlformats.org/drawingml/2006/main">
              <a:graphicData uri="http://schemas.openxmlformats.org/drawingml/2006/picture">
                <pic:pic xmlns:pic="http://schemas.openxmlformats.org/drawingml/2006/picture">
                  <pic:nvPicPr>
                    <pic:cNvPr id="23" name="figura23.png"/>
                    <pic:cNvPicPr/>
                  </pic:nvPicPr>
                  <pic:blipFill>
                    <a:blip r:embed="rIdImg23"/>
                    <a:stretch>
                      <a:fillRect/>
                    </a:stretch>
                  </pic:blipFill>
                  <pic:spPr>
                    <a:xfrm>
                      <a:off x="0" y="0"/>
                      <a:ext cx="5943600" cy="2011602"/>
                    </a:xfrm>
                    <a:prstGeom prst="rect">
                      <a:avLst/>
                    </a:prstGeom>
                  </pic:spPr>
                </pic:pic>
              </a:graphicData>
            </a:graphic>
          </wp:inline>
        </w:drawing>
      </w:r>
    </w:p>
    <w:p>
      <w:pPr>
        <w:pStyle w:val="Pie"/>
      </w:pPr>
      <w:r>
        <w:t xml:space="preserve">Recorrido de la Primera Visita por carriles de responsabilidad. Las flechas marcan las entregas del paciente entre roles; la línea discontinua indica las dos fases en las que dos profesionales intervienen a la vez (briefing e IAC). La pista inferior señala en qué fase se genera cada documento firmado.</w:t>
      </w:r>
    </w:p>
    <w:p>
      <w:bookmarkStart w:id="516" w:name="index_p_nadie_entrega_solo"/>
      <w:bookmarkEnd w:id="516"/>
      <w:r>
        <w:t xml:space="preserve">Regla de entrega</w:t>
      </w:r>
    </w:p>
    <w:p>
      <w:pPr>
        <w:pStyle w:val="Titular4"/>
      </w:pPr>
      <w:r>
        <w:t xml:space="preserve">Nadie se entrega solo</w:t>
      </w:r>
    </w:p>
    <w:p>
      <w:r>
        <w:t xml:space="preserve">Ningún paciente recorre un pasillo sin acompañante ni entra en una sala sin que le presenten. Quien entrega dice el nombre del paciente, el motivo de consulta y qué se ha hecho ya.</w:t>
      </w:r>
    </w:p>
    <w:p>
      <w:bookmarkStart w:id="517" w:name="index_p_no_repite_ninguna_pregunta"/>
      <w:bookmarkEnd w:id="517"/>
      <w:r>
        <w:t xml:space="preserve">Regla de continuidad</w:t>
      </w:r>
    </w:p>
    <w:p>
      <w:pPr>
        <w:pStyle w:val="Titular4"/>
      </w:pPr>
      <w:r>
        <w:t xml:space="preserve">No se repite ninguna pregunta</w:t>
      </w:r>
    </w:p>
    <w:p>
      <w:r>
        <w:t xml:space="preserve">Cada rol lee en Clinic Cloud lo que registró el anterior. Preguntar dos veces lo mismo comunica desorganización con más fuerza que cualquier folleto.</w:t>
      </w:r>
    </w:p>
    <w:p>
      <w:bookmarkStart w:id="518" w:name="index_p_cada_tramo_deja_rastro"/>
      <w:bookmarkEnd w:id="518"/>
      <w:r>
        <w:t xml:space="preserve">Regla de evidencia</w:t>
      </w:r>
    </w:p>
    <w:p>
      <w:pPr>
        <w:pStyle w:val="Titular4"/>
      </w:pPr>
      <w:r>
        <w:t xml:space="preserve">Cada tramo deja rastro</w:t>
      </w:r>
    </w:p>
    <w:p>
      <w:r>
        <w:t xml:space="preserve">Los nueve documentos y las pruebas se generan dentro del circuito, no después. Al salir el paciente, la ficha debe poder leerse como el relato completo de la visita.</w:t>
      </w:r>
    </w:p>
    <w:p>
      <w:bookmarkStart w:id="519" w:name="index_fases"/>
      <w:bookmarkEnd w:id="519"/>
      <w:r>
        <w:rPr>
          <w:b/>
        </w:rPr>
        <w:t xml:space="preserve">04</w:t>
      </w:r>
      <w:r>
        <w:t xml:space="preserve"> Las doce fases</w:t>
      </w:r>
    </w:p>
    <w:p>
      <w:pPr>
        <w:pStyle w:val="Titular3"/>
      </w:pPr>
      <w:bookmarkStart w:id="520" w:name="index_p_doce_fases_primera_visita"/>
      <w:bookmarkEnd w:id="520"/>
      <w:r>
        <w:t xml:space="preserve">Las doce fases de la primera visita, una por una</w:t>
      </w:r>
    </w:p>
    <w:p>
      <w:r>
        <w:t xml:space="preserve">Cada fase incluye su propósito, la secuencia de acciones, la cronología interna, lo que percibe el paciente, los guiones sugeridos con su contrapartida de lo que conviene evitar, los casos especiales que obligan a adaptarla, el registro obligatorio en Clinic Cloud, los errores detectados en auditoría y el criterio de salida. Los guiones son una base sobre la que construir con naturalidad, nunca un texto para recitar.</w:t>
      </w:r>
    </w:p>
    <w:p>
      <w:bookmarkStart w:id="521" w:name="index_f01"/>
      <w:bookmarkEnd w:id="521"/>
      <w:r>
        <w:t xml:space="preserve">FASE 01 / 14</w:t>
      </w:r>
      <w:r>
        <w:t xml:space="preserve">01</w:t>
      </w:r>
    </w:p>
    <w:p>
      <w:pPr>
        <w:pStyle w:val="Titular5"/>
      </w:pPr>
      <w:r>
        <w:t xml:space="preserve">Momento</w:t>
      </w:r>
    </w:p>
    <w:p>
      <w:r>
        <w:t xml:space="preserve">Pre-visita · llamada o mensaje entrante</w:t>
      </w:r>
    </w:p>
    <w:p>
      <w:pPr>
        <w:pStyle w:val="Titular5"/>
      </w:pPr>
      <w:r>
        <w:t xml:space="preserve">Responsable</w:t>
      </w:r>
    </w:p>
    <w:p>
      <w:r>
        <w:t xml:space="preserve">Recepción / Atención al Paciente</w:t>
      </w:r>
    </w:p>
    <w:p>
      <w:pPr>
        <w:pStyle w:val="Titular5"/>
      </w:pPr>
      <w:r>
        <w:t xml:space="preserve">Ubicación</w:t>
      </w:r>
    </w:p>
    <w:p>
      <w:r>
        <w:t xml:space="preserve">Recepción</w:t>
      </w:r>
    </w:p>
    <w:p>
      <w:pPr>
        <w:pStyle w:val="Titular5"/>
      </w:pPr>
      <w:r>
        <w:t xml:space="preserve">Herramienta</w:t>
      </w:r>
    </w:p>
    <w:p>
      <w:r>
        <w:t xml:space="preserve">Clinic Cloud · Agenda de PV</w:t>
      </w:r>
    </w:p>
    <w:p>
      <w:pPr>
        <w:pStyle w:val="Titular5"/>
      </w:pPr>
      <w:r>
        <w:t xml:space="preserve">KPI de la fase</w:t>
      </w:r>
    </w:p>
    <w:p>
      <w:r>
        <w:t xml:space="preserve">Origen del paciente registrado en el 98 % de las llamadas · tiempo medio de llamada a cita agendada</w:t>
      </w:r>
    </w:p>
    <w:p>
      <w:pPr>
        <w:pStyle w:val="Titular3"/>
      </w:pPr>
      <w:bookmarkStart w:id="522" w:name="index_p_preparacion_previa_visita_em"/>
      <w:bookmarkEnd w:id="522"/>
      <w:r>
        <w:t xml:space="preserve">Preparación previa: la visita empieza en la primera llamada</w:t>
      </w:r>
    </w:p>
    <w:p>
      <w:r>
        <w:t xml:space="preserve">El paciente decide si viene —y con qué expectativa viene— en los primeros tres minutos de conversación. Esta fase persigue dos cosas simultáneas: capturar información limpia para que el equipo trabaje sobre datos reales, y transmitir el valor diferencial de la Primera Visita antes de que el paciente cuelgue.</w:t>
      </w:r>
    </w:p>
    <w:p>
      <w:r>
        <w:t xml:space="preserve">Acciones</w:t>
      </w:r>
    </w:p>
    <w:p>
      <w:pPr>
        <w:pStyle w:val="Titular5"/>
      </w:pPr>
      <w:r>
        <w:t xml:space="preserve">Recogida de datos esenciales y preguntas de filtrado</w:t>
      </w:r>
    </w:p>
    <w:p>
      <w:r>
        <w:t xml:space="preserve">Se obtiene la información mínima que permite preparar la visita y priorizar la agenda:</w:t>
      </w:r>
    </w:p>
    <w:p>
      <w:pPr>
        <w:pStyle w:val="Lista"/>
        <w:numPr>
          <w:ilvl w:val="0"/>
          <w:numId w:val="1"/>
        </w:numPr>
      </w:pPr>
      <w:r>
        <w:t xml:space="preserve">Nombre y apellidos completos</w:t>
      </w:r>
    </w:p>
    <w:p>
      <w:pPr>
        <w:pStyle w:val="Lista"/>
        <w:numPr>
          <w:ilvl w:val="0"/>
          <w:numId w:val="1"/>
        </w:numPr>
      </w:pPr>
      <w:r>
        <w:t xml:space="preserve">Teléfono móvil y correo electrónico</w:t>
      </w:r>
    </w:p>
    <w:p>
      <w:pPr>
        <w:pStyle w:val="Lista"/>
        <w:numPr>
          <w:ilvl w:val="0"/>
          <w:numId w:val="1"/>
        </w:numPr>
      </w:pPr>
      <w:r>
        <w:t xml:space="preserve">Urgencia percibida del caso (dolor, inflamación, plazo personal)</w:t>
      </w:r>
    </w:p>
    <w:p>
      <w:pPr>
        <w:pStyle w:val="Lista"/>
        <w:numPr>
          <w:ilvl w:val="0"/>
          <w:numId w:val="1"/>
        </w:numPr>
      </w:pPr>
      <w:r>
        <w:t xml:space="preserve">Motivo principal de consulta, con detalle y en las palabras del paciente</w:t>
      </w:r>
    </w:p>
    <w:p>
      <w:pPr>
        <w:pStyle w:val="Lista"/>
        <w:numPr>
          <w:ilvl w:val="0"/>
          <w:numId w:val="1"/>
        </w:numPr>
      </w:pPr>
      <w:r>
        <w:rPr>
          <w:b/>
        </w:rPr>
        <w:t xml:space="preserve">«Cómo nos conoció»</w:t>
      </w:r>
      <w:r>
        <w:t xml:space="preserve">: redes sociales, recomendación, búsqueda en Google, publicidad, campaña concreta</w:t>
      </w:r>
    </w:p>
    <w:p>
      <w:r>
        <w:t xml:space="preserve">El dato de origen no es un trámite: es la única métrica que permite saber qué inversión de marketing produce pacientes reales. Se registra con precisión, sin categorías genéricas del tipo «internet».</w:t>
      </w:r>
    </w:p>
    <w:p>
      <w:pPr>
        <w:pStyle w:val="Titular5"/>
      </w:pPr>
      <w:r>
        <w:t xml:space="preserve">Registro en la Agenda de PV y control de duplicados</w:t>
      </w:r>
    </w:p>
    <w:p>
      <w:r>
        <w:t xml:space="preserve">Toda la información inicial y el motivo de consulta se vuelcan en la Agenda de Primera Visita en el momento, no después. Antes de crear nada, se comprueba en Clinic Cloud que el paciente no exista ya en el sistema (búsqueda por teléfono, email y apellidos) para evitar fichas duplicadas que fragmentan el historial.</w:t>
      </w:r>
    </w:p>
    <w:p>
      <w:pPr>
        <w:pStyle w:val="Titular5"/>
      </w:pPr>
      <w:r>
        <w:t xml:space="preserve">Comunicación del diferencial (speech de valor)</w:t>
      </w:r>
    </w:p>
    <w:p>
      <w:r>
        <w:t xml:space="preserve">Es el momento de explicar, con seguridad y sin prisa, qué incluye la Primera Visita y por qué no es comparable con la de otro centro.</w:t>
      </w:r>
    </w:p>
    <w:p>
      <w:r>
        <w:t xml:space="preserve">Guion sugerido · Recepción</w:t>
      </w:r>
      <w:r>
        <w:t xml:space="preserve">En el Centro de Excelencia Implantológica Giraldo su primera visita es completamente gratuita e incluye todas las pruebas diagnósticas avanzadas que habitualmente tienen un coste significativo: tomografía 3D de última generación (CBCT), radiografía panorámica digital, estudio fotográfico profesional completo y escaneado intraoral 3D de alta precisión. Le garantizamos el diagnóstico más preciso y completo posible, sin coste para usted, porque es la única forma honesta de proponerle un tratamiento.</w:t>
      </w:r>
    </w:p>
    <w:p>
      <w:r>
        <w:t xml:space="preserve">Crítico · Recepción</w:t>
      </w:r>
    </w:p>
    <w:p>
      <w:pPr>
        <w:pStyle w:val="Lista"/>
        <w:numPr>
          <w:ilvl w:val="0"/>
          <w:numId w:val="1"/>
        </w:numPr>
      </w:pPr>
      <w:r>
        <w:t xml:space="preserve">Ningún dato inicial se queda «en la cabeza» ni en una nota suelta: todo va a la Agenda de PV.</w:t>
      </w:r>
    </w:p>
    <w:p>
      <w:pPr>
        <w:pStyle w:val="Lista"/>
        <w:numPr>
          <w:ilvl w:val="0"/>
          <w:numId w:val="1"/>
        </w:numPr>
      </w:pPr>
      <w:r>
        <w:t xml:space="preserve">Verificar duplicados </w:t>
      </w:r>
      <w:r>
        <w:rPr>
          <w:i/>
        </w:rPr>
        <w:t xml:space="preserve">antes</w:t>
      </w:r>
      <w:r>
        <w:t xml:space="preserve"> de crear cualquier registro nuevo.</w:t>
      </w:r>
    </w:p>
    <w:p>
      <w:pPr>
        <w:pStyle w:val="Lista"/>
        <w:numPr>
          <w:ilvl w:val="0"/>
          <w:numId w:val="1"/>
        </w:numPr>
      </w:pPr>
      <w:r>
        <w:t xml:space="preserve">El campo «Cómo nos conoció» es obligatorio y debe ser específico.</w:t>
      </w:r>
    </w:p>
    <w:p>
      <w:r>
        <w:t xml:space="preserve">Cronología de la llamada</w:t>
      </w:r>
    </w:p>
    <w:p>
      <w:pPr>
        <w:pStyle w:val="Titular5"/>
      </w:pPr>
      <w:r>
        <w:t xml:space="preserve">0:00 – 0:20</w:t>
      </w:r>
    </w:p>
    <w:p>
      <w:r>
        <w:t xml:space="preserve">Descolgar antes del tercer tono. Saludo con nombre de la clínica y del recepcionista.</w:t>
      </w:r>
    </w:p>
    <w:p>
      <w:pPr>
        <w:pStyle w:val="Titular5"/>
      </w:pPr>
      <w:r>
        <w:t xml:space="preserve">0:20 – 2:00</w:t>
      </w:r>
    </w:p>
    <w:p>
      <w:r>
        <w:t xml:space="preserve">Escucha del motivo sin interrumpir. Anotar literalmente.</w:t>
      </w:r>
    </w:p>
    <w:p>
      <w:pPr>
        <w:pStyle w:val="Titular5"/>
      </w:pPr>
      <w:r>
        <w:t xml:space="preserve">2:00 – 3:30</w:t>
      </w:r>
    </w:p>
    <w:p>
      <w:r>
        <w:t xml:space="preserve">Preguntas de filtrado y urgencia.</w:t>
      </w:r>
    </w:p>
    <w:p>
      <w:pPr>
        <w:pStyle w:val="Titular5"/>
      </w:pPr>
      <w:r>
        <w:t xml:space="preserve">3:30 – 5:00</w:t>
      </w:r>
    </w:p>
    <w:p>
      <w:r>
        <w:t xml:space="preserve">Speech de valor de la Primera Visita.</w:t>
      </w:r>
    </w:p>
    <w:p>
      <w:pPr>
        <w:pStyle w:val="Titular5"/>
      </w:pPr>
      <w:r>
        <w:t xml:space="preserve">5:00 – 6:30</w:t>
      </w:r>
    </w:p>
    <w:p>
      <w:r>
        <w:t xml:space="preserve">Propuesta de dos huecos concretos y cierre de la cita.</w:t>
      </w:r>
    </w:p>
    <w:p>
      <w:pPr>
        <w:pStyle w:val="Titular5"/>
      </w:pPr>
      <w:r>
        <w:t xml:space="preserve">6:30 – 7:00</w:t>
      </w:r>
    </w:p>
    <w:p>
      <w:r>
        <w:t xml:space="preserve">Confirmación de datos, dirección, parking y envío del recordatorio.</w:t>
      </w:r>
    </w:p>
    <w:p>
      <w:r>
        <w:t xml:space="preserve">Una llamada de PV bien llevada dura entre cinco y ocho minutos. Por debajo de tres, casi siempre falta información; por encima de doce, suele haberse intentado diagnosticar por teléfono.</w:t>
      </w:r>
    </w:p>
    <w:p>
      <w:r>
        <w:t xml:space="preserve">Canales de entrada y tiempo de respuesta</w:t>
      </w:r>
    </w:p>
    <w:tbl>
      <w:tblPr>
        <w:tblStyle w:val="Rejilla"/>
        <w:tblW w:w="9360" w:type="dxa"/>
        <w:tblLayout w:type="fixed"/>
      </w:tblPr>
      <w:tblGrid>
        <w:gridCol w:w="1412"/>
        <w:gridCol w:w="2649"/>
        <w:gridCol w:w="5299"/>
      </w:tblGrid>
      <w:tr>
        <w:trPr>
          <w:cantSplit/>
          <w:tblHeader/>
        </w:trPr>
        <w:tc>
          <w:tcPr>
            <w:tcW w:w="1412" w:type="dxa"/>
            <w:shd w:val="clear" w:color="auto" w:fill="E9E8E1"/>
          </w:tcPr>
          <w:p>
            <w:pPr>
              <w:pStyle w:val="CeldaCab"/>
            </w:pPr>
            <w:r>
              <w:rPr>
                <w:b/>
              </w:rPr>
              <w:t xml:space="preserve">Canal</w:t>
            </w:r>
          </w:p>
        </w:tc>
        <w:tc>
          <w:tcPr>
            <w:tcW w:w="2649" w:type="dxa"/>
            <w:shd w:val="clear" w:color="auto" w:fill="E9E8E1"/>
          </w:tcPr>
          <w:p>
            <w:pPr>
              <w:pStyle w:val="CeldaCab"/>
            </w:pPr>
            <w:r>
              <w:rPr>
                <w:b/>
              </w:rPr>
              <w:t xml:space="preserve">Compromiso de respuesta</w:t>
            </w:r>
          </w:p>
        </w:tc>
        <w:tc>
          <w:tcPr>
            <w:tcW w:w="5299" w:type="dxa"/>
            <w:shd w:val="clear" w:color="auto" w:fill="E9E8E1"/>
          </w:tcPr>
          <w:p>
            <w:pPr>
              <w:pStyle w:val="CeldaCab"/>
            </w:pPr>
            <w:r>
              <w:rPr>
                <w:b/>
              </w:rPr>
              <w:t xml:space="preserve">Acción</w:t>
            </w:r>
          </w:p>
        </w:tc>
      </w:tr>
      <w:tr>
        <w:trPr>
          <w:cantSplit/>
        </w:trPr>
        <w:tc>
          <w:tcPr>
            <w:tcW w:w="1412" w:type="dxa"/>
          </w:tcPr>
          <w:p>
            <w:pPr>
              <w:pStyle w:val="Celda"/>
            </w:pPr>
            <w:r>
              <w:t xml:space="preserve">Llamada entrante</w:t>
            </w:r>
          </w:p>
        </w:tc>
        <w:tc>
          <w:tcPr>
            <w:tcW w:w="2649" w:type="dxa"/>
          </w:tcPr>
          <w:p>
            <w:pPr>
              <w:pStyle w:val="Celda"/>
            </w:pPr>
            <w:r>
              <w:t xml:space="preserve">3 tonos</w:t>
            </w:r>
          </w:p>
        </w:tc>
        <w:tc>
          <w:tcPr>
            <w:tcW w:w="5299" w:type="dxa"/>
          </w:tcPr>
          <w:p>
            <w:pPr>
              <w:pStyle w:val="Celda"/>
            </w:pPr>
            <w:r>
              <w:t xml:space="preserve">Atención directa; si se está ocupado, pedir permiso para llamar en 10 minutos y cumplirlo</w:t>
            </w:r>
          </w:p>
        </w:tc>
      </w:tr>
      <w:tr>
        <w:trPr>
          <w:cantSplit/>
        </w:trPr>
        <w:tc>
          <w:tcPr>
            <w:tcW w:w="1412" w:type="dxa"/>
          </w:tcPr>
          <w:p>
            <w:pPr>
              <w:pStyle w:val="Celda"/>
            </w:pPr>
            <w:r>
              <w:t xml:space="preserve">Llamada perdida</w:t>
            </w:r>
          </w:p>
        </w:tc>
        <w:tc>
          <w:tcPr>
            <w:tcW w:w="2649" w:type="dxa"/>
          </w:tcPr>
          <w:p>
            <w:pPr>
              <w:pStyle w:val="Celda"/>
            </w:pPr>
            <w:r>
              <w:t xml:space="preserve">15 min</w:t>
            </w:r>
          </w:p>
        </w:tc>
        <w:tc>
          <w:tcPr>
            <w:tcW w:w="5299" w:type="dxa"/>
          </w:tcPr>
          <w:p>
            <w:pPr>
              <w:pStyle w:val="Celda"/>
            </w:pPr>
            <w:r>
              <w:t xml:space="preserve">Devolución de llamada; si no contesta, WhatsApp identificándose</w:t>
            </w:r>
          </w:p>
        </w:tc>
      </w:tr>
      <w:tr>
        <w:trPr>
          <w:cantSplit/>
        </w:trPr>
        <w:tc>
          <w:tcPr>
            <w:tcW w:w="1412" w:type="dxa"/>
          </w:tcPr>
          <w:p>
            <w:pPr>
              <w:pStyle w:val="Celda"/>
            </w:pPr>
            <w:r>
              <w:t xml:space="preserve">WhatsApp</w:t>
            </w:r>
          </w:p>
        </w:tc>
        <w:tc>
          <w:tcPr>
            <w:tcW w:w="2649" w:type="dxa"/>
          </w:tcPr>
          <w:p>
            <w:pPr>
              <w:pStyle w:val="Celda"/>
            </w:pPr>
            <w:r>
              <w:t xml:space="preserve">30 min en horario</w:t>
            </w:r>
          </w:p>
        </w:tc>
        <w:tc>
          <w:tcPr>
            <w:tcW w:w="5299" w:type="dxa"/>
          </w:tcPr>
          <w:p>
            <w:pPr>
              <w:pStyle w:val="Celda"/>
            </w:pPr>
            <w:r>
              <w:t xml:space="preserve">Responder por escrito y proponer llamada breve para cerrar la cita</w:t>
            </w:r>
          </w:p>
        </w:tc>
      </w:tr>
      <w:tr>
        <w:trPr>
          <w:cantSplit/>
        </w:trPr>
        <w:tc>
          <w:tcPr>
            <w:tcW w:w="1412" w:type="dxa"/>
          </w:tcPr>
          <w:p>
            <w:pPr>
              <w:pStyle w:val="Celda"/>
            </w:pPr>
            <w:r>
              <w:t xml:space="preserve">Formulario web</w:t>
            </w:r>
          </w:p>
        </w:tc>
        <w:tc>
          <w:tcPr>
            <w:tcW w:w="2649" w:type="dxa"/>
          </w:tcPr>
          <w:p>
            <w:pPr>
              <w:pStyle w:val="Celda"/>
            </w:pPr>
            <w:r>
              <w:t xml:space="preserve">2 h en horario</w:t>
            </w:r>
          </w:p>
        </w:tc>
        <w:tc>
          <w:tcPr>
            <w:tcW w:w="5299" w:type="dxa"/>
          </w:tcPr>
          <w:p>
            <w:pPr>
              <w:pStyle w:val="Celda"/>
            </w:pPr>
            <w:r>
              <w:t xml:space="preserve">Llamada; si no contesta, email + WhatsApp</w:t>
            </w:r>
          </w:p>
        </w:tc>
      </w:tr>
      <w:tr>
        <w:trPr>
          <w:cantSplit/>
        </w:trPr>
        <w:tc>
          <w:tcPr>
            <w:tcW w:w="1412" w:type="dxa"/>
          </w:tcPr>
          <w:p>
            <w:pPr>
              <w:pStyle w:val="Celda"/>
            </w:pPr>
            <w:r>
              <w:t xml:space="preserve">Redes sociales</w:t>
            </w:r>
          </w:p>
        </w:tc>
        <w:tc>
          <w:tcPr>
            <w:tcW w:w="2649" w:type="dxa"/>
          </w:tcPr>
          <w:p>
            <w:pPr>
              <w:pStyle w:val="Celda"/>
            </w:pPr>
            <w:r>
              <w:t xml:space="preserve">2 h en horario</w:t>
            </w:r>
          </w:p>
        </w:tc>
        <w:tc>
          <w:tcPr>
            <w:tcW w:w="5299" w:type="dxa"/>
          </w:tcPr>
          <w:p>
            <w:pPr>
              <w:pStyle w:val="Celda"/>
            </w:pPr>
            <w:r>
              <w:t xml:space="preserve">Llevar la conversación a teléfono cuanto antes</w:t>
            </w:r>
          </w:p>
        </w:tc>
      </w:tr>
      <w:tr>
        <w:trPr>
          <w:cantSplit/>
        </w:trPr>
        <w:tc>
          <w:tcPr>
            <w:tcW w:w="1412" w:type="dxa"/>
          </w:tcPr>
          <w:p>
            <w:pPr>
              <w:pStyle w:val="Celda"/>
            </w:pPr>
            <w:r>
              <w:t xml:space="preserve">Fuera de horario</w:t>
            </w:r>
          </w:p>
        </w:tc>
        <w:tc>
          <w:tcPr>
            <w:tcW w:w="2649" w:type="dxa"/>
          </w:tcPr>
          <w:p>
            <w:pPr>
              <w:pStyle w:val="Celda"/>
            </w:pPr>
            <w:r>
              <w:t xml:space="preserve">Primera hora del día siguiente</w:t>
            </w:r>
          </w:p>
        </w:tc>
        <w:tc>
          <w:tcPr>
            <w:tcW w:w="5299" w:type="dxa"/>
          </w:tcPr>
          <w:p>
            <w:pPr>
              <w:pStyle w:val="Celda"/>
            </w:pPr>
            <w:r>
              <w:t xml:space="preserve">Priorizar sobre el resto de la agenda de llamadas</w:t>
            </w:r>
          </w:p>
        </w:tc>
      </w:tr>
    </w:tbl>
    <w:p>
      <w:pPr>
        <w:spacing w:after="120"/>
      </w:pPr>
    </w:p>
    <w:p>
      <w:r>
        <w:t xml:space="preserve">La velocidad de respuesta es el factor que más pesa en la conversión de un contacto en visita. Un contacto atendido en menos de una hora convierte muy por encima de uno atendido al día siguiente.</w:t>
      </w:r>
    </w:p>
    <w:p>
      <w:r>
        <w:t xml:space="preserve">Qué percibe el paciente</w:t>
      </w:r>
    </w:p>
    <w:p>
      <w:pPr>
        <w:pStyle w:val="Lista"/>
        <w:numPr>
          <w:ilvl w:val="0"/>
          <w:numId w:val="1"/>
        </w:numPr>
      </w:pPr>
      <w:r>
        <w:t xml:space="preserve">Que le atienden rápido y sin música de espera interminable</w:t>
      </w:r>
    </w:p>
    <w:p>
      <w:pPr>
        <w:pStyle w:val="Lista"/>
        <w:numPr>
          <w:ilvl w:val="0"/>
          <w:numId w:val="1"/>
        </w:numPr>
      </w:pPr>
      <w:r>
        <w:t xml:space="preserve">Que quien contesta escucha y anota, en lugar de recitar</w:t>
      </w:r>
    </w:p>
    <w:p>
      <w:pPr>
        <w:pStyle w:val="Lista"/>
        <w:numPr>
          <w:ilvl w:val="0"/>
          <w:numId w:val="1"/>
        </w:numPr>
      </w:pPr>
      <w:r>
        <w:t xml:space="preserve">Que la primera visita incluye mucho más de lo que esperaba</w:t>
      </w:r>
    </w:p>
    <w:p>
      <w:pPr>
        <w:pStyle w:val="Lista"/>
        <w:numPr>
          <w:ilvl w:val="0"/>
          <w:numId w:val="1"/>
        </w:numPr>
      </w:pPr>
      <w:r>
        <w:t xml:space="preserve">Que no le presionan ni le piden datos de pago</w:t>
      </w:r>
    </w:p>
    <w:p>
      <w:pPr>
        <w:pStyle w:val="Lista"/>
        <w:numPr>
          <w:ilvl w:val="0"/>
          <w:numId w:val="1"/>
        </w:numPr>
      </w:pPr>
      <w:r>
        <w:t xml:space="preserve">Que sale de la llamada con día, hora y qué llevar</w:t>
      </w:r>
    </w:p>
    <w:p>
      <w:r>
        <w:t xml:space="preserve">Qué decir y qué evitar</w:t>
      </w:r>
    </w:p>
    <w:p>
      <w:pPr>
        <w:pStyle w:val="Titular5"/>
      </w:pPr>
      <w:r>
        <w:t xml:space="preserve">Diga</w:t>
      </w:r>
    </w:p>
    <w:p>
      <w:pPr>
        <w:pStyle w:val="Lista"/>
        <w:numPr>
          <w:ilvl w:val="0"/>
          <w:numId w:val="1"/>
        </w:numPr>
      </w:pPr>
      <w:r>
        <w:t xml:space="preserve">«Cuénteme qué le ocurre, con sus palabras.»</w:t>
      </w:r>
    </w:p>
    <w:p>
      <w:pPr>
        <w:pStyle w:val="Lista"/>
        <w:numPr>
          <w:ilvl w:val="0"/>
          <w:numId w:val="1"/>
        </w:numPr>
      </w:pPr>
      <w:r>
        <w:t xml:space="preserve">«La primera visita incluye tomografía 3D, panorámica, escaneado y estudio fotográfico, sin coste.»</w:t>
      </w:r>
    </w:p>
    <w:p>
      <w:pPr>
        <w:pStyle w:val="Lista"/>
        <w:numPr>
          <w:ilvl w:val="0"/>
          <w:numId w:val="1"/>
        </w:numPr>
      </w:pPr>
      <w:r>
        <w:t xml:space="preserve">«El Doctor le dará un diagnóstico completo por escrito el mismo día.»</w:t>
      </w:r>
    </w:p>
    <w:p>
      <w:pPr>
        <w:pStyle w:val="Lista"/>
        <w:numPr>
          <w:ilvl w:val="0"/>
          <w:numId w:val="1"/>
        </w:numPr>
      </w:pPr>
      <w:r>
        <w:t xml:space="preserve">«Tengo dos huecos: martes a las 10:00 o jueves a las 17:30. ¿Cuál le viene mejor?»</w:t>
      </w:r>
    </w:p>
    <w:p>
      <w:pPr>
        <w:pStyle w:val="Lista"/>
        <w:numPr>
          <w:ilvl w:val="0"/>
          <w:numId w:val="1"/>
        </w:numPr>
      </w:pPr>
      <w:r>
        <w:t xml:space="preserve">«¿Cómo nos ha conocido? Nos ayuda mucho saberlo.»</w:t>
      </w:r>
    </w:p>
    <w:p>
      <w:pPr>
        <w:pStyle w:val="Titular5"/>
      </w:pPr>
      <w:r>
        <w:t xml:space="preserve">Evite</w:t>
      </w:r>
    </w:p>
    <w:p>
      <w:pPr>
        <w:pStyle w:val="Lista"/>
        <w:numPr>
          <w:ilvl w:val="0"/>
          <w:numId w:val="1"/>
        </w:numPr>
      </w:pPr>
      <w:r>
        <w:t xml:space="preserve">«Es gratis», sin explicar qué incluye: abarata la percepción de valor.</w:t>
      </w:r>
    </w:p>
    <w:p>
      <w:pPr>
        <w:pStyle w:val="Lista"/>
        <w:numPr>
          <w:ilvl w:val="0"/>
          <w:numId w:val="1"/>
        </w:numPr>
      </w:pPr>
      <w:r>
        <w:t xml:space="preserve">Dar precios de tratamientos por teléfono sin diagnóstico.</w:t>
      </w:r>
    </w:p>
    <w:p>
      <w:pPr>
        <w:pStyle w:val="Lista"/>
        <w:numPr>
          <w:ilvl w:val="0"/>
          <w:numId w:val="1"/>
        </w:numPr>
      </w:pPr>
      <w:r>
        <w:t xml:space="preserve">Opinar sobre lo que le pasa: «eso suena a una infección…».</w:t>
      </w:r>
    </w:p>
    <w:p>
      <w:pPr>
        <w:pStyle w:val="Lista"/>
        <w:numPr>
          <w:ilvl w:val="0"/>
          <w:numId w:val="1"/>
        </w:numPr>
      </w:pPr>
      <w:r>
        <w:t xml:space="preserve">«¿Cuándo le vendría bien?», que alarga la llamada sin cerrar nada.</w:t>
      </w:r>
    </w:p>
    <w:p>
      <w:pPr>
        <w:pStyle w:val="Lista"/>
        <w:numPr>
          <w:ilvl w:val="0"/>
          <w:numId w:val="1"/>
        </w:numPr>
      </w:pPr>
      <w:r>
        <w:t xml:space="preserve">Prometer plazos, doctores concretos o resultados.</w:t>
      </w:r>
    </w:p>
    <w:p>
      <w:r>
        <w:t xml:space="preserve">Casos especiales</w:t>
      </w:r>
    </w:p>
    <w:p>
      <w:pPr>
        <w:pStyle w:val="Titular5"/>
      </w:pPr>
      <w:r>
        <w:t xml:space="preserve">Dolor agudo</w:t>
      </w:r>
    </w:p>
    <w:p>
      <w:r>
        <w:t xml:space="preserve">Prioridad absoluta en agenda: hueco el mismo día o el siguiente. Se registra como urgencia y se avisa al Doctor de guardia.</w:t>
      </w:r>
    </w:p>
    <w:p>
      <w:pPr>
        <w:pStyle w:val="Titular5"/>
      </w:pPr>
      <w:r>
        <w:t xml:space="preserve">Solo pregunta precio</w:t>
      </w:r>
    </w:p>
    <w:p>
      <w:r>
        <w:t xml:space="preserve">No se dan tarifas sueltas. Se explica que el precio depende del diagnóstico y que la visita que lo determina no cuesta nada.</w:t>
      </w:r>
    </w:p>
    <w:p>
      <w:pPr>
        <w:pStyle w:val="Titular5"/>
      </w:pPr>
      <w:r>
        <w:t xml:space="preserve">Segunda opinión</w:t>
      </w:r>
    </w:p>
    <w:p>
      <w:r>
        <w:t xml:space="preserve">Se acepta sin criticar al centro anterior. Se pide que traiga informes y radiografías previas si las tiene.</w:t>
      </w:r>
    </w:p>
    <w:p>
      <w:pPr>
        <w:pStyle w:val="Titular5"/>
      </w:pPr>
      <w:r>
        <w:t xml:space="preserve">Recomendado por un paciente</w:t>
      </w:r>
    </w:p>
    <w:p>
      <w:r>
        <w:t xml:space="preserve">Registrar quién le recomienda: activa el programa de referidos y se agradece a ambos.</w:t>
      </w:r>
    </w:p>
    <w:p>
      <w:pPr>
        <w:pStyle w:val="Titular5"/>
      </w:pPr>
      <w:r>
        <w:t xml:space="preserve">Menor de edad</w:t>
      </w:r>
    </w:p>
    <w:p>
      <w:r>
        <w:t xml:space="preserve">La cita se confirma con el padre, madre o tutor, que debe acudir a la visita con su documentación.</w:t>
      </w:r>
    </w:p>
    <w:p>
      <w:pPr>
        <w:pStyle w:val="Titular5"/>
      </w:pPr>
      <w:r>
        <w:t xml:space="preserve">Paciente internacional</w:t>
      </w:r>
    </w:p>
    <w:p>
      <w:r>
        <w:t xml:space="preserve">Verificar idioma de atención, documentación de identidad y fechas de estancia antes de planificar cualquier tratamiento.</w:t>
      </w:r>
    </w:p>
    <w:p>
      <w:r>
        <w:t xml:space="preserve">Registro en Clinic Cloud · campos de esta fase</w:t>
      </w:r>
    </w:p>
    <w:p>
      <w:pPr>
        <w:pStyle w:val="Lista"/>
        <w:numPr>
          <w:ilvl w:val="0"/>
          <w:numId w:val="1"/>
        </w:numPr>
      </w:pPr>
      <w:r>
        <w:rPr>
          <w:b/>
        </w:rPr>
        <w:t xml:space="preserve">Nombre y apellidos</w:t>
      </w:r>
      <w:r>
        <w:t xml:space="preserve"> completos y correctamente escritos</w:t>
      </w:r>
    </w:p>
    <w:p>
      <w:pPr>
        <w:pStyle w:val="Lista"/>
        <w:numPr>
          <w:ilvl w:val="0"/>
          <w:numId w:val="1"/>
        </w:numPr>
      </w:pPr>
      <w:r>
        <w:rPr>
          <w:b/>
        </w:rPr>
        <w:t xml:space="preserve">Teléfono móvil</w:t>
      </w:r>
      <w:r>
        <w:t xml:space="preserve"> verificado repitiéndolo en voz alta</w:t>
      </w:r>
    </w:p>
    <w:p>
      <w:pPr>
        <w:pStyle w:val="Lista"/>
        <w:numPr>
          <w:ilvl w:val="0"/>
          <w:numId w:val="1"/>
        </w:numPr>
      </w:pPr>
      <w:r>
        <w:rPr>
          <w:b/>
        </w:rPr>
        <w:t xml:space="preserve">Email</w:t>
      </w:r>
      <w:r>
        <w:t xml:space="preserve">, deletreado si es necesario</w:t>
      </w:r>
    </w:p>
    <w:p>
      <w:pPr>
        <w:pStyle w:val="Lista"/>
        <w:numPr>
          <w:ilvl w:val="0"/>
          <w:numId w:val="1"/>
        </w:numPr>
      </w:pPr>
      <w:r>
        <w:rPr>
          <w:b/>
        </w:rPr>
        <w:t xml:space="preserve">Motivo de consulta</w:t>
      </w:r>
      <w:r>
        <w:t xml:space="preserve">, en las palabras del paciente</w:t>
      </w:r>
    </w:p>
    <w:p>
      <w:pPr>
        <w:pStyle w:val="Lista"/>
        <w:numPr>
          <w:ilvl w:val="0"/>
          <w:numId w:val="1"/>
        </w:numPr>
      </w:pPr>
      <w:r>
        <w:rPr>
          <w:b/>
        </w:rPr>
        <w:t xml:space="preserve">Urgencia</w:t>
      </w:r>
      <w:r>
        <w:t xml:space="preserve">: con dolor / sin dolor / estética / revisión</w:t>
      </w:r>
    </w:p>
    <w:p>
      <w:pPr>
        <w:pStyle w:val="Lista"/>
        <w:numPr>
          <w:ilvl w:val="0"/>
          <w:numId w:val="1"/>
        </w:numPr>
      </w:pPr>
      <w:r>
        <w:rPr>
          <w:b/>
        </w:rPr>
        <w:t xml:space="preserve">Cómo nos conoció</w:t>
      </w:r>
      <w:r>
        <w:t xml:space="preserve">, con canal y campaña concretos</w:t>
      </w:r>
    </w:p>
    <w:p>
      <w:pPr>
        <w:pStyle w:val="Lista"/>
        <w:numPr>
          <w:ilvl w:val="0"/>
          <w:numId w:val="1"/>
        </w:numPr>
      </w:pPr>
      <w:r>
        <w:rPr>
          <w:b/>
        </w:rPr>
        <w:t xml:space="preserve">Quién recomienda</w:t>
      </w:r>
      <w:r>
        <w:t xml:space="preserve">, si procede</w:t>
      </w:r>
    </w:p>
    <w:p>
      <w:pPr>
        <w:pStyle w:val="Lista"/>
        <w:numPr>
          <w:ilvl w:val="0"/>
          <w:numId w:val="1"/>
        </w:numPr>
      </w:pPr>
      <w:r>
        <w:rPr>
          <w:b/>
        </w:rPr>
        <w:t xml:space="preserve">Fecha y hora de la PV</w:t>
      </w:r>
      <w:r>
        <w:t xml:space="preserve"> + recordatorio programado</w:t>
      </w:r>
    </w:p>
    <w:p>
      <w:r>
        <w:t xml:space="preserve">Triaje estructurado del contacto </w:t>
      </w:r>
      <w:r>
        <w:t xml:space="preserve">Innovación · ficha 01</w:t>
      </w:r>
    </w:p>
    <w:p>
      <w:r>
        <w:t xml:space="preserve">Hoy la cualificación del paciente depende de quién coja el teléfono y de su estado de ánimo, y el resultado es información desigual y decisiones de agenda sin criterio. Cada contacto se clasifica en cuatro ejes, siempre preguntando y nunca suponiendo.</w:t>
      </w:r>
    </w:p>
    <w:p>
      <w:pPr>
        <w:pStyle w:val="Titular5"/>
      </w:pPr>
      <w:r>
        <w:t xml:space="preserve">1 · Motivo</w:t>
      </w:r>
    </w:p>
    <w:p>
      <w:r>
        <w:t xml:space="preserve">Implantología · ortodoncia · general · mantenimiento.</w:t>
      </w:r>
    </w:p>
    <w:p>
      <w:pPr>
        <w:pStyle w:val="Titular5"/>
      </w:pPr>
      <w:r>
        <w:t xml:space="preserve">2 · Urgencia</w:t>
      </w:r>
    </w:p>
    <w:p>
      <w:r>
        <w:t xml:space="preserve">Vital · urgente · preferente · estándar.</w:t>
      </w:r>
    </w:p>
    <w:p>
      <w:pPr>
        <w:pStyle w:val="Titular5"/>
      </w:pPr>
      <w:r>
        <w:t xml:space="preserve">3 · Perfil</w:t>
      </w:r>
    </w:p>
    <w:p>
      <w:r>
        <w:t xml:space="preserve">Caso complejo · ansiedad · infantil · estándar.</w:t>
      </w:r>
    </w:p>
    <w:p>
      <w:pPr>
        <w:pStyle w:val="Titular5"/>
      </w:pPr>
      <w:r>
        <w:t xml:space="preserve">4 · Origen</w:t>
      </w:r>
    </w:p>
    <w:p>
      <w:r>
        <w:t xml:space="preserve">Canal exacto de captación.</w:t>
      </w:r>
    </w:p>
    <w:p>
      <w:r>
        <w:t xml:space="preserve">De los cuatro ejes sale la asignación de profesional y de franja, que deja de improvisarse:</w:t>
      </w:r>
    </w:p>
    <w:tbl>
      <w:tblPr>
        <w:tblStyle w:val="Rejilla"/>
        <w:tblW w:w="9360" w:type="dxa"/>
        <w:tblLayout w:type="fixed"/>
      </w:tblPr>
      <w:tblGrid>
        <w:gridCol w:w="3235"/>
        <w:gridCol w:w="2542"/>
        <w:gridCol w:w="2657"/>
        <w:gridCol w:w="926"/>
      </w:tblGrid>
      <w:tr>
        <w:trPr>
          <w:cantSplit/>
          <w:tblHeader/>
        </w:trPr>
        <w:tc>
          <w:tcPr>
            <w:tcW w:w="3235" w:type="dxa"/>
            <w:shd w:val="clear" w:color="auto" w:fill="E9E8E1"/>
          </w:tcPr>
          <w:p>
            <w:pPr>
              <w:pStyle w:val="CeldaCab"/>
            </w:pPr>
            <w:r>
              <w:rPr>
                <w:b/>
              </w:rPr>
              <w:t xml:space="preserve">Perfil detectado</w:t>
            </w:r>
          </w:p>
        </w:tc>
        <w:tc>
          <w:tcPr>
            <w:tcW w:w="2542" w:type="dxa"/>
            <w:shd w:val="clear" w:color="auto" w:fill="E9E8E1"/>
          </w:tcPr>
          <w:p>
            <w:pPr>
              <w:pStyle w:val="CeldaCab"/>
            </w:pPr>
            <w:r>
              <w:rPr>
                <w:b/>
              </w:rPr>
              <w:t xml:space="preserve">Franja</w:t>
            </w:r>
          </w:p>
        </w:tc>
        <w:tc>
          <w:tcPr>
            <w:tcW w:w="2657" w:type="dxa"/>
            <w:shd w:val="clear" w:color="auto" w:fill="E9E8E1"/>
          </w:tcPr>
          <w:p>
            <w:pPr>
              <w:pStyle w:val="CeldaCab"/>
            </w:pPr>
            <w:r>
              <w:rPr>
                <w:b/>
              </w:rPr>
              <w:t xml:space="preserve">Profesional</w:t>
            </w:r>
          </w:p>
        </w:tc>
        <w:tc>
          <w:tcPr>
            <w:tcW w:w="926" w:type="dxa"/>
            <w:shd w:val="clear" w:color="auto" w:fill="E9E8E1"/>
          </w:tcPr>
          <w:p>
            <w:pPr>
              <w:pStyle w:val="CeldaCab"/>
            </w:pPr>
            <w:r>
              <w:rPr>
                <w:b/>
              </w:rPr>
              <w:t xml:space="preserve">Duración</w:t>
            </w:r>
          </w:p>
        </w:tc>
      </w:tr>
      <w:tr>
        <w:trPr>
          <w:cantSplit/>
        </w:trPr>
        <w:tc>
          <w:tcPr>
            <w:tcW w:w="3235" w:type="dxa"/>
          </w:tcPr>
          <w:p>
            <w:pPr>
              <w:pStyle w:val="Celda"/>
            </w:pPr>
            <w:r>
              <w:t xml:space="preserve">Caso complejo implantológico</w:t>
            </w:r>
          </w:p>
        </w:tc>
        <w:tc>
          <w:tcPr>
            <w:tcW w:w="2542" w:type="dxa"/>
          </w:tcPr>
          <w:p>
            <w:pPr>
              <w:pStyle w:val="Celda"/>
            </w:pPr>
            <w:r>
              <w:t xml:space="preserve">Mañana</w:t>
            </w:r>
          </w:p>
        </w:tc>
        <w:tc>
          <w:tcPr>
            <w:tcW w:w="2657" w:type="dxa"/>
          </w:tcPr>
          <w:p>
            <w:pPr>
              <w:pStyle w:val="Celda"/>
            </w:pPr>
            <w:r>
              <w:t xml:space="preserve">Implantólogo</w:t>
            </w:r>
          </w:p>
        </w:tc>
        <w:tc>
          <w:tcPr>
            <w:tcW w:w="926" w:type="dxa"/>
          </w:tcPr>
          <w:p>
            <w:pPr>
              <w:pStyle w:val="Celda"/>
            </w:pPr>
            <w:r>
              <w:t xml:space="preserve">Ampliada</w:t>
            </w:r>
          </w:p>
        </w:tc>
      </w:tr>
      <w:tr>
        <w:trPr>
          <w:cantSplit/>
        </w:trPr>
        <w:tc>
          <w:tcPr>
            <w:tcW w:w="3235" w:type="dxa"/>
          </w:tcPr>
          <w:p>
            <w:pPr>
              <w:pStyle w:val="Celda"/>
            </w:pPr>
            <w:r>
              <w:t xml:space="preserve">Ansiedad manifiesta</w:t>
            </w:r>
          </w:p>
        </w:tc>
        <w:tc>
          <w:tcPr>
            <w:tcW w:w="2542" w:type="dxa"/>
          </w:tcPr>
          <w:p>
            <w:pPr>
              <w:pStyle w:val="Celda"/>
            </w:pPr>
            <w:r>
              <w:t xml:space="preserve">Primera hora</w:t>
            </w:r>
          </w:p>
        </w:tc>
        <w:tc>
          <w:tcPr>
            <w:tcW w:w="2657" w:type="dxa"/>
          </w:tcPr>
          <w:p>
            <w:pPr>
              <w:pStyle w:val="Celda"/>
            </w:pPr>
            <w:r>
              <w:t xml:space="preserve">Con más tiempo asignado</w:t>
            </w:r>
          </w:p>
        </w:tc>
        <w:tc>
          <w:tcPr>
            <w:tcW w:w="926" w:type="dxa"/>
          </w:tcPr>
          <w:p>
            <w:pPr>
              <w:pStyle w:val="Celda"/>
            </w:pPr>
            <w:r>
              <w:t xml:space="preserve">Ampliada</w:t>
            </w:r>
          </w:p>
        </w:tc>
      </w:tr>
      <w:tr>
        <w:trPr>
          <w:cantSplit/>
        </w:trPr>
        <w:tc>
          <w:tcPr>
            <w:tcW w:w="3235" w:type="dxa"/>
          </w:tcPr>
          <w:p>
            <w:pPr>
              <w:pStyle w:val="Celda"/>
            </w:pPr>
            <w:r>
              <w:t xml:space="preserve">Infantil</w:t>
            </w:r>
          </w:p>
        </w:tc>
        <w:tc>
          <w:tcPr>
            <w:tcW w:w="2542" w:type="dxa"/>
          </w:tcPr>
          <w:p>
            <w:pPr>
              <w:pStyle w:val="Celda"/>
            </w:pPr>
            <w:r>
              <w:t xml:space="preserve">Tarde o día no lectivo</w:t>
            </w:r>
          </w:p>
        </w:tc>
        <w:tc>
          <w:tcPr>
            <w:tcW w:w="2657" w:type="dxa"/>
          </w:tcPr>
          <w:p>
            <w:pPr>
              <w:pStyle w:val="Celda"/>
            </w:pPr>
            <w:r>
              <w:t xml:space="preserve">Ortodoncista</w:t>
            </w:r>
          </w:p>
        </w:tc>
        <w:tc>
          <w:tcPr>
            <w:tcW w:w="926" w:type="dxa"/>
          </w:tcPr>
          <w:p>
            <w:pPr>
              <w:pStyle w:val="Celda"/>
            </w:pPr>
            <w:r>
              <w:t xml:space="preserve">Estándar</w:t>
            </w:r>
          </w:p>
        </w:tc>
      </w:tr>
      <w:tr>
        <w:trPr>
          <w:cantSplit/>
        </w:trPr>
        <w:tc>
          <w:tcPr>
            <w:tcW w:w="3235" w:type="dxa"/>
          </w:tcPr>
          <w:p>
            <w:pPr>
              <w:pStyle w:val="Celda"/>
            </w:pPr>
            <w:r>
              <w:t xml:space="preserve">Ortodoncia adulto</w:t>
            </w:r>
          </w:p>
        </w:tc>
        <w:tc>
          <w:tcPr>
            <w:tcW w:w="2542" w:type="dxa"/>
          </w:tcPr>
          <w:p>
            <w:pPr>
              <w:pStyle w:val="Celda"/>
            </w:pPr>
            <w:r>
              <w:t xml:space="preserve">Tarde, 18-20 h</w:t>
            </w:r>
          </w:p>
        </w:tc>
        <w:tc>
          <w:tcPr>
            <w:tcW w:w="2657" w:type="dxa"/>
          </w:tcPr>
          <w:p>
            <w:pPr>
              <w:pStyle w:val="Celda"/>
            </w:pPr>
            <w:r>
              <w:t xml:space="preserve">Ortodoncista</w:t>
            </w:r>
          </w:p>
        </w:tc>
        <w:tc>
          <w:tcPr>
            <w:tcW w:w="926" w:type="dxa"/>
          </w:tcPr>
          <w:p>
            <w:pPr>
              <w:pStyle w:val="Celda"/>
            </w:pPr>
            <w:r>
              <w:t xml:space="preserve">Estándar</w:t>
            </w:r>
          </w:p>
        </w:tc>
      </w:tr>
      <w:tr>
        <w:trPr>
          <w:cantSplit/>
        </w:trPr>
        <w:tc>
          <w:tcPr>
            <w:tcW w:w="3235" w:type="dxa"/>
          </w:tcPr>
          <w:p>
            <w:pPr>
              <w:pStyle w:val="Celda"/>
            </w:pPr>
            <w:r>
              <w:t xml:space="preserve">Estándar</w:t>
            </w:r>
          </w:p>
        </w:tc>
        <w:tc>
          <w:tcPr>
            <w:tcW w:w="2542" w:type="dxa"/>
          </w:tcPr>
          <w:p>
            <w:pPr>
              <w:pStyle w:val="Celda"/>
            </w:pPr>
            <w:r>
              <w:t xml:space="preserve">Según disponibilidad</w:t>
            </w:r>
          </w:p>
        </w:tc>
        <w:tc>
          <w:tcPr>
            <w:tcW w:w="2657" w:type="dxa"/>
          </w:tcPr>
          <w:p>
            <w:pPr>
              <w:pStyle w:val="Celda"/>
            </w:pPr>
            <w:r>
              <w:t xml:space="preserve">Según motivo</w:t>
            </w:r>
          </w:p>
        </w:tc>
        <w:tc>
          <w:tcPr>
            <w:tcW w:w="926" w:type="dxa"/>
          </w:tcPr>
          <w:p>
            <w:pPr>
              <w:pStyle w:val="Celda"/>
            </w:pPr>
            <w:r>
              <w:t xml:space="preserve">Estándar</w:t>
            </w:r>
          </w:p>
        </w:tc>
      </w:tr>
    </w:tbl>
    <w:p>
      <w:pPr>
        <w:spacing w:after="120"/>
      </w:pPr>
    </w:p>
    <w:p>
      <w:r>
        <w:t xml:space="preserve">Formación: treinta minutos practicando con diez casos ficticios. Indicador: 100 % de contactos con los cuatro ejes clasificados. Error documentado: clasificar por costumbre en lugar de por lo que dice el paciente.</w:t>
      </w:r>
    </w:p>
    <w:p>
      <w:r>
        <w:t xml:space="preserve">Nunca se minimiza el motivo de consulta </w:t>
      </w:r>
      <w:r>
        <w:t xml:space="preserve">Protocolos por perfil</w:t>
      </w:r>
    </w:p>
    <w:p>
      <w:pPr>
        <w:pStyle w:val="Titular5"/>
      </w:pPr>
      <w:r>
        <w:t xml:space="preserve">Reduce el caso</w:t>
      </w:r>
    </w:p>
    <w:p>
      <w:pPr>
        <w:pStyle w:val="Lista"/>
        <w:numPr>
          <w:ilvl w:val="0"/>
          <w:numId w:val="1"/>
        </w:numPr>
      </w:pPr>
      <w:r>
        <w:t xml:space="preserve">«¿Solo una limpieza?»</w:t>
      </w:r>
    </w:p>
    <w:p>
      <w:pPr>
        <w:pStyle w:val="Lista"/>
        <w:numPr>
          <w:ilvl w:val="0"/>
          <w:numId w:val="1"/>
        </w:numPr>
      </w:pPr>
      <w:r>
        <w:t xml:space="preserve">«Para eso con una revisión rápida vale»</w:t>
      </w:r>
    </w:p>
    <w:p>
      <w:pPr>
        <w:pStyle w:val="Lista"/>
        <w:numPr>
          <w:ilvl w:val="0"/>
          <w:numId w:val="1"/>
        </w:numPr>
      </w:pPr>
      <w:r>
        <w:t xml:space="preserve">«¿Le pongo con el higienista directamente?»</w:t>
      </w:r>
    </w:p>
    <w:p>
      <w:pPr>
        <w:pStyle w:val="Titular5"/>
      </w:pPr>
      <w:r>
        <w:t xml:space="preserve">Abre el caso</w:t>
      </w:r>
    </w:p>
    <w:p>
      <w:pPr>
        <w:pStyle w:val="Lista"/>
        <w:numPr>
          <w:ilvl w:val="0"/>
          <w:numId w:val="1"/>
        </w:numPr>
      </w:pPr>
      <w:r>
        <w:t xml:space="preserve">«Perfecto, en su primera visita hacemos un estudio completo»</w:t>
      </w:r>
    </w:p>
    <w:p>
      <w:pPr>
        <w:pStyle w:val="Lista"/>
        <w:numPr>
          <w:ilvl w:val="0"/>
          <w:numId w:val="1"/>
        </w:numPr>
      </w:pPr>
      <w:r>
        <w:t xml:space="preserve">«Le hacemos un diagnóstico completo para ver cómo está todo»</w:t>
      </w:r>
    </w:p>
    <w:p>
      <w:pPr>
        <w:pStyle w:val="Lista"/>
        <w:numPr>
          <w:ilvl w:val="0"/>
          <w:numId w:val="1"/>
        </w:numPr>
      </w:pPr>
      <w:r>
        <w:t xml:space="preserve">«Le agendamos primera visita con estudio completo»</w:t>
      </w:r>
    </w:p>
    <w:p>
      <w:r>
        <w:t xml:space="preserve">Un paciente que llama por una limpieza puede necesitar tratamiento integral. Si se le agenda solo la higiene, nunca se le diagnostica.</w:t>
      </w:r>
    </w:p>
    <w:p>
      <w:pPr>
        <w:pStyle w:val="Titular5"/>
      </w:pPr>
      <w:r>
        <w:t xml:space="preserve">Objeciones al teléfono</w:t>
      </w:r>
    </w:p>
    <w:tbl>
      <w:tblPr>
        <w:tblStyle w:val="Rejilla"/>
        <w:tblW w:w="9360" w:type="dxa"/>
        <w:tblLayout w:type="fixed"/>
      </w:tblPr>
      <w:tblGrid>
        <w:gridCol w:w="3321"/>
        <w:gridCol w:w="6039"/>
      </w:tblGrid>
      <w:tr>
        <w:trPr>
          <w:cantSplit/>
          <w:tblHeader/>
        </w:trPr>
        <w:tc>
          <w:tcPr>
            <w:tcW w:w="3321" w:type="dxa"/>
            <w:shd w:val="clear" w:color="auto" w:fill="E9E8E1"/>
          </w:tcPr>
          <w:p>
            <w:pPr>
              <w:pStyle w:val="CeldaCab"/>
            </w:pPr>
            <w:r>
              <w:rPr>
                <w:b/>
              </w:rPr>
              <w:t xml:space="preserve">Lo que dice</w:t>
            </w:r>
          </w:p>
        </w:tc>
        <w:tc>
          <w:tcPr>
            <w:tcW w:w="6039" w:type="dxa"/>
            <w:shd w:val="clear" w:color="auto" w:fill="E9E8E1"/>
          </w:tcPr>
          <w:p>
            <w:pPr>
              <w:pStyle w:val="CeldaCab"/>
            </w:pPr>
            <w:r>
              <w:rPr>
                <w:b/>
              </w:rPr>
              <w:t xml:space="preserve">Respuesta</w:t>
            </w:r>
          </w:p>
        </w:tc>
      </w:tr>
      <w:tr>
        <w:trPr>
          <w:cantSplit/>
        </w:trPr>
        <w:tc>
          <w:tcPr>
            <w:tcW w:w="3321" w:type="dxa"/>
          </w:tcPr>
          <w:p>
            <w:pPr>
              <w:pStyle w:val="Celda"/>
            </w:pPr>
            <w:r>
              <w:t xml:space="preserve">«¿Cuánto cuesta un implante?»</w:t>
            </w:r>
          </w:p>
        </w:tc>
        <w:tc>
          <w:tcPr>
            <w:tcW w:w="6039" w:type="dxa"/>
          </w:tcPr>
          <w:p>
            <w:pPr>
              <w:pStyle w:val="Celda"/>
            </w:pPr>
            <w:r>
              <w:t xml:space="preserve">«Depende de cada caso, y por eso la primera visita con estudio completo es gratuita: para poder darle un precio real y no una estimación al aire.»</w:t>
            </w:r>
          </w:p>
        </w:tc>
      </w:tr>
      <w:tr>
        <w:trPr>
          <w:cantSplit/>
        </w:trPr>
        <w:tc>
          <w:tcPr>
            <w:tcW w:w="3321" w:type="dxa"/>
          </w:tcPr>
          <w:p>
            <w:pPr>
              <w:pStyle w:val="Celda"/>
            </w:pPr>
            <w:r>
              <w:t xml:space="preserve">«Solo quiero una limpieza»</w:t>
            </w:r>
          </w:p>
        </w:tc>
        <w:tc>
          <w:tcPr>
            <w:tcW w:w="6039" w:type="dxa"/>
          </w:tcPr>
          <w:p>
            <w:pPr>
              <w:pStyle w:val="Celda"/>
            </w:pPr>
            <w:r>
              <w:t xml:space="preserve">«Perfecto. La primera visita incluye el estudio completo, y así el doctor valora también si necesita algo más. Sin coste.»</w:t>
            </w:r>
          </w:p>
        </w:tc>
      </w:tr>
      <w:tr>
        <w:trPr>
          <w:cantSplit/>
        </w:trPr>
        <w:tc>
          <w:tcPr>
            <w:tcW w:w="3321" w:type="dxa"/>
          </w:tcPr>
          <w:p>
            <w:pPr>
              <w:pStyle w:val="Celda"/>
            </w:pPr>
            <w:r>
              <w:t xml:space="preserve">«Me lo tengo que pensar»</w:t>
            </w:r>
          </w:p>
        </w:tc>
        <w:tc>
          <w:tcPr>
            <w:tcW w:w="6039" w:type="dxa"/>
          </w:tcPr>
          <w:p>
            <w:pPr>
              <w:pStyle w:val="Celda"/>
            </w:pPr>
            <w:r>
              <w:t xml:space="preserve">«Claro. ¿Le apunto y si acaso lo cambiamos? Así le guardo el hueco.»</w:t>
            </w:r>
          </w:p>
        </w:tc>
      </w:tr>
      <w:tr>
        <w:trPr>
          <w:cantSplit/>
        </w:trPr>
        <w:tc>
          <w:tcPr>
            <w:tcW w:w="3321" w:type="dxa"/>
          </w:tcPr>
          <w:p>
            <w:pPr>
              <w:pStyle w:val="Celda"/>
            </w:pPr>
            <w:r>
              <w:t xml:space="preserve">«¿Es caro?»</w:t>
            </w:r>
          </w:p>
        </w:tc>
        <w:tc>
          <w:tcPr>
            <w:tcW w:w="6039" w:type="dxa"/>
          </w:tcPr>
          <w:p>
            <w:pPr>
              <w:pStyle w:val="Celda"/>
            </w:pPr>
            <w:r>
              <w:t xml:space="preserve">«Le paso con el director, que le explica las opciones de pago que tenemos.»</w:t>
            </w:r>
          </w:p>
        </w:tc>
      </w:tr>
      <w:tr>
        <w:trPr>
          <w:cantSplit/>
        </w:trPr>
        <w:tc>
          <w:tcPr>
            <w:tcW w:w="3321" w:type="dxa"/>
          </w:tcPr>
          <w:p>
            <w:pPr>
              <w:pStyle w:val="Celda"/>
            </w:pPr>
            <w:r>
              <w:t xml:space="preserve">«Me han dicho que no tengo hueso»</w:t>
            </w:r>
          </w:p>
        </w:tc>
        <w:tc>
          <w:tcPr>
            <w:tcW w:w="6039" w:type="dxa"/>
          </w:tcPr>
          <w:p>
            <w:pPr>
              <w:pStyle w:val="Celda"/>
            </w:pPr>
            <w:r>
              <w:t xml:space="preserve">«Es de las cosas que más vemos aquí. Le recomiendo pedir una segunda opinión, es sin coste.»</w:t>
            </w:r>
          </w:p>
        </w:tc>
      </w:tr>
    </w:tbl>
    <w:p>
      <w:pPr>
        <w:spacing w:after="120"/>
      </w:pPr>
    </w:p>
    <w:p>
      <w:r>
        <w:t xml:space="preserve">Cuestionario previo digital </w:t>
      </w:r>
      <w:r>
        <w:t xml:space="preserve">Innovación · ficha 02</w:t>
      </w:r>
    </w:p>
    <w:p>
      <w:r>
        <w:t xml:space="preserve">Quince minutos de trámite administrativo en consulta restan tiempo a la conversación que genera confianza. El cuestionario los traslada al momento previo, sin convertirse nunca en un requisito para ser atendido.</w:t>
      </w:r>
    </w:p>
    <w:p>
      <w:pPr>
        <w:pStyle w:val="Titular5"/>
      </w:pPr>
      <w:r>
        <w:t xml:space="preserve">Reglas de diseño</w:t>
      </w:r>
    </w:p>
    <w:p>
      <w:pPr>
        <w:pStyle w:val="Lista"/>
        <w:numPr>
          <w:ilvl w:val="0"/>
          <w:numId w:val="1"/>
        </w:numPr>
      </w:pPr>
      <w:r>
        <w:t xml:space="preserve">Máximo tres minutos: más de eso reduce la tasa a la mitad</w:t>
      </w:r>
    </w:p>
    <w:p>
      <w:pPr>
        <w:pStyle w:val="Lista"/>
        <w:numPr>
          <w:ilvl w:val="0"/>
          <w:numId w:val="1"/>
        </w:numPr>
      </w:pPr>
      <w:r>
        <w:t xml:space="preserve">Optimizado para móvil, que es donde se rellena</w:t>
      </w:r>
    </w:p>
    <w:p>
      <w:pPr>
        <w:pStyle w:val="Lista"/>
        <w:numPr>
          <w:ilvl w:val="0"/>
          <w:numId w:val="1"/>
        </w:numPr>
      </w:pPr>
      <w:r>
        <w:t xml:space="preserve">Sin campos innecesarios: cada campo extra pierde respuestas</w:t>
      </w:r>
    </w:p>
    <w:p>
      <w:pPr>
        <w:pStyle w:val="Lista"/>
        <w:numPr>
          <w:ilvl w:val="0"/>
          <w:numId w:val="1"/>
        </w:numPr>
      </w:pPr>
      <w:r>
        <w:t xml:space="preserve">Guardado automático y aviso de protección de datos visible</w:t>
      </w:r>
    </w:p>
    <w:p>
      <w:pPr>
        <w:pStyle w:val="Titular5"/>
      </w:pPr>
      <w:r>
        <w:t xml:space="preserve">Qué recoge</w:t>
      </w:r>
    </w:p>
    <w:p>
      <w:pPr>
        <w:pStyle w:val="Lista"/>
        <w:numPr>
          <w:ilvl w:val="0"/>
          <w:numId w:val="1"/>
        </w:numPr>
      </w:pPr>
      <w:r>
        <w:t xml:space="preserve">Identificación y contacto, con canal preferente</w:t>
      </w:r>
    </w:p>
    <w:p>
      <w:pPr>
        <w:pStyle w:val="Lista"/>
        <w:numPr>
          <w:ilvl w:val="0"/>
          <w:numId w:val="1"/>
        </w:numPr>
      </w:pPr>
      <w:r>
        <w:t xml:space="preserve">Historia médica: patologías, medicación, alergias y cirugías</w:t>
      </w:r>
    </w:p>
    <w:p>
      <w:pPr>
        <w:pStyle w:val="Lista"/>
        <w:numPr>
          <w:ilvl w:val="0"/>
          <w:numId w:val="1"/>
        </w:numPr>
      </w:pPr>
      <w:r>
        <w:t xml:space="preserve">Historia dental y experiencias previas</w:t>
      </w:r>
    </w:p>
    <w:p>
      <w:pPr>
        <w:pStyle w:val="Lista"/>
        <w:numPr>
          <w:ilvl w:val="0"/>
          <w:numId w:val="1"/>
        </w:numPr>
      </w:pPr>
      <w:r>
        <w:t xml:space="preserve">Motivo ampliado: qué le preocupa y desde cuándo</w:t>
      </w:r>
    </w:p>
    <w:p>
      <w:pPr>
        <w:pStyle w:val="Lista"/>
        <w:numPr>
          <w:ilvl w:val="0"/>
          <w:numId w:val="1"/>
        </w:numPr>
      </w:pPr>
      <w:r>
        <w:t xml:space="preserve">Recomendados: expectativas y preocupaciones</w:t>
      </w:r>
    </w:p>
    <w:p>
      <w:r>
        <w:t xml:space="preserve">Envío al agendar · Recepción</w:t>
      </w:r>
      <w:r>
        <w:t xml:space="preserve">Perfecto, [nombre], le espero el [día] a las [hora]. Le voy a enviar ahora un cuestionario breve por WhatsApp, tres minutos. Si lo rellena antes de venir, el doctor ya habrá revisado su caso cuando llegue y aprovechamos mucho mejor la visita.</w:t>
      </w:r>
      <w:r>
        <w:t xml:space="preserve">Recordatorio a 48 h si no está cumplimentado</w:t>
      </w:r>
      <w:r>
        <w:t xml:space="preserve">Hola [nombre], le recordamos su cita del [día]. Si puede, rellene este cuestionario antes de venir: [enlace]. Son tres minutos y nos ayuda mucho. Si no le da tiempo, no se preocupe, lo hacemos aquí.</w:t>
      </w:r>
    </w:p>
    <w:p>
      <w:r>
        <w:t xml:space="preserve">La última frase es la importante: elimina la sensación de obligación y sube la tasa. Objetivo: ≥ 60 % cumplimentados antes de la cita. Si el paciente llega sin rellenarlo, se hace en consulta como siempre y nunca se le reprocha.</w:t>
      </w:r>
    </w:p>
    <w:p>
      <w:r>
        <w:t xml:space="preserve">Errores frecuentes en esta fase</w:t>
      </w:r>
    </w:p>
    <w:p>
      <w:pPr>
        <w:pStyle w:val="Lista"/>
        <w:numPr>
          <w:ilvl w:val="0"/>
          <w:numId w:val="1"/>
        </w:numPr>
      </w:pPr>
      <w:r>
        <w:t xml:space="preserve">Anotar el motivo como «revisión» cuando el paciente ha descrito algo concreto</w:t>
      </w:r>
    </w:p>
    <w:p>
      <w:pPr>
        <w:pStyle w:val="Lista"/>
        <w:numPr>
          <w:ilvl w:val="0"/>
          <w:numId w:val="1"/>
        </w:numPr>
      </w:pPr>
      <w:r>
        <w:t xml:space="preserve">Cerrar la llamada sin haber comunicado el valor de la PV: el paciente compara solo por precio</w:t>
      </w:r>
    </w:p>
    <w:p>
      <w:pPr>
        <w:pStyle w:val="Lista"/>
        <w:numPr>
          <w:ilvl w:val="0"/>
          <w:numId w:val="1"/>
        </w:numPr>
      </w:pPr>
      <w:r>
        <w:t xml:space="preserve">Registrar el origen como «internet» o dejarlo vacío</w:t>
      </w:r>
    </w:p>
    <w:p>
      <w:pPr>
        <w:pStyle w:val="Lista"/>
        <w:numPr>
          <w:ilvl w:val="0"/>
          <w:numId w:val="1"/>
        </w:numPr>
      </w:pPr>
      <w:r>
        <w:t xml:space="preserve">No enviar recordatorio, con el consiguiente aumento de ausencias</w:t>
      </w:r>
    </w:p>
    <w:p>
      <w:pPr>
        <w:pStyle w:val="Lista"/>
        <w:numPr>
          <w:ilvl w:val="0"/>
          <w:numId w:val="1"/>
        </w:numPr>
      </w:pPr>
      <w:r>
        <w:t xml:space="preserve">Crear ficha nueva a un paciente que ya existía, partiendo su historial</w:t>
      </w:r>
    </w:p>
    <w:p>
      <w:r>
        <w:t xml:space="preserve">Criterio de salida</w:t>
      </w:r>
    </w:p>
    <w:p>
      <w:r>
        <w:t xml:space="preserve">La cita está en la agenda con motivo de consulta redactado, origen de marketing identificado y verificación de que no existe ficha previa. Si falta el origen, se pregunta antes de cerrar la llamada.</w:t>
      </w:r>
    </w:p>
    <w:p>
      <w:bookmarkStart w:id="523" w:name="index_f02"/>
      <w:bookmarkEnd w:id="523"/>
      <w:r>
        <w:t xml:space="preserve">FASE 02 / 14</w:t>
      </w:r>
      <w:r>
        <w:t xml:space="preserve">02</w:t>
      </w:r>
    </w:p>
    <w:p>
      <w:pPr>
        <w:pStyle w:val="Titular5"/>
      </w:pPr>
      <w:r>
        <w:t xml:space="preserve">Tiempo</w:t>
      </w:r>
    </w:p>
    <w:p>
      <w:r>
        <w:t xml:space="preserve">5 minutos</w:t>
      </w:r>
    </w:p>
    <w:p>
      <w:pPr>
        <w:pStyle w:val="Titular5"/>
      </w:pPr>
      <w:r>
        <w:t xml:space="preserve">Responsable</w:t>
      </w:r>
    </w:p>
    <w:p>
      <w:r>
        <w:t xml:space="preserve">Recepción · Director</w:t>
      </w:r>
    </w:p>
    <w:p>
      <w:pPr>
        <w:pStyle w:val="Titular5"/>
      </w:pPr>
      <w:r>
        <w:t xml:space="preserve">Ubicación</w:t>
      </w:r>
    </w:p>
    <w:p>
      <w:r>
        <w:t xml:space="preserve">Recepción → Sala VIP → Instalaciones</w:t>
      </w:r>
    </w:p>
    <w:p>
      <w:pPr>
        <w:pStyle w:val="Titular5"/>
      </w:pPr>
      <w:r>
        <w:t xml:space="preserve">Objetivo</w:t>
      </w:r>
    </w:p>
    <w:p>
      <w:r>
        <w:t xml:space="preserve">Primera impresión de entorno premium</w:t>
      </w:r>
    </w:p>
    <w:p>
      <w:pPr>
        <w:pStyle w:val="Titular5"/>
      </w:pPr>
      <w:r>
        <w:t xml:space="preserve">KPI de la fase</w:t>
      </w:r>
    </w:p>
    <w:p>
      <w:r>
        <w:t xml:space="preserve">Tiempo de espera real del paciente antes de ser recibido · objetivo: cero</w:t>
      </w:r>
    </w:p>
    <w:p>
      <w:pPr>
        <w:pStyle w:val="Titular3"/>
      </w:pPr>
      <w:bookmarkStart w:id="524" w:name="index_p_acogida_sala_vip_recorrido_t"/>
      <w:bookmarkEnd w:id="524"/>
      <w:r>
        <w:t xml:space="preserve">Acogida, Sala VIP y recorrido por la tecnología</w:t>
      </w:r>
    </w:p>
    <w:p>
      <w:r>
        <w:t xml:space="preserve">Cinco minutos que fijan el marco de todo lo que viene después. El paciente debe percibir, sin que nadie se lo diga, tres cosas: que le esperaban, que el sitio es distinto y que la tecnología que va a ver justifica lo que luego escuchará.</w:t>
      </w:r>
    </w:p>
    <w:p>
      <w:r>
        <w:t xml:space="preserve">Acciones</w:t>
      </w:r>
    </w:p>
    <w:p>
      <w:pPr>
        <w:pStyle w:val="Titular5"/>
      </w:pPr>
      <w:r>
        <w:t xml:space="preserve">Acogida impecable y reconocimiento</w:t>
      </w:r>
    </w:p>
    <w:p>
      <w:r>
        <w:t xml:space="preserve">Recepción consulta Clinic Cloud con antelación y saluda al paciente por su nombre. Sin esperas, sin formularios en el mostrador, sin «¿venía usted a qué?». El reconocimiento inmediato es la señal más barata y más eficaz de profesionalidad.</w:t>
      </w:r>
    </w:p>
    <w:p>
      <w:pPr>
        <w:pStyle w:val="Titular5"/>
      </w:pPr>
      <w:r>
        <w:t xml:space="preserve">Acompañamiento personal a la Sala VIP</w:t>
      </w:r>
    </w:p>
    <w:p>
      <w:r>
        <w:t xml:space="preserve">No se indica el camino: se acompaña. El paciente se sienta en un espacio cómodo, silencioso y reservado, y se le ofrece bebida. Nunca queda solo más de un par de minutos sin que alguien le informe del siguiente paso.</w:t>
      </w:r>
    </w:p>
    <w:p>
      <w:pPr>
        <w:pStyle w:val="Titular5"/>
      </w:pPr>
      <w:r>
        <w:t xml:space="preserve">Tour explicativo centrado en la tecnología</w:t>
      </w:r>
    </w:p>
    <w:p>
      <w:r>
        <w:t xml:space="preserve">El Director guía un recorrido breve y deliberado por dos puntos:</w:t>
      </w:r>
    </w:p>
    <w:p>
      <w:pPr>
        <w:pStyle w:val="Titular5"/>
      </w:pPr>
      <w:r>
        <w:t xml:space="preserve">a) Sala de esterilización</w:t>
      </w:r>
    </w:p>
    <w:p>
      <w:pPr>
        <w:pStyle w:val="Lista"/>
        <w:numPr>
          <w:ilvl w:val="0"/>
          <w:numId w:val="1"/>
        </w:numPr>
      </w:pPr>
      <w:r>
        <w:t xml:space="preserve">Explicar el circuito de instrumental y los protocolos de higiene</w:t>
      </w:r>
    </w:p>
    <w:p>
      <w:pPr>
        <w:pStyle w:val="Lista"/>
        <w:numPr>
          <w:ilvl w:val="0"/>
          <w:numId w:val="1"/>
        </w:numPr>
      </w:pPr>
      <w:r>
        <w:t xml:space="preserve">Mostrar el equipamiento de esterilización y su trazabilidad por ciclos</w:t>
      </w:r>
    </w:p>
    <w:p>
      <w:pPr>
        <w:pStyle w:val="Lista"/>
        <w:numPr>
          <w:ilvl w:val="0"/>
          <w:numId w:val="1"/>
        </w:numPr>
      </w:pPr>
      <w:r>
        <w:t xml:space="preserve">Transmitir tranquilidad: la seguridad sanitaria se enseña, no se promete</w:t>
      </w:r>
    </w:p>
    <w:p>
      <w:pPr>
        <w:pStyle w:val="Titular5"/>
      </w:pPr>
      <w:r>
        <w:t xml:space="preserve">b) Sala de imagen 3D</w:t>
      </w:r>
    </w:p>
    <w:p>
      <w:pPr>
        <w:pStyle w:val="Lista"/>
        <w:numPr>
          <w:ilvl w:val="0"/>
          <w:numId w:val="1"/>
        </w:numPr>
      </w:pPr>
      <w:r>
        <w:t xml:space="preserve">Presentar el CBCT (tomografía computarizada de haz cónico)</w:t>
      </w:r>
    </w:p>
    <w:p>
      <w:pPr>
        <w:pStyle w:val="Lista"/>
        <w:numPr>
          <w:ilvl w:val="0"/>
          <w:numId w:val="1"/>
        </w:numPr>
      </w:pPr>
      <w:r>
        <w:t xml:space="preserve">Mostrar el escáner intraoral y explicar que sustituye a las pastas de impresión</w:t>
      </w:r>
    </w:p>
    <w:p>
      <w:pPr>
        <w:pStyle w:val="Lista"/>
        <w:numPr>
          <w:ilvl w:val="0"/>
          <w:numId w:val="1"/>
        </w:numPr>
      </w:pPr>
      <w:r>
        <w:t xml:space="preserve">Vincular la inversión tecnológica con la precisión del diagnóstico y la predictibilidad del resultado</w:t>
      </w:r>
    </w:p>
    <w:p>
      <w:r>
        <w:t xml:space="preserve">Mensaje clave · Director</w:t>
      </w:r>
      <w:r>
        <w:t xml:space="preserve">Esta tecnología nos permite ver lo que de otro modo no se ve, planificar con exactitud milimétrica y garantizar resultados predecibles a largo plazo. Todo lo que le propongamos hoy saldrá de aquí.</w:t>
      </w:r>
    </w:p>
    <w:p>
      <w:r>
        <w:t xml:space="preserve">Cronología de la acogida</w:t>
      </w:r>
    </w:p>
    <w:p>
      <w:pPr>
        <w:pStyle w:val="Titular5"/>
      </w:pPr>
      <w:r>
        <w:t xml:space="preserve">−15 min</w:t>
      </w:r>
    </w:p>
    <w:p>
      <w:r>
        <w:t xml:space="preserve">Recepción revisa en Clinic Cloud quién viene, por qué y quién le atenderá.</w:t>
      </w:r>
    </w:p>
    <w:p>
      <w:pPr>
        <w:pStyle w:val="Titular5"/>
      </w:pPr>
      <w:r>
        <w:t xml:space="preserve">0:00</w:t>
      </w:r>
    </w:p>
    <w:p>
      <w:r>
        <w:t xml:space="preserve">Llegada. Saludo por su nombre, de pie, sin mostrador de por medio.</w:t>
      </w:r>
    </w:p>
    <w:p>
      <w:pPr>
        <w:pStyle w:val="Titular5"/>
      </w:pPr>
      <w:r>
        <w:t xml:space="preserve">0:30 – 1:30</w:t>
      </w:r>
    </w:p>
    <w:p>
      <w:r>
        <w:t xml:space="preserve">Acompañamiento a la Sala VIP y ofrecimiento de bebida.</w:t>
      </w:r>
    </w:p>
    <w:p>
      <w:pPr>
        <w:pStyle w:val="Titular5"/>
      </w:pPr>
      <w:r>
        <w:t xml:space="preserve">1:30 – 2:00</w:t>
      </w:r>
    </w:p>
    <w:p>
      <w:r>
        <w:t xml:space="preserve">Aviso al Director de que el paciente ha llegado.</w:t>
      </w:r>
    </w:p>
    <w:p>
      <w:pPr>
        <w:pStyle w:val="Titular5"/>
      </w:pPr>
      <w:r>
        <w:t xml:space="preserve">2:00 – 5:00</w:t>
      </w:r>
    </w:p>
    <w:p>
      <w:r>
        <w:t xml:space="preserve">Tour por esterilización y sala de imagen 3D.</w:t>
      </w:r>
    </w:p>
    <w:p>
      <w:r>
        <w:t xml:space="preserve">Preparación del entorno · antes de que llegue</w:t>
      </w:r>
    </w:p>
    <w:p>
      <w:pPr>
        <w:pStyle w:val="Lista"/>
        <w:numPr>
          <w:ilvl w:val="0"/>
          <w:numId w:val="1"/>
        </w:numPr>
      </w:pPr>
      <w:r>
        <w:rPr>
          <w:b/>
        </w:rPr>
        <w:t xml:space="preserve">Sala VIP</w:t>
      </w:r>
      <w:r>
        <w:t xml:space="preserve"> ordenada, sin objetos personales del equipo ni documentación de otros pacientes</w:t>
      </w:r>
    </w:p>
    <w:p>
      <w:pPr>
        <w:pStyle w:val="Lista"/>
        <w:numPr>
          <w:ilvl w:val="0"/>
          <w:numId w:val="1"/>
        </w:numPr>
      </w:pPr>
      <w:r>
        <w:rPr>
          <w:b/>
        </w:rPr>
        <w:t xml:space="preserve">Temperatura</w:t>
      </w:r>
      <w:r>
        <w:t xml:space="preserve"> agradable y ventilación reciente</w:t>
      </w:r>
    </w:p>
    <w:p>
      <w:pPr>
        <w:pStyle w:val="Lista"/>
        <w:numPr>
          <w:ilvl w:val="0"/>
          <w:numId w:val="1"/>
        </w:numPr>
      </w:pPr>
      <w:r>
        <w:rPr>
          <w:b/>
        </w:rPr>
        <w:t xml:space="preserve">Agua, café e infusiones</w:t>
      </w:r>
      <w:r>
        <w:t xml:space="preserve"> disponibles y repuestos</w:t>
      </w:r>
    </w:p>
    <w:p>
      <w:pPr>
        <w:pStyle w:val="Lista"/>
        <w:numPr>
          <w:ilvl w:val="0"/>
          <w:numId w:val="1"/>
        </w:numPr>
      </w:pPr>
      <w:r>
        <w:rPr>
          <w:b/>
        </w:rPr>
        <w:t xml:space="preserve">Sonido ambiente</w:t>
      </w:r>
      <w:r>
        <w:t xml:space="preserve"> a volumen bajo; ningún ruido de gabinete audible</w:t>
      </w:r>
    </w:p>
    <w:p>
      <w:pPr>
        <w:pStyle w:val="Lista"/>
        <w:numPr>
          <w:ilvl w:val="0"/>
          <w:numId w:val="1"/>
        </w:numPr>
      </w:pPr>
      <w:r>
        <w:rPr>
          <w:b/>
        </w:rPr>
        <w:t xml:space="preserve">Material de marca</w:t>
      </w:r>
      <w:r>
        <w:t xml:space="preserve"> visible: libro Giraldo, casos, certificados</w:t>
      </w:r>
    </w:p>
    <w:p>
      <w:pPr>
        <w:pStyle w:val="Lista"/>
        <w:numPr>
          <w:ilvl w:val="0"/>
          <w:numId w:val="1"/>
        </w:numPr>
      </w:pPr>
      <w:r>
        <w:rPr>
          <w:b/>
        </w:rPr>
        <w:t xml:space="preserve">Equipo uniformado</w:t>
      </w:r>
      <w:r>
        <w:t xml:space="preserve"> e identificado con su nombre y función</w:t>
      </w:r>
    </w:p>
    <w:p>
      <w:pPr>
        <w:pStyle w:val="Lista"/>
        <w:numPr>
          <w:ilvl w:val="0"/>
          <w:numId w:val="1"/>
        </w:numPr>
      </w:pPr>
      <w:r>
        <w:rPr>
          <w:b/>
        </w:rPr>
        <w:t xml:space="preserve">Sala de imagen</w:t>
      </w:r>
      <w:r>
        <w:t xml:space="preserve"> encendida y lista para enseñar, sin restos del paciente anterior</w:t>
      </w:r>
    </w:p>
    <w:p>
      <w:pPr>
        <w:pStyle w:val="Lista"/>
        <w:numPr>
          <w:ilvl w:val="0"/>
          <w:numId w:val="1"/>
        </w:numPr>
      </w:pPr>
      <w:r>
        <w:rPr>
          <w:b/>
        </w:rPr>
        <w:t xml:space="preserve">Agenda al día</w:t>
      </w:r>
      <w:r>
        <w:t xml:space="preserve">: si hay retraso previsible, se decide ya cómo se comunicará</w:t>
      </w:r>
    </w:p>
    <w:p>
      <w:r>
        <w:t xml:space="preserve">Gestión de la espera y de los retrasos</w:t>
      </w:r>
    </w:p>
    <w:tbl>
      <w:tblPr>
        <w:tblStyle w:val="Rejilla"/>
        <w:tblW w:w="9360" w:type="dxa"/>
        <w:tblLayout w:type="fixed"/>
      </w:tblPr>
      <w:tblGrid>
        <w:gridCol w:w="2647"/>
        <w:gridCol w:w="5672"/>
        <w:gridCol w:w="1041"/>
      </w:tblGrid>
      <w:tr>
        <w:trPr>
          <w:cantSplit/>
          <w:tblHeader/>
        </w:trPr>
        <w:tc>
          <w:tcPr>
            <w:tcW w:w="2647" w:type="dxa"/>
            <w:shd w:val="clear" w:color="auto" w:fill="E9E8E1"/>
          </w:tcPr>
          <w:p>
            <w:pPr>
              <w:pStyle w:val="CeldaCab"/>
            </w:pPr>
            <w:r>
              <w:rPr>
                <w:b/>
              </w:rPr>
              <w:t xml:space="preserve">Situación</w:t>
            </w:r>
          </w:p>
        </w:tc>
        <w:tc>
          <w:tcPr>
            <w:tcW w:w="5672" w:type="dxa"/>
            <w:shd w:val="clear" w:color="auto" w:fill="E9E8E1"/>
          </w:tcPr>
          <w:p>
            <w:pPr>
              <w:pStyle w:val="CeldaCab"/>
            </w:pPr>
            <w:r>
              <w:rPr>
                <w:b/>
              </w:rPr>
              <w:t xml:space="preserve">Acción inmediata</w:t>
            </w:r>
          </w:p>
        </w:tc>
        <w:tc>
          <w:tcPr>
            <w:tcW w:w="1041" w:type="dxa"/>
            <w:shd w:val="clear" w:color="auto" w:fill="E9E8E1"/>
          </w:tcPr>
          <w:p>
            <w:pPr>
              <w:pStyle w:val="CeldaCab"/>
            </w:pPr>
            <w:r>
              <w:rPr>
                <w:b/>
              </w:rPr>
              <w:t xml:space="preserve">Responsable</w:t>
            </w:r>
          </w:p>
        </w:tc>
      </w:tr>
      <w:tr>
        <w:trPr>
          <w:cantSplit/>
        </w:trPr>
        <w:tc>
          <w:tcPr>
            <w:tcW w:w="2647" w:type="dxa"/>
          </w:tcPr>
          <w:p>
            <w:pPr>
              <w:pStyle w:val="Celda"/>
            </w:pPr>
            <w:r>
              <w:t xml:space="preserve">Retraso de hasta 10 minutos</w:t>
            </w:r>
          </w:p>
        </w:tc>
        <w:tc>
          <w:tcPr>
            <w:tcW w:w="5672" w:type="dxa"/>
          </w:tcPr>
          <w:p>
            <w:pPr>
              <w:pStyle w:val="Celda"/>
            </w:pPr>
            <w:r>
              <w:t xml:space="preserve">Informar al llegar, sin excusas largas, y ofrecer bebida</w:t>
            </w:r>
          </w:p>
        </w:tc>
        <w:tc>
          <w:tcPr>
            <w:tcW w:w="1041" w:type="dxa"/>
          </w:tcPr>
          <w:p>
            <w:pPr>
              <w:pStyle w:val="Celda"/>
            </w:pPr>
            <w:r>
              <w:t xml:space="preserve">Recepción</w:t>
            </w:r>
          </w:p>
        </w:tc>
      </w:tr>
      <w:tr>
        <w:trPr>
          <w:cantSplit/>
        </w:trPr>
        <w:tc>
          <w:tcPr>
            <w:tcW w:w="2647" w:type="dxa"/>
          </w:tcPr>
          <w:p>
            <w:pPr>
              <w:pStyle w:val="Celda"/>
            </w:pPr>
            <w:r>
              <w:t xml:space="preserve">Retraso de 10 a 25 minutos</w:t>
            </w:r>
          </w:p>
        </w:tc>
        <w:tc>
          <w:tcPr>
            <w:tcW w:w="5672" w:type="dxa"/>
          </w:tcPr>
          <w:p>
            <w:pPr>
              <w:pStyle w:val="Celda"/>
            </w:pPr>
            <w:r>
              <w:t xml:space="preserve">Informar, disculparse una sola vez y adelantar la Fase 3 en el despacho</w:t>
            </w:r>
          </w:p>
        </w:tc>
        <w:tc>
          <w:tcPr>
            <w:tcW w:w="1041" w:type="dxa"/>
          </w:tcPr>
          <w:p>
            <w:pPr>
              <w:pStyle w:val="Celda"/>
            </w:pPr>
            <w:r>
              <w:t xml:space="preserve">Director</w:t>
            </w:r>
          </w:p>
        </w:tc>
      </w:tr>
      <w:tr>
        <w:trPr>
          <w:cantSplit/>
        </w:trPr>
        <w:tc>
          <w:tcPr>
            <w:tcW w:w="2647" w:type="dxa"/>
          </w:tcPr>
          <w:p>
            <w:pPr>
              <w:pStyle w:val="Celda"/>
            </w:pPr>
            <w:r>
              <w:t xml:space="preserve">Retraso de más de 25 minutos</w:t>
            </w:r>
          </w:p>
        </w:tc>
        <w:tc>
          <w:tcPr>
            <w:tcW w:w="5672" w:type="dxa"/>
          </w:tcPr>
          <w:p>
            <w:pPr>
              <w:pStyle w:val="Celda"/>
            </w:pPr>
            <w:r>
              <w:t xml:space="preserve">Ofrecer reprogramar sin coste y con hueco preferente; si se queda, el Director acompaña la espera</w:t>
            </w:r>
          </w:p>
        </w:tc>
        <w:tc>
          <w:tcPr>
            <w:tcW w:w="1041" w:type="dxa"/>
          </w:tcPr>
          <w:p>
            <w:pPr>
              <w:pStyle w:val="Celda"/>
            </w:pPr>
            <w:r>
              <w:t xml:space="preserve">Director</w:t>
            </w:r>
          </w:p>
        </w:tc>
      </w:tr>
      <w:tr>
        <w:trPr>
          <w:cantSplit/>
        </w:trPr>
        <w:tc>
          <w:tcPr>
            <w:tcW w:w="2647" w:type="dxa"/>
          </w:tcPr>
          <w:p>
            <w:pPr>
              <w:pStyle w:val="Celda"/>
            </w:pPr>
            <w:r>
              <w:t xml:space="preserve">El paciente llega tarde</w:t>
            </w:r>
          </w:p>
        </w:tc>
        <w:tc>
          <w:tcPr>
            <w:tcW w:w="5672" w:type="dxa"/>
          </w:tcPr>
          <w:p>
            <w:pPr>
              <w:pStyle w:val="Celda"/>
            </w:pPr>
            <w:r>
              <w:t xml:space="preserve">Valorar si cabe el circuito completo; si no, reprogramar sin reproche</w:t>
            </w:r>
          </w:p>
        </w:tc>
        <w:tc>
          <w:tcPr>
            <w:tcW w:w="1041" w:type="dxa"/>
          </w:tcPr>
          <w:p>
            <w:pPr>
              <w:pStyle w:val="Celda"/>
            </w:pPr>
            <w:r>
              <w:t xml:space="preserve">Recepción</w:t>
            </w:r>
          </w:p>
        </w:tc>
      </w:tr>
      <w:tr>
        <w:trPr>
          <w:cantSplit/>
        </w:trPr>
        <w:tc>
          <w:tcPr>
            <w:tcW w:w="2647" w:type="dxa"/>
          </w:tcPr>
          <w:p>
            <w:pPr>
              <w:pStyle w:val="Celda"/>
            </w:pPr>
            <w:r>
              <w:t xml:space="preserve">El paciente no se presenta</w:t>
            </w:r>
          </w:p>
        </w:tc>
        <w:tc>
          <w:tcPr>
            <w:tcW w:w="5672" w:type="dxa"/>
          </w:tcPr>
          <w:p>
            <w:pPr>
              <w:pStyle w:val="Celda"/>
            </w:pPr>
            <w:r>
              <w:t xml:space="preserve">Llamada el mismo día, sin tono de reclamación, y nuevo hueco</w:t>
            </w:r>
          </w:p>
        </w:tc>
        <w:tc>
          <w:tcPr>
            <w:tcW w:w="1041" w:type="dxa"/>
          </w:tcPr>
          <w:p>
            <w:pPr>
              <w:pStyle w:val="Celda"/>
            </w:pPr>
            <w:r>
              <w:t xml:space="preserve">Recepción</w:t>
            </w:r>
          </w:p>
        </w:tc>
      </w:tr>
    </w:tbl>
    <w:p>
      <w:pPr>
        <w:spacing w:after="120"/>
      </w:pPr>
    </w:p>
    <w:p>
      <w:r>
        <w:t xml:space="preserve">Una PV que empieza con más de 25 minutos de retraso rara vez recupera la percepción de excelencia: es preferible reprogramar bien que ejecutar mal.</w:t>
      </w:r>
    </w:p>
    <w:p>
      <w:r>
        <w:t xml:space="preserve">Qué percibe el paciente</w:t>
      </w:r>
    </w:p>
    <w:p>
      <w:pPr>
        <w:pStyle w:val="Lista"/>
        <w:numPr>
          <w:ilvl w:val="0"/>
          <w:numId w:val="1"/>
        </w:numPr>
      </w:pPr>
      <w:r>
        <w:t xml:space="preserve">Que le esperaban: alguien sabe su nombre y por qué viene</w:t>
      </w:r>
    </w:p>
    <w:p>
      <w:pPr>
        <w:pStyle w:val="Lista"/>
        <w:numPr>
          <w:ilvl w:val="0"/>
          <w:numId w:val="1"/>
        </w:numPr>
      </w:pPr>
      <w:r>
        <w:t xml:space="preserve">Que no hay cola, ni papeles que rellenar de pie</w:t>
      </w:r>
    </w:p>
    <w:p>
      <w:pPr>
        <w:pStyle w:val="Lista"/>
        <w:numPr>
          <w:ilvl w:val="0"/>
          <w:numId w:val="1"/>
        </w:numPr>
      </w:pPr>
      <w:r>
        <w:t xml:space="preserve">Que el sitio está impecable y huele a limpio, no a clínica</w:t>
      </w:r>
    </w:p>
    <w:p>
      <w:pPr>
        <w:pStyle w:val="Lista"/>
        <w:numPr>
          <w:ilvl w:val="0"/>
          <w:numId w:val="1"/>
        </w:numPr>
      </w:pPr>
      <w:r>
        <w:t xml:space="preserve">Que la tecnología existe de verdad, porque la ha visto funcionar</w:t>
      </w:r>
    </w:p>
    <w:p>
      <w:pPr>
        <w:pStyle w:val="Lista"/>
        <w:numPr>
          <w:ilvl w:val="0"/>
          <w:numId w:val="1"/>
        </w:numPr>
      </w:pPr>
      <w:r>
        <w:t xml:space="preserve">Que el equipo está orgulloso de enseñar cómo trabaja</w:t>
      </w:r>
    </w:p>
    <w:p>
      <w:r>
        <w:t xml:space="preserve">Qué decir y qué evitar</w:t>
      </w:r>
    </w:p>
    <w:p>
      <w:pPr>
        <w:pStyle w:val="Titular5"/>
      </w:pPr>
      <w:r>
        <w:t xml:space="preserve">Diga</w:t>
      </w:r>
    </w:p>
    <w:p>
      <w:pPr>
        <w:pStyle w:val="Lista"/>
        <w:numPr>
          <w:ilvl w:val="0"/>
          <w:numId w:val="1"/>
        </w:numPr>
      </w:pPr>
      <w:r>
        <w:t xml:space="preserve">«Buenos días, [Nombre]. Le estábamos esperando.»</w:t>
      </w:r>
    </w:p>
    <w:p>
      <w:pPr>
        <w:pStyle w:val="Lista"/>
        <w:numPr>
          <w:ilvl w:val="0"/>
          <w:numId w:val="1"/>
        </w:numPr>
      </w:pPr>
      <w:r>
        <w:t xml:space="preserve">«Acompáñeme, le llevo a nuestra sala; ¿le apetece un café o un agua?»</w:t>
      </w:r>
    </w:p>
    <w:p>
      <w:pPr>
        <w:pStyle w:val="Lista"/>
        <w:numPr>
          <w:ilvl w:val="0"/>
          <w:numId w:val="1"/>
        </w:numPr>
      </w:pPr>
      <w:r>
        <w:t xml:space="preserve">«Antes de empezar quiero enseñarle dónde va a estar y con qué trabajamos.»</w:t>
      </w:r>
    </w:p>
    <w:p>
      <w:pPr>
        <w:pStyle w:val="Lista"/>
        <w:numPr>
          <w:ilvl w:val="0"/>
          <w:numId w:val="1"/>
        </w:numPr>
      </w:pPr>
      <w:r>
        <w:t xml:space="preserve">«Esta es la sala de esterilización: aquí es donde se controla todo lo que entra en su boca.»</w:t>
      </w:r>
    </w:p>
    <w:p>
      <w:pPr>
        <w:pStyle w:val="Titular5"/>
      </w:pPr>
      <w:r>
        <w:t xml:space="preserve">Evite</w:t>
      </w:r>
    </w:p>
    <w:p>
      <w:pPr>
        <w:pStyle w:val="Lista"/>
        <w:numPr>
          <w:ilvl w:val="0"/>
          <w:numId w:val="1"/>
        </w:numPr>
      </w:pPr>
      <w:r>
        <w:t xml:space="preserve">«¿Su nombre?» cuando la cita está en agenda.</w:t>
      </w:r>
    </w:p>
    <w:p>
      <w:pPr>
        <w:pStyle w:val="Lista"/>
        <w:numPr>
          <w:ilvl w:val="0"/>
          <w:numId w:val="1"/>
        </w:numPr>
      </w:pPr>
      <w:r>
        <w:t xml:space="preserve">Dejar al paciente de pie mientras se busca su ficha.</w:t>
      </w:r>
    </w:p>
    <w:p>
      <w:pPr>
        <w:pStyle w:val="Lista"/>
        <w:numPr>
          <w:ilvl w:val="0"/>
          <w:numId w:val="1"/>
        </w:numPr>
      </w:pPr>
      <w:r>
        <w:t xml:space="preserve">Un tour largo y técnico: cinco minutos, dos paradas.</w:t>
      </w:r>
    </w:p>
    <w:p>
      <w:pPr>
        <w:pStyle w:val="Lista"/>
        <w:numPr>
          <w:ilvl w:val="0"/>
          <w:numId w:val="1"/>
        </w:numPr>
      </w:pPr>
      <w:r>
        <w:t xml:space="preserve">Comentarios entre compañeros delante del paciente.</w:t>
      </w:r>
    </w:p>
    <w:p>
      <w:pPr>
        <w:pStyle w:val="Lista"/>
        <w:numPr>
          <w:ilvl w:val="0"/>
          <w:numId w:val="1"/>
        </w:numPr>
      </w:pPr>
      <w:r>
        <w:t xml:space="preserve">Justificar retrasos culpando a otro paciente o a otro profesional.</w:t>
      </w:r>
    </w:p>
    <w:p>
      <w:r>
        <w:t xml:space="preserve">Casos especiales</w:t>
      </w:r>
    </w:p>
    <w:p>
      <w:pPr>
        <w:pStyle w:val="Titular5"/>
      </w:pPr>
      <w:r>
        <w:t xml:space="preserve">Viene acompañado</w:t>
      </w:r>
    </w:p>
    <w:p>
      <w:r>
        <w:t xml:space="preserve">El acompañante entra en todo el circuito salvo que el paciente diga lo contrario. Suele influir en la decisión final: se le trata como a un segundo paciente.</w:t>
      </w:r>
    </w:p>
    <w:p>
      <w:pPr>
        <w:pStyle w:val="Titular5"/>
      </w:pPr>
      <w:r>
        <w:t xml:space="preserve">Movilidad reducida</w:t>
      </w:r>
    </w:p>
    <w:p>
      <w:r>
        <w:t xml:space="preserve">Acceso adaptado, ruta sin escalones, tour abreviado o sustituido por vídeo en la Sala VIP.</w:t>
      </w:r>
    </w:p>
    <w:p>
      <w:pPr>
        <w:pStyle w:val="Titular5"/>
      </w:pPr>
      <w:r>
        <w:t xml:space="preserve">Con niños</w:t>
      </w:r>
    </w:p>
    <w:p>
      <w:r>
        <w:t xml:space="preserve">Ofrecer espacio y entretenimiento; si es necesario, un miembro del equipo acompaña al menor durante la presentación.</w:t>
      </w:r>
    </w:p>
    <w:p>
      <w:pPr>
        <w:pStyle w:val="Titular5"/>
      </w:pPr>
      <w:r>
        <w:t xml:space="preserve">Paciente con prisa</w:t>
      </w:r>
    </w:p>
    <w:p>
      <w:r>
        <w:t xml:space="preserve">Se explica el circuito y se propone completar las fases clínicas hoy y la presentación en una segunda cita cercana.</w:t>
      </w:r>
    </w:p>
    <w:p>
      <w:pPr>
        <w:pStyle w:val="Titular5"/>
      </w:pPr>
      <w:r>
        <w:t xml:space="preserve">Odontofobia declarada</w:t>
      </w:r>
    </w:p>
    <w:p>
      <w:r>
        <w:t xml:space="preserve">Tour más pausado, sin entrar en gabinete, y aviso al Doctor antes de la Fase 4.</w:t>
      </w:r>
    </w:p>
    <w:p>
      <w:pPr>
        <w:pStyle w:val="Titular5"/>
      </w:pPr>
      <w:r>
        <w:t xml:space="preserve">Paciente conocido del equipo</w:t>
      </w:r>
    </w:p>
    <w:p>
      <w:r>
        <w:t xml:space="preserve">El protocolo no se relaja: la confianza previa no sustituye a la documentación ni al circuito.</w:t>
      </w:r>
    </w:p>
    <w:p>
      <w:r>
        <w:t xml:space="preserve">Tour activo: se demuestra, no se cuenta </w:t>
      </w:r>
      <w:r>
        <w:t xml:space="preserve">Innovación · ficha 04</w:t>
      </w:r>
    </w:p>
    <w:p>
      <w:r>
        <w:t xml:space="preserve">Un tour narrado es un recital de características que el paciente olvida en cinco minutos. Un tour demostrado deja una imagen concreta que sostiene después toda la conversación sobre el valor.</w:t>
      </w:r>
    </w:p>
    <w:p>
      <w:pPr>
        <w:pStyle w:val="Titular5"/>
      </w:pPr>
      <w:r>
        <w:t xml:space="preserve">Antes</w:t>
      </w:r>
    </w:p>
    <w:p>
      <w:pPr>
        <w:pStyle w:val="Lista"/>
        <w:numPr>
          <w:ilvl w:val="0"/>
          <w:numId w:val="1"/>
        </w:numPr>
      </w:pPr>
      <w:r>
        <w:t xml:space="preserve">«Aquí tenemos el CBCT»</w:t>
      </w:r>
    </w:p>
    <w:p>
      <w:pPr>
        <w:pStyle w:val="Lista"/>
        <w:numPr>
          <w:ilvl w:val="0"/>
          <w:numId w:val="1"/>
        </w:numPr>
      </w:pPr>
      <w:r>
        <w:t xml:space="preserve">«Trabajamos con planificación digital»</w:t>
      </w:r>
    </w:p>
    <w:p>
      <w:pPr>
        <w:pStyle w:val="Lista"/>
        <w:numPr>
          <w:ilvl w:val="0"/>
          <w:numId w:val="1"/>
        </w:numPr>
      </w:pPr>
      <w:r>
        <w:t xml:space="preserve">«Tenemos escáner intraoral»</w:t>
      </w:r>
    </w:p>
    <w:p>
      <w:pPr>
        <w:pStyle w:val="Lista"/>
        <w:numPr>
          <w:ilvl w:val="0"/>
          <w:numId w:val="1"/>
        </w:numPr>
      </w:pPr>
      <w:r>
        <w:t xml:space="preserve">Se menciona la esterilización</w:t>
      </w:r>
    </w:p>
    <w:p>
      <w:pPr>
        <w:pStyle w:val="Titular5"/>
      </w:pPr>
      <w:r>
        <w:t xml:space="preserve">Después</w:t>
      </w:r>
    </w:p>
    <w:p>
      <w:pPr>
        <w:pStyle w:val="Lista"/>
        <w:numPr>
          <w:ilvl w:val="0"/>
          <w:numId w:val="1"/>
        </w:numPr>
      </w:pPr>
      <w:r>
        <w:t xml:space="preserve">Se enciende y se muestra una imagen real</w:t>
      </w:r>
    </w:p>
    <w:p>
      <w:pPr>
        <w:pStyle w:val="Lista"/>
        <w:numPr>
          <w:ilvl w:val="0"/>
          <w:numId w:val="1"/>
        </w:numPr>
      </w:pPr>
      <w:r>
        <w:t xml:space="preserve">Se abre una planificación en pantalla</w:t>
      </w:r>
    </w:p>
    <w:p>
      <w:pPr>
        <w:pStyle w:val="Lista"/>
        <w:numPr>
          <w:ilvl w:val="0"/>
          <w:numId w:val="1"/>
        </w:numPr>
      </w:pPr>
      <w:r>
        <w:t xml:space="preserve">Se muestra un modelo 3D girando</w:t>
      </w:r>
    </w:p>
    <w:p>
      <w:pPr>
        <w:pStyle w:val="Lista"/>
        <w:numPr>
          <w:ilvl w:val="0"/>
          <w:numId w:val="1"/>
        </w:numPr>
      </w:pPr>
      <w:r>
        <w:t xml:space="preserve">Se ve el ciclo en marcha y su registro</w:t>
      </w:r>
    </w:p>
    <w:p>
      <w:r>
        <w:rPr>
          <w:b/>
        </w:rPr>
        <w:t xml:space="preserve">Requisito previo:</w:t>
      </w:r>
      <w:r>
        <w:t xml:space="preserve"> tener siempre listo un caso de demostración anonimizado —CBCT, planificación y modelo 3D—, sin datos identificables o con consentimiento expreso para uso demostrativo.</w:t>
      </w:r>
    </w:p>
    <w:p>
      <w:r>
        <w:t xml:space="preserve">En la sala de imagen</w:t>
      </w:r>
      <w:r>
        <w:t xml:space="preserve">Esto es el CBCT. Le enseño una tomografía para que vea lo que nos permite ver —es de un caso de demostración, sin datos de nadie—. Esto blanco es hueso. Esto de aquí es el nervio dentario. Y esta línea es la posición exacta donde iría un implante, calculada al milímetro. Todo esto lo planificamos en el ordenador antes de tocar nada.</w:t>
      </w:r>
      <w:r>
        <w:t xml:space="preserve">En esterilización</w:t>
      </w:r>
      <w:r>
        <w:t xml:space="preserve">Aquí está el autoclave. Cada ciclo queda registrado: qué instrumental, qué día, qué controles. Es algo que el paciente normalmente no ve, pero para nosotros es innegociable.</w:t>
      </w:r>
    </w:p>
    <w:p>
      <w:r>
        <w:t xml:space="preserve">Error documentado: saltarse el tour por falta de tiempo. Si no hay tiempo para el tour, el problema está en la agenda, no en el tour.</w:t>
      </w:r>
    </w:p>
    <w:p>
      <w:r>
        <w:t xml:space="preserve">Errores frecuentes en esta fase</w:t>
      </w:r>
    </w:p>
    <w:p>
      <w:pPr>
        <w:pStyle w:val="Lista"/>
        <w:numPr>
          <w:ilvl w:val="0"/>
          <w:numId w:val="1"/>
        </w:numPr>
      </w:pPr>
      <w:r>
        <w:t xml:space="preserve">Saltarse el tour «porque vamos justos de tiempo»: se pierde el mayor diferenciador de la clínica</w:t>
      </w:r>
    </w:p>
    <w:p>
      <w:pPr>
        <w:pStyle w:val="Lista"/>
        <w:numPr>
          <w:ilvl w:val="0"/>
          <w:numId w:val="1"/>
        </w:numPr>
      </w:pPr>
      <w:r>
        <w:t xml:space="preserve">Enseñar la tecnología sin explicar qué aporta al paciente</w:t>
      </w:r>
    </w:p>
    <w:p>
      <w:pPr>
        <w:pStyle w:val="Lista"/>
        <w:numPr>
          <w:ilvl w:val="0"/>
          <w:numId w:val="1"/>
        </w:numPr>
      </w:pPr>
      <w:r>
        <w:t xml:space="preserve">Dejar al paciente solo en la Sala VIP más de cinco minutos sin información</w:t>
      </w:r>
    </w:p>
    <w:p>
      <w:pPr>
        <w:pStyle w:val="Lista"/>
        <w:numPr>
          <w:ilvl w:val="0"/>
          <w:numId w:val="1"/>
        </w:numPr>
      </w:pPr>
      <w:r>
        <w:t xml:space="preserve">Hacer el tour con el gabinete o la sala de imagen sin recoger</w:t>
      </w:r>
    </w:p>
    <w:p>
      <w:pPr>
        <w:pStyle w:val="Lista"/>
        <w:numPr>
          <w:ilvl w:val="0"/>
          <w:numId w:val="1"/>
        </w:numPr>
      </w:pPr>
      <w:r>
        <w:t xml:space="preserve">No registrar la hora real de llegada, con lo que la puntualidad deja de poder medirse</w:t>
      </w:r>
    </w:p>
    <w:p>
      <w:r>
        <w:t xml:space="preserve">Criterio de salida</w:t>
      </w:r>
    </w:p>
    <w:p>
      <w:r>
        <w:t xml:space="preserve">El paciente ha visto esterilización e imagen 3D, ha sido tratado por su nombre y pasa al despacho del Director acompañado. Se registra la hora real de llegada en Clinic Cloud para poder medir la puntualidad del circuito.</w:t>
      </w:r>
    </w:p>
    <w:p>
      <w:bookmarkStart w:id="525" w:name="index_f03"/>
      <w:bookmarkEnd w:id="525"/>
      <w:r>
        <w:t xml:space="preserve">FASE 03 / 14</w:t>
      </w:r>
      <w:r>
        <w:t xml:space="preserve">03</w:t>
      </w:r>
    </w:p>
    <w:p>
      <w:pPr>
        <w:pStyle w:val="Titular5"/>
      </w:pPr>
      <w:r>
        <w:t xml:space="preserve">Tiempo</w:t>
      </w:r>
    </w:p>
    <w:p>
      <w:r>
        <w:t xml:space="preserve">15 minutos</w:t>
      </w:r>
    </w:p>
    <w:p>
      <w:pPr>
        <w:pStyle w:val="Titular5"/>
      </w:pPr>
      <w:r>
        <w:t xml:space="preserve">Responsable</w:t>
      </w:r>
    </w:p>
    <w:p>
      <w:r>
        <w:t xml:space="preserve">Director / Asesor</w:t>
      </w:r>
    </w:p>
    <w:p>
      <w:pPr>
        <w:pStyle w:val="Titular5"/>
      </w:pPr>
      <w:r>
        <w:t xml:space="preserve">Ubicación</w:t>
      </w:r>
    </w:p>
    <w:p>
      <w:r>
        <w:t xml:space="preserve">Despacho del Director</w:t>
      </w:r>
    </w:p>
    <w:p>
      <w:pPr>
        <w:pStyle w:val="Titular5"/>
      </w:pPr>
      <w:r>
        <w:t xml:space="preserve">Marco legal</w:t>
      </w:r>
    </w:p>
    <w:p>
      <w:r>
        <w:t xml:space="preserve">RGPD · LOPDGDD</w:t>
      </w:r>
    </w:p>
    <w:p>
      <w:pPr>
        <w:pStyle w:val="Titular5"/>
      </w:pPr>
      <w:r>
        <w:t xml:space="preserve">KPI de la fase</w:t>
      </w:r>
    </w:p>
    <w:p>
      <w:r>
        <w:t xml:space="preserve">100 % de fichas completas y altas cerradas antes de la Fase 9 · email verificado</w:t>
      </w:r>
    </w:p>
    <w:p>
      <w:pPr>
        <w:pStyle w:val="Titular3"/>
      </w:pPr>
      <w:bookmarkStart w:id="526" w:name="index_p_datos_personales_proteccion_"/>
      <w:bookmarkEnd w:id="526"/>
      <w:r>
        <w:t xml:space="preserve">Datos personales, protección de datos y alta en Clinic Cloud</w:t>
      </w:r>
    </w:p>
    <w:p>
      <w:r>
        <w:t xml:space="preserve">La parte administrativa se hace en un despacho y no en un mostrador por una razón deliberada: convierte un trámite en una conversación. Mientras se completan los datos, el Director conoce al paciente como persona —a qué se dedica, con quién vive, qué le preocupa— y esa información será decisiva en las fases 7 y 10.</w:t>
      </w:r>
    </w:p>
    <w:p>
      <w:r>
        <w:t xml:space="preserve">Acciones</w:t>
      </w:r>
    </w:p>
    <w:p>
      <w:pPr>
        <w:pStyle w:val="Titular5"/>
      </w:pPr>
      <w:r>
        <w:t xml:space="preserve">Crear ambiente de confianza</w:t>
      </w:r>
    </w:p>
    <w:p>
      <w:pPr>
        <w:pStyle w:val="Lista"/>
        <w:numPr>
          <w:ilvl w:val="0"/>
          <w:numId w:val="1"/>
        </w:numPr>
      </w:pPr>
      <w:r>
        <w:t xml:space="preserve">Gestionar la documentación en un entorno íntimo y poco clínico</w:t>
      </w:r>
    </w:p>
    <w:p>
      <w:pPr>
        <w:pStyle w:val="Lista"/>
        <w:numPr>
          <w:ilvl w:val="0"/>
          <w:numId w:val="1"/>
        </w:numPr>
      </w:pPr>
      <w:r>
        <w:t xml:space="preserve">Romper el hielo con conversación genuina, sin interrogatorio</w:t>
      </w:r>
    </w:p>
    <w:p>
      <w:pPr>
        <w:pStyle w:val="Lista"/>
        <w:numPr>
          <w:ilvl w:val="0"/>
          <w:numId w:val="1"/>
        </w:numPr>
      </w:pPr>
      <w:r>
        <w:t xml:space="preserve">Escuchar más que hablar: trabajo, familia, intereses, expectativas vitales</w:t>
      </w:r>
    </w:p>
    <w:p>
      <w:pPr>
        <w:pStyle w:val="Lista"/>
        <w:numPr>
          <w:ilvl w:val="0"/>
          <w:numId w:val="1"/>
        </w:numPr>
      </w:pPr>
      <w:r>
        <w:t xml:space="preserve">Anotar en Clinic Cloud lo relevante que el paciente cuente de sí mismo</w:t>
      </w:r>
    </w:p>
    <w:p>
      <w:pPr>
        <w:pStyle w:val="Titular5"/>
      </w:pPr>
      <w:r>
        <w:t xml:space="preserve">Documentación administrativa</w:t>
      </w:r>
    </w:p>
    <w:p>
      <w:pPr>
        <w:pStyle w:val="Titular5"/>
      </w:pPr>
      <w:r>
        <w:t xml:space="preserve">a) Hoja de datos personales</w:t>
      </w:r>
    </w:p>
    <w:p>
      <w:pPr>
        <w:pStyle w:val="Lista"/>
        <w:numPr>
          <w:ilvl w:val="0"/>
          <w:numId w:val="1"/>
        </w:numPr>
      </w:pPr>
      <w:r>
        <w:t xml:space="preserve">Información completa de contacto y facturación</w:t>
      </w:r>
    </w:p>
    <w:p>
      <w:pPr>
        <w:pStyle w:val="Lista"/>
        <w:numPr>
          <w:ilvl w:val="0"/>
          <w:numId w:val="1"/>
        </w:numPr>
      </w:pPr>
      <w:r>
        <w:t xml:space="preserve">Firma del paciente</w:t>
      </w:r>
    </w:p>
    <w:p>
      <w:pPr>
        <w:pStyle w:val="Titular5"/>
      </w:pPr>
      <w:r>
        <w:t xml:space="preserve">b) Política de protección de datos (RGPD)</w:t>
      </w:r>
    </w:p>
    <w:p>
      <w:pPr>
        <w:pStyle w:val="Lista"/>
        <w:numPr>
          <w:ilvl w:val="0"/>
          <w:numId w:val="1"/>
        </w:numPr>
      </w:pPr>
      <w:r>
        <w:t xml:space="preserve">Informar sobre qué datos se tratan, con qué finalidad y durante cuánto tiempo</w:t>
      </w:r>
    </w:p>
    <w:p>
      <w:pPr>
        <w:pStyle w:val="Lista"/>
        <w:numPr>
          <w:ilvl w:val="0"/>
          <w:numId w:val="1"/>
        </w:numPr>
      </w:pPr>
      <w:r>
        <w:t xml:space="preserve">Explicar los derechos de acceso, rectificación, supresión, limitación, portabilidad y oposición</w:t>
      </w:r>
    </w:p>
    <w:p>
      <w:pPr>
        <w:pStyle w:val="Lista"/>
        <w:numPr>
          <w:ilvl w:val="0"/>
          <w:numId w:val="1"/>
        </w:numPr>
      </w:pPr>
      <w:r>
        <w:t xml:space="preserve">Recabar consentimiento diferenciado para comunicaciones comerciales y para uso de imágenes clínicas</w:t>
      </w:r>
    </w:p>
    <w:p>
      <w:pPr>
        <w:pStyle w:val="Lista"/>
        <w:numPr>
          <w:ilvl w:val="0"/>
          <w:numId w:val="1"/>
        </w:numPr>
      </w:pPr>
      <w:r>
        <w:t xml:space="preserve">Obtener firma y fecha</w:t>
      </w:r>
    </w:p>
    <w:p>
      <w:pPr>
        <w:pStyle w:val="Titular5"/>
      </w:pPr>
      <w:r>
        <w:t xml:space="preserve">Alta completa en Clinic Cloud</w:t>
      </w:r>
    </w:p>
    <w:p>
      <w:r>
        <w:t xml:space="preserve">Responsabilidad indelegable del Director. Se completan todos los campos: nombre y apellidos, DNI/NIE, fecha de nacimiento, dirección completa, móvil, email, teléfono alternativo y fuente de contacto («cómo nos conoció»), coherente con lo registrado en la Fase 1.</w:t>
      </w:r>
    </w:p>
    <w:p>
      <w:pPr>
        <w:pStyle w:val="Titular5"/>
      </w:pPr>
      <w:r>
        <w:t xml:space="preserve">Verificación del correo electrónico</w:t>
      </w:r>
    </w:p>
    <w:p>
      <w:r>
        <w:t xml:space="preserve">La verificación del email es obligatoria: se comprueba en voz alta, carácter a carácter si hace falta. De ese dato dependen el envío de informes, recetas, documentación, recordatorios y toda la comunicación clínica posterior.</w:t>
      </w:r>
    </w:p>
    <w:p>
      <w:pPr>
        <w:pStyle w:val="Titular5"/>
      </w:pPr>
      <w:r>
        <w:t xml:space="preserve">Entrega a Recepción</w:t>
      </w:r>
    </w:p>
    <w:p>
      <w:r>
        <w:t xml:space="preserve">La hoja de datos personales firmada se deja en Recepción para su escaneo y subida a la ficha (Fase 11).</w:t>
      </w:r>
    </w:p>
    <w:p>
      <w:r>
        <w:t xml:space="preserve">Crítico · Director</w:t>
      </w:r>
    </w:p>
    <w:p>
      <w:pPr>
        <w:pStyle w:val="Lista"/>
        <w:numPr>
          <w:ilvl w:val="0"/>
          <w:numId w:val="1"/>
        </w:numPr>
      </w:pPr>
      <w:r>
        <w:t xml:space="preserve">Una ficha incompleta bloquea la facturación, la financiación y el envío del IAC. No se avanza con campos vacíos.</w:t>
      </w:r>
    </w:p>
    <w:p>
      <w:pPr>
        <w:pStyle w:val="Lista"/>
        <w:numPr>
          <w:ilvl w:val="0"/>
          <w:numId w:val="1"/>
        </w:numPr>
      </w:pPr>
      <w:r>
        <w:t xml:space="preserve">El consentimiento para uso de imágenes con fines docentes o promocionales es </w:t>
      </w:r>
      <w:r>
        <w:rPr>
          <w:b/>
        </w:rPr>
        <w:t xml:space="preserve">independiente</w:t>
      </w:r>
      <w:r>
        <w:t xml:space="preserve"> del consentimiento asistencial y debe marcarse por separado.</w:t>
      </w:r>
    </w:p>
    <w:p>
      <w:pPr>
        <w:pStyle w:val="Lista"/>
        <w:numPr>
          <w:ilvl w:val="0"/>
          <w:numId w:val="1"/>
        </w:numPr>
      </w:pPr>
      <w:r>
        <w:t xml:space="preserve">Menores de edad o personas con representante legal: firma del tutor y registro de su identificación.</w:t>
      </w:r>
    </w:p>
    <w:p>
      <w:r>
        <w:t xml:space="preserve">Cronología del despacho</w:t>
      </w:r>
    </w:p>
    <w:p>
      <w:pPr>
        <w:pStyle w:val="Titular5"/>
      </w:pPr>
      <w:r>
        <w:t xml:space="preserve">0:00 – 3:00</w:t>
      </w:r>
    </w:p>
    <w:p>
      <w:r>
        <w:t xml:space="preserve">Conversación de apertura: quién es, a qué se dedica, qué le trae hoy.</w:t>
      </w:r>
    </w:p>
    <w:p>
      <w:pPr>
        <w:pStyle w:val="Titular5"/>
      </w:pPr>
      <w:r>
        <w:t xml:space="preserve">3:00 – 8:00</w:t>
      </w:r>
    </w:p>
    <w:p>
      <w:r>
        <w:t xml:space="preserve">Hoja de datos personales y alta completa en Clinic Cloud.</w:t>
      </w:r>
    </w:p>
    <w:p>
      <w:pPr>
        <w:pStyle w:val="Titular5"/>
      </w:pPr>
      <w:r>
        <w:t xml:space="preserve">8:00 – 11:00</w:t>
      </w:r>
    </w:p>
    <w:p>
      <w:r>
        <w:t xml:space="preserve">Explicación y firma del RGPD, con consentimientos diferenciados.</w:t>
      </w:r>
    </w:p>
    <w:p>
      <w:pPr>
        <w:pStyle w:val="Titular5"/>
      </w:pPr>
      <w:r>
        <w:t xml:space="preserve">11:00 – 13:00</w:t>
      </w:r>
    </w:p>
    <w:p>
      <w:r>
        <w:t xml:space="preserve">Verificación de email y teléfono; explicación del circuito de la visita.</w:t>
      </w:r>
    </w:p>
    <w:p>
      <w:pPr>
        <w:pStyle w:val="Titular5"/>
      </w:pPr>
      <w:r>
        <w:t xml:space="preserve">13:00 – 15:00</w:t>
      </w:r>
    </w:p>
    <w:p>
      <w:r>
        <w:t xml:space="preserve">Transición: presentación del Doctor y entrega de la hoja a Recepción.</w:t>
      </w:r>
    </w:p>
    <w:p>
      <w:r>
        <w:t xml:space="preserve">Conversación de apertura · preguntas que abren</w:t>
      </w:r>
    </w:p>
    <w:p>
      <w:pPr>
        <w:pStyle w:val="Lista"/>
        <w:numPr>
          <w:ilvl w:val="0"/>
          <w:numId w:val="1"/>
        </w:numPr>
      </w:pPr>
      <w:r>
        <w:t xml:space="preserve">«¿De qué zona viene? ¿Le ha costado aparcar?» — rompe el hielo sin invadir</w:t>
      </w:r>
    </w:p>
    <w:p>
      <w:pPr>
        <w:pStyle w:val="Lista"/>
        <w:numPr>
          <w:ilvl w:val="0"/>
          <w:numId w:val="1"/>
        </w:numPr>
      </w:pPr>
      <w:r>
        <w:t xml:space="preserve">«¿A qué se dedica?» — informa sobre disponibilidad horaria y capacidad de pago sin preguntarla</w:t>
      </w:r>
    </w:p>
    <w:p>
      <w:pPr>
        <w:pStyle w:val="Lista"/>
        <w:numPr>
          <w:ilvl w:val="0"/>
          <w:numId w:val="1"/>
        </w:numPr>
      </w:pPr>
      <w:r>
        <w:t xml:space="preserve">«¿Quién le ha hablado de nosotros?» — confirma el origen registrado en la Fase 1</w:t>
      </w:r>
    </w:p>
    <w:p>
      <w:pPr>
        <w:pStyle w:val="Lista"/>
        <w:numPr>
          <w:ilvl w:val="0"/>
          <w:numId w:val="1"/>
        </w:numPr>
      </w:pPr>
      <w:r>
        <w:t xml:space="preserve">«¿Ha estado antes en otra clínica por este tema?» — anticipa comparaciones y experiencias previas</w:t>
      </w:r>
    </w:p>
    <w:p>
      <w:pPr>
        <w:pStyle w:val="Lista"/>
        <w:numPr>
          <w:ilvl w:val="0"/>
          <w:numId w:val="1"/>
        </w:numPr>
      </w:pPr>
      <w:r>
        <w:t xml:space="preserve">«¿Hay algo que le preocupe especialmente de la visita de hoy?» — detecta miedos antes de que aparezcan</w:t>
      </w:r>
    </w:p>
    <w:p>
      <w:r>
        <w:t xml:space="preserve">Todo lo relevante que se aprenda aquí se anota en Clinic Cloud. En la Fase 10, recordar que su hija se casa en septiembre vale más que cualquier técnica de cierre.</w:t>
      </w:r>
    </w:p>
    <w:p>
      <w:r>
        <w:t xml:space="preserve">Qué se explica del RGPD, literalmente</w:t>
      </w:r>
    </w:p>
    <w:p>
      <w:r>
        <w:rPr>
          <w:b/>
        </w:rPr>
        <w:t xml:space="preserve">Responsable del tratamiento:</w:t>
      </w:r>
      <w:r>
        <w:t xml:space="preserve"> Centro de Excelencia Implantológica Giraldo. </w:t>
      </w:r>
      <w:r>
        <w:rPr>
          <w:b/>
        </w:rPr>
        <w:t xml:space="preserve">Finalidad:</w:t>
      </w:r>
      <w:r>
        <w:t xml:space="preserve"> prestación de asistencia sanitaria, gestión administrativa, facturación y —solo si lo autoriza— comunicaciones informativas y comerciales. </w:t>
      </w:r>
      <w:r>
        <w:rPr>
          <w:b/>
        </w:rPr>
        <w:t xml:space="preserve">Base legal:</w:t>
      </w:r>
      <w:r>
        <w:t xml:space="preserve"> ejecución del contrato asistencial y obligación legal sanitaria; el consentimiento para las comunicaciones comerciales y para el uso de imágenes. </w:t>
      </w:r>
      <w:r>
        <w:rPr>
          <w:b/>
        </w:rPr>
        <w:t xml:space="preserve">Conservación:</w:t>
      </w:r>
      <w:r>
        <w:t xml:space="preserve"> la historia clínica se conserva durante el plazo legalmente exigible; los datos comerciales, hasta que usted retire su consentimiento. </w:t>
      </w:r>
      <w:r>
        <w:rPr>
          <w:b/>
        </w:rPr>
        <w:t xml:space="preserve">Destinatarios:</w:t>
      </w:r>
      <w:r>
        <w:t xml:space="preserve"> laboratorio y profesionales colaboradores cuando el tratamiento lo requiera; entidades financieras si contrata financiación; administraciones cuando la ley lo obligue. </w:t>
      </w:r>
      <w:r>
        <w:rPr>
          <w:b/>
        </w:rPr>
        <w:t xml:space="preserve">Derechos:</w:t>
      </w:r>
      <w:r>
        <w:t xml:space="preserve"> acceso, rectificación, supresión, limitación, portabilidad y oposición, escribiendo a la dirección de la clínica. Puede reclamar ante la autoridad de control.</w:t>
      </w:r>
    </w:p>
    <w:p>
      <w:pPr>
        <w:pStyle w:val="Lista"/>
        <w:numPr>
          <w:ilvl w:val="0"/>
          <w:numId w:val="1"/>
        </w:numPr>
      </w:pPr>
      <w:r>
        <w:rPr>
          <w:b/>
        </w:rPr>
        <w:t xml:space="preserve">Consentimiento asistencial</w:t>
      </w:r>
      <w:r>
        <w:t xml:space="preserve"> — firmado</w:t>
      </w:r>
    </w:p>
    <w:p>
      <w:pPr>
        <w:pStyle w:val="Lista"/>
        <w:numPr>
          <w:ilvl w:val="0"/>
          <w:numId w:val="1"/>
        </w:numPr>
      </w:pPr>
      <w:r>
        <w:rPr>
          <w:b/>
        </w:rPr>
        <w:t xml:space="preserve">Consentimiento de comunicaciones comerciales</w:t>
      </w:r>
      <w:r>
        <w:t xml:space="preserve"> — casilla marcada de forma expresa, nunca premarcada</w:t>
      </w:r>
    </w:p>
    <w:p>
      <w:pPr>
        <w:pStyle w:val="Lista"/>
        <w:numPr>
          <w:ilvl w:val="0"/>
          <w:numId w:val="1"/>
        </w:numPr>
      </w:pPr>
      <w:r>
        <w:rPr>
          <w:b/>
        </w:rPr>
        <w:t xml:space="preserve">Consentimiento de uso de imágenes</w:t>
      </w:r>
      <w:r>
        <w:t xml:space="preserve"> con fines docentes o promocionales — independiente y revocable</w:t>
      </w:r>
    </w:p>
    <w:p>
      <w:pPr>
        <w:pStyle w:val="Lista"/>
        <w:numPr>
          <w:ilvl w:val="0"/>
          <w:numId w:val="1"/>
        </w:numPr>
      </w:pPr>
      <w:r>
        <w:rPr>
          <w:b/>
        </w:rPr>
        <w:t xml:space="preserve">Autorización de terceros</w:t>
      </w:r>
      <w:r>
        <w:t xml:space="preserve">: quién puede recibir información del paciente (pareja, hijos, tutor)</w:t>
      </w:r>
    </w:p>
    <w:p>
      <w:r>
        <w:t xml:space="preserve">Campos obligatorios del alta en Clinic Cloud</w:t>
      </w:r>
    </w:p>
    <w:tbl>
      <w:tblPr>
        <w:tblStyle w:val="Rejilla"/>
        <w:tblW w:w="9360" w:type="dxa"/>
        <w:tblLayout w:type="fixed"/>
      </w:tblPr>
      <w:tblGrid>
        <w:gridCol w:w="1390"/>
        <w:gridCol w:w="5560"/>
        <w:gridCol w:w="2410"/>
      </w:tblGrid>
      <w:tr>
        <w:trPr>
          <w:cantSplit/>
          <w:tblHeader/>
        </w:trPr>
        <w:tc>
          <w:tcPr>
            <w:tcW w:w="1390" w:type="dxa"/>
            <w:shd w:val="clear" w:color="auto" w:fill="E9E8E1"/>
          </w:tcPr>
          <w:p>
            <w:pPr>
              <w:pStyle w:val="CeldaCab"/>
            </w:pPr>
            <w:r>
              <w:rPr>
                <w:b/>
              </w:rPr>
              <w:t xml:space="preserve">Bloque</w:t>
            </w:r>
          </w:p>
        </w:tc>
        <w:tc>
          <w:tcPr>
            <w:tcW w:w="5560" w:type="dxa"/>
            <w:shd w:val="clear" w:color="auto" w:fill="E9E8E1"/>
          </w:tcPr>
          <w:p>
            <w:pPr>
              <w:pStyle w:val="CeldaCab"/>
            </w:pPr>
            <w:r>
              <w:rPr>
                <w:b/>
              </w:rPr>
              <w:t xml:space="preserve">Campos</w:t>
            </w:r>
          </w:p>
        </w:tc>
        <w:tc>
          <w:tcPr>
            <w:tcW w:w="2410" w:type="dxa"/>
            <w:shd w:val="clear" w:color="auto" w:fill="E9E8E1"/>
          </w:tcPr>
          <w:p>
            <w:pPr>
              <w:pStyle w:val="CeldaCab"/>
            </w:pPr>
            <w:r>
              <w:rPr>
                <w:b/>
              </w:rPr>
              <w:t xml:space="preserve">Verificación</w:t>
            </w:r>
          </w:p>
        </w:tc>
      </w:tr>
      <w:tr>
        <w:trPr>
          <w:cantSplit/>
        </w:trPr>
        <w:tc>
          <w:tcPr>
            <w:tcW w:w="1390" w:type="dxa"/>
          </w:tcPr>
          <w:p>
            <w:pPr>
              <w:pStyle w:val="Celda"/>
            </w:pPr>
            <w:r>
              <w:t xml:space="preserve">Identificación</w:t>
            </w:r>
          </w:p>
        </w:tc>
        <w:tc>
          <w:tcPr>
            <w:tcW w:w="5560" w:type="dxa"/>
          </w:tcPr>
          <w:p>
            <w:pPr>
              <w:pStyle w:val="Celda"/>
            </w:pPr>
            <w:r>
              <w:t xml:space="preserve">Nombre, apellidos, DNI/NIE/pasaporte, fecha de nacimiento, sexo</w:t>
            </w:r>
          </w:p>
        </w:tc>
        <w:tc>
          <w:tcPr>
            <w:tcW w:w="2410" w:type="dxa"/>
          </w:tcPr>
          <w:p>
            <w:pPr>
              <w:pStyle w:val="Celda"/>
            </w:pPr>
            <w:r>
              <w:t xml:space="preserve">Contra documento original</w:t>
            </w:r>
          </w:p>
        </w:tc>
      </w:tr>
      <w:tr>
        <w:trPr>
          <w:cantSplit/>
        </w:trPr>
        <w:tc>
          <w:tcPr>
            <w:tcW w:w="1390" w:type="dxa"/>
          </w:tcPr>
          <w:p>
            <w:pPr>
              <w:pStyle w:val="Celda"/>
            </w:pPr>
            <w:r>
              <w:t xml:space="preserve">Contacto</w:t>
            </w:r>
          </w:p>
        </w:tc>
        <w:tc>
          <w:tcPr>
            <w:tcW w:w="5560" w:type="dxa"/>
          </w:tcPr>
          <w:p>
            <w:pPr>
              <w:pStyle w:val="Celda"/>
            </w:pPr>
            <w:r>
              <w:t xml:space="preserve">Móvil, email, teléfono alternativo</w:t>
            </w:r>
          </w:p>
        </w:tc>
        <w:tc>
          <w:tcPr>
            <w:tcW w:w="2410" w:type="dxa"/>
          </w:tcPr>
          <w:p>
            <w:pPr>
              <w:pStyle w:val="Celda"/>
            </w:pPr>
            <w:r>
              <w:t xml:space="preserve">Repetición en voz alta</w:t>
            </w:r>
          </w:p>
        </w:tc>
      </w:tr>
      <w:tr>
        <w:trPr>
          <w:cantSplit/>
        </w:trPr>
        <w:tc>
          <w:tcPr>
            <w:tcW w:w="1390" w:type="dxa"/>
          </w:tcPr>
          <w:p>
            <w:pPr>
              <w:pStyle w:val="Celda"/>
            </w:pPr>
            <w:r>
              <w:t xml:space="preserve">Domicilio</w:t>
            </w:r>
          </w:p>
        </w:tc>
        <w:tc>
          <w:tcPr>
            <w:tcW w:w="5560" w:type="dxa"/>
          </w:tcPr>
          <w:p>
            <w:pPr>
              <w:pStyle w:val="Celda"/>
            </w:pPr>
            <w:r>
              <w:t xml:space="preserve">Dirección completa, código postal, localidad, provincia</w:t>
            </w:r>
          </w:p>
        </w:tc>
        <w:tc>
          <w:tcPr>
            <w:tcW w:w="2410" w:type="dxa"/>
          </w:tcPr>
          <w:p>
            <w:pPr>
              <w:pStyle w:val="Celda"/>
            </w:pPr>
            <w:r>
              <w:t xml:space="preserve">Necesario para facturación</w:t>
            </w:r>
          </w:p>
        </w:tc>
      </w:tr>
      <w:tr>
        <w:trPr>
          <w:cantSplit/>
        </w:trPr>
        <w:tc>
          <w:tcPr>
            <w:tcW w:w="1390" w:type="dxa"/>
          </w:tcPr>
          <w:p>
            <w:pPr>
              <w:pStyle w:val="Celda"/>
            </w:pPr>
            <w:r>
              <w:t xml:space="preserve">Facturación</w:t>
            </w:r>
          </w:p>
        </w:tc>
        <w:tc>
          <w:tcPr>
            <w:tcW w:w="5560" w:type="dxa"/>
          </w:tcPr>
          <w:p>
            <w:pPr>
              <w:pStyle w:val="Celda"/>
            </w:pPr>
            <w:r>
              <w:t xml:space="preserve">Titular, NIF, datos de empresa o aseguradora si aplica</w:t>
            </w:r>
          </w:p>
        </w:tc>
        <w:tc>
          <w:tcPr>
            <w:tcW w:w="2410" w:type="dxa"/>
          </w:tcPr>
          <w:p>
            <w:pPr>
              <w:pStyle w:val="Celda"/>
            </w:pPr>
            <w:r>
              <w:t xml:space="preserve">Antes del primer cobro</w:t>
            </w:r>
          </w:p>
        </w:tc>
      </w:tr>
      <w:tr>
        <w:trPr>
          <w:cantSplit/>
        </w:trPr>
        <w:tc>
          <w:tcPr>
            <w:tcW w:w="1390" w:type="dxa"/>
          </w:tcPr>
          <w:p>
            <w:pPr>
              <w:pStyle w:val="Celda"/>
            </w:pPr>
            <w:r>
              <w:t xml:space="preserve">Marketing</w:t>
            </w:r>
          </w:p>
        </w:tc>
        <w:tc>
          <w:tcPr>
            <w:tcW w:w="5560" w:type="dxa"/>
          </w:tcPr>
          <w:p>
            <w:pPr>
              <w:pStyle w:val="Celda"/>
            </w:pPr>
            <w:r>
              <w:t xml:space="preserve">Cómo nos conoció, campaña, paciente que recomienda</w:t>
            </w:r>
          </w:p>
        </w:tc>
        <w:tc>
          <w:tcPr>
            <w:tcW w:w="2410" w:type="dxa"/>
          </w:tcPr>
          <w:p>
            <w:pPr>
              <w:pStyle w:val="Celda"/>
            </w:pPr>
            <w:r>
              <w:t xml:space="preserve">Coherente con la Fase 1</w:t>
            </w:r>
          </w:p>
        </w:tc>
      </w:tr>
      <w:tr>
        <w:trPr>
          <w:cantSplit/>
        </w:trPr>
        <w:tc>
          <w:tcPr>
            <w:tcW w:w="1390" w:type="dxa"/>
          </w:tcPr>
          <w:p>
            <w:pPr>
              <w:pStyle w:val="Celda"/>
            </w:pPr>
            <w:r>
              <w:t xml:space="preserve">Consentimientos</w:t>
            </w:r>
          </w:p>
        </w:tc>
        <w:tc>
          <w:tcPr>
            <w:tcW w:w="5560" w:type="dxa"/>
          </w:tcPr>
          <w:p>
            <w:pPr>
              <w:pStyle w:val="Celda"/>
            </w:pPr>
            <w:r>
              <w:t xml:space="preserve">RGPD, comercial, imágenes, terceros autorizados</w:t>
            </w:r>
          </w:p>
        </w:tc>
        <w:tc>
          <w:tcPr>
            <w:tcW w:w="2410" w:type="dxa"/>
          </w:tcPr>
          <w:p>
            <w:pPr>
              <w:pStyle w:val="Celda"/>
            </w:pPr>
            <w:r>
              <w:t xml:space="preserve">Fecha y firma</w:t>
            </w:r>
          </w:p>
        </w:tc>
      </w:tr>
      <w:tr>
        <w:trPr>
          <w:cantSplit/>
        </w:trPr>
        <w:tc>
          <w:tcPr>
            <w:tcW w:w="1390" w:type="dxa"/>
          </w:tcPr>
          <w:p>
            <w:pPr>
              <w:pStyle w:val="Celda"/>
            </w:pPr>
            <w:r>
              <w:t xml:space="preserve">Contexto</w:t>
            </w:r>
          </w:p>
        </w:tc>
        <w:tc>
          <w:tcPr>
            <w:tcW w:w="5560" w:type="dxa"/>
          </w:tcPr>
          <w:p>
            <w:pPr>
              <w:pStyle w:val="Celda"/>
            </w:pPr>
            <w:r>
              <w:t xml:space="preserve">Profesión, disponibilidad horaria, notas personales relevantes</w:t>
            </w:r>
          </w:p>
        </w:tc>
        <w:tc>
          <w:tcPr>
            <w:tcW w:w="2410" w:type="dxa"/>
          </w:tcPr>
          <w:p>
            <w:pPr>
              <w:pStyle w:val="Celda"/>
            </w:pPr>
            <w:r>
              <w:t xml:space="preserve">Útil en Fases 7 y 10</w:t>
            </w:r>
          </w:p>
        </w:tc>
      </w:tr>
    </w:tbl>
    <w:p>
      <w:pPr>
        <w:spacing w:after="120"/>
      </w:pPr>
    </w:p>
    <w:p>
      <w:r>
        <w:t xml:space="preserve">Qué decir y qué evitar</w:t>
      </w:r>
    </w:p>
    <w:p>
      <w:pPr>
        <w:pStyle w:val="Titular5"/>
      </w:pPr>
      <w:r>
        <w:t xml:space="preserve">Diga</w:t>
      </w:r>
    </w:p>
    <w:p>
      <w:pPr>
        <w:pStyle w:val="Lista"/>
        <w:numPr>
          <w:ilvl w:val="0"/>
          <w:numId w:val="1"/>
        </w:numPr>
      </w:pPr>
      <w:r>
        <w:t xml:space="preserve">«Vamos a dedicar diez minutos al papeleo aquí, cómodos, y después ya no volvemos a hablar de formularios.»</w:t>
      </w:r>
    </w:p>
    <w:p>
      <w:pPr>
        <w:pStyle w:val="Lista"/>
        <w:numPr>
          <w:ilvl w:val="0"/>
          <w:numId w:val="1"/>
        </w:numPr>
      </w:pPr>
      <w:r>
        <w:t xml:space="preserve">«Le leo por encima qué hacemos con sus datos; si algo no le encaja, no lo firme.»</w:t>
      </w:r>
    </w:p>
    <w:p>
      <w:pPr>
        <w:pStyle w:val="Lista"/>
        <w:numPr>
          <w:ilvl w:val="0"/>
          <w:numId w:val="1"/>
        </w:numPr>
      </w:pPr>
      <w:r>
        <w:t xml:space="preserve">«¿Me confirma su email letra por letra? Le enviaremos ahí su informe.»</w:t>
      </w:r>
    </w:p>
    <w:p>
      <w:pPr>
        <w:pStyle w:val="Lista"/>
        <w:numPr>
          <w:ilvl w:val="0"/>
          <w:numId w:val="1"/>
        </w:numPr>
      </w:pPr>
      <w:r>
        <w:t xml:space="preserve">«El siguiente paso es el Doctor; le acompaño yo.»</w:t>
      </w:r>
    </w:p>
    <w:p>
      <w:pPr>
        <w:pStyle w:val="Titular5"/>
      </w:pPr>
      <w:r>
        <w:t xml:space="preserve">Evite</w:t>
      </w:r>
    </w:p>
    <w:p>
      <w:pPr>
        <w:pStyle w:val="Lista"/>
        <w:numPr>
          <w:ilvl w:val="0"/>
          <w:numId w:val="1"/>
        </w:numPr>
      </w:pPr>
      <w:r>
        <w:t xml:space="preserve">«Firme aquí y aquí», sin explicar qué se firma.</w:t>
      </w:r>
    </w:p>
    <w:p>
      <w:pPr>
        <w:pStyle w:val="Lista"/>
        <w:numPr>
          <w:ilvl w:val="0"/>
          <w:numId w:val="1"/>
        </w:numPr>
      </w:pPr>
      <w:r>
        <w:t xml:space="preserve">Rellenar el formulario mientras el paciente espera en silencio.</w:t>
      </w:r>
    </w:p>
    <w:p>
      <w:pPr>
        <w:pStyle w:val="Lista"/>
        <w:numPr>
          <w:ilvl w:val="0"/>
          <w:numId w:val="1"/>
        </w:numPr>
      </w:pPr>
      <w:r>
        <w:t xml:space="preserve">Preguntar directamente por ingresos o capacidad de pago.</w:t>
      </w:r>
    </w:p>
    <w:p>
      <w:pPr>
        <w:pStyle w:val="Lista"/>
        <w:numPr>
          <w:ilvl w:val="0"/>
          <w:numId w:val="1"/>
        </w:numPr>
      </w:pPr>
      <w:r>
        <w:t xml:space="preserve">Dejar campos vacíos «para completarlos luego».</w:t>
      </w:r>
    </w:p>
    <w:p>
      <w:r>
        <w:t xml:space="preserve">Casos especiales</w:t>
      </w:r>
    </w:p>
    <w:p>
      <w:pPr>
        <w:pStyle w:val="Titular5"/>
      </w:pPr>
      <w:r>
        <w:t xml:space="preserve">Menor de edad</w:t>
      </w:r>
    </w:p>
    <w:p>
      <w:r>
        <w:t xml:space="preserve">Firma el padre, madre o tutor, cuya identificación se registra. En caso de custodia compartida, se documenta quién autoriza.</w:t>
      </w:r>
    </w:p>
    <w:p>
      <w:pPr>
        <w:pStyle w:val="Titular5"/>
      </w:pPr>
      <w:r>
        <w:t xml:space="preserve">Persona con representante legal</w:t>
      </w:r>
    </w:p>
    <w:p>
      <w:r>
        <w:t xml:space="preserve">Se archiva copia de la resolución o poder que acredita la representación.</w:t>
      </w:r>
    </w:p>
    <w:p>
      <w:pPr>
        <w:pStyle w:val="Titular5"/>
      </w:pPr>
      <w:r>
        <w:t xml:space="preserve">Sin documento español</w:t>
      </w:r>
    </w:p>
    <w:p>
      <w:r>
        <w:t xml:space="preserve">Se admite pasaporte; se registra el número y la nacionalidad para facturación y garantías.</w:t>
      </w:r>
    </w:p>
    <w:p>
      <w:pPr>
        <w:pStyle w:val="Titular5"/>
      </w:pPr>
      <w:r>
        <w:t xml:space="preserve">Se niega a dar email</w:t>
      </w:r>
    </w:p>
    <w:p>
      <w:r>
        <w:t xml:space="preserve">Se explica que el informe y la documentación viajan por ahí. Si mantiene la negativa, se registra el motivo y se acuerda entrega en papel.</w:t>
      </w:r>
    </w:p>
    <w:p>
      <w:pPr>
        <w:pStyle w:val="Titular5"/>
      </w:pPr>
      <w:r>
        <w:t xml:space="preserve">Factura a empresa o aseguradora</w:t>
      </w:r>
    </w:p>
    <w:p>
      <w:r>
        <w:t xml:space="preserve">Datos fiscales del pagador, autorización expresa y condiciones de cobertura antes del presupuesto.</w:t>
      </w:r>
    </w:p>
    <w:p>
      <w:pPr>
        <w:pStyle w:val="Titular5"/>
      </w:pPr>
      <w:r>
        <w:t xml:space="preserve">Revoca un consentimiento</w:t>
      </w:r>
    </w:p>
    <w:p>
      <w:r>
        <w:t xml:space="preserve">Se atiende de inmediato, se registra la fecha y se excluye al paciente de los envíos correspondientes.</w:t>
      </w:r>
    </w:p>
    <w:p>
      <w:r>
        <w:t xml:space="preserve">Errores frecuentes en esta fase</w:t>
      </w:r>
    </w:p>
    <w:p>
      <w:pPr>
        <w:pStyle w:val="Lista"/>
        <w:numPr>
          <w:ilvl w:val="0"/>
          <w:numId w:val="1"/>
        </w:numPr>
      </w:pPr>
      <w:r>
        <w:t xml:space="preserve">Tratar el RGPD como un trámite mudo: sin explicación, el consentimiento es débil</w:t>
      </w:r>
    </w:p>
    <w:p>
      <w:pPr>
        <w:pStyle w:val="Lista"/>
        <w:numPr>
          <w:ilvl w:val="0"/>
          <w:numId w:val="1"/>
        </w:numPr>
      </w:pPr>
      <w:r>
        <w:t xml:space="preserve">Marcar por defecto la casilla de comunicaciones comerciales</w:t>
      </w:r>
    </w:p>
    <w:p>
      <w:pPr>
        <w:pStyle w:val="Lista"/>
        <w:numPr>
          <w:ilvl w:val="0"/>
          <w:numId w:val="1"/>
        </w:numPr>
      </w:pPr>
      <w:r>
        <w:t xml:space="preserve">Escribir el email de oído, sin deletrearlo: es la causa número uno de informes que no llegan</w:t>
      </w:r>
    </w:p>
    <w:p>
      <w:pPr>
        <w:pStyle w:val="Lista"/>
        <w:numPr>
          <w:ilvl w:val="0"/>
          <w:numId w:val="1"/>
        </w:numPr>
      </w:pPr>
      <w:r>
        <w:t xml:space="preserve">No anotar nada de la conversación personal, desaprovechando la única información que el sistema no captura solo</w:t>
      </w:r>
    </w:p>
    <w:p>
      <w:pPr>
        <w:pStyle w:val="Lista"/>
        <w:numPr>
          <w:ilvl w:val="0"/>
          <w:numId w:val="1"/>
        </w:numPr>
      </w:pPr>
      <w:r>
        <w:t xml:space="preserve">Delegar el alta en Recepción cuando el protocolo la asigna al Director</w:t>
      </w:r>
    </w:p>
    <w:p>
      <w:r>
        <w:t xml:space="preserve">Criterio de salida</w:t>
      </w:r>
    </w:p>
    <w:p>
      <w:r>
        <w:t xml:space="preserve">Ficha de Clinic Cloud completa, RGPD firmado y fechado, email verificado y hoja de datos entregada a Recepción. Solo entonces el paciente pasa al Doctor.</w:t>
      </w:r>
    </w:p>
    <w:p>
      <w:bookmarkStart w:id="527" w:name="index_f04"/>
      <w:bookmarkEnd w:id="527"/>
      <w:r>
        <w:t xml:space="preserve">FASE 04 / 14</w:t>
      </w:r>
      <w:r>
        <w:t xml:space="preserve">04</w:t>
      </w:r>
    </w:p>
    <w:p>
      <w:pPr>
        <w:pStyle w:val="Titular5"/>
      </w:pPr>
      <w:r>
        <w:t xml:space="preserve">Tiempo</w:t>
      </w:r>
    </w:p>
    <w:p>
      <w:r>
        <w:t xml:space="preserve">10 minutos</w:t>
      </w:r>
    </w:p>
    <w:p>
      <w:pPr>
        <w:pStyle w:val="Titular5"/>
      </w:pPr>
      <w:r>
        <w:t xml:space="preserve">Responsable</w:t>
      </w:r>
    </w:p>
    <w:p>
      <w:r>
        <w:t xml:space="preserve">Doctor / Odontólogo</w:t>
      </w:r>
    </w:p>
    <w:p>
      <w:pPr>
        <w:pStyle w:val="Titular5"/>
      </w:pPr>
      <w:r>
        <w:t xml:space="preserve">Ubicación</w:t>
      </w:r>
    </w:p>
    <w:p>
      <w:r>
        <w:t xml:space="preserve">Despacho del Doctor</w:t>
      </w:r>
    </w:p>
    <w:p>
      <w:pPr>
        <w:pStyle w:val="Titular5"/>
      </w:pPr>
      <w:r>
        <w:t xml:space="preserve">Salida documental</w:t>
      </w:r>
    </w:p>
    <w:p>
      <w:r>
        <w:t xml:space="preserve">Consentimiento radiológico firmado</w:t>
      </w:r>
    </w:p>
    <w:p>
      <w:pPr>
        <w:pStyle w:val="Titular5"/>
      </w:pPr>
      <w:r>
        <w:t xml:space="preserve">KPI de la fase</w:t>
      </w:r>
    </w:p>
    <w:p>
      <w:r>
        <w:t xml:space="preserve">100 % de historiales con alergias, medicación y cirugías previas · el ítem de mayor riesgo clínico-legal</w:t>
      </w:r>
    </w:p>
    <w:p>
      <w:pPr>
        <w:pStyle w:val="Titular3"/>
      </w:pPr>
      <w:bookmarkStart w:id="528" w:name="index_p_historia_medica_consentimien"/>
      <w:bookmarkEnd w:id="528"/>
      <w:r>
        <w:t xml:space="preserve">Historia médica y consentimiento radiológico</w:t>
      </w:r>
    </w:p>
    <w:p>
      <w:r>
        <w:t xml:space="preserve">Aquí cambia la autoridad de la conversación. El Director presenta al Doctor y se retira del primer plano: a partir de este momento, quien decide qué es clínicamente correcto es el Doctor, y el paciente debe percibirlo con nitidez.</w:t>
      </w:r>
    </w:p>
    <w:p>
      <w:r>
        <w:t xml:space="preserve">Acciones</w:t>
      </w:r>
    </w:p>
    <w:p>
      <w:pPr>
        <w:pStyle w:val="Titular5"/>
      </w:pPr>
      <w:r>
        <w:t xml:space="preserve">Transición de autoridad clínica</w:t>
      </w:r>
    </w:p>
    <w:p>
      <w:r>
        <w:t xml:space="preserve">El Director acompaña al paciente al despacho del Doctor y hace la presentación explícita, transmitiendo equipo, continuidad y jerarquía clínica. La transición es fluida: el paciente no vuelve a explicar desde cero lo que ya ha contado.</w:t>
      </w:r>
    </w:p>
    <w:p>
      <w:pPr>
        <w:pStyle w:val="Titular5"/>
      </w:pPr>
      <w:r>
        <w:t xml:space="preserve">Anamnesis médica general</w:t>
      </w:r>
    </w:p>
    <w:p>
      <w:pPr>
        <w:pStyle w:val="Lista"/>
        <w:numPr>
          <w:ilvl w:val="0"/>
          <w:numId w:val="1"/>
        </w:numPr>
      </w:pPr>
      <w:r>
        <w:t xml:space="preserve">Enfermedades sistémicas actuales y pasadas</w:t>
      </w:r>
    </w:p>
    <w:p>
      <w:pPr>
        <w:pStyle w:val="Lista"/>
        <w:numPr>
          <w:ilvl w:val="0"/>
          <w:numId w:val="1"/>
        </w:numPr>
      </w:pPr>
      <w:r>
        <w:t xml:space="preserve">Alergias: medicamentos, materiales, látex, anestésicos</w:t>
      </w:r>
    </w:p>
    <w:p>
      <w:pPr>
        <w:pStyle w:val="Lista"/>
        <w:numPr>
          <w:ilvl w:val="0"/>
          <w:numId w:val="1"/>
        </w:numPr>
      </w:pPr>
      <w:r>
        <w:t xml:space="preserve">Medicación actual, con especial atención a anticoagulantes y bifosfonatos</w:t>
      </w:r>
    </w:p>
    <w:p>
      <w:pPr>
        <w:pStyle w:val="Lista"/>
        <w:numPr>
          <w:ilvl w:val="0"/>
          <w:numId w:val="1"/>
        </w:numPr>
      </w:pPr>
      <w:r>
        <w:t xml:space="preserve">Intervenciones quirúrgicas previas y complicaciones</w:t>
      </w:r>
    </w:p>
    <w:p>
      <w:pPr>
        <w:pStyle w:val="Lista"/>
        <w:numPr>
          <w:ilvl w:val="0"/>
          <w:numId w:val="1"/>
        </w:numPr>
      </w:pPr>
      <w:r>
        <w:t xml:space="preserve">Patología cardiovascular, diabetes, hipertensión</w:t>
      </w:r>
    </w:p>
    <w:p>
      <w:pPr>
        <w:pStyle w:val="Lista"/>
        <w:numPr>
          <w:ilvl w:val="0"/>
          <w:numId w:val="1"/>
        </w:numPr>
      </w:pPr>
      <w:r>
        <w:t xml:space="preserve">Trastornos de la coagulación</w:t>
      </w:r>
    </w:p>
    <w:p>
      <w:pPr>
        <w:pStyle w:val="Lista"/>
        <w:numPr>
          <w:ilvl w:val="0"/>
          <w:numId w:val="1"/>
        </w:numPr>
      </w:pPr>
      <w:r>
        <w:t xml:space="preserve">Embarazo o lactancia</w:t>
      </w:r>
    </w:p>
    <w:p>
      <w:pPr>
        <w:pStyle w:val="Lista"/>
        <w:numPr>
          <w:ilvl w:val="0"/>
          <w:numId w:val="1"/>
        </w:numPr>
      </w:pPr>
      <w:r>
        <w:t xml:space="preserve">Hábitos relevantes: tabaco, alcohol, bruxismo</w:t>
      </w:r>
    </w:p>
    <w:p>
      <w:pPr>
        <w:pStyle w:val="Titular5"/>
      </w:pPr>
      <w:r>
        <w:t xml:space="preserve">Anamnesis dental</w:t>
      </w:r>
    </w:p>
    <w:p>
      <w:pPr>
        <w:pStyle w:val="Lista"/>
        <w:numPr>
          <w:ilvl w:val="0"/>
          <w:numId w:val="1"/>
        </w:numPr>
      </w:pPr>
      <w:r>
        <w:t xml:space="preserve">Tratamientos dentales previos y su antigüedad</w:t>
      </w:r>
    </w:p>
    <w:p>
      <w:pPr>
        <w:pStyle w:val="Lista"/>
        <w:numPr>
          <w:ilvl w:val="0"/>
          <w:numId w:val="1"/>
        </w:numPr>
      </w:pPr>
      <w:r>
        <w:t xml:space="preserve">Experiencias anteriores, positivas y negativas</w:t>
      </w:r>
    </w:p>
    <w:p>
      <w:pPr>
        <w:pStyle w:val="Lista"/>
        <w:numPr>
          <w:ilvl w:val="0"/>
          <w:numId w:val="1"/>
        </w:numPr>
      </w:pPr>
      <w:r>
        <w:t xml:space="preserve">Hábitos de higiene oral y frecuencia de revisiones</w:t>
      </w:r>
    </w:p>
    <w:p>
      <w:pPr>
        <w:pStyle w:val="Lista"/>
        <w:numPr>
          <w:ilvl w:val="0"/>
          <w:numId w:val="1"/>
        </w:numPr>
      </w:pPr>
      <w:r>
        <w:t xml:space="preserve">Problemas recurrentes, sensibilidad, bruxismo</w:t>
      </w:r>
    </w:p>
    <w:p>
      <w:pPr>
        <w:pStyle w:val="Lista"/>
        <w:numPr>
          <w:ilvl w:val="0"/>
          <w:numId w:val="1"/>
        </w:numPr>
      </w:pPr>
      <w:r>
        <w:t xml:space="preserve">Miedos, fobias o antecedentes de mala tolerancia al tratamiento</w:t>
      </w:r>
    </w:p>
    <w:p>
      <w:pPr>
        <w:pStyle w:val="Titular5"/>
      </w:pPr>
      <w:r>
        <w:t xml:space="preserve">Consentimiento informado para pruebas radiológicas</w:t>
      </w:r>
    </w:p>
    <w:p>
      <w:pPr>
        <w:pStyle w:val="Titular5"/>
      </w:pPr>
      <w:r>
        <w:t xml:space="preserve">a) Explicación de la dosis</w:t>
      </w:r>
    </w:p>
    <w:p>
      <w:pPr>
        <w:pStyle w:val="Lista"/>
        <w:numPr>
          <w:ilvl w:val="0"/>
          <w:numId w:val="1"/>
        </w:numPr>
      </w:pPr>
      <w:r>
        <w:t xml:space="preserve">Tecnología digital de baja dosis y campo de visión ajustado al área de interés</w:t>
      </w:r>
    </w:p>
    <w:p>
      <w:pPr>
        <w:pStyle w:val="Lista"/>
        <w:numPr>
          <w:ilvl w:val="0"/>
          <w:numId w:val="1"/>
        </w:numPr>
      </w:pPr>
      <w:r>
        <w:t xml:space="preserve">Exposición comparable a la radiación natural de un vuelo transcontinental</w:t>
      </w:r>
    </w:p>
    <w:p>
      <w:pPr>
        <w:pStyle w:val="Lista"/>
        <w:numPr>
          <w:ilvl w:val="0"/>
          <w:numId w:val="1"/>
        </w:numPr>
      </w:pPr>
      <w:r>
        <w:t xml:space="preserve">Principio ALARA: la dosis mínima razonablemente alcanzable</w:t>
      </w:r>
    </w:p>
    <w:p>
      <w:pPr>
        <w:pStyle w:val="Titular5"/>
      </w:pPr>
      <w:r>
        <w:t xml:space="preserve">b) Justificación diagnóstica</w:t>
      </w:r>
    </w:p>
    <w:p>
      <w:pPr>
        <w:pStyle w:val="Lista"/>
        <w:numPr>
          <w:ilvl w:val="0"/>
          <w:numId w:val="1"/>
        </w:numPr>
      </w:pPr>
      <w:r>
        <w:t xml:space="preserve">Permite visualizar estructuras óseas y patologías invisibles en la exploración clínica</w:t>
      </w:r>
    </w:p>
    <w:p>
      <w:pPr>
        <w:pStyle w:val="Lista"/>
        <w:numPr>
          <w:ilvl w:val="0"/>
          <w:numId w:val="1"/>
        </w:numPr>
      </w:pPr>
      <w:r>
        <w:t xml:space="preserve">Detección temprana de lesiones periapicales, quistes y reabsorciones</w:t>
      </w:r>
    </w:p>
    <w:p>
      <w:pPr>
        <w:pStyle w:val="Lista"/>
        <w:numPr>
          <w:ilvl w:val="0"/>
          <w:numId w:val="1"/>
        </w:numPr>
      </w:pPr>
      <w:r>
        <w:t xml:space="preserve">Planificación implantológica con medición real de hueso disponible</w:t>
      </w:r>
    </w:p>
    <w:p>
      <w:pPr>
        <w:pStyle w:val="Titular5"/>
      </w:pPr>
      <w:r>
        <w:t xml:space="preserve">c) Firma y custodia</w:t>
      </w:r>
    </w:p>
    <w:p>
      <w:pPr>
        <w:pStyle w:val="Lista"/>
        <w:numPr>
          <w:ilvl w:val="0"/>
          <w:numId w:val="1"/>
        </w:numPr>
      </w:pPr>
      <w:r>
        <w:t xml:space="preserve">Firma del paciente en el consentimiento para pruebas radiológicas</w:t>
      </w:r>
    </w:p>
    <w:p>
      <w:pPr>
        <w:pStyle w:val="Lista"/>
        <w:numPr>
          <w:ilvl w:val="0"/>
          <w:numId w:val="1"/>
        </w:numPr>
      </w:pPr>
      <w:r>
        <w:t xml:space="preserve">Entrega inmediata a Recepción para escaneo</w:t>
      </w:r>
    </w:p>
    <w:p>
      <w:r>
        <w:t xml:space="preserve">Crítico · Doctor</w:t>
      </w:r>
    </w:p>
    <w:p>
      <w:pPr>
        <w:pStyle w:val="Lista"/>
        <w:numPr>
          <w:ilvl w:val="0"/>
          <w:numId w:val="1"/>
        </w:numPr>
      </w:pPr>
      <w:r>
        <w:t xml:space="preserve">Registrar en la historia de Clinic Cloud la anamnesis completa, no un resumen de dos líneas.</w:t>
      </w:r>
    </w:p>
    <w:p>
      <w:pPr>
        <w:pStyle w:val="Lista"/>
        <w:numPr>
          <w:ilvl w:val="0"/>
          <w:numId w:val="1"/>
        </w:numPr>
      </w:pPr>
      <w:r>
        <w:t xml:space="preserve">Confirmar en el sistema que el consentimiento radiológico está firmado </w:t>
      </w:r>
      <w:r>
        <w:rPr>
          <w:b/>
        </w:rPr>
        <w:t xml:space="preserve">antes</w:t>
      </w:r>
      <w:r>
        <w:t xml:space="preserve"> de que el paciente entre en la sala de imagen.</w:t>
      </w:r>
    </w:p>
    <w:p>
      <w:pPr>
        <w:pStyle w:val="Lista"/>
        <w:numPr>
          <w:ilvl w:val="0"/>
          <w:numId w:val="1"/>
        </w:numPr>
      </w:pPr>
      <w:r>
        <w:t xml:space="preserve">Ante sospecha o confirmación de embarazo, valorar diferir las pruebas y dejarlo documentado.</w:t>
      </w:r>
    </w:p>
    <w:p>
      <w:r>
        <w:t xml:space="preserve">Cronología de la historia clínica</w:t>
      </w:r>
    </w:p>
    <w:p>
      <w:pPr>
        <w:pStyle w:val="Titular5"/>
      </w:pPr>
      <w:r>
        <w:t xml:space="preserve">0:00 – 1:00</w:t>
      </w:r>
    </w:p>
    <w:p>
      <w:r>
        <w:t xml:space="preserve">Presentación por parte del Director y recapitulación del motivo de consulta.</w:t>
      </w:r>
    </w:p>
    <w:p>
      <w:pPr>
        <w:pStyle w:val="Titular5"/>
      </w:pPr>
      <w:r>
        <w:t xml:space="preserve">1:00 – 5:00</w:t>
      </w:r>
    </w:p>
    <w:p>
      <w:r>
        <w:t xml:space="preserve">Anamnesis médica general, con revisión sistemática por aparatos.</w:t>
      </w:r>
    </w:p>
    <w:p>
      <w:pPr>
        <w:pStyle w:val="Titular5"/>
      </w:pPr>
      <w:r>
        <w:t xml:space="preserve">5:00 – 8:00</w:t>
      </w:r>
    </w:p>
    <w:p>
      <w:r>
        <w:t xml:space="preserve">Anamnesis dental e historia de experiencias previas.</w:t>
      </w:r>
    </w:p>
    <w:p>
      <w:pPr>
        <w:pStyle w:val="Titular5"/>
      </w:pPr>
      <w:r>
        <w:t xml:space="preserve">8:00 – 10:00</w:t>
      </w:r>
    </w:p>
    <w:p>
      <w:r>
        <w:t xml:space="preserve">Explicación y firma del consentimiento radiológico.</w:t>
      </w:r>
    </w:p>
    <w:p>
      <w:r>
        <w:t xml:space="preserve">Alertas médicas · qué obliga a modificar el plan</w:t>
      </w:r>
    </w:p>
    <w:p>
      <w:r>
        <w:t xml:space="preserve">Detectar estas situaciones es el objetivo real de la anamnesis. Cada una condiciona el diagnóstico, la técnica o el calendario, y ninguna puede aparecer por sorpresa el día de la cirugía.</w:t>
      </w:r>
    </w:p>
    <w:tbl>
      <w:tblPr>
        <w:tblStyle w:val="Rejilla"/>
        <w:tblW w:w="9360" w:type="dxa"/>
        <w:tblLayout w:type="fixed"/>
      </w:tblPr>
      <w:tblGrid>
        <w:gridCol w:w="2469"/>
        <w:gridCol w:w="3445"/>
        <w:gridCol w:w="3446"/>
      </w:tblGrid>
      <w:tr>
        <w:trPr>
          <w:cantSplit/>
          <w:tblHeader/>
        </w:trPr>
        <w:tc>
          <w:tcPr>
            <w:tcW w:w="2469" w:type="dxa"/>
            <w:shd w:val="clear" w:color="auto" w:fill="E9E8E1"/>
          </w:tcPr>
          <w:p>
            <w:pPr>
              <w:pStyle w:val="CeldaCab"/>
            </w:pPr>
            <w:r>
              <w:rPr>
                <w:b/>
              </w:rPr>
              <w:t xml:space="preserve">Hallazgo en la anamnesis</w:t>
            </w:r>
          </w:p>
        </w:tc>
        <w:tc>
          <w:tcPr>
            <w:tcW w:w="3445" w:type="dxa"/>
            <w:shd w:val="clear" w:color="auto" w:fill="E9E8E1"/>
          </w:tcPr>
          <w:p>
            <w:pPr>
              <w:pStyle w:val="CeldaCab"/>
            </w:pPr>
            <w:r>
              <w:rPr>
                <w:b/>
              </w:rPr>
              <w:t xml:space="preserve">Implicación</w:t>
            </w:r>
          </w:p>
        </w:tc>
        <w:tc>
          <w:tcPr>
            <w:tcW w:w="3446" w:type="dxa"/>
            <w:shd w:val="clear" w:color="auto" w:fill="E9E8E1"/>
          </w:tcPr>
          <w:p>
            <w:pPr>
              <w:pStyle w:val="CeldaCab"/>
            </w:pPr>
            <w:r>
              <w:rPr>
                <w:b/>
              </w:rPr>
              <w:t xml:space="preserve">Acción del Doctor</w:t>
            </w:r>
          </w:p>
        </w:tc>
      </w:tr>
      <w:tr>
        <w:trPr>
          <w:cantSplit/>
        </w:trPr>
        <w:tc>
          <w:tcPr>
            <w:tcW w:w="2469" w:type="dxa"/>
          </w:tcPr>
          <w:p>
            <w:pPr>
              <w:pStyle w:val="Celda"/>
            </w:pPr>
            <w:r>
              <w:t xml:space="preserve">Anticoagulantes o antiagregantes</w:t>
            </w:r>
          </w:p>
        </w:tc>
        <w:tc>
          <w:tcPr>
            <w:tcW w:w="3445" w:type="dxa"/>
          </w:tcPr>
          <w:p>
            <w:pPr>
              <w:pStyle w:val="Celda"/>
            </w:pPr>
            <w:r>
              <w:t xml:space="preserve">Riesgo de sangrado en procedimientos invasivos</w:t>
            </w:r>
          </w:p>
        </w:tc>
        <w:tc>
          <w:tcPr>
            <w:tcW w:w="3446" w:type="dxa"/>
          </w:tcPr>
          <w:p>
            <w:pPr>
              <w:pStyle w:val="Celda"/>
            </w:pPr>
            <w:r>
              <w:t xml:space="preserve">Registrar fármaco y pauta; coordinar con el médico prescriptor antes de cirugía</w:t>
            </w:r>
          </w:p>
        </w:tc>
      </w:tr>
      <w:tr>
        <w:trPr>
          <w:cantSplit/>
        </w:trPr>
        <w:tc>
          <w:tcPr>
            <w:tcW w:w="2469" w:type="dxa"/>
          </w:tcPr>
          <w:p>
            <w:pPr>
              <w:pStyle w:val="Celda"/>
            </w:pPr>
            <w:r>
              <w:t xml:space="preserve">Bifosfonatos o antirresortivos</w:t>
            </w:r>
          </w:p>
        </w:tc>
        <w:tc>
          <w:tcPr>
            <w:tcW w:w="3445" w:type="dxa"/>
          </w:tcPr>
          <w:p>
            <w:pPr>
              <w:pStyle w:val="Celda"/>
            </w:pPr>
            <w:r>
              <w:t xml:space="preserve">Riesgo de osteonecrosis maxilar</w:t>
            </w:r>
          </w:p>
        </w:tc>
        <w:tc>
          <w:tcPr>
            <w:tcW w:w="3446" w:type="dxa"/>
          </w:tcPr>
          <w:p>
            <w:pPr>
              <w:pStyle w:val="Celda"/>
            </w:pPr>
            <w:r>
              <w:t xml:space="preserve">Vía, duración y fecha de inicio; valorar alternativas no quirúrgicas y consentimiento específico</w:t>
            </w:r>
          </w:p>
        </w:tc>
      </w:tr>
      <w:tr>
        <w:trPr>
          <w:cantSplit/>
        </w:trPr>
        <w:tc>
          <w:tcPr>
            <w:tcW w:w="2469" w:type="dxa"/>
          </w:tcPr>
          <w:p>
            <w:pPr>
              <w:pStyle w:val="Celda"/>
            </w:pPr>
            <w:r>
              <w:t xml:space="preserve">Diabetes</w:t>
            </w:r>
          </w:p>
        </w:tc>
        <w:tc>
          <w:tcPr>
            <w:tcW w:w="3445" w:type="dxa"/>
          </w:tcPr>
          <w:p>
            <w:pPr>
              <w:pStyle w:val="Celda"/>
            </w:pPr>
            <w:r>
              <w:t xml:space="preserve">Cicatrización comprometida y mayor riesgo periodontal</w:t>
            </w:r>
          </w:p>
        </w:tc>
        <w:tc>
          <w:tcPr>
            <w:tcW w:w="3446" w:type="dxa"/>
          </w:tcPr>
          <w:p>
            <w:pPr>
              <w:pStyle w:val="Celda"/>
            </w:pPr>
            <w:r>
              <w:t xml:space="preserve">Preguntar por control glucémico reciente; condicionar el calendario quirúrgico</w:t>
            </w:r>
          </w:p>
        </w:tc>
      </w:tr>
      <w:tr>
        <w:trPr>
          <w:cantSplit/>
        </w:trPr>
        <w:tc>
          <w:tcPr>
            <w:tcW w:w="2469" w:type="dxa"/>
          </w:tcPr>
          <w:p>
            <w:pPr>
              <w:pStyle w:val="Celda"/>
            </w:pPr>
            <w:r>
              <w:t xml:space="preserve">Cardiopatía o prótesis valvular</w:t>
            </w:r>
          </w:p>
        </w:tc>
        <w:tc>
          <w:tcPr>
            <w:tcW w:w="3445" w:type="dxa"/>
          </w:tcPr>
          <w:p>
            <w:pPr>
              <w:pStyle w:val="Celda"/>
            </w:pPr>
            <w:r>
              <w:t xml:space="preserve">Posible indicación de profilaxis antibiótica</w:t>
            </w:r>
          </w:p>
        </w:tc>
        <w:tc>
          <w:tcPr>
            <w:tcW w:w="3446" w:type="dxa"/>
          </w:tcPr>
          <w:p>
            <w:pPr>
              <w:pStyle w:val="Celda"/>
            </w:pPr>
            <w:r>
              <w:t xml:space="preserve">Verificar informe del cardiólogo antes de procedimientos con sangrado</w:t>
            </w:r>
          </w:p>
        </w:tc>
      </w:tr>
      <w:tr>
        <w:trPr>
          <w:cantSplit/>
        </w:trPr>
        <w:tc>
          <w:tcPr>
            <w:tcW w:w="2469" w:type="dxa"/>
          </w:tcPr>
          <w:p>
            <w:pPr>
              <w:pStyle w:val="Celda"/>
            </w:pPr>
            <w:r>
              <w:t xml:space="preserve">Inmunosupresión o quimioterapia</w:t>
            </w:r>
          </w:p>
        </w:tc>
        <w:tc>
          <w:tcPr>
            <w:tcW w:w="3445" w:type="dxa"/>
          </w:tcPr>
          <w:p>
            <w:pPr>
              <w:pStyle w:val="Celda"/>
            </w:pPr>
            <w:r>
              <w:t xml:space="preserve">Riesgo infeccioso y de retraso de cicatrización</w:t>
            </w:r>
          </w:p>
        </w:tc>
        <w:tc>
          <w:tcPr>
            <w:tcW w:w="3446" w:type="dxa"/>
          </w:tcPr>
          <w:p>
            <w:pPr>
              <w:pStyle w:val="Celda"/>
            </w:pPr>
            <w:r>
              <w:t xml:space="preserve">Coordinación con el especialista responsable; posponer si procede</w:t>
            </w:r>
          </w:p>
        </w:tc>
      </w:tr>
      <w:tr>
        <w:trPr>
          <w:cantSplit/>
        </w:trPr>
        <w:tc>
          <w:tcPr>
            <w:tcW w:w="2469" w:type="dxa"/>
          </w:tcPr>
          <w:p>
            <w:pPr>
              <w:pStyle w:val="Celda"/>
            </w:pPr>
            <w:r>
              <w:t xml:space="preserve">Alergias, en especial a látex o anestésicos</w:t>
            </w:r>
          </w:p>
        </w:tc>
        <w:tc>
          <w:tcPr>
            <w:tcW w:w="3445" w:type="dxa"/>
          </w:tcPr>
          <w:p>
            <w:pPr>
              <w:pStyle w:val="Celda"/>
            </w:pPr>
            <w:r>
              <w:t xml:space="preserve">Riesgo de reacción durante el tratamiento</w:t>
            </w:r>
          </w:p>
        </w:tc>
        <w:tc>
          <w:tcPr>
            <w:tcW w:w="3446" w:type="dxa"/>
          </w:tcPr>
          <w:p>
            <w:pPr>
              <w:pStyle w:val="Celda"/>
            </w:pPr>
            <w:r>
              <w:t xml:space="preserve">Marcar la alerta en Clinic Cloud de forma visible y preparar material alternativo</w:t>
            </w:r>
          </w:p>
        </w:tc>
      </w:tr>
      <w:tr>
        <w:trPr>
          <w:cantSplit/>
        </w:trPr>
        <w:tc>
          <w:tcPr>
            <w:tcW w:w="2469" w:type="dxa"/>
          </w:tcPr>
          <w:p>
            <w:pPr>
              <w:pStyle w:val="Celda"/>
            </w:pPr>
            <w:r>
              <w:t xml:space="preserve">Embarazo o lactancia</w:t>
            </w:r>
          </w:p>
        </w:tc>
        <w:tc>
          <w:tcPr>
            <w:tcW w:w="3445" w:type="dxa"/>
          </w:tcPr>
          <w:p>
            <w:pPr>
              <w:pStyle w:val="Celda"/>
            </w:pPr>
            <w:r>
              <w:t xml:space="preserve">Prudencia radiológica y farmacológica</w:t>
            </w:r>
          </w:p>
        </w:tc>
        <w:tc>
          <w:tcPr>
            <w:tcW w:w="3446" w:type="dxa"/>
          </w:tcPr>
          <w:p>
            <w:pPr>
              <w:pStyle w:val="Celda"/>
            </w:pPr>
            <w:r>
              <w:t xml:space="preserve">Diferir pruebas no urgentes; documentar la decisión</w:t>
            </w:r>
          </w:p>
        </w:tc>
      </w:tr>
      <w:tr>
        <w:trPr>
          <w:cantSplit/>
        </w:trPr>
        <w:tc>
          <w:tcPr>
            <w:tcW w:w="2469" w:type="dxa"/>
          </w:tcPr>
          <w:p>
            <w:pPr>
              <w:pStyle w:val="Celda"/>
            </w:pPr>
            <w:r>
              <w:t xml:space="preserve">Tabaquismo activo</w:t>
            </w:r>
          </w:p>
        </w:tc>
        <w:tc>
          <w:tcPr>
            <w:tcW w:w="3445" w:type="dxa"/>
          </w:tcPr>
          <w:p>
            <w:pPr>
              <w:pStyle w:val="Celda"/>
            </w:pPr>
            <w:r>
              <w:t xml:space="preserve">Menor supervivencia implantaria y peor pronóstico periodontal</w:t>
            </w:r>
          </w:p>
        </w:tc>
        <w:tc>
          <w:tcPr>
            <w:tcW w:w="3446" w:type="dxa"/>
          </w:tcPr>
          <w:p>
            <w:pPr>
              <w:pStyle w:val="Celda"/>
            </w:pPr>
            <w:r>
              <w:t xml:space="preserve">Informar del impacto en el pronóstico y reflejarlo en el IAC</w:t>
            </w:r>
          </w:p>
        </w:tc>
      </w:tr>
      <w:tr>
        <w:trPr>
          <w:cantSplit/>
        </w:trPr>
        <w:tc>
          <w:tcPr>
            <w:tcW w:w="2469" w:type="dxa"/>
          </w:tcPr>
          <w:p>
            <w:pPr>
              <w:pStyle w:val="Celda"/>
            </w:pPr>
            <w:r>
              <w:t xml:space="preserve">Bruxismo</w:t>
            </w:r>
          </w:p>
        </w:tc>
        <w:tc>
          <w:tcPr>
            <w:tcW w:w="3445" w:type="dxa"/>
          </w:tcPr>
          <w:p>
            <w:pPr>
              <w:pStyle w:val="Celda"/>
            </w:pPr>
            <w:r>
              <w:t xml:space="preserve">Sobrecarga de restauraciones e implantes</w:t>
            </w:r>
          </w:p>
        </w:tc>
        <w:tc>
          <w:tcPr>
            <w:tcW w:w="3446" w:type="dxa"/>
          </w:tcPr>
          <w:p>
            <w:pPr>
              <w:pStyle w:val="Celda"/>
            </w:pPr>
            <w:r>
              <w:t xml:space="preserve">Incluir férula de descarga en el plan y advertir sobre garantías</w:t>
            </w:r>
          </w:p>
        </w:tc>
      </w:tr>
      <w:tr>
        <w:trPr>
          <w:cantSplit/>
        </w:trPr>
        <w:tc>
          <w:tcPr>
            <w:tcW w:w="2469" w:type="dxa"/>
          </w:tcPr>
          <w:p>
            <w:pPr>
              <w:pStyle w:val="Celda"/>
            </w:pPr>
            <w:r>
              <w:t xml:space="preserve">Ansiedad u odontofobia</w:t>
            </w:r>
          </w:p>
        </w:tc>
        <w:tc>
          <w:tcPr>
            <w:tcW w:w="3445" w:type="dxa"/>
          </w:tcPr>
          <w:p>
            <w:pPr>
              <w:pStyle w:val="Celda"/>
            </w:pPr>
            <w:r>
              <w:t xml:space="preserve">Abandono del tratamiento y mala experiencia</w:t>
            </w:r>
          </w:p>
        </w:tc>
        <w:tc>
          <w:tcPr>
            <w:tcW w:w="3446" w:type="dxa"/>
          </w:tcPr>
          <w:p>
            <w:pPr>
              <w:pStyle w:val="Celda"/>
            </w:pPr>
            <w:r>
              <w:t xml:space="preserve">Valorar sedación consciente y citas más cortas; avisar a todo el equipo</w:t>
            </w:r>
          </w:p>
        </w:tc>
      </w:tr>
    </w:tbl>
    <w:p>
      <w:pPr>
        <w:spacing w:after="120"/>
      </w:pPr>
    </w:p>
    <w:p>
      <w:r>
        <w:t xml:space="preserve">Esta tabla ordena el criterio de actuación del centro; no sustituye al juicio clínico del Doctor ni a la valoración del médico responsable de cada paciente.</w:t>
      </w:r>
    </w:p>
    <w:p>
      <w:r>
        <w:t xml:space="preserve">Contenido mínimo del consentimiento radiológico</w:t>
      </w:r>
    </w:p>
    <w:p>
      <w:pPr>
        <w:pStyle w:val="Lista"/>
        <w:numPr>
          <w:ilvl w:val="0"/>
          <w:numId w:val="1"/>
        </w:numPr>
      </w:pPr>
      <w:r>
        <w:rPr>
          <w:b/>
        </w:rPr>
        <w:t xml:space="preserve">Identificación</w:t>
      </w:r>
      <w:r>
        <w:t xml:space="preserve"> del paciente y del centro</w:t>
      </w:r>
    </w:p>
    <w:p>
      <w:pPr>
        <w:pStyle w:val="Lista"/>
        <w:numPr>
          <w:ilvl w:val="0"/>
          <w:numId w:val="1"/>
        </w:numPr>
      </w:pPr>
      <w:r>
        <w:rPr>
          <w:b/>
        </w:rPr>
        <w:t xml:space="preserve">Pruebas concretas</w:t>
      </w:r>
      <w:r>
        <w:t xml:space="preserve"> que se van a realizar: CBCT, OPG y, si procede, periapicales</w:t>
      </w:r>
    </w:p>
    <w:p>
      <w:pPr>
        <w:pStyle w:val="Lista"/>
        <w:numPr>
          <w:ilvl w:val="0"/>
          <w:numId w:val="1"/>
        </w:numPr>
      </w:pPr>
      <w:r>
        <w:rPr>
          <w:b/>
        </w:rPr>
        <w:t xml:space="preserve">Justificación diagnóstica</w:t>
      </w:r>
      <w:r>
        <w:t xml:space="preserve"> de cada una</w:t>
      </w:r>
    </w:p>
    <w:p>
      <w:pPr>
        <w:pStyle w:val="Lista"/>
        <w:numPr>
          <w:ilvl w:val="0"/>
          <w:numId w:val="1"/>
        </w:numPr>
      </w:pPr>
      <w:r>
        <w:rPr>
          <w:b/>
        </w:rPr>
        <w:t xml:space="preserve">Información sobre la dosis</w:t>
      </w:r>
      <w:r>
        <w:t xml:space="preserve"> y su comparación con la exposición natural</w:t>
      </w:r>
    </w:p>
    <w:p>
      <w:pPr>
        <w:pStyle w:val="Lista"/>
        <w:numPr>
          <w:ilvl w:val="0"/>
          <w:numId w:val="1"/>
        </w:numPr>
      </w:pPr>
      <w:r>
        <w:rPr>
          <w:b/>
        </w:rPr>
        <w:t xml:space="preserve">Riesgos y alternativas</w:t>
      </w:r>
      <w:r>
        <w:t xml:space="preserve">, incluida la de no realizar la prueba</w:t>
      </w:r>
    </w:p>
    <w:p>
      <w:pPr>
        <w:pStyle w:val="Lista"/>
        <w:numPr>
          <w:ilvl w:val="0"/>
          <w:numId w:val="1"/>
        </w:numPr>
      </w:pPr>
      <w:r>
        <w:rPr>
          <w:b/>
        </w:rPr>
        <w:t xml:space="preserve">Declaración sobre embarazo</w:t>
      </w:r>
      <w:r>
        <w:t xml:space="preserve"> en pacientes en edad fértil</w:t>
      </w:r>
    </w:p>
    <w:p>
      <w:pPr>
        <w:pStyle w:val="Lista"/>
        <w:numPr>
          <w:ilvl w:val="0"/>
          <w:numId w:val="1"/>
        </w:numPr>
      </w:pPr>
      <w:r>
        <w:rPr>
          <w:b/>
        </w:rPr>
        <w:t xml:space="preserve">Firma del paciente</w:t>
      </w:r>
      <w:r>
        <w:t xml:space="preserve"> o representante, con fecha</w:t>
      </w:r>
    </w:p>
    <w:p>
      <w:pPr>
        <w:pStyle w:val="Lista"/>
        <w:numPr>
          <w:ilvl w:val="0"/>
          <w:numId w:val="1"/>
        </w:numPr>
      </w:pPr>
      <w:r>
        <w:rPr>
          <w:b/>
        </w:rPr>
        <w:t xml:space="preserve">Firma del profesional</w:t>
      </w:r>
      <w:r>
        <w:t xml:space="preserve"> que informa</w:t>
      </w:r>
    </w:p>
    <w:p>
      <w:r>
        <w:t xml:space="preserve">Qué decir y qué evitar</w:t>
      </w:r>
    </w:p>
    <w:p>
      <w:pPr>
        <w:pStyle w:val="Titular5"/>
      </w:pPr>
      <w:r>
        <w:t xml:space="preserve">Diga</w:t>
      </w:r>
    </w:p>
    <w:p>
      <w:pPr>
        <w:pStyle w:val="Lista"/>
        <w:numPr>
          <w:ilvl w:val="0"/>
          <w:numId w:val="1"/>
        </w:numPr>
      </w:pPr>
      <w:r>
        <w:t xml:space="preserve">«Antes de mirarle la boca necesito conocer su salud general: muchas decisiones dependen de ello.»</w:t>
      </w:r>
    </w:p>
    <w:p>
      <w:pPr>
        <w:pStyle w:val="Lista"/>
        <w:numPr>
          <w:ilvl w:val="0"/>
          <w:numId w:val="1"/>
        </w:numPr>
      </w:pPr>
      <w:r>
        <w:t xml:space="preserve">«¿Toma alguna medicación, aunque le parezca que no tiene relación con los dientes?»</w:t>
      </w:r>
    </w:p>
    <w:p>
      <w:pPr>
        <w:pStyle w:val="Lista"/>
        <w:numPr>
          <w:ilvl w:val="0"/>
          <w:numId w:val="1"/>
        </w:numPr>
      </w:pPr>
      <w:r>
        <w:t xml:space="preserve">«La dosis de esta tomografía es muy baja, comparable a la radiación natural de un vuelo largo.»</w:t>
      </w:r>
    </w:p>
    <w:p>
      <w:pPr>
        <w:pStyle w:val="Lista"/>
        <w:numPr>
          <w:ilvl w:val="0"/>
          <w:numId w:val="1"/>
        </w:numPr>
      </w:pPr>
      <w:r>
        <w:t xml:space="preserve">«Le pido la firma porque toda prueba con radiación exige que usted esté informado.»</w:t>
      </w:r>
    </w:p>
    <w:p>
      <w:pPr>
        <w:pStyle w:val="Titular5"/>
      </w:pPr>
      <w:r>
        <w:t xml:space="preserve">Evite</w:t>
      </w:r>
    </w:p>
    <w:p>
      <w:pPr>
        <w:pStyle w:val="Lista"/>
        <w:numPr>
          <w:ilvl w:val="0"/>
          <w:numId w:val="1"/>
        </w:numPr>
      </w:pPr>
      <w:r>
        <w:t xml:space="preserve">Pasar la anamnesis como un cuestionario de sí o no, sin repreguntar.</w:t>
      </w:r>
    </w:p>
    <w:p>
      <w:pPr>
        <w:pStyle w:val="Lista"/>
        <w:numPr>
          <w:ilvl w:val="0"/>
          <w:numId w:val="1"/>
        </w:numPr>
      </w:pPr>
      <w:r>
        <w:t xml:space="preserve">«Esto no es nada, firme aquí.»</w:t>
      </w:r>
    </w:p>
    <w:p>
      <w:pPr>
        <w:pStyle w:val="Lista"/>
        <w:numPr>
          <w:ilvl w:val="0"/>
          <w:numId w:val="1"/>
        </w:numPr>
      </w:pPr>
      <w:r>
        <w:t xml:space="preserve">Minimizar la radiación con datos inventados.</w:t>
      </w:r>
    </w:p>
    <w:p>
      <w:pPr>
        <w:pStyle w:val="Lista"/>
        <w:numPr>
          <w:ilvl w:val="0"/>
          <w:numId w:val="1"/>
        </w:numPr>
      </w:pPr>
      <w:r>
        <w:t xml:space="preserve">Comentar en voz alta lo que hizo mal el centro anterior.</w:t>
      </w:r>
    </w:p>
    <w:p>
      <w:pPr>
        <w:pStyle w:val="Lista"/>
        <w:numPr>
          <w:ilvl w:val="0"/>
          <w:numId w:val="1"/>
        </w:numPr>
      </w:pPr>
      <w:r>
        <w:t xml:space="preserve">Empezar a diagnosticar antes de tener las pruebas.</w:t>
      </w:r>
    </w:p>
    <w:p>
      <w:r>
        <w:t xml:space="preserve">Casos especiales</w:t>
      </w:r>
    </w:p>
    <w:p>
      <w:pPr>
        <w:pStyle w:val="Titular5"/>
      </w:pPr>
      <w:r>
        <w:t xml:space="preserve">Embarazo</w:t>
      </w:r>
    </w:p>
    <w:p>
      <w:r>
        <w:t xml:space="preserve">Se difieren las pruebas no urgentes. Si existe urgencia, se documenta la justificación y se extreman las medidas de protección.</w:t>
      </w:r>
    </w:p>
    <w:p>
      <w:pPr>
        <w:pStyle w:val="Titular5"/>
      </w:pPr>
      <w:r>
        <w:t xml:space="preserve">Paciente pediátrico</w:t>
      </w:r>
    </w:p>
    <w:p>
      <w:r>
        <w:t xml:space="preserve">Anamnesis con el tutor presente, lenguaje adaptado y criterio radiológico más restrictivo.</w:t>
      </w:r>
    </w:p>
    <w:p>
      <w:pPr>
        <w:pStyle w:val="Titular5"/>
      </w:pPr>
      <w:r>
        <w:t xml:space="preserve">Claustrofobia</w:t>
      </w:r>
    </w:p>
    <w:p>
      <w:r>
        <w:t xml:space="preserve">Explicación previa del equipo, acompañamiento en sala y prueba en dos tiempos si es necesario.</w:t>
      </w:r>
    </w:p>
    <w:p>
      <w:pPr>
        <w:pStyle w:val="Titular5"/>
      </w:pPr>
      <w:r>
        <w:t xml:space="preserve">Barrera idiomática</w:t>
      </w:r>
    </w:p>
    <w:p>
      <w:r>
        <w:t xml:space="preserve">Consentimiento en un idioma que el paciente comprenda; si no es posible, intérprete identificado en la historia.</w:t>
      </w:r>
    </w:p>
    <w:p>
      <w:pPr>
        <w:pStyle w:val="Titular5"/>
      </w:pPr>
      <w:r>
        <w:t xml:space="preserve">Deterioro cognitivo</w:t>
      </w:r>
    </w:p>
    <w:p>
      <w:r>
        <w:t xml:space="preserve">Información y firma del representante legal, con el paciente presente y participando en lo posible.</w:t>
      </w:r>
    </w:p>
    <w:p>
      <w:pPr>
        <w:pStyle w:val="Titular5"/>
      </w:pPr>
      <w:r>
        <w:t xml:space="preserve">Trae pruebas recientes</w:t>
      </w:r>
    </w:p>
    <w:p>
      <w:r>
        <w:t xml:space="preserve">Se valoran; si son válidas y suficientes, se evita repetir la exposición y se deja constancia del motivo.</w:t>
      </w:r>
    </w:p>
    <w:p>
      <w:r>
        <w:t xml:space="preserve">Consentimiento con verificación de comprensión </w:t>
      </w:r>
      <w:r>
        <w:t xml:space="preserve">Innovación · ficha 06</w:t>
      </w:r>
    </w:p>
    <w:p>
      <w:r>
        <w:t xml:space="preserve">Una firma sin comprensión no es un consentimiento, y es el punto más débil de la mayoría de las clínicas ante una reclamación. La diferencia entre firmar y consentir cabe en una pregunta y en una línea de registro.</w:t>
      </w:r>
    </w:p>
    <w:p>
      <w:pPr>
        <w:pStyle w:val="Titular5"/>
      </w:pPr>
      <w:r>
        <w:t xml:space="preserve">1</w:t>
      </w:r>
    </w:p>
    <w:p>
      <w:r>
        <w:t xml:space="preserve">Explicar con soporte visual.</w:t>
      </w:r>
    </w:p>
    <w:p>
      <w:pPr>
        <w:pStyle w:val="Titular5"/>
      </w:pPr>
      <w:r>
        <w:t xml:space="preserve">2</w:t>
      </w:r>
    </w:p>
    <w:p>
      <w:r>
        <w:t xml:space="preserve">Preguntar: «¿me puede repetir con sus palabras qué le vamos a hacer y por qué?».</w:t>
      </w:r>
    </w:p>
    <w:p>
      <w:pPr>
        <w:pStyle w:val="Titular5"/>
      </w:pPr>
      <w:r>
        <w:t xml:space="preserve">3</w:t>
      </w:r>
    </w:p>
    <w:p>
      <w:r>
        <w:t xml:space="preserve">Aclarar lo que no haya quedado claro.</w:t>
      </w:r>
    </w:p>
    <w:p>
      <w:pPr>
        <w:pStyle w:val="Titular5"/>
      </w:pPr>
      <w:r>
        <w:t xml:space="preserve">4</w:t>
      </w:r>
    </w:p>
    <w:p>
      <w:r>
        <w:t xml:space="preserve">Firmar.</w:t>
      </w:r>
    </w:p>
    <w:p>
      <w:pPr>
        <w:pStyle w:val="Titular5"/>
      </w:pPr>
      <w:r>
        <w:t xml:space="preserve">5</w:t>
      </w:r>
    </w:p>
    <w:p>
      <w:r>
        <w:t xml:space="preserve">Registrar que la comprensión fue verificada.</w:t>
      </w:r>
    </w:p>
    <w:p>
      <w:r>
        <w:t xml:space="preserve">Guion · Doctor</w:t>
      </w:r>
      <w:r>
        <w:t xml:space="preserve">[Nombre], antes de firmar quiero asegurarme de que le ha quedado todo claro. No es un trámite: si algo no se entiende, prefiero explicarlo otra vez. ¿Me puede decir con sus palabras qué le vamos a hacer y por qué?</w:t>
      </w:r>
    </w:p>
    <w:p>
      <w:r>
        <w:t xml:space="preserve">El registro que marca la diferencia</w:t>
      </w:r>
    </w:p>
    <w:p>
      <w:r>
        <w:t xml:space="preserve">En la historia clínica: «Consentimiento explicado. Se verifica comprensión mediante repetición por el paciente. Se resuelven dudas sobre [tema]. Firma.» Esa anotación es lo que convierte un consentimiento firmado en un consentimiento válido. Indicador: 100 % de consentimientos con verificación registrada.</w:t>
      </w:r>
    </w:p>
    <w:p>
      <w:r>
        <w:t xml:space="preserve">Errores frecuentes en esta fase</w:t>
      </w:r>
    </w:p>
    <w:p>
      <w:pPr>
        <w:pStyle w:val="Lista"/>
        <w:numPr>
          <w:ilvl w:val="0"/>
          <w:numId w:val="1"/>
        </w:numPr>
      </w:pPr>
      <w:r>
        <w:t xml:space="preserve">Registrar «sin antecedentes de interés» sin haber preguntado por medicación concreta</w:t>
      </w:r>
    </w:p>
    <w:p>
      <w:pPr>
        <w:pStyle w:val="Lista"/>
        <w:numPr>
          <w:ilvl w:val="0"/>
          <w:numId w:val="1"/>
        </w:numPr>
      </w:pPr>
      <w:r>
        <w:t xml:space="preserve">No marcar las alergias como alerta visible en Clinic Cloud</w:t>
      </w:r>
    </w:p>
    <w:p>
      <w:pPr>
        <w:pStyle w:val="Lista"/>
        <w:numPr>
          <w:ilvl w:val="0"/>
          <w:numId w:val="1"/>
        </w:numPr>
      </w:pPr>
      <w:r>
        <w:t xml:space="preserve">Firmar el consentimiento después de haber hecho las pruebas</w:t>
      </w:r>
    </w:p>
    <w:p>
      <w:pPr>
        <w:pStyle w:val="Lista"/>
        <w:numPr>
          <w:ilvl w:val="0"/>
          <w:numId w:val="1"/>
        </w:numPr>
      </w:pPr>
      <w:r>
        <w:t xml:space="preserve">Preguntar por miedos y no trasladárselos al resto del equipo</w:t>
      </w:r>
    </w:p>
    <w:p>
      <w:pPr>
        <w:pStyle w:val="Lista"/>
        <w:numPr>
          <w:ilvl w:val="0"/>
          <w:numId w:val="1"/>
        </w:numPr>
      </w:pPr>
      <w:r>
        <w:t xml:space="preserve">Repetir al paciente preguntas que ya respondió por teléfono o en el despacho</w:t>
      </w:r>
    </w:p>
    <w:p>
      <w:r>
        <w:t xml:space="preserve">Criterio de salida</w:t>
      </w:r>
    </w:p>
    <w:p>
      <w:r>
        <w:t xml:space="preserve">Historia médica y dental registradas, contraindicaciones identificadas y consentimiento radiológico firmado. Sin firma no hay radiología: la fase 5 no comienza.</w:t>
      </w:r>
    </w:p>
    <w:p>
      <w:bookmarkStart w:id="529" w:name="index_f05"/>
      <w:bookmarkEnd w:id="529"/>
      <w:r>
        <w:t xml:space="preserve">FASE 05 / 14</w:t>
      </w:r>
      <w:r>
        <w:t xml:space="preserve">05</w:t>
      </w:r>
    </w:p>
    <w:p>
      <w:pPr>
        <w:pStyle w:val="Titular5"/>
      </w:pPr>
      <w:r>
        <w:t xml:space="preserve">Tiempo</w:t>
      </w:r>
    </w:p>
    <w:p>
      <w:r>
        <w:t xml:space="preserve">15 minutos</w:t>
      </w:r>
    </w:p>
    <w:p>
      <w:pPr>
        <w:pStyle w:val="Titular5"/>
      </w:pPr>
      <w:r>
        <w:t xml:space="preserve">Responsable</w:t>
      </w:r>
    </w:p>
    <w:p>
      <w:r>
        <w:t xml:space="preserve">Auxiliar</w:t>
      </w:r>
    </w:p>
    <w:p>
      <w:pPr>
        <w:pStyle w:val="Titular5"/>
      </w:pPr>
      <w:r>
        <w:t xml:space="preserve">Ubicación</w:t>
      </w:r>
    </w:p>
    <w:p>
      <w:r>
        <w:t xml:space="preserve">Sala de imagen 3D · Gabinete</w:t>
      </w:r>
    </w:p>
    <w:p>
      <w:pPr>
        <w:pStyle w:val="Titular5"/>
      </w:pPr>
      <w:r>
        <w:t xml:space="preserve">Salida</w:t>
      </w:r>
    </w:p>
    <w:p>
      <w:r>
        <w:t xml:space="preserve">Imágenes en Clinic Cloud, etiquetadas</w:t>
      </w:r>
    </w:p>
    <w:p>
      <w:pPr>
        <w:pStyle w:val="Titular5"/>
      </w:pPr>
      <w:r>
        <w:t xml:space="preserve">KPI de la fase</w:t>
      </w:r>
    </w:p>
    <w:p>
      <w:r>
        <w:t xml:space="preserve">Batería completa en 15 minutos o menos · repetición de pruebas por calidad por debajo del 5 %</w:t>
      </w:r>
    </w:p>
    <w:p>
      <w:pPr>
        <w:pStyle w:val="Titular3"/>
      </w:pPr>
      <w:bookmarkStart w:id="530" w:name="index_p_pruebas_diagnosticas_avanzad"/>
      <w:bookmarkEnd w:id="530"/>
      <w:r>
        <w:t xml:space="preserve">Pruebas diagnósticas avanzadas y documentación fotográfica</w:t>
      </w:r>
    </w:p>
    <w:p>
      <w:r>
        <w:t xml:space="preserve">La batería completa de pruebas es, a la vez, la base del diagnóstico y el argumento más sólido de la clínica. Se ejecuta con precisión técnica y con cuidado del confort: el paciente debe saber en todo momento qué se le va a hacer, cuánto dura y qué va a notar.</w:t>
      </w:r>
    </w:p>
    <w:p>
      <w:r>
        <w:t xml:space="preserve">Protocolo de imagen</w:t>
      </w:r>
    </w:p>
    <w:p>
      <w:pPr>
        <w:pStyle w:val="Titular5"/>
      </w:pPr>
      <w:r>
        <w:t xml:space="preserve">CBCT 3D · Tomografía computarizada de haz cónico</w:t>
      </w:r>
    </w:p>
    <w:p>
      <w:pPr>
        <w:pStyle w:val="Lista"/>
        <w:numPr>
          <w:ilvl w:val="0"/>
          <w:numId w:val="1"/>
        </w:numPr>
      </w:pPr>
      <w:r>
        <w:t xml:space="preserve">Posicionamiento correcto y estabilización de la cabeza</w:t>
      </w:r>
    </w:p>
    <w:p>
      <w:pPr>
        <w:pStyle w:val="Lista"/>
        <w:numPr>
          <w:ilvl w:val="0"/>
          <w:numId w:val="1"/>
        </w:numPr>
      </w:pPr>
      <w:r>
        <w:t xml:space="preserve">Explicación previa: duración, ruido del equipo, inmovilidad requerida</w:t>
      </w:r>
    </w:p>
    <w:p>
      <w:pPr>
        <w:pStyle w:val="Lista"/>
        <w:numPr>
          <w:ilvl w:val="0"/>
          <w:numId w:val="1"/>
        </w:numPr>
      </w:pPr>
      <w:r>
        <w:t xml:space="preserve">Volumen tridimensional completo de estructura ósea y dental</w:t>
      </w:r>
    </w:p>
    <w:p>
      <w:pPr>
        <w:pStyle w:val="Titular5"/>
      </w:pPr>
      <w:r>
        <w:t xml:space="preserve">OPG · Ortopantomografía</w:t>
      </w:r>
    </w:p>
    <w:p>
      <w:pPr>
        <w:pStyle w:val="Lista"/>
        <w:numPr>
          <w:ilvl w:val="0"/>
          <w:numId w:val="1"/>
        </w:numPr>
      </w:pPr>
      <w:r>
        <w:t xml:space="preserve">Visión general de ambos maxilares</w:t>
      </w:r>
    </w:p>
    <w:p>
      <w:pPr>
        <w:pStyle w:val="Lista"/>
        <w:numPr>
          <w:ilvl w:val="0"/>
          <w:numId w:val="1"/>
        </w:numPr>
      </w:pPr>
      <w:r>
        <w:t xml:space="preserve">Detección de patología general y piezas incluidas</w:t>
      </w:r>
    </w:p>
    <w:p>
      <w:pPr>
        <w:pStyle w:val="Lista"/>
        <w:numPr>
          <w:ilvl w:val="0"/>
          <w:numId w:val="1"/>
        </w:numPr>
      </w:pPr>
      <w:r>
        <w:t xml:space="preserve">Evaluación de senos maxilares, cóndilos y nervio dentario</w:t>
      </w:r>
    </w:p>
    <w:p>
      <w:pPr>
        <w:pStyle w:val="Titular5"/>
      </w:pPr>
      <w:r>
        <w:t xml:space="preserve">Escaneado intraoral 3D</w:t>
      </w:r>
    </w:p>
    <w:p>
      <w:pPr>
        <w:pStyle w:val="Lista"/>
        <w:numPr>
          <w:ilvl w:val="0"/>
          <w:numId w:val="1"/>
        </w:numPr>
      </w:pPr>
      <w:r>
        <w:t xml:space="preserve">Captura digital de alta precisión de ambas arcadas y de la oclusión</w:t>
      </w:r>
    </w:p>
    <w:p>
      <w:pPr>
        <w:pStyle w:val="Lista"/>
        <w:numPr>
          <w:ilvl w:val="0"/>
          <w:numId w:val="1"/>
        </w:numPr>
      </w:pPr>
      <w:r>
        <w:t xml:space="preserve">Modelo virtual sobre el que se planifican tratamientos estéticos y restauradores</w:t>
      </w:r>
    </w:p>
    <w:p>
      <w:pPr>
        <w:pStyle w:val="Lista"/>
        <w:numPr>
          <w:ilvl w:val="0"/>
          <w:numId w:val="1"/>
        </w:numPr>
      </w:pPr>
      <w:r>
        <w:t xml:space="preserve">Base para simulaciones y para el seguimiento comparativo en el tiempo</w:t>
      </w:r>
    </w:p>
    <w:p>
      <w:pPr>
        <w:pStyle w:val="Titular5"/>
      </w:pPr>
      <w:r>
        <w:t xml:space="preserve">Serie fotográfica estética y funcional</w:t>
      </w:r>
    </w:p>
    <w:p>
      <w:pPr>
        <w:pStyle w:val="Titular5"/>
      </w:pPr>
      <w:r>
        <w:t xml:space="preserve">Extraorales</w:t>
      </w:r>
    </w:p>
    <w:p>
      <w:pPr>
        <w:pStyle w:val="Lista"/>
        <w:numPr>
          <w:ilvl w:val="0"/>
          <w:numId w:val="1"/>
        </w:numPr>
      </w:pPr>
      <w:r>
        <w:t xml:space="preserve">Frontal en reposo y en sonrisa</w:t>
      </w:r>
    </w:p>
    <w:p>
      <w:pPr>
        <w:pStyle w:val="Lista"/>
        <w:numPr>
          <w:ilvl w:val="0"/>
          <w:numId w:val="1"/>
        </w:numPr>
      </w:pPr>
      <w:r>
        <w:t xml:space="preserve">Perfil derecho e izquierdo</w:t>
      </w:r>
    </w:p>
    <w:p>
      <w:pPr>
        <w:pStyle w:val="Lista"/>
        <w:numPr>
          <w:ilvl w:val="0"/>
          <w:numId w:val="1"/>
        </w:numPr>
      </w:pPr>
      <w:r>
        <w:t xml:space="preserve">Tres cuartos</w:t>
      </w:r>
    </w:p>
    <w:p>
      <w:pPr>
        <w:pStyle w:val="Titular5"/>
      </w:pPr>
      <w:r>
        <w:t xml:space="preserve">Intraorales</w:t>
      </w:r>
    </w:p>
    <w:p>
      <w:pPr>
        <w:pStyle w:val="Lista"/>
        <w:numPr>
          <w:ilvl w:val="0"/>
          <w:numId w:val="1"/>
        </w:numPr>
      </w:pPr>
      <w:r>
        <w:t xml:space="preserve">Frontal en oclusión</w:t>
      </w:r>
    </w:p>
    <w:p>
      <w:pPr>
        <w:pStyle w:val="Lista"/>
        <w:numPr>
          <w:ilvl w:val="0"/>
          <w:numId w:val="1"/>
        </w:numPr>
      </w:pPr>
      <w:r>
        <w:t xml:space="preserve">Laterales derecho e izquierdo</w:t>
      </w:r>
    </w:p>
    <w:p>
      <w:pPr>
        <w:pStyle w:val="Lista"/>
        <w:numPr>
          <w:ilvl w:val="0"/>
          <w:numId w:val="1"/>
        </w:numPr>
      </w:pPr>
      <w:r>
        <w:t xml:space="preserve">Oclusales superior e inferior</w:t>
      </w:r>
    </w:p>
    <w:p>
      <w:pPr>
        <w:pStyle w:val="Lista"/>
        <w:numPr>
          <w:ilvl w:val="0"/>
          <w:numId w:val="1"/>
        </w:numPr>
      </w:pPr>
      <w:r>
        <w:t xml:space="preserve">Detalles de zonas específicas señaladas por el Doctor</w:t>
      </w:r>
    </w:p>
    <w:p>
      <w:r>
        <w:t xml:space="preserve">Crítico · Auxiliar</w:t>
      </w:r>
    </w:p>
    <w:p>
      <w:pPr>
        <w:pStyle w:val="Lista"/>
        <w:numPr>
          <w:ilvl w:val="0"/>
          <w:numId w:val="1"/>
        </w:numPr>
      </w:pPr>
      <w:r>
        <w:t xml:space="preserve">Todas las imágenes se cargan en Clinic Cloud </w:t>
      </w:r>
      <w:r>
        <w:rPr>
          <w:b/>
        </w:rPr>
        <w:t xml:space="preserve">en el momento</w:t>
      </w:r>
      <w:r>
        <w:t xml:space="preserve">, no al final de la jornada.</w:t>
      </w:r>
    </w:p>
    <w:p>
      <w:pPr>
        <w:pStyle w:val="Lista"/>
        <w:numPr>
          <w:ilvl w:val="0"/>
          <w:numId w:val="1"/>
        </w:numPr>
      </w:pPr>
      <w:r>
        <w:t xml:space="preserve">Etiquetado correcto: tipo de prueba, fecha y observaciones.</w:t>
      </w:r>
    </w:p>
    <w:p>
      <w:pPr>
        <w:pStyle w:val="Lista"/>
        <w:numPr>
          <w:ilvl w:val="0"/>
          <w:numId w:val="1"/>
        </w:numPr>
      </w:pPr>
      <w:r>
        <w:t xml:space="preserve">Verificación de calidad antes de dar la prueba por buena: encuadre, enfoque, ausencia de artefactos y de movimiento.</w:t>
      </w:r>
    </w:p>
    <w:p>
      <w:pPr>
        <w:pStyle w:val="Lista"/>
        <w:numPr>
          <w:ilvl w:val="0"/>
          <w:numId w:val="1"/>
        </w:numPr>
      </w:pPr>
      <w:r>
        <w:t xml:space="preserve">Comprobar que el Doctor puede abrir el material desde el equipo de presentación.</w:t>
      </w:r>
    </w:p>
    <w:p>
      <w:r>
        <w:t xml:space="preserve">Cronología de las pruebas</w:t>
      </w:r>
    </w:p>
    <w:p>
      <w:pPr>
        <w:pStyle w:val="Titular5"/>
      </w:pPr>
      <w:r>
        <w:t xml:space="preserve">0:00 – 1:30</w:t>
      </w:r>
    </w:p>
    <w:p>
      <w:r>
        <w:t xml:space="preserve">Explicación del recorrido de pruebas y retirada de objetos metálicos.</w:t>
      </w:r>
    </w:p>
    <w:p>
      <w:pPr>
        <w:pStyle w:val="Titular5"/>
      </w:pPr>
      <w:r>
        <w:t xml:space="preserve">1:30 – 4:00</w:t>
      </w:r>
    </w:p>
    <w:p>
      <w:r>
        <w:t xml:space="preserve">CBCT: posicionamiento, indicaciones y adquisición.</w:t>
      </w:r>
    </w:p>
    <w:p>
      <w:pPr>
        <w:pStyle w:val="Titular5"/>
      </w:pPr>
      <w:r>
        <w:t xml:space="preserve">4:00 – 5:30</w:t>
      </w:r>
    </w:p>
    <w:p>
      <w:r>
        <w:t xml:space="preserve">OPG.</w:t>
      </w:r>
    </w:p>
    <w:p>
      <w:pPr>
        <w:pStyle w:val="Titular5"/>
      </w:pPr>
      <w:r>
        <w:t xml:space="preserve">5:30 – 9:30</w:t>
      </w:r>
    </w:p>
    <w:p>
      <w:r>
        <w:t xml:space="preserve">Escaneado intraoral de ambas arcadas y registro de oclusión.</w:t>
      </w:r>
    </w:p>
    <w:p>
      <w:pPr>
        <w:pStyle w:val="Titular5"/>
      </w:pPr>
      <w:r>
        <w:t xml:space="preserve">9:30 – 13:00</w:t>
      </w:r>
    </w:p>
    <w:p>
      <w:r>
        <w:t xml:space="preserve">Serie fotográfica extraoral e intraoral.</w:t>
      </w:r>
    </w:p>
    <w:p>
      <w:pPr>
        <w:pStyle w:val="Titular5"/>
      </w:pPr>
      <w:r>
        <w:t xml:space="preserve">13:00 – 15:00</w:t>
      </w:r>
    </w:p>
    <w:p>
      <w:r>
        <w:t xml:space="preserve">Carga, etiquetado y verificación en Clinic Cloud.</w:t>
      </w:r>
    </w:p>
    <w:p>
      <w:r>
        <w:t xml:space="preserve">Control de calidad por prueba</w:t>
      </w:r>
    </w:p>
    <w:tbl>
      <w:tblPr>
        <w:tblStyle w:val="Rejilla"/>
        <w:tblW w:w="9360" w:type="dxa"/>
        <w:tblLayout w:type="fixed"/>
      </w:tblPr>
      <w:tblGrid>
        <w:gridCol w:w="985"/>
        <w:gridCol w:w="2955"/>
        <w:gridCol w:w="2955"/>
        <w:gridCol w:w="2465"/>
      </w:tblGrid>
      <w:tr>
        <w:trPr>
          <w:cantSplit/>
          <w:tblHeader/>
        </w:trPr>
        <w:tc>
          <w:tcPr>
            <w:tcW w:w="985" w:type="dxa"/>
            <w:shd w:val="clear" w:color="auto" w:fill="E9E8E1"/>
          </w:tcPr>
          <w:p>
            <w:pPr>
              <w:pStyle w:val="CeldaCab"/>
            </w:pPr>
            <w:r>
              <w:rPr>
                <w:b/>
              </w:rPr>
              <w:t xml:space="preserve">Prueba</w:t>
            </w:r>
          </w:p>
        </w:tc>
        <w:tc>
          <w:tcPr>
            <w:tcW w:w="2955" w:type="dxa"/>
            <w:shd w:val="clear" w:color="auto" w:fill="E9E8E1"/>
          </w:tcPr>
          <w:p>
            <w:pPr>
              <w:pStyle w:val="CeldaCab"/>
            </w:pPr>
            <w:r>
              <w:rPr>
                <w:b/>
              </w:rPr>
              <w:t xml:space="preserve">Preparación</w:t>
            </w:r>
          </w:p>
        </w:tc>
        <w:tc>
          <w:tcPr>
            <w:tcW w:w="2955" w:type="dxa"/>
            <w:shd w:val="clear" w:color="auto" w:fill="E9E8E1"/>
          </w:tcPr>
          <w:p>
            <w:pPr>
              <w:pStyle w:val="CeldaCab"/>
            </w:pPr>
            <w:r>
              <w:rPr>
                <w:b/>
              </w:rPr>
              <w:t xml:space="preserve">Criterios de aceptación</w:t>
            </w:r>
          </w:p>
        </w:tc>
        <w:tc>
          <w:tcPr>
            <w:tcW w:w="2465" w:type="dxa"/>
            <w:shd w:val="clear" w:color="auto" w:fill="E9E8E1"/>
          </w:tcPr>
          <w:p>
            <w:pPr>
              <w:pStyle w:val="CeldaCab"/>
            </w:pPr>
            <w:r>
              <w:rPr>
                <w:b/>
              </w:rPr>
              <w:t xml:space="preserve">Motivo habitual de repetición</w:t>
            </w:r>
          </w:p>
        </w:tc>
      </w:tr>
      <w:tr>
        <w:trPr>
          <w:cantSplit/>
        </w:trPr>
        <w:tc>
          <w:tcPr>
            <w:tcW w:w="985" w:type="dxa"/>
          </w:tcPr>
          <w:p>
            <w:pPr>
              <w:pStyle w:val="Celda"/>
            </w:pPr>
            <w:r>
              <w:t xml:space="preserve">CBCT</w:t>
            </w:r>
          </w:p>
        </w:tc>
        <w:tc>
          <w:tcPr>
            <w:tcW w:w="2955" w:type="dxa"/>
          </w:tcPr>
          <w:p>
            <w:pPr>
              <w:pStyle w:val="Celda"/>
            </w:pPr>
            <w:r>
              <w:t xml:space="preserve">Retirada de pendientes, piercings, prótesis removibles y horquillas; plano oclusal orientado</w:t>
            </w:r>
          </w:p>
        </w:tc>
        <w:tc>
          <w:tcPr>
            <w:tcW w:w="2955" w:type="dxa"/>
          </w:tcPr>
          <w:p>
            <w:pPr>
              <w:pStyle w:val="Celda"/>
            </w:pPr>
            <w:r>
              <w:t xml:space="preserve">Volumen completo del área de interés, sin movimiento, cortes nítidos</w:t>
            </w:r>
          </w:p>
        </w:tc>
        <w:tc>
          <w:tcPr>
            <w:tcW w:w="2465" w:type="dxa"/>
          </w:tcPr>
          <w:p>
            <w:pPr>
              <w:pStyle w:val="Celda"/>
            </w:pPr>
            <w:r>
              <w:t xml:space="preserve">Movimiento del paciente durante la adquisición</w:t>
            </w:r>
          </w:p>
        </w:tc>
      </w:tr>
      <w:tr>
        <w:trPr>
          <w:cantSplit/>
        </w:trPr>
        <w:tc>
          <w:tcPr>
            <w:tcW w:w="985" w:type="dxa"/>
          </w:tcPr>
          <w:p>
            <w:pPr>
              <w:pStyle w:val="Celda"/>
            </w:pPr>
            <w:r>
              <w:t xml:space="preserve">OPG</w:t>
            </w:r>
          </w:p>
        </w:tc>
        <w:tc>
          <w:tcPr>
            <w:tcW w:w="2955" w:type="dxa"/>
          </w:tcPr>
          <w:p>
            <w:pPr>
              <w:pStyle w:val="Celda"/>
            </w:pPr>
            <w:r>
              <w:t xml:space="preserve">Mordida en posición, lengua en el paladar, hombros relajados</w:t>
            </w:r>
          </w:p>
        </w:tc>
        <w:tc>
          <w:tcPr>
            <w:tcW w:w="2955" w:type="dxa"/>
          </w:tcPr>
          <w:p>
            <w:pPr>
              <w:pStyle w:val="Celda"/>
            </w:pPr>
            <w:r>
              <w:t xml:space="preserve">Simetría de ramas, cóndilos visibles, sin sombra de lengua</w:t>
            </w:r>
          </w:p>
        </w:tc>
        <w:tc>
          <w:tcPr>
            <w:tcW w:w="2465" w:type="dxa"/>
          </w:tcPr>
          <w:p>
            <w:pPr>
              <w:pStyle w:val="Celda"/>
            </w:pPr>
            <w:r>
              <w:t xml:space="preserve">Lengua separada del paladar o posición adelantada</w:t>
            </w:r>
          </w:p>
        </w:tc>
      </w:tr>
      <w:tr>
        <w:trPr>
          <w:cantSplit/>
        </w:trPr>
        <w:tc>
          <w:tcPr>
            <w:tcW w:w="985" w:type="dxa"/>
          </w:tcPr>
          <w:p>
            <w:pPr>
              <w:pStyle w:val="Celda"/>
            </w:pPr>
            <w:r>
              <w:t xml:space="preserve">Escaneado intraoral</w:t>
            </w:r>
          </w:p>
        </w:tc>
        <w:tc>
          <w:tcPr>
            <w:tcW w:w="2955" w:type="dxa"/>
          </w:tcPr>
          <w:p>
            <w:pPr>
              <w:pStyle w:val="Celda"/>
            </w:pPr>
            <w:r>
              <w:t xml:space="preserve">Campo seco, retractores, aspiración; escaneo por secuencia oclusal-lingual-vestibular</w:t>
            </w:r>
          </w:p>
        </w:tc>
        <w:tc>
          <w:tcPr>
            <w:tcW w:w="2955" w:type="dxa"/>
          </w:tcPr>
          <w:p>
            <w:pPr>
              <w:pStyle w:val="Celda"/>
            </w:pPr>
            <w:r>
              <w:t xml:space="preserve">Arcadas completas sin huecos, oclusión registrada y coincidente</w:t>
            </w:r>
          </w:p>
        </w:tc>
        <w:tc>
          <w:tcPr>
            <w:tcW w:w="2465" w:type="dxa"/>
          </w:tcPr>
          <w:p>
            <w:pPr>
              <w:pStyle w:val="Celda"/>
            </w:pPr>
            <w:r>
              <w:t xml:space="preserve">Saliva, sangrado gingival o secuencia interrumpida</w:t>
            </w:r>
          </w:p>
        </w:tc>
      </w:tr>
      <w:tr>
        <w:trPr>
          <w:cantSplit/>
        </w:trPr>
        <w:tc>
          <w:tcPr>
            <w:tcW w:w="985" w:type="dxa"/>
          </w:tcPr>
          <w:p>
            <w:pPr>
              <w:pStyle w:val="Celda"/>
            </w:pPr>
            <w:r>
              <w:t xml:space="preserve">Fotografía extraoral</w:t>
            </w:r>
          </w:p>
        </w:tc>
        <w:tc>
          <w:tcPr>
            <w:tcW w:w="2955" w:type="dxa"/>
          </w:tcPr>
          <w:p>
            <w:pPr>
              <w:pStyle w:val="Celda"/>
            </w:pPr>
            <w:r>
              <w:t xml:space="preserve">Fondo neutro, cabeza en plano de Frankfort, iluminación homogénea</w:t>
            </w:r>
          </w:p>
        </w:tc>
        <w:tc>
          <w:tcPr>
            <w:tcW w:w="2955" w:type="dxa"/>
          </w:tcPr>
          <w:p>
            <w:pPr>
              <w:pStyle w:val="Celda"/>
            </w:pPr>
            <w:r>
              <w:t xml:space="preserve">Encuadre reproducible, enfoque en el tercio medio facial</w:t>
            </w:r>
          </w:p>
        </w:tc>
        <w:tc>
          <w:tcPr>
            <w:tcW w:w="2465" w:type="dxa"/>
          </w:tcPr>
          <w:p>
            <w:pPr>
              <w:pStyle w:val="Celda"/>
            </w:pPr>
            <w:r>
              <w:t xml:space="preserve">Inclinación de cabeza distinta entre tomas</w:t>
            </w:r>
          </w:p>
        </w:tc>
      </w:tr>
      <w:tr>
        <w:trPr>
          <w:cantSplit/>
        </w:trPr>
        <w:tc>
          <w:tcPr>
            <w:tcW w:w="985" w:type="dxa"/>
          </w:tcPr>
          <w:p>
            <w:pPr>
              <w:pStyle w:val="Celda"/>
            </w:pPr>
            <w:r>
              <w:t xml:space="preserve">Fotografía intraoral</w:t>
            </w:r>
          </w:p>
        </w:tc>
        <w:tc>
          <w:tcPr>
            <w:tcW w:w="2955" w:type="dxa"/>
          </w:tcPr>
          <w:p>
            <w:pPr>
              <w:pStyle w:val="Celda"/>
            </w:pPr>
            <w:r>
              <w:t xml:space="preserve">Retractores, espejos calentados, secado y aspiración</w:t>
            </w:r>
          </w:p>
        </w:tc>
        <w:tc>
          <w:tcPr>
            <w:tcW w:w="2955" w:type="dxa"/>
          </w:tcPr>
          <w:p>
            <w:pPr>
              <w:pStyle w:val="Celda"/>
            </w:pPr>
            <w:r>
              <w:t xml:space="preserve">Sin vaho, sin dedos ni retractores en cuadro, plano paralelo</w:t>
            </w:r>
          </w:p>
        </w:tc>
        <w:tc>
          <w:tcPr>
            <w:tcW w:w="2465" w:type="dxa"/>
          </w:tcPr>
          <w:p>
            <w:pPr>
              <w:pStyle w:val="Celda"/>
            </w:pPr>
            <w:r>
              <w:t xml:space="preserve">Espejo empañado o saliva en la superficie dental</w:t>
            </w:r>
          </w:p>
        </w:tc>
      </w:tr>
    </w:tbl>
    <w:p>
      <w:pPr>
        <w:spacing w:after="120"/>
      </w:pPr>
    </w:p>
    <w:p>
      <w:r>
        <w:t xml:space="preserve">Confort del paciente durante las pruebas</w:t>
      </w:r>
    </w:p>
    <w:p>
      <w:pPr>
        <w:pStyle w:val="Lista"/>
        <w:numPr>
          <w:ilvl w:val="0"/>
          <w:numId w:val="1"/>
        </w:numPr>
      </w:pPr>
      <w:r>
        <w:t xml:space="preserve">Anunciar cada prueba antes de empezarla: qué es, cuánto dura y qué va a notar</w:t>
      </w:r>
    </w:p>
    <w:p>
      <w:pPr>
        <w:pStyle w:val="Lista"/>
        <w:numPr>
          <w:ilvl w:val="0"/>
          <w:numId w:val="1"/>
        </w:numPr>
      </w:pPr>
      <w:r>
        <w:t xml:space="preserve">Avisar de los ruidos del equipo antes de que suenen</w:t>
      </w:r>
    </w:p>
    <w:p>
      <w:pPr>
        <w:pStyle w:val="Lista"/>
        <w:numPr>
          <w:ilvl w:val="0"/>
          <w:numId w:val="1"/>
        </w:numPr>
      </w:pPr>
      <w:r>
        <w:t xml:space="preserve">Pausas a demanda: el paciente sabe que puede levantar la mano y parar</w:t>
      </w:r>
    </w:p>
    <w:p>
      <w:pPr>
        <w:pStyle w:val="Lista"/>
        <w:numPr>
          <w:ilvl w:val="0"/>
          <w:numId w:val="1"/>
        </w:numPr>
      </w:pPr>
      <w:r>
        <w:t xml:space="preserve">Cuidado con la sensibilidad al frío del aire de secado y con los retractores en labios secos</w:t>
      </w:r>
    </w:p>
    <w:p>
      <w:pPr>
        <w:pStyle w:val="Lista"/>
        <w:numPr>
          <w:ilvl w:val="0"/>
          <w:numId w:val="1"/>
        </w:numPr>
      </w:pPr>
      <w:r>
        <w:t xml:space="preserve">Ofrecer enjuague y espejo al terminar; nadie vuelve al despacho despeinado o con restos</w:t>
      </w:r>
    </w:p>
    <w:p>
      <w:pPr>
        <w:pStyle w:val="Lista"/>
        <w:numPr>
          <w:ilvl w:val="0"/>
          <w:numId w:val="1"/>
        </w:numPr>
      </w:pPr>
      <w:r>
        <w:t xml:space="preserve">Explicar que verá sus imágenes en pantalla en unos minutos: convierte la prueba en expectativa</w:t>
      </w:r>
    </w:p>
    <w:p>
      <w:r>
        <w:t xml:space="preserve">Etiquetado y nomenclatura en Clinic Cloud</w:t>
      </w:r>
    </w:p>
    <w:p>
      <w:r>
        <w:rPr>
          <w:b/>
        </w:rPr>
        <w:t xml:space="preserve">Formato:</w:t>
      </w:r>
      <w:r>
        <w:t xml:space="preserve"> AAAAMMDD_Apellido-Nombre_TIPO_detalle 20260318_Perez-Ana_CBCT_maxilar-completo 20260318_Perez-Ana_OPG 20260318_Perez-Ana_IOS_arcada-superior 20260318_Perez-Ana_FOTO-EO_frontal-sonrisa 20260318_Perez-Ana_FOTO-IO_lateral-derecho 20260318_Perez-Ana_CAM-IO_16-fisura</w:t>
      </w:r>
    </w:p>
    <w:p>
      <w:pPr>
        <w:pStyle w:val="Lista"/>
        <w:numPr>
          <w:ilvl w:val="0"/>
          <w:numId w:val="1"/>
        </w:numPr>
      </w:pPr>
      <w:r>
        <w:rPr>
          <w:b/>
        </w:rPr>
        <w:t xml:space="preserve">Tipo de prueba</w:t>
      </w:r>
      <w:r>
        <w:t xml:space="preserve"> seleccionado en el desplegable, no escrito a mano</w:t>
      </w:r>
    </w:p>
    <w:p>
      <w:pPr>
        <w:pStyle w:val="Lista"/>
        <w:numPr>
          <w:ilvl w:val="0"/>
          <w:numId w:val="1"/>
        </w:numPr>
      </w:pPr>
      <w:r>
        <w:rPr>
          <w:b/>
        </w:rPr>
        <w:t xml:space="preserve">Fecha real</w:t>
      </w:r>
      <w:r>
        <w:t xml:space="preserve"> de adquisición</w:t>
      </w:r>
    </w:p>
    <w:p>
      <w:pPr>
        <w:pStyle w:val="Lista"/>
        <w:numPr>
          <w:ilvl w:val="0"/>
          <w:numId w:val="1"/>
        </w:numPr>
      </w:pPr>
      <w:r>
        <w:rPr>
          <w:b/>
        </w:rPr>
        <w:t xml:space="preserve">Observaciones</w:t>
      </w:r>
      <w:r>
        <w:t xml:space="preserve"> del auxiliar: incidencias, repeticiones, limitaciones</w:t>
      </w:r>
    </w:p>
    <w:p>
      <w:pPr>
        <w:pStyle w:val="Lista"/>
        <w:numPr>
          <w:ilvl w:val="0"/>
          <w:numId w:val="1"/>
        </w:numPr>
      </w:pPr>
      <w:r>
        <w:rPr>
          <w:b/>
        </w:rPr>
        <w:t xml:space="preserve">Asociación</w:t>
      </w:r>
      <w:r>
        <w:t xml:space="preserve"> a la ficha correcta, comprobada con dos datos identificativos</w:t>
      </w:r>
    </w:p>
    <w:p>
      <w:pPr>
        <w:pStyle w:val="Lista"/>
        <w:numPr>
          <w:ilvl w:val="0"/>
          <w:numId w:val="1"/>
        </w:numPr>
      </w:pPr>
      <w:r>
        <w:rPr>
          <w:b/>
        </w:rPr>
        <w:t xml:space="preserve">Apertura de prueba</w:t>
      </w:r>
      <w:r>
        <w:t xml:space="preserve"> desde el portátil de presentación</w:t>
      </w:r>
    </w:p>
    <w:p>
      <w:r>
        <w:t xml:space="preserve">Casos especiales</w:t>
      </w:r>
    </w:p>
    <w:p>
      <w:pPr>
        <w:pStyle w:val="Titular5"/>
      </w:pPr>
      <w:r>
        <w:t xml:space="preserve">Reflejo nauseoso intenso</w:t>
      </w:r>
    </w:p>
    <w:p>
      <w:r>
        <w:t xml:space="preserve">Escaneado por sectores con pausas, respiración por la nariz, sal en la punta de la lengua y, si es necesario, posponer la arcada superior.</w:t>
      </w:r>
    </w:p>
    <w:p>
      <w:pPr>
        <w:pStyle w:val="Titular5"/>
      </w:pPr>
      <w:r>
        <w:t xml:space="preserve">Movilidad reducida</w:t>
      </w:r>
    </w:p>
    <w:p>
      <w:r>
        <w:t xml:space="preserve">Equipos con posicionamiento sentado; si no es posible, se documenta la limitación y se busca alternativa diagnóstica.</w:t>
      </w:r>
    </w:p>
    <w:p>
      <w:pPr>
        <w:pStyle w:val="Titular5"/>
      </w:pPr>
      <w:r>
        <w:t xml:space="preserve">Restauraciones metálicas extensas</w:t>
      </w:r>
    </w:p>
    <w:p>
      <w:r>
        <w:t xml:space="preserve">Advertir de los artefactos en el CBCT y complementar con periapicales dirigidas.</w:t>
      </w:r>
    </w:p>
    <w:p>
      <w:pPr>
        <w:pStyle w:val="Titular5"/>
      </w:pPr>
      <w:r>
        <w:t xml:space="preserve">Paciente pediátrico</w:t>
      </w:r>
    </w:p>
    <w:p>
      <w:r>
        <w:t xml:space="preserve">Criterio radiológico restrictivo, protección adicional y acompañamiento del tutor.</w:t>
      </w:r>
    </w:p>
    <w:p>
      <w:pPr>
        <w:pStyle w:val="Titular5"/>
      </w:pPr>
      <w:r>
        <w:t xml:space="preserve">Prótesis removible</w:t>
      </w:r>
    </w:p>
    <w:p>
      <w:r>
        <w:t xml:space="preserve">Se escanea con y sin prótesis cuando el plan lo requiera, y se registra así en las observaciones.</w:t>
      </w:r>
    </w:p>
    <w:p>
      <w:pPr>
        <w:pStyle w:val="Titular5"/>
      </w:pPr>
      <w:r>
        <w:t xml:space="preserve">Prueba fallida</w:t>
      </w:r>
    </w:p>
    <w:p>
      <w:r>
        <w:t xml:space="preserve">Se repite solo si es imprescindible, se justifica en la historia y se informa al paciente sin dramatizar.</w:t>
      </w:r>
    </w:p>
    <w:p>
      <w:r>
        <w:t xml:space="preserve">El paciente ve su modelo 3D </w:t>
      </w:r>
      <w:r>
        <w:t xml:space="preserve">Innovación · ficha 09</w:t>
      </w:r>
    </w:p>
    <w:p>
      <w:r>
        <w:t xml:space="preserve">Treinta segundos, coste cero: es la innovación con mejor relación entre impacto y coste de todo el sistema. Tras completar el escaneado, antes de que el paciente se levante del sillón.</w:t>
      </w:r>
    </w:p>
    <w:p>
      <w:r>
        <w:t xml:space="preserve">Guion · Auxiliar</w:t>
      </w:r>
      <w:r>
        <w:t xml:space="preserve">[Nombre], mire la pantalla un momento. Esto es su boca en tres dimensiones, ahora mismo. Puede verla desde arriba, desde abajo, por dentro… Esto es exactamente lo que va a ver el doctor para estudiar su caso.</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Efecto</w:t>
            </w:r>
          </w:p>
        </w:tc>
        <w:tc>
          <w:tcPr>
            <w:tcW w:w="6849" w:type="dxa"/>
            <w:shd w:val="clear" w:color="auto" w:fill="E9E8E1"/>
          </w:tcPr>
          <w:p>
            <w:pPr>
              <w:pStyle w:val="CeldaCab"/>
            </w:pPr>
            <w:r>
              <w:rPr>
                <w:b/>
              </w:rPr>
              <w:t xml:space="preserve">Por qué ocurre</w:t>
            </w:r>
          </w:p>
        </w:tc>
      </w:tr>
      <w:tr>
        <w:trPr>
          <w:cantSplit/>
        </w:trPr>
        <w:tc>
          <w:tcPr>
            <w:tcW w:w="2511" w:type="dxa"/>
          </w:tcPr>
          <w:p>
            <w:pPr>
              <w:pStyle w:val="Celda"/>
            </w:pPr>
            <w:r>
              <w:t xml:space="preserve">Protagonismo</w:t>
            </w:r>
          </w:p>
        </w:tc>
        <w:tc>
          <w:tcPr>
            <w:tcW w:w="6849" w:type="dxa"/>
          </w:tcPr>
          <w:p>
            <w:pPr>
              <w:pStyle w:val="Celda"/>
            </w:pPr>
            <w:r>
              <w:t xml:space="preserve">El paciente pasa de sujeto pasivo a implicado en su caso</w:t>
            </w:r>
          </w:p>
        </w:tc>
      </w:tr>
      <w:tr>
        <w:trPr>
          <w:cantSplit/>
        </w:trPr>
        <w:tc>
          <w:tcPr>
            <w:tcW w:w="2511" w:type="dxa"/>
          </w:tcPr>
          <w:p>
            <w:pPr>
              <w:pStyle w:val="Celda"/>
            </w:pPr>
            <w:r>
              <w:t xml:space="preserve">Contexto previo</w:t>
            </w:r>
          </w:p>
        </w:tc>
        <w:tc>
          <w:tcPr>
            <w:tcW w:w="6849" w:type="dxa"/>
          </w:tcPr>
          <w:p>
            <w:pPr>
              <w:pStyle w:val="Celda"/>
            </w:pPr>
            <w:r>
              <w:t xml:space="preserve">Llega a la presentación de la Fase 9 con familiaridad visual</w:t>
            </w:r>
          </w:p>
        </w:tc>
      </w:tr>
      <w:tr>
        <w:trPr>
          <w:cantSplit/>
        </w:trPr>
        <w:tc>
          <w:tcPr>
            <w:tcW w:w="2511" w:type="dxa"/>
          </w:tcPr>
          <w:p>
            <w:pPr>
              <w:pStyle w:val="Celda"/>
            </w:pPr>
            <w:r>
              <w:t xml:space="preserve">Percepción tecnológica</w:t>
            </w:r>
          </w:p>
        </w:tc>
        <w:tc>
          <w:tcPr>
            <w:tcW w:w="6849" w:type="dxa"/>
          </w:tcPr>
          <w:p>
            <w:pPr>
              <w:pStyle w:val="Celda"/>
            </w:pPr>
            <w:r>
              <w:t xml:space="preserve">Demuestra en lugar de contar</w:t>
            </w:r>
          </w:p>
        </w:tc>
      </w:tr>
      <w:tr>
        <w:trPr>
          <w:cantSplit/>
        </w:trPr>
        <w:tc>
          <w:tcPr>
            <w:tcW w:w="2511" w:type="dxa"/>
          </w:tcPr>
          <w:p>
            <w:pPr>
              <w:pStyle w:val="Celda"/>
            </w:pPr>
            <w:r>
              <w:t xml:space="preserve">Conversación</w:t>
            </w:r>
          </w:p>
        </w:tc>
        <w:tc>
          <w:tcPr>
            <w:tcW w:w="6849" w:type="dxa"/>
          </w:tcPr>
          <w:p>
            <w:pPr>
              <w:pStyle w:val="Celda"/>
            </w:pPr>
            <w:r>
              <w:t xml:space="preserve">Muchos pacientes hacen aquí preguntas que ya no harían después</w:t>
            </w:r>
          </w:p>
        </w:tc>
      </w:tr>
    </w:tbl>
    <w:p>
      <w:pPr>
        <w:spacing w:after="120"/>
      </w:pPr>
    </w:p>
    <w:p>
      <w:r>
        <w:t xml:space="preserve">Prediagnóstico asistido y flujo digital integrado </w:t>
      </w:r>
      <w:r>
        <w:t xml:space="preserve">Innovación · fichas 07 y 08</w:t>
      </w:r>
    </w:p>
    <w:p>
      <w:r>
        <w:t xml:space="preserve">Regla innegociable</w:t>
      </w:r>
    </w:p>
    <w:p>
      <w:r>
        <w:t xml:space="preserve">El prediagnóstico es una segunda lectura, nunca la primera. El Doctor diagnostica; el sistema señala. Si el Doctor lee antes el informe automático, condiciona su criterio.</w:t>
      </w:r>
    </w:p>
    <w:p>
      <w:pPr>
        <w:pStyle w:val="Titular5"/>
      </w:pPr>
      <w:r>
        <w:t xml:space="preserve">1</w:t>
      </w:r>
    </w:p>
    <w:p>
      <w:r>
        <w:t xml:space="preserve">El Auxiliar carga la imagen.</w:t>
      </w:r>
    </w:p>
    <w:p>
      <w:pPr>
        <w:pStyle w:val="Titular5"/>
      </w:pPr>
      <w:r>
        <w:t xml:space="preserve">2</w:t>
      </w:r>
    </w:p>
    <w:p>
      <w:r>
        <w:t xml:space="preserve">El sistema genera los hallazgos señalados.</w:t>
      </w:r>
    </w:p>
    <w:p>
      <w:pPr>
        <w:pStyle w:val="Titular5"/>
      </w:pPr>
      <w:r>
        <w:t xml:space="preserve">3</w:t>
      </w:r>
    </w:p>
    <w:p>
      <w:r>
        <w:rPr>
          <w:b/>
        </w:rPr>
        <w:t xml:space="preserve">El Doctor realiza su lectura primero.</w:t>
      </w:r>
    </w:p>
    <w:p>
      <w:pPr>
        <w:pStyle w:val="Titular5"/>
      </w:pPr>
      <w:r>
        <w:t xml:space="preserve">4</w:t>
      </w:r>
    </w:p>
    <w:p>
      <w:r>
        <w:t xml:space="preserve">Después contrasta con el prediagnóstico.</w:t>
      </w:r>
    </w:p>
    <w:p>
      <w:pPr>
        <w:pStyle w:val="Titular5"/>
      </w:pPr>
      <w:r>
        <w:t xml:space="preserve">5</w:t>
      </w:r>
    </w:p>
    <w:p>
      <w:r>
        <w:t xml:space="preserve">Registra concordancias y discrepancias.</w:t>
      </w:r>
    </w:p>
    <w:p>
      <w:pPr>
        <w:pStyle w:val="Titular5"/>
      </w:pPr>
      <w:r>
        <w:t xml:space="preserve">6</w:t>
      </w:r>
    </w:p>
    <w:p>
      <w:r>
        <w:t xml:space="preserve">Decide el diagnóstico final.</w:t>
      </w:r>
    </w:p>
    <w:p>
      <w:r>
        <w:t xml:space="preserve">Las discrepancias registradas —la herramienta señala y el Doctor descarta, o el Doctor detecta y la herramienta no señala— son material de calibración: a los seis meses se sabe en qué acierta y en qué falla.</w:t>
      </w:r>
    </w:p>
    <w:p>
      <w:r>
        <w:t xml:space="preserve">Qué se le dice al paciente</w:t>
      </w:r>
      <w:r>
        <w:t xml:space="preserve">Además de mi valoración, pasamos todas las radiografías por un sistema de análisis asistido que actúa como una segunda revisión. Sirve para que no se nos escape nada.</w:t>
      </w:r>
    </w:p>
    <w:p>
      <w:r>
        <w:t xml:space="preserve">Nunca «el ordenador dice que tiene…»: la autoridad diagnóstica es del profesional. Del flujo digital integrado —CBCT, escaneado y serie fotográfica fusionados en un solo modelo— salen cinco usos con un solo registro: diagnóstico, planificación, guía quirúrgica, simulación y presentación. Si la fusión falla, se trabaja con los archivos por separado y se registra la incidencia: el diagnóstico nunca se pospone.</w:t>
      </w:r>
    </w:p>
    <w:p>
      <w:r>
        <w:t xml:space="preserve">Errores frecuentes en esta fase</w:t>
      </w:r>
    </w:p>
    <w:p>
      <w:pPr>
        <w:pStyle w:val="Lista"/>
        <w:numPr>
          <w:ilvl w:val="0"/>
          <w:numId w:val="1"/>
        </w:numPr>
      </w:pPr>
      <w:r>
        <w:t xml:space="preserve">Dejar la carga de imágenes «para luego», con el consiguiente riesgo de presentación incompleta</w:t>
      </w:r>
    </w:p>
    <w:p>
      <w:pPr>
        <w:pStyle w:val="Lista"/>
        <w:numPr>
          <w:ilvl w:val="0"/>
          <w:numId w:val="1"/>
        </w:numPr>
      </w:pPr>
      <w:r>
        <w:t xml:space="preserve">Etiquetar como «foto1, foto2», imposibilitando la comparación en revisiones futuras</w:t>
      </w:r>
    </w:p>
    <w:p>
      <w:pPr>
        <w:pStyle w:val="Lista"/>
        <w:numPr>
          <w:ilvl w:val="0"/>
          <w:numId w:val="1"/>
        </w:numPr>
      </w:pPr>
      <w:r>
        <w:t xml:space="preserve">No avisar de los ruidos ni de la duración: el paciente se mueve y hay que repetir</w:t>
      </w:r>
    </w:p>
    <w:p>
      <w:pPr>
        <w:pStyle w:val="Lista"/>
        <w:numPr>
          <w:ilvl w:val="0"/>
          <w:numId w:val="1"/>
        </w:numPr>
      </w:pPr>
      <w:r>
        <w:t xml:space="preserve">Fotografías intraorales con vaho o con dedos en cuadro, que restan profesionalidad en la presentación</w:t>
      </w:r>
    </w:p>
    <w:p>
      <w:pPr>
        <w:pStyle w:val="Lista"/>
        <w:numPr>
          <w:ilvl w:val="0"/>
          <w:numId w:val="1"/>
        </w:numPr>
      </w:pPr>
      <w:r>
        <w:t xml:space="preserve">Subir imágenes a la ficha equivocada por no verificar identidad</w:t>
      </w:r>
    </w:p>
    <w:p>
      <w:r>
        <w:t xml:space="preserve">Criterio de salida — bloqueante</w:t>
      </w:r>
    </w:p>
    <w:p>
      <w:r>
        <w:t xml:space="preserve">No se avanza a la fase siguiente sin confirmar que todas las pruebas están cargadas, etiquetadas, asociadas a la ficha y visibles desde el portátil de presentación. Una prueba que hay que repetir después destruye la percepción de precisión construida hasta aquí.</w:t>
      </w:r>
    </w:p>
    <w:p>
      <w:bookmarkStart w:id="531" w:name="index_f06"/>
      <w:bookmarkEnd w:id="531"/>
      <w:r>
        <w:t xml:space="preserve">FASE 06 / 14</w:t>
      </w:r>
      <w:r>
        <w:t xml:space="preserve">06</w:t>
      </w:r>
    </w:p>
    <w:p>
      <w:pPr>
        <w:pStyle w:val="Titular5"/>
      </w:pPr>
      <w:r>
        <w:t xml:space="preserve">Tiempo</w:t>
      </w:r>
    </w:p>
    <w:p>
      <w:r>
        <w:t xml:space="preserve">5 minutos</w:t>
      </w:r>
    </w:p>
    <w:p>
      <w:pPr>
        <w:pStyle w:val="Titular5"/>
      </w:pPr>
      <w:r>
        <w:t xml:space="preserve">Responsable</w:t>
      </w:r>
    </w:p>
    <w:p>
      <w:r>
        <w:t xml:space="preserve">Doctor + Director</w:t>
      </w:r>
    </w:p>
    <w:p>
      <w:pPr>
        <w:pStyle w:val="Titular5"/>
      </w:pPr>
      <w:r>
        <w:t xml:space="preserve">Ubicación</w:t>
      </w:r>
    </w:p>
    <w:p>
      <w:r>
        <w:t xml:space="preserve">Gabinete o sala de presentación</w:t>
      </w:r>
    </w:p>
    <w:p>
      <w:pPr>
        <w:pStyle w:val="Titular5"/>
      </w:pPr>
      <w:r>
        <w:t xml:space="preserve">Sin el paciente</w:t>
      </w:r>
    </w:p>
    <w:p>
      <w:r>
        <w:t xml:space="preserve">Reunión interna</w:t>
      </w:r>
    </w:p>
    <w:p>
      <w:pPr>
        <w:pStyle w:val="Titular5"/>
      </w:pPr>
      <w:r>
        <w:t xml:space="preserve">KPI de la fase</w:t>
      </w:r>
    </w:p>
    <w:p>
      <w:r>
        <w:t xml:space="preserve">100 % de briefings realizados antes de que el paciente vuelva a ver al Doctor</w:t>
      </w:r>
    </w:p>
    <w:p>
      <w:pPr>
        <w:pStyle w:val="Titular3"/>
      </w:pPr>
      <w:bookmarkStart w:id="532" w:name="index_p_briefing_entre_doctor_direct"/>
      <w:bookmarkEnd w:id="532"/>
      <w:r>
        <w:t xml:space="preserve">Briefing entre Doctor y Director</w:t>
      </w:r>
    </w:p>
    <w:p>
      <w:r>
        <w:t xml:space="preserve">Cinco minutos que determinan la coherencia de los sesenta siguientes. Doctor y Director revisan juntos lo que ya saben y salen de la sala con una única versión del diagnóstico, del plan y del enfoque. Esta reunión ocurre mientras el paciente descansa tras las pruebas.</w:t>
      </w:r>
    </w:p>
    <w:p>
      <w:r>
        <w:t xml:space="preserve">Acciones</w:t>
      </w:r>
    </w:p>
    <w:p>
      <w:pPr>
        <w:pStyle w:val="Titular5"/>
      </w:pPr>
      <w:r>
        <w:t xml:space="preserve">Análisis interdisciplinar</w:t>
      </w:r>
    </w:p>
    <w:p>
      <w:pPr>
        <w:pStyle w:val="Lista"/>
        <w:numPr>
          <w:ilvl w:val="0"/>
          <w:numId w:val="1"/>
        </w:numPr>
      </w:pPr>
      <w:r>
        <w:t xml:space="preserve">Lectura conjunta del CBCT: estructura ósea, patología, anatomía relevante</w:t>
      </w:r>
    </w:p>
    <w:p>
      <w:pPr>
        <w:pStyle w:val="Lista"/>
        <w:numPr>
          <w:ilvl w:val="0"/>
          <w:numId w:val="1"/>
        </w:numPr>
      </w:pPr>
      <w:r>
        <w:t xml:space="preserve">Perfil del paciente: expectativas manifestadas, urgencia, contexto personal y económico</w:t>
      </w:r>
    </w:p>
    <w:p>
      <w:pPr>
        <w:pStyle w:val="Lista"/>
        <w:numPr>
          <w:ilvl w:val="0"/>
          <w:numId w:val="1"/>
        </w:numPr>
      </w:pPr>
      <w:r>
        <w:t xml:space="preserve">Información acumulada: historia médica, motivaciones, miedos</w:t>
      </w:r>
    </w:p>
    <w:p>
      <w:pPr>
        <w:pStyle w:val="Titular5"/>
      </w:pPr>
      <w:r>
        <w:t xml:space="preserve">Consenso clínico</w:t>
      </w:r>
    </w:p>
    <w:p>
      <w:r>
        <w:t xml:space="preserve">El Doctor debe salir del briefing con el Plan de Tratamiento Óptimo definido de forma inequívoca:</w:t>
      </w:r>
    </w:p>
    <w:p>
      <w:pPr>
        <w:pStyle w:val="Lista"/>
        <w:numPr>
          <w:ilvl w:val="0"/>
          <w:numId w:val="1"/>
        </w:numPr>
      </w:pPr>
      <w:r>
        <w:t xml:space="preserve">Diagnóstico principal y diagnósticos secundarios</w:t>
      </w:r>
    </w:p>
    <w:p>
      <w:pPr>
        <w:pStyle w:val="Lista"/>
        <w:numPr>
          <w:ilvl w:val="0"/>
          <w:numId w:val="1"/>
        </w:numPr>
      </w:pPr>
      <w:r>
        <w:t xml:space="preserve">Plan recomendado, paso a paso y por fases</w:t>
      </w:r>
    </w:p>
    <w:p>
      <w:pPr>
        <w:pStyle w:val="Lista"/>
        <w:numPr>
          <w:ilvl w:val="0"/>
          <w:numId w:val="1"/>
        </w:numPr>
      </w:pPr>
      <w:r>
        <w:t xml:space="preserve">Alternativas terapéuticas reales, si existen, con sus pros y contras</w:t>
      </w:r>
    </w:p>
    <w:p>
      <w:pPr>
        <w:pStyle w:val="Lista"/>
        <w:numPr>
          <w:ilvl w:val="0"/>
          <w:numId w:val="1"/>
        </w:numPr>
      </w:pPr>
      <w:r>
        <w:t xml:space="preserve">Tiempos estimados y número aproximado de citas</w:t>
      </w:r>
    </w:p>
    <w:p>
      <w:pPr>
        <w:pStyle w:val="Lista"/>
        <w:numPr>
          <w:ilvl w:val="0"/>
          <w:numId w:val="1"/>
        </w:numPr>
      </w:pPr>
      <w:r>
        <w:t xml:space="preserve">Resultados esperables y limitaciones honestas</w:t>
      </w:r>
    </w:p>
    <w:p>
      <w:pPr>
        <w:pStyle w:val="Titular5"/>
      </w:pPr>
      <w:r>
        <w:t xml:space="preserve">Alineación del discurso</w:t>
      </w:r>
    </w:p>
    <w:p>
      <w:pPr>
        <w:pStyle w:val="Titular5"/>
      </w:pPr>
      <w:r>
        <w:t xml:space="preserve">a) Argumentos clínicos — Doctor</w:t>
      </w:r>
    </w:p>
    <w:p>
      <w:pPr>
        <w:pStyle w:val="Lista"/>
        <w:numPr>
          <w:ilvl w:val="0"/>
          <w:numId w:val="1"/>
        </w:numPr>
      </w:pPr>
      <w:r>
        <w:t xml:space="preserve">Durabilidad de los materiales seleccionados</w:t>
      </w:r>
    </w:p>
    <w:p>
      <w:pPr>
        <w:pStyle w:val="Lista"/>
        <w:numPr>
          <w:ilvl w:val="0"/>
          <w:numId w:val="1"/>
        </w:numPr>
      </w:pPr>
      <w:r>
        <w:t xml:space="preserve">Garantías aplicables al caso</w:t>
      </w:r>
    </w:p>
    <w:p>
      <w:pPr>
        <w:pStyle w:val="Lista"/>
        <w:numPr>
          <w:ilvl w:val="0"/>
          <w:numId w:val="1"/>
        </w:numPr>
      </w:pPr>
      <w:r>
        <w:t xml:space="preserve">Tecnología empleada en la planificación y la ejecución</w:t>
      </w:r>
    </w:p>
    <w:p>
      <w:pPr>
        <w:pStyle w:val="Lista"/>
        <w:numPr>
          <w:ilvl w:val="0"/>
          <w:numId w:val="1"/>
        </w:numPr>
      </w:pPr>
      <w:r>
        <w:t xml:space="preserve">Experiencia del equipo en casos equivalentes</w:t>
      </w:r>
    </w:p>
    <w:p>
      <w:pPr>
        <w:pStyle w:val="Titular5"/>
      </w:pPr>
      <w:r>
        <w:t xml:space="preserve">b) Enfoque económico — Director</w:t>
      </w:r>
    </w:p>
    <w:p>
      <w:pPr>
        <w:pStyle w:val="Lista"/>
        <w:numPr>
          <w:ilvl w:val="0"/>
          <w:numId w:val="1"/>
        </w:numPr>
      </w:pPr>
      <w:r>
        <w:t xml:space="preserve">Modalidades de financiación aplicables</w:t>
      </w:r>
    </w:p>
    <w:p>
      <w:pPr>
        <w:pStyle w:val="Lista"/>
        <w:numPr>
          <w:ilvl w:val="0"/>
          <w:numId w:val="1"/>
        </w:numPr>
      </w:pPr>
      <w:r>
        <w:t xml:space="preserve">Bonificación por pago anticipado, si procede</w:t>
      </w:r>
    </w:p>
    <w:p>
      <w:pPr>
        <w:pStyle w:val="Lista"/>
        <w:numPr>
          <w:ilvl w:val="0"/>
          <w:numId w:val="1"/>
        </w:numPr>
      </w:pPr>
      <w:r>
        <w:t xml:space="preserve">Posible secuenciación del plan por fases</w:t>
      </w:r>
    </w:p>
    <w:p>
      <w:pPr>
        <w:pStyle w:val="Titular5"/>
      </w:pPr>
      <w:r>
        <w:t xml:space="preserve">c) Objeciones previsibles — Director</w:t>
      </w:r>
    </w:p>
    <w:p>
      <w:pPr>
        <w:pStyle w:val="Lista"/>
        <w:numPr>
          <w:ilvl w:val="0"/>
          <w:numId w:val="1"/>
        </w:numPr>
      </w:pPr>
      <w:r>
        <w:t xml:space="preserve">Percepción de precio elevado</w:t>
      </w:r>
    </w:p>
    <w:p>
      <w:pPr>
        <w:pStyle w:val="Lista"/>
        <w:numPr>
          <w:ilvl w:val="0"/>
          <w:numId w:val="1"/>
        </w:numPr>
      </w:pPr>
      <w:r>
        <w:t xml:space="preserve">Necesidad de pensarlo o de consultarlo con la familia</w:t>
      </w:r>
    </w:p>
    <w:p>
      <w:pPr>
        <w:pStyle w:val="Lista"/>
        <w:numPr>
          <w:ilvl w:val="0"/>
          <w:numId w:val="1"/>
        </w:numPr>
      </w:pPr>
      <w:r>
        <w:t xml:space="preserve">Comparación con otros centros</w:t>
      </w:r>
    </w:p>
    <w:p>
      <w:r>
        <w:t xml:space="preserve">Crítico</w:t>
      </w:r>
    </w:p>
    <w:p>
      <w:r>
        <w:t xml:space="preserve">Si Doctor y Director no coinciden en el plan, se resuelve </w:t>
      </w:r>
      <w:r>
        <w:rPr>
          <w:b/>
        </w:rPr>
        <w:t xml:space="preserve">aquí</w:t>
      </w:r>
      <w:r>
        <w:t xml:space="preserve">. Ninguna discrepancia clínica se ventila delante del paciente: la duda percibida es la primera causa de no conversión y la peor señal de calidad asistencial.</w:t>
      </w:r>
    </w:p>
    <w:p>
      <w:r>
        <w:t xml:space="preserve">Agenda del briefing · cinco minutos cronometrados</w:t>
      </w:r>
    </w:p>
    <w:p>
      <w:pPr>
        <w:pStyle w:val="Titular5"/>
      </w:pPr>
      <w:r>
        <w:t xml:space="preserve">0:00 – 1:30</w:t>
      </w:r>
    </w:p>
    <w:p>
      <w:r>
        <w:t xml:space="preserve">Lectura del CBCT y de la OPG por parte del Doctor.</w:t>
      </w:r>
    </w:p>
    <w:p>
      <w:pPr>
        <w:pStyle w:val="Titular5"/>
      </w:pPr>
      <w:r>
        <w:t xml:space="preserve">1:30 – 2:30</w:t>
      </w:r>
    </w:p>
    <w:p>
      <w:r>
        <w:t xml:space="preserve">Perfil del paciente: expectativas, contexto, miedos, urgencia.</w:t>
      </w:r>
    </w:p>
    <w:p>
      <w:pPr>
        <w:pStyle w:val="Titular5"/>
      </w:pPr>
      <w:r>
        <w:t xml:space="preserve">2:30 – 4:00</w:t>
      </w:r>
    </w:p>
    <w:p>
      <w:r>
        <w:t xml:space="preserve">Definición del plan óptimo y de las alternativas.</w:t>
      </w:r>
    </w:p>
    <w:p>
      <w:pPr>
        <w:pStyle w:val="Titular5"/>
      </w:pPr>
      <w:r>
        <w:t xml:space="preserve">4:00 – 5:00</w:t>
      </w:r>
    </w:p>
    <w:p>
      <w:r>
        <w:t xml:space="preserve">Reparto: quién dice qué en las Fases 9 y 10.</w:t>
      </w:r>
    </w:p>
    <w:p>
      <w:r>
        <w:t xml:space="preserve">Ficha de acuerdo del briefing</w:t>
      </w:r>
    </w:p>
    <w:p>
      <w:r>
        <w:t xml:space="preserve">Se cumplimenta en Clinic Cloud durante el propio briefing. Es la garantía de que ambos profesionales salen con la misma versión.</w:t>
      </w:r>
    </w:p>
    <w:p>
      <w:r>
        <w:rPr>
          <w:b/>
        </w:rPr>
        <w:t xml:space="preserve">Diagnóstico principal:</w:t>
      </w:r>
      <w:r>
        <w:t xml:space="preserve"> ...................................................... </w:t>
      </w:r>
      <w:r>
        <w:rPr>
          <w:b/>
        </w:rPr>
        <w:t xml:space="preserve">Diagnósticos secundarios:</w:t>
      </w:r>
      <w:r>
        <w:t xml:space="preserve"> ................................................ </w:t>
      </w:r>
      <w:r>
        <w:rPr>
          <w:b/>
        </w:rPr>
        <w:t xml:space="preserve">Plan óptimo</w:t>
      </w:r>
      <w:r>
        <w:t xml:space="preserve"> Fase 1 (urgencias/preparación): .......................................... Fase 2 (tratamiento principal): .......................................... Fase 3 (estética/mantenimiento): ......................................... </w:t>
      </w:r>
      <w:r>
        <w:rPr>
          <w:b/>
        </w:rPr>
        <w:t xml:space="preserve">Alternativa razonable:</w:t>
      </w:r>
      <w:r>
        <w:t xml:space="preserve"> .................................................... </w:t>
      </w:r>
      <w:r>
        <w:rPr>
          <w:b/>
        </w:rPr>
        <w:t xml:space="preserve">Duración estimada:</w:t>
      </w:r>
      <w:r>
        <w:t xml:space="preserve"> ...... </w:t>
      </w:r>
      <w:r>
        <w:rPr>
          <w:b/>
        </w:rPr>
        <w:t xml:space="preserve">N.º de citas:</w:t>
      </w:r>
      <w:r>
        <w:t xml:space="preserve"> ...... </w:t>
      </w:r>
      <w:r>
        <w:rPr>
          <w:b/>
        </w:rPr>
        <w:t xml:space="preserve">Rango económico previsto:</w:t>
      </w:r>
      <w:r>
        <w:t xml:space="preserve"> ...... </w:t>
      </w:r>
      <w:r>
        <w:rPr>
          <w:b/>
        </w:rPr>
        <w:t xml:space="preserve">Vía de pago probable:</w:t>
      </w:r>
      <w:r>
        <w:t xml:space="preserve"> ...... </w:t>
      </w:r>
      <w:r>
        <w:rPr>
          <w:b/>
        </w:rPr>
        <w:t xml:space="preserve">Riesgo principal del caso:</w:t>
      </w:r>
      <w:r>
        <w:t xml:space="preserve"> ............................................... </w:t>
      </w:r>
      <w:r>
        <w:rPr>
          <w:b/>
        </w:rPr>
        <w:t xml:space="preserve">Objeción esperada:</w:t>
      </w:r>
      <w:r>
        <w:t xml:space="preserve"> ....................................................... </w:t>
      </w:r>
      <w:r>
        <w:rPr>
          <w:b/>
        </w:rPr>
        <w:t xml:space="preserve">Reparto:</w:t>
      </w:r>
      <w:r>
        <w:t xml:space="preserve"> explica el diagnóstico ...... presenta el plan ...... presupuesto ......</w:t>
      </w:r>
    </w:p>
    <w:p>
      <w:r>
        <w:t xml:space="preserve">Reglas del briefing</w:t>
      </w:r>
    </w:p>
    <w:p>
      <w:pPr>
        <w:pStyle w:val="Lista"/>
        <w:numPr>
          <w:ilvl w:val="0"/>
          <w:numId w:val="1"/>
        </w:numPr>
      </w:pPr>
      <w:r>
        <w:t xml:space="preserve">Se hace siempre, aunque el caso parezca sencillo: los casos simples también se pierden por descoordinación</w:t>
      </w:r>
    </w:p>
    <w:p>
      <w:pPr>
        <w:pStyle w:val="Lista"/>
        <w:numPr>
          <w:ilvl w:val="0"/>
          <w:numId w:val="1"/>
        </w:numPr>
      </w:pPr>
      <w:r>
        <w:t xml:space="preserve">Se hace fuera del alcance auditivo del paciente y de la sala de espera</w:t>
      </w:r>
    </w:p>
    <w:p>
      <w:pPr>
        <w:pStyle w:val="Lista"/>
        <w:numPr>
          <w:ilvl w:val="0"/>
          <w:numId w:val="1"/>
        </w:numPr>
      </w:pPr>
      <w:r>
        <w:t xml:space="preserve">La decisión clínica es del Doctor; la estrategia de comunicación se acuerda entre ambos</w:t>
      </w:r>
    </w:p>
    <w:p>
      <w:pPr>
        <w:pStyle w:val="Lista"/>
        <w:numPr>
          <w:ilvl w:val="0"/>
          <w:numId w:val="1"/>
        </w:numPr>
      </w:pPr>
      <w:r>
        <w:t xml:space="preserve">Si el caso excede la cartera de servicios del centro, se decide aquí la derivación y quién la explica</w:t>
      </w:r>
    </w:p>
    <w:p>
      <w:pPr>
        <w:pStyle w:val="Lista"/>
        <w:numPr>
          <w:ilvl w:val="0"/>
          <w:numId w:val="1"/>
        </w:numPr>
      </w:pPr>
      <w:r>
        <w:t xml:space="preserve">Si el Doctor necesita más tiempo de estudio, se propone al paciente una segunda cita de presentación en 24–48 h, sin improvisar</w:t>
      </w:r>
    </w:p>
    <w:p>
      <w:r>
        <w:t xml:space="preserve">Casos especiales</w:t>
      </w:r>
    </w:p>
    <w:p>
      <w:pPr>
        <w:pStyle w:val="Titular5"/>
      </w:pPr>
      <w:r>
        <w:t xml:space="preserve">Discrepancia clínica</w:t>
      </w:r>
    </w:p>
    <w:p>
      <w:r>
        <w:t xml:space="preserve">Prevalece el criterio del Doctor. Si persiste la duda, se consulta a Dirección Médica antes de presentar nada.</w:t>
      </w:r>
    </w:p>
    <w:p>
      <w:pPr>
        <w:pStyle w:val="Titular5"/>
      </w:pPr>
      <w:r>
        <w:t xml:space="preserve">Caso fuera de cartera</w:t>
      </w:r>
    </w:p>
    <w:p>
      <w:r>
        <w:t xml:space="preserve">Se define la derivación, el profesional receptor y el mensaje al paciente. Derivar bien también fideliza.</w:t>
      </w:r>
    </w:p>
    <w:p>
      <w:pPr>
        <w:pStyle w:val="Titular5"/>
      </w:pPr>
      <w:r>
        <w:t xml:space="preserve">Hallazgo grave incidental</w:t>
      </w:r>
    </w:p>
    <w:p>
      <w:r>
        <w:t xml:space="preserve">Se decide cómo comunicarlo, con qué grado de urgencia y a qué especialista se remite el mismo día.</w:t>
      </w:r>
    </w:p>
    <w:p>
      <w:pPr>
        <w:pStyle w:val="Titular5"/>
      </w:pPr>
      <w:r>
        <w:t xml:space="preserve">Presupuesto muy elevado</w:t>
      </w:r>
    </w:p>
    <w:p>
      <w:r>
        <w:t xml:space="preserve">Se prepara desde ya la secuenciación por fases y la simulación de financiación, no en mitad de la Fase 10.</w:t>
      </w:r>
    </w:p>
    <w:p>
      <w:pPr>
        <w:pStyle w:val="Titular5"/>
      </w:pPr>
      <w:r>
        <w:t xml:space="preserve">Paciente con expectativas irreales</w:t>
      </w:r>
    </w:p>
    <w:p>
      <w:r>
        <w:t xml:space="preserve">Se acuerda qué se puede prometer y qué no, y quién marca ese límite delante del paciente.</w:t>
      </w:r>
    </w:p>
    <w:p>
      <w:pPr>
        <w:pStyle w:val="Titular5"/>
      </w:pPr>
      <w:r>
        <w:t xml:space="preserve">Caso interdisciplinar</w:t>
      </w:r>
    </w:p>
    <w:p>
      <w:r>
        <w:t xml:space="preserve">Se identifica qué especialistas intervienen y en qué orden, para que el plan tenga secuencia y calendario creíbles.</w:t>
      </w:r>
    </w:p>
    <w:p>
      <w:r>
        <w:t xml:space="preserve">Errores frecuentes en esta fase</w:t>
      </w:r>
    </w:p>
    <w:p>
      <w:pPr>
        <w:pStyle w:val="Lista"/>
        <w:numPr>
          <w:ilvl w:val="0"/>
          <w:numId w:val="1"/>
        </w:numPr>
      </w:pPr>
      <w:r>
        <w:t xml:space="preserve">Saltarse el briefing por falta de tiempo, y contradecirse después delante del paciente</w:t>
      </w:r>
    </w:p>
    <w:p>
      <w:pPr>
        <w:pStyle w:val="Lista"/>
        <w:numPr>
          <w:ilvl w:val="0"/>
          <w:numId w:val="1"/>
        </w:numPr>
      </w:pPr>
      <w:r>
        <w:t xml:space="preserve">Cerrar un plan sin haber mirado el CBCT con detenimiento</w:t>
      </w:r>
    </w:p>
    <w:p>
      <w:pPr>
        <w:pStyle w:val="Lista"/>
        <w:numPr>
          <w:ilvl w:val="0"/>
          <w:numId w:val="1"/>
        </w:numPr>
      </w:pPr>
      <w:r>
        <w:t xml:space="preserve">Definir el precio antes que el plan clínico</w:t>
      </w:r>
    </w:p>
    <w:p>
      <w:pPr>
        <w:pStyle w:val="Lista"/>
        <w:numPr>
          <w:ilvl w:val="0"/>
          <w:numId w:val="1"/>
        </w:numPr>
      </w:pPr>
      <w:r>
        <w:t xml:space="preserve">No registrar el acuerdo, con lo que nadie puede auditar qué se decidió y por qué</w:t>
      </w:r>
    </w:p>
    <w:p>
      <w:pPr>
        <w:pStyle w:val="Lista"/>
        <w:numPr>
          <w:ilvl w:val="0"/>
          <w:numId w:val="1"/>
        </w:numPr>
      </w:pPr>
      <w:r>
        <w:t xml:space="preserve">Comentar el caso en pasillos o en zonas comunes</w:t>
      </w:r>
    </w:p>
    <w:p>
      <w:r>
        <w:t xml:space="preserve">Criterio de salida</w:t>
      </w:r>
    </w:p>
    <w:p>
      <w:r>
        <w:t xml:space="preserve">Existe un plan óptimo único, con fases, tiempos y alternativas, y un reparto claro de quién explica cada parte en las fases 9 y 10.</w:t>
      </w:r>
    </w:p>
    <w:p>
      <w:bookmarkStart w:id="533" w:name="index_f07"/>
      <w:bookmarkEnd w:id="533"/>
      <w:r>
        <w:t xml:space="preserve">FASE 07 / 14</w:t>
      </w:r>
      <w:r>
        <w:t xml:space="preserve">07</w:t>
      </w:r>
    </w:p>
    <w:p>
      <w:pPr>
        <w:pStyle w:val="Titular5"/>
      </w:pPr>
      <w:r>
        <w:t xml:space="preserve">Tiempo</w:t>
      </w:r>
    </w:p>
    <w:p>
      <w:r>
        <w:t xml:space="preserve">15 minutos</w:t>
      </w:r>
    </w:p>
    <w:p>
      <w:pPr>
        <w:pStyle w:val="Titular5"/>
      </w:pPr>
      <w:r>
        <w:t xml:space="preserve">Responsable</w:t>
      </w:r>
    </w:p>
    <w:p>
      <w:r>
        <w:t xml:space="preserve">Doctor</w:t>
      </w:r>
    </w:p>
    <w:p>
      <w:pPr>
        <w:pStyle w:val="Titular5"/>
      </w:pPr>
      <w:r>
        <w:t xml:space="preserve">Ubicación</w:t>
      </w:r>
    </w:p>
    <w:p>
      <w:r>
        <w:t xml:space="preserve">Gabinete de diagnóstico</w:t>
      </w:r>
    </w:p>
    <w:p>
      <w:pPr>
        <w:pStyle w:val="Titular5"/>
      </w:pPr>
      <w:r>
        <w:t xml:space="preserve">Herramienta</w:t>
      </w:r>
    </w:p>
    <w:p>
      <w:r>
        <w:t xml:space="preserve">Cámara intraoral</w:t>
      </w:r>
    </w:p>
    <w:p>
      <w:pPr>
        <w:pStyle w:val="Titular5"/>
      </w:pPr>
      <w:r>
        <w:t xml:space="preserve">KPI de la fase</w:t>
      </w:r>
    </w:p>
    <w:p>
      <w:r>
        <w:t xml:space="preserve">Seis o más preguntas de expectativas, cubriendo las cuatro categorías</w:t>
      </w:r>
    </w:p>
    <w:p>
      <w:pPr>
        <w:pStyle w:val="Titular3"/>
      </w:pPr>
      <w:bookmarkStart w:id="534" w:name="index_p_anamnesis_expectativas_explo"/>
      <w:bookmarkEnd w:id="534"/>
      <w:r>
        <w:t xml:space="preserve">Anamnesis de expectativas y exploración clínica detallada</w:t>
      </w:r>
    </w:p>
    <w:p>
      <w:r>
        <w:t xml:space="preserve">Un plan técnicamente impecable que no responde a lo que el paciente quiere resolver es un plan que no se acepta. Esta fase tiene dos mitades inseparables: entender qué espera la persona y explorar exhaustivamente qué ocurre en su boca.</w:t>
      </w:r>
    </w:p>
    <w:p>
      <w:r>
        <w:t xml:space="preserve">Diálogo de expectativas</w:t>
      </w:r>
    </w:p>
    <w:p>
      <w:pPr>
        <w:pStyle w:val="Titular5"/>
      </w:pPr>
      <w:r>
        <w:t xml:space="preserve">Funcionales</w:t>
      </w:r>
    </w:p>
    <w:p>
      <w:pPr>
        <w:pStyle w:val="Lista"/>
        <w:numPr>
          <w:ilvl w:val="0"/>
          <w:numId w:val="1"/>
        </w:numPr>
      </w:pPr>
      <w:r>
        <w:t xml:space="preserve">«¿Qué le impide comer con normalidad?»</w:t>
      </w:r>
    </w:p>
    <w:p>
      <w:pPr>
        <w:pStyle w:val="Lista"/>
        <w:numPr>
          <w:ilvl w:val="0"/>
          <w:numId w:val="1"/>
        </w:numPr>
      </w:pPr>
      <w:r>
        <w:t xml:space="preserve">«¿Tiene dolor o molestias habituales?»</w:t>
      </w:r>
    </w:p>
    <w:p>
      <w:pPr>
        <w:pStyle w:val="Lista"/>
        <w:numPr>
          <w:ilvl w:val="0"/>
          <w:numId w:val="1"/>
        </w:numPr>
      </w:pPr>
      <w:r>
        <w:t xml:space="preserve">«¿Qué le gustaría poder hacer que ahora no puede?»</w:t>
      </w:r>
    </w:p>
    <w:p>
      <w:pPr>
        <w:pStyle w:val="Titular5"/>
      </w:pPr>
      <w:r>
        <w:t xml:space="preserve">Estéticas</w:t>
      </w:r>
    </w:p>
    <w:p>
      <w:pPr>
        <w:pStyle w:val="Lista"/>
        <w:numPr>
          <w:ilvl w:val="0"/>
          <w:numId w:val="1"/>
        </w:numPr>
      </w:pPr>
      <w:r>
        <w:t xml:space="preserve">«¿Cómo se siente con su sonrisa actual?»</w:t>
      </w:r>
    </w:p>
    <w:p>
      <w:pPr>
        <w:pStyle w:val="Lista"/>
        <w:numPr>
          <w:ilvl w:val="0"/>
          <w:numId w:val="1"/>
        </w:numPr>
      </w:pPr>
      <w:r>
        <w:t xml:space="preserve">«¿Qué cambiaría de su aspecto dental si pudiera?»</w:t>
      </w:r>
    </w:p>
    <w:p>
      <w:pPr>
        <w:pStyle w:val="Lista"/>
        <w:numPr>
          <w:ilvl w:val="0"/>
          <w:numId w:val="1"/>
        </w:numPr>
      </w:pPr>
      <w:r>
        <w:t xml:space="preserve">«¿Hay situaciones en las que evita sonreír?»</w:t>
      </w:r>
    </w:p>
    <w:p>
      <w:pPr>
        <w:pStyle w:val="Titular5"/>
      </w:pPr>
      <w:r>
        <w:t xml:space="preserve">Emocionales</w:t>
      </w:r>
    </w:p>
    <w:p>
      <w:pPr>
        <w:pStyle w:val="Lista"/>
        <w:numPr>
          <w:ilvl w:val="0"/>
          <w:numId w:val="1"/>
        </w:numPr>
      </w:pPr>
      <w:r>
        <w:t xml:space="preserve">«¿Cómo afecta esto a su vida diaria?»</w:t>
      </w:r>
    </w:p>
    <w:p>
      <w:pPr>
        <w:pStyle w:val="Lista"/>
        <w:numPr>
          <w:ilvl w:val="0"/>
          <w:numId w:val="1"/>
        </w:numPr>
      </w:pPr>
      <w:r>
        <w:t xml:space="preserve">«¿Qué significaría para usted resolverlo?»</w:t>
      </w:r>
    </w:p>
    <w:p>
      <w:pPr>
        <w:pStyle w:val="Lista"/>
        <w:numPr>
          <w:ilvl w:val="0"/>
          <w:numId w:val="1"/>
        </w:numPr>
      </w:pPr>
      <w:r>
        <w:t xml:space="preserve">«¿Qué le preocupa del tratamiento?»</w:t>
      </w:r>
    </w:p>
    <w:p>
      <w:pPr>
        <w:pStyle w:val="Titular5"/>
      </w:pPr>
      <w:r>
        <w:t xml:space="preserve">Experiencias previas</w:t>
      </w:r>
    </w:p>
    <w:p>
      <w:pPr>
        <w:pStyle w:val="Lista"/>
        <w:numPr>
          <w:ilvl w:val="0"/>
          <w:numId w:val="1"/>
        </w:numPr>
      </w:pPr>
      <w:r>
        <w:t xml:space="preserve">«¿Ha tenido malas experiencias dentales?»</w:t>
      </w:r>
    </w:p>
    <w:p>
      <w:pPr>
        <w:pStyle w:val="Lista"/>
        <w:numPr>
          <w:ilvl w:val="0"/>
          <w:numId w:val="1"/>
        </w:numPr>
      </w:pPr>
      <w:r>
        <w:t xml:space="preserve">«¿Qué le gustó y qué no de tratamientos anteriores?»</w:t>
      </w:r>
    </w:p>
    <w:p>
      <w:r>
        <w:t xml:space="preserve">Las respuestas se registran con las palabras del paciente. Serán el vocabulario exacto con el que se le presente la solución en la Fase 9.</w:t>
      </w:r>
    </w:p>
    <w:p>
      <w:r>
        <w:t xml:space="preserve">Exploración física</w:t>
      </w:r>
    </w:p>
    <w:p>
      <w:pPr>
        <w:pStyle w:val="Titular5"/>
      </w:pPr>
      <w:r>
        <w:t xml:space="preserve">Extraoral</w:t>
      </w:r>
    </w:p>
    <w:p>
      <w:pPr>
        <w:pStyle w:val="Lista"/>
        <w:numPr>
          <w:ilvl w:val="0"/>
          <w:numId w:val="1"/>
        </w:numPr>
      </w:pPr>
      <w:r>
        <w:t xml:space="preserve">Simetría facial y perfil estético</w:t>
      </w:r>
    </w:p>
    <w:p>
      <w:pPr>
        <w:pStyle w:val="Lista"/>
        <w:numPr>
          <w:ilvl w:val="0"/>
          <w:numId w:val="1"/>
        </w:numPr>
      </w:pPr>
      <w:r>
        <w:t xml:space="preserve">Evaluación de la articulación temporomandibular: apertura, ruidos, desviación</w:t>
      </w:r>
    </w:p>
    <w:p>
      <w:pPr>
        <w:pStyle w:val="Lista"/>
        <w:numPr>
          <w:ilvl w:val="0"/>
          <w:numId w:val="1"/>
        </w:numPr>
      </w:pPr>
      <w:r>
        <w:t xml:space="preserve">Palpación de musculatura, ganglios y estructuras cervicofaciales</w:t>
      </w:r>
    </w:p>
    <w:p>
      <w:pPr>
        <w:pStyle w:val="Titular5"/>
      </w:pPr>
      <w:r>
        <w:t xml:space="preserve">Intraoral</w:t>
      </w:r>
    </w:p>
    <w:p>
      <w:pPr>
        <w:pStyle w:val="Lista"/>
        <w:numPr>
          <w:ilvl w:val="0"/>
          <w:numId w:val="1"/>
        </w:numPr>
      </w:pPr>
      <w:r>
        <w:t xml:space="preserve">Estado gingival: color, inflamación, sangrado al sondaje</w:t>
      </w:r>
    </w:p>
    <w:p>
      <w:pPr>
        <w:pStyle w:val="Lista"/>
        <w:numPr>
          <w:ilvl w:val="0"/>
          <w:numId w:val="1"/>
        </w:numPr>
      </w:pPr>
      <w:r>
        <w:t xml:space="preserve">Placa y cálculo; índice de higiene</w:t>
      </w:r>
    </w:p>
    <w:p>
      <w:pPr>
        <w:pStyle w:val="Lista"/>
        <w:numPr>
          <w:ilvl w:val="0"/>
          <w:numId w:val="1"/>
        </w:numPr>
      </w:pPr>
      <w:r>
        <w:t xml:space="preserve">Estado diente a diente, con odontograma</w:t>
      </w:r>
    </w:p>
    <w:p>
      <w:pPr>
        <w:pStyle w:val="Lista"/>
        <w:numPr>
          <w:ilvl w:val="0"/>
          <w:numId w:val="1"/>
        </w:numPr>
      </w:pPr>
      <w:r>
        <w:t xml:space="preserve">Caries visibles y sospechas radiológicas</w:t>
      </w:r>
    </w:p>
    <w:p>
      <w:pPr>
        <w:pStyle w:val="Lista"/>
        <w:numPr>
          <w:ilvl w:val="0"/>
          <w:numId w:val="1"/>
        </w:numPr>
      </w:pPr>
      <w:r>
        <w:t xml:space="preserve">Estado de restauraciones y prótesis previas</w:t>
      </w:r>
    </w:p>
    <w:p>
      <w:pPr>
        <w:pStyle w:val="Lista"/>
        <w:numPr>
          <w:ilvl w:val="0"/>
          <w:numId w:val="1"/>
        </w:numPr>
      </w:pPr>
      <w:r>
        <w:t xml:space="preserve">Oclusión, mordida y guías funcionales</w:t>
      </w:r>
    </w:p>
    <w:p>
      <w:pPr>
        <w:pStyle w:val="Lista"/>
        <w:numPr>
          <w:ilvl w:val="0"/>
          <w:numId w:val="1"/>
        </w:numPr>
      </w:pPr>
      <w:r>
        <w:t xml:space="preserve">Desgastes, fracturas y fisuras</w:t>
      </w:r>
    </w:p>
    <w:p>
      <w:pPr>
        <w:pStyle w:val="Lista"/>
        <w:numPr>
          <w:ilvl w:val="0"/>
          <w:numId w:val="1"/>
        </w:numPr>
      </w:pPr>
      <w:r>
        <w:t xml:space="preserve">Tejidos blandos: lengua, mucosas, paladar, suelo de boca</w:t>
      </w:r>
    </w:p>
    <w:p>
      <w:r>
        <w:t xml:space="preserve">Cámara intraoral · captura de evidencia</w:t>
      </w:r>
    </w:p>
    <w:p>
      <w:r>
        <w:t xml:space="preserve">La imagen más potente es la que el paciente entiende. La cámara intraoral se usa </w:t>
      </w:r>
      <w:r>
        <w:rPr>
          <w:i/>
        </w:rPr>
        <w:t xml:space="preserve">en este momento</w:t>
      </w:r>
      <w:r>
        <w:t xml:space="preserve"> para documentar las zonas problemáticas y generar conciencia real de la situación, no para impresionar.</w:t>
      </w:r>
    </w:p>
    <w:p>
      <w:r>
        <w:t xml:space="preserve">Técnica de explicación · Doctor</w:t>
      </w:r>
      <w:r>
        <w:t xml:space="preserve">¿Ve esto? Esta sombra oscura es una caries que está empezando aquí. Esta línea es una fisura en el esmalte. Y fíjese en la encía: debería verse rosa y firme, y aquí está inflamada y sangra al tocarla.</w:t>
      </w:r>
    </w:p>
    <w:p>
      <w:r>
        <w:t xml:space="preserve">Cronología de la exploración</w:t>
      </w:r>
    </w:p>
    <w:p>
      <w:pPr>
        <w:pStyle w:val="Titular5"/>
      </w:pPr>
      <w:r>
        <w:t xml:space="preserve">0:00 – 5:00</w:t>
      </w:r>
    </w:p>
    <w:p>
      <w:r>
        <w:t xml:space="preserve">Diálogo de expectativas funcionales, estéticas y emocionales.</w:t>
      </w:r>
    </w:p>
    <w:p>
      <w:pPr>
        <w:pStyle w:val="Titular5"/>
      </w:pPr>
      <w:r>
        <w:t xml:space="preserve">5:00 – 8:00</w:t>
      </w:r>
    </w:p>
    <w:p>
      <w:r>
        <w:t xml:space="preserve">Exploración extraoral y de la ATM.</w:t>
      </w:r>
    </w:p>
    <w:p>
      <w:pPr>
        <w:pStyle w:val="Titular5"/>
      </w:pPr>
      <w:r>
        <w:t xml:space="preserve">8:00 – 12:00</w:t>
      </w:r>
    </w:p>
    <w:p>
      <w:r>
        <w:t xml:space="preserve">Exploración intraoral sistemática por cuadrantes y sondaje.</w:t>
      </w:r>
    </w:p>
    <w:p>
      <w:pPr>
        <w:pStyle w:val="Titular5"/>
      </w:pPr>
      <w:r>
        <w:t xml:space="preserve">12:00 – 15:00</w:t>
      </w:r>
    </w:p>
    <w:p>
      <w:r>
        <w:t xml:space="preserve">Cámara intraoral sobre las zonas clave, con explicación en pantalla.</w:t>
      </w:r>
    </w:p>
    <w:p>
      <w:r>
        <w:t xml:space="preserve">Técnica de entrevista</w:t>
      </w:r>
    </w:p>
    <w:p>
      <w:pPr>
        <w:pStyle w:val="Lista"/>
        <w:numPr>
          <w:ilvl w:val="0"/>
          <w:numId w:val="1"/>
        </w:numPr>
      </w:pPr>
      <w:r>
        <w:rPr>
          <w:b/>
        </w:rPr>
        <w:t xml:space="preserve">Pregunta abierta primero:</w:t>
      </w:r>
      <w:r>
        <w:t xml:space="preserve"> «Cuénteme» produce más información que quince preguntas cerradas</w:t>
      </w:r>
    </w:p>
    <w:p>
      <w:pPr>
        <w:pStyle w:val="Lista"/>
        <w:numPr>
          <w:ilvl w:val="0"/>
          <w:numId w:val="1"/>
        </w:numPr>
      </w:pPr>
      <w:r>
        <w:rPr>
          <w:b/>
        </w:rPr>
        <w:t xml:space="preserve">Silencio activo:</w:t>
      </w:r>
      <w:r>
        <w:t xml:space="preserve"> tras la respuesta, esperar tres segundos; ahí aparece lo que de verdad preocupa</w:t>
      </w:r>
    </w:p>
    <w:p>
      <w:pPr>
        <w:pStyle w:val="Lista"/>
        <w:numPr>
          <w:ilvl w:val="0"/>
          <w:numId w:val="1"/>
        </w:numPr>
      </w:pPr>
      <w:r>
        <w:rPr>
          <w:b/>
        </w:rPr>
        <w:t xml:space="preserve">Reformulación:</w:t>
      </w:r>
      <w:r>
        <w:t xml:space="preserve"> «Si le he entendido bien, lo que más le molesta es…», y dejar que corrija</w:t>
      </w:r>
    </w:p>
    <w:p>
      <w:pPr>
        <w:pStyle w:val="Lista"/>
        <w:numPr>
          <w:ilvl w:val="0"/>
          <w:numId w:val="1"/>
        </w:numPr>
      </w:pPr>
      <w:r>
        <w:rPr>
          <w:b/>
        </w:rPr>
        <w:t xml:space="preserve">Escala de importancia:</w:t>
      </w:r>
      <w:r>
        <w:t xml:space="preserve"> «Del 0 al 10, ¿cuánto le afecta esto en su día a día?» ordena prioridades del plan</w:t>
      </w:r>
    </w:p>
    <w:p>
      <w:pPr>
        <w:pStyle w:val="Lista"/>
        <w:numPr>
          <w:ilvl w:val="0"/>
          <w:numId w:val="1"/>
        </w:numPr>
      </w:pPr>
      <w:r>
        <w:rPr>
          <w:b/>
        </w:rPr>
        <w:t xml:space="preserve">Pregunta del deseo:</w:t>
      </w:r>
      <w:r>
        <w:t xml:space="preserve"> «Si mañana esto estuviera resuelto, ¿qué haría distinto?» define el criterio de éxito del paciente</w:t>
      </w:r>
    </w:p>
    <w:p>
      <w:pPr>
        <w:pStyle w:val="Lista"/>
        <w:numPr>
          <w:ilvl w:val="0"/>
          <w:numId w:val="1"/>
        </w:numPr>
      </w:pPr>
      <w:r>
        <w:rPr>
          <w:b/>
        </w:rPr>
        <w:t xml:space="preserve">Sin juicio:</w:t>
      </w:r>
      <w:r>
        <w:t xml:space="preserve"> nunca reprochar la higiene, el abandono ni tratamientos anteriores</w:t>
      </w:r>
    </w:p>
    <w:p>
      <w:r>
        <w:t xml:space="preserve">Registro estructurado de expectativas</w:t>
      </w:r>
    </w:p>
    <w:p>
      <w:r>
        <w:rPr>
          <w:b/>
        </w:rPr>
        <w:t xml:space="preserve">Motivo declarado:</w:t>
      </w:r>
      <w:r>
        <w:t xml:space="preserve"> «......................................................» </w:t>
      </w:r>
      <w:r>
        <w:rPr>
          <w:b/>
        </w:rPr>
        <w:t xml:space="preserve">Prioridad funcional:</w:t>
      </w:r>
      <w:r>
        <w:t xml:space="preserve"> .................................. </w:t>
      </w:r>
      <w:r>
        <w:rPr>
          <w:b/>
        </w:rPr>
        <w:t xml:space="preserve">Intensidad 0–10:</w:t>
      </w:r>
      <w:r>
        <w:t xml:space="preserve"> .... </w:t>
      </w:r>
      <w:r>
        <w:rPr>
          <w:b/>
        </w:rPr>
        <w:t xml:space="preserve">Prioridad estética:</w:t>
      </w:r>
      <w:r>
        <w:t xml:space="preserve"> ................................... </w:t>
      </w:r>
      <w:r>
        <w:rPr>
          <w:b/>
        </w:rPr>
        <w:t xml:space="preserve">Intensidad 0–10:</w:t>
      </w:r>
      <w:r>
        <w:t xml:space="preserve"> .... </w:t>
      </w:r>
      <w:r>
        <w:rPr>
          <w:b/>
        </w:rPr>
        <w:t xml:space="preserve">Impacto emocional / social:</w:t>
      </w:r>
      <w:r>
        <w:t xml:space="preserve"> .............................................. </w:t>
      </w:r>
      <w:r>
        <w:rPr>
          <w:b/>
        </w:rPr>
        <w:t xml:space="preserve">Criterio de éxito del paciente:</w:t>
      </w:r>
      <w:r>
        <w:t xml:space="preserve"> .......................................... </w:t>
      </w:r>
      <w:r>
        <w:rPr>
          <w:b/>
        </w:rPr>
        <w:t xml:space="preserve">Experiencias previas relevantes:</w:t>
      </w:r>
      <w:r>
        <w:t xml:space="preserve"> ......................................... </w:t>
      </w:r>
      <w:r>
        <w:rPr>
          <w:b/>
        </w:rPr>
        <w:t xml:space="preserve">Miedos declarados:</w:t>
      </w:r>
      <w:r>
        <w:t xml:space="preserve"> ....................................................... </w:t>
      </w:r>
      <w:r>
        <w:rPr>
          <w:b/>
        </w:rPr>
        <w:t xml:space="preserve">Limitaciones:</w:t>
      </w:r>
      <w:r>
        <w:t xml:space="preserve"> tiempo .... desplazamientos .... agenda ....</w:t>
      </w:r>
    </w:p>
    <w:p>
      <w:r>
        <w:t xml:space="preserve">Este registro se cita literalmente en la Fase 9. Cuando el paciente escucha su propia frase en boca del profesional, la propuesta deja de ser un catálogo y pasa a ser su solución.</w:t>
      </w:r>
    </w:p>
    <w:p>
      <w:r>
        <w:t xml:space="preserve">Protocolo sistemático de exploración</w:t>
      </w:r>
    </w:p>
    <w:tbl>
      <w:tblPr>
        <w:tblStyle w:val="Rejilla"/>
        <w:tblW w:w="9360" w:type="dxa"/>
        <w:tblLayout w:type="fixed"/>
      </w:tblPr>
      <w:tblGrid>
        <w:gridCol w:w="683"/>
        <w:gridCol w:w="5480"/>
        <w:gridCol w:w="3197"/>
      </w:tblGrid>
      <w:tr>
        <w:trPr>
          <w:cantSplit/>
          <w:tblHeader/>
        </w:trPr>
        <w:tc>
          <w:tcPr>
            <w:tcW w:w="683" w:type="dxa"/>
            <w:shd w:val="clear" w:color="auto" w:fill="E9E8E1"/>
          </w:tcPr>
          <w:p>
            <w:pPr>
              <w:pStyle w:val="CeldaCab"/>
            </w:pPr>
            <w:r>
              <w:rPr>
                <w:b/>
              </w:rPr>
              <w:t xml:space="preserve">Orden</w:t>
            </w:r>
          </w:p>
        </w:tc>
        <w:tc>
          <w:tcPr>
            <w:tcW w:w="5480" w:type="dxa"/>
            <w:shd w:val="clear" w:color="auto" w:fill="E9E8E1"/>
          </w:tcPr>
          <w:p>
            <w:pPr>
              <w:pStyle w:val="CeldaCab"/>
            </w:pPr>
            <w:r>
              <w:rPr>
                <w:b/>
              </w:rPr>
              <w:t xml:space="preserve">Exploración</w:t>
            </w:r>
          </w:p>
        </w:tc>
        <w:tc>
          <w:tcPr>
            <w:tcW w:w="3197" w:type="dxa"/>
            <w:shd w:val="clear" w:color="auto" w:fill="E9E8E1"/>
          </w:tcPr>
          <w:p>
            <w:pPr>
              <w:pStyle w:val="CeldaCab"/>
            </w:pPr>
            <w:r>
              <w:rPr>
                <w:b/>
              </w:rPr>
              <w:t xml:space="preserve">Se registra</w:t>
            </w:r>
          </w:p>
        </w:tc>
      </w:tr>
      <w:tr>
        <w:trPr>
          <w:cantSplit/>
        </w:trPr>
        <w:tc>
          <w:tcPr>
            <w:tcW w:w="683" w:type="dxa"/>
          </w:tcPr>
          <w:p>
            <w:pPr>
              <w:pStyle w:val="Celda"/>
            </w:pPr>
            <w:r>
              <w:t xml:space="preserve">1</w:t>
            </w:r>
          </w:p>
        </w:tc>
        <w:tc>
          <w:tcPr>
            <w:tcW w:w="5480" w:type="dxa"/>
          </w:tcPr>
          <w:p>
            <w:pPr>
              <w:pStyle w:val="Celda"/>
            </w:pPr>
            <w:r>
              <w:t xml:space="preserve">Extraoral: simetría, perfil, tercios faciales, línea de sonrisa</w:t>
            </w:r>
          </w:p>
        </w:tc>
        <w:tc>
          <w:tcPr>
            <w:tcW w:w="3197" w:type="dxa"/>
          </w:tcPr>
          <w:p>
            <w:pPr>
              <w:pStyle w:val="Celda"/>
            </w:pPr>
            <w:r>
              <w:t xml:space="preserve">Descripción y fotografía</w:t>
            </w:r>
          </w:p>
        </w:tc>
      </w:tr>
      <w:tr>
        <w:trPr>
          <w:cantSplit/>
        </w:trPr>
        <w:tc>
          <w:tcPr>
            <w:tcW w:w="683" w:type="dxa"/>
          </w:tcPr>
          <w:p>
            <w:pPr>
              <w:pStyle w:val="Celda"/>
            </w:pPr>
            <w:r>
              <w:t xml:space="preserve">2</w:t>
            </w:r>
          </w:p>
        </w:tc>
        <w:tc>
          <w:tcPr>
            <w:tcW w:w="5480" w:type="dxa"/>
          </w:tcPr>
          <w:p>
            <w:pPr>
              <w:pStyle w:val="Celda"/>
            </w:pPr>
            <w:r>
              <w:t xml:space="preserve">ATM: apertura máxima, desviación, chasquidos, dolor a la palpación</w:t>
            </w:r>
          </w:p>
        </w:tc>
        <w:tc>
          <w:tcPr>
            <w:tcW w:w="3197" w:type="dxa"/>
          </w:tcPr>
          <w:p>
            <w:pPr>
              <w:pStyle w:val="Celda"/>
            </w:pPr>
            <w:r>
              <w:t xml:space="preserve">Milímetros de apertura y hallazgos</w:t>
            </w:r>
          </w:p>
        </w:tc>
      </w:tr>
      <w:tr>
        <w:trPr>
          <w:cantSplit/>
        </w:trPr>
        <w:tc>
          <w:tcPr>
            <w:tcW w:w="683" w:type="dxa"/>
          </w:tcPr>
          <w:p>
            <w:pPr>
              <w:pStyle w:val="Celda"/>
            </w:pPr>
            <w:r>
              <w:t xml:space="preserve">3</w:t>
            </w:r>
          </w:p>
        </w:tc>
        <w:tc>
          <w:tcPr>
            <w:tcW w:w="5480" w:type="dxa"/>
          </w:tcPr>
          <w:p>
            <w:pPr>
              <w:pStyle w:val="Celda"/>
            </w:pPr>
            <w:r>
              <w:t xml:space="preserve">Musculatura y ganglios cervicofaciales</w:t>
            </w:r>
          </w:p>
        </w:tc>
        <w:tc>
          <w:tcPr>
            <w:tcW w:w="3197" w:type="dxa"/>
          </w:tcPr>
          <w:p>
            <w:pPr>
              <w:pStyle w:val="Celda"/>
            </w:pPr>
            <w:r>
              <w:t xml:space="preserve">Normalidad o hallazgo</w:t>
            </w:r>
          </w:p>
        </w:tc>
      </w:tr>
      <w:tr>
        <w:trPr>
          <w:cantSplit/>
        </w:trPr>
        <w:tc>
          <w:tcPr>
            <w:tcW w:w="683" w:type="dxa"/>
          </w:tcPr>
          <w:p>
            <w:pPr>
              <w:pStyle w:val="Celda"/>
            </w:pPr>
            <w:r>
              <w:t xml:space="preserve">4</w:t>
            </w:r>
          </w:p>
        </w:tc>
        <w:tc>
          <w:tcPr>
            <w:tcW w:w="5480" w:type="dxa"/>
          </w:tcPr>
          <w:p>
            <w:pPr>
              <w:pStyle w:val="Celda"/>
            </w:pPr>
            <w:r>
              <w:t xml:space="preserve">Tejidos blandos: labios, mucosas, lengua, suelo de boca, paladar, orofaringe</w:t>
            </w:r>
          </w:p>
        </w:tc>
        <w:tc>
          <w:tcPr>
            <w:tcW w:w="3197" w:type="dxa"/>
          </w:tcPr>
          <w:p>
            <w:pPr>
              <w:pStyle w:val="Celda"/>
            </w:pPr>
            <w:r>
              <w:t xml:space="preserve">Cribado de lesiones</w:t>
            </w:r>
          </w:p>
        </w:tc>
      </w:tr>
      <w:tr>
        <w:trPr>
          <w:cantSplit/>
        </w:trPr>
        <w:tc>
          <w:tcPr>
            <w:tcW w:w="683" w:type="dxa"/>
          </w:tcPr>
          <w:p>
            <w:pPr>
              <w:pStyle w:val="Celda"/>
            </w:pPr>
            <w:r>
              <w:t xml:space="preserve">5</w:t>
            </w:r>
          </w:p>
        </w:tc>
        <w:tc>
          <w:tcPr>
            <w:tcW w:w="5480" w:type="dxa"/>
          </w:tcPr>
          <w:p>
            <w:pPr>
              <w:pStyle w:val="Celda"/>
            </w:pPr>
            <w:r>
              <w:t xml:space="preserve">Periodontal: sondaje, sangrado, recesiones, movilidad, furcas</w:t>
            </w:r>
          </w:p>
        </w:tc>
        <w:tc>
          <w:tcPr>
            <w:tcW w:w="3197" w:type="dxa"/>
          </w:tcPr>
          <w:p>
            <w:pPr>
              <w:pStyle w:val="Celda"/>
            </w:pPr>
            <w:r>
              <w:t xml:space="preserve">Periodontograma o índice registrado</w:t>
            </w:r>
          </w:p>
        </w:tc>
      </w:tr>
      <w:tr>
        <w:trPr>
          <w:cantSplit/>
        </w:trPr>
        <w:tc>
          <w:tcPr>
            <w:tcW w:w="683" w:type="dxa"/>
          </w:tcPr>
          <w:p>
            <w:pPr>
              <w:pStyle w:val="Celda"/>
            </w:pPr>
            <w:r>
              <w:t xml:space="preserve">6</w:t>
            </w:r>
          </w:p>
        </w:tc>
        <w:tc>
          <w:tcPr>
            <w:tcW w:w="5480" w:type="dxa"/>
          </w:tcPr>
          <w:p>
            <w:pPr>
              <w:pStyle w:val="Celda"/>
            </w:pPr>
            <w:r>
              <w:t xml:space="preserve">Dental por cuadrantes, diente a diente</w:t>
            </w:r>
          </w:p>
        </w:tc>
        <w:tc>
          <w:tcPr>
            <w:tcW w:w="3197" w:type="dxa"/>
          </w:tcPr>
          <w:p>
            <w:pPr>
              <w:pStyle w:val="Celda"/>
            </w:pPr>
            <w:r>
              <w:t xml:space="preserve">Odontograma actualizado</w:t>
            </w:r>
          </w:p>
        </w:tc>
      </w:tr>
      <w:tr>
        <w:trPr>
          <w:cantSplit/>
        </w:trPr>
        <w:tc>
          <w:tcPr>
            <w:tcW w:w="683" w:type="dxa"/>
          </w:tcPr>
          <w:p>
            <w:pPr>
              <w:pStyle w:val="Celda"/>
            </w:pPr>
            <w:r>
              <w:t xml:space="preserve">7</w:t>
            </w:r>
          </w:p>
        </w:tc>
        <w:tc>
          <w:tcPr>
            <w:tcW w:w="5480" w:type="dxa"/>
          </w:tcPr>
          <w:p>
            <w:pPr>
              <w:pStyle w:val="Celda"/>
            </w:pPr>
            <w:r>
              <w:t xml:space="preserve">Restauraciones y prótesis existentes</w:t>
            </w:r>
          </w:p>
        </w:tc>
        <w:tc>
          <w:tcPr>
            <w:tcW w:w="3197" w:type="dxa"/>
          </w:tcPr>
          <w:p>
            <w:pPr>
              <w:pStyle w:val="Celda"/>
            </w:pPr>
            <w:r>
              <w:t xml:space="preserve">Estado y pronóstico</w:t>
            </w:r>
          </w:p>
        </w:tc>
      </w:tr>
      <w:tr>
        <w:trPr>
          <w:cantSplit/>
        </w:trPr>
        <w:tc>
          <w:tcPr>
            <w:tcW w:w="683" w:type="dxa"/>
          </w:tcPr>
          <w:p>
            <w:pPr>
              <w:pStyle w:val="Celda"/>
            </w:pPr>
            <w:r>
              <w:t xml:space="preserve">8</w:t>
            </w:r>
          </w:p>
        </w:tc>
        <w:tc>
          <w:tcPr>
            <w:tcW w:w="5480" w:type="dxa"/>
          </w:tcPr>
          <w:p>
            <w:pPr>
              <w:pStyle w:val="Celda"/>
            </w:pPr>
            <w:r>
              <w:t xml:space="preserve">Oclusión: clase, guías, interferencias, facetas de desgaste</w:t>
            </w:r>
          </w:p>
        </w:tc>
        <w:tc>
          <w:tcPr>
            <w:tcW w:w="3197" w:type="dxa"/>
          </w:tcPr>
          <w:p>
            <w:pPr>
              <w:pStyle w:val="Celda"/>
            </w:pPr>
            <w:r>
              <w:t xml:space="preserve">Hallazgos funcionales</w:t>
            </w:r>
          </w:p>
        </w:tc>
      </w:tr>
    </w:tbl>
    <w:p>
      <w:pPr>
        <w:spacing w:after="120"/>
      </w:pPr>
    </w:p>
    <w:p>
      <w:r>
        <w:t xml:space="preserve">Qué capturar con la cámara intraoral</w:t>
      </w:r>
    </w:p>
    <w:p>
      <w:pPr>
        <w:pStyle w:val="Lista"/>
        <w:numPr>
          <w:ilvl w:val="0"/>
          <w:numId w:val="1"/>
        </w:numPr>
      </w:pPr>
      <w:r>
        <w:rPr>
          <w:b/>
        </w:rPr>
        <w:t xml:space="preserve">Cada zona</w:t>
      </w:r>
      <w:r>
        <w:t xml:space="preserve"> que aparecerá en la presentación, sin excepción</w:t>
      </w:r>
    </w:p>
    <w:p>
      <w:pPr>
        <w:pStyle w:val="Lista"/>
        <w:numPr>
          <w:ilvl w:val="0"/>
          <w:numId w:val="1"/>
        </w:numPr>
      </w:pPr>
      <w:r>
        <w:rPr>
          <w:b/>
        </w:rPr>
        <w:t xml:space="preserve">Una imagen de contraste</w:t>
      </w:r>
      <w:r>
        <w:t xml:space="preserve">: una zona sana del propio paciente junto a la afectada</w:t>
      </w:r>
    </w:p>
    <w:p>
      <w:pPr>
        <w:pStyle w:val="Lista"/>
        <w:numPr>
          <w:ilvl w:val="0"/>
          <w:numId w:val="1"/>
        </w:numPr>
      </w:pPr>
      <w:r>
        <w:rPr>
          <w:b/>
        </w:rPr>
        <w:t xml:space="preserve">Márgenes de restauraciones</w:t>
      </w:r>
      <w:r>
        <w:t xml:space="preserve"> antiguas con filtración o fractura</w:t>
      </w:r>
    </w:p>
    <w:p>
      <w:pPr>
        <w:pStyle w:val="Lista"/>
        <w:numPr>
          <w:ilvl w:val="0"/>
          <w:numId w:val="1"/>
        </w:numPr>
      </w:pPr>
      <w:r>
        <w:rPr>
          <w:b/>
        </w:rPr>
        <w:t xml:space="preserve">Encía inflamada o con recesión</w:t>
      </w:r>
      <w:r>
        <w:t xml:space="preserve">, comparada con una zona estable</w:t>
      </w:r>
    </w:p>
    <w:p>
      <w:pPr>
        <w:pStyle w:val="Lista"/>
        <w:numPr>
          <w:ilvl w:val="0"/>
          <w:numId w:val="1"/>
        </w:numPr>
      </w:pPr>
      <w:r>
        <w:rPr>
          <w:b/>
        </w:rPr>
        <w:t xml:space="preserve">Desgastes y fisuras</w:t>
      </w:r>
      <w:r>
        <w:t xml:space="preserve"> visibles a alto aumento</w:t>
      </w:r>
    </w:p>
    <w:p>
      <w:pPr>
        <w:pStyle w:val="Lista"/>
        <w:numPr>
          <w:ilvl w:val="0"/>
          <w:numId w:val="1"/>
        </w:numPr>
      </w:pPr>
      <w:r>
        <w:rPr>
          <w:b/>
        </w:rPr>
        <w:t xml:space="preserve">Detalle estético</w:t>
      </w:r>
      <w:r>
        <w:t xml:space="preserve"> que el paciente ha mencionado como preocupación</w:t>
      </w:r>
    </w:p>
    <w:p>
      <w:r>
        <w:t xml:space="preserve">Qué decir y qué evitar</w:t>
      </w:r>
    </w:p>
    <w:p>
      <w:pPr>
        <w:pStyle w:val="Titular5"/>
      </w:pPr>
      <w:r>
        <w:t xml:space="preserve">Diga</w:t>
      </w:r>
    </w:p>
    <w:p>
      <w:pPr>
        <w:pStyle w:val="Lista"/>
        <w:numPr>
          <w:ilvl w:val="0"/>
          <w:numId w:val="1"/>
        </w:numPr>
      </w:pPr>
      <w:r>
        <w:t xml:space="preserve">«¿Qué le gustaría poder hacer que ahora no puede?»</w:t>
      </w:r>
    </w:p>
    <w:p>
      <w:pPr>
        <w:pStyle w:val="Lista"/>
        <w:numPr>
          <w:ilvl w:val="0"/>
          <w:numId w:val="1"/>
        </w:numPr>
      </w:pPr>
      <w:r>
        <w:t xml:space="preserve">«Voy a enseñárselo en pantalla para que lo vea usted mismo.»</w:t>
      </w:r>
    </w:p>
    <w:p>
      <w:pPr>
        <w:pStyle w:val="Lista"/>
        <w:numPr>
          <w:ilvl w:val="0"/>
          <w:numId w:val="1"/>
        </w:numPr>
      </w:pPr>
      <w:r>
        <w:t xml:space="preserve">«Esto de aquí está perfectamente; lo que hay que atender es esta zona.»</w:t>
      </w:r>
    </w:p>
    <w:p>
      <w:pPr>
        <w:pStyle w:val="Lista"/>
        <w:numPr>
          <w:ilvl w:val="0"/>
          <w:numId w:val="1"/>
        </w:numPr>
      </w:pPr>
      <w:r>
        <w:t xml:space="preserve">«¿Hay algo que no le haya preguntado y que quiera contarme?»</w:t>
      </w:r>
    </w:p>
    <w:p>
      <w:pPr>
        <w:pStyle w:val="Titular5"/>
      </w:pPr>
      <w:r>
        <w:t xml:space="preserve">Evite</w:t>
      </w:r>
    </w:p>
    <w:p>
      <w:pPr>
        <w:pStyle w:val="Lista"/>
        <w:numPr>
          <w:ilvl w:val="0"/>
          <w:numId w:val="1"/>
        </w:numPr>
      </w:pPr>
      <w:r>
        <w:t xml:space="preserve">«¿Cómo ha llegado usted a esta situación?»</w:t>
      </w:r>
    </w:p>
    <w:p>
      <w:pPr>
        <w:pStyle w:val="Lista"/>
        <w:numPr>
          <w:ilvl w:val="0"/>
          <w:numId w:val="1"/>
        </w:numPr>
      </w:pPr>
      <w:r>
        <w:t xml:space="preserve">Dictar hallazgos en jerga delante del paciente sin traducirlos después.</w:t>
      </w:r>
    </w:p>
    <w:p>
      <w:pPr>
        <w:pStyle w:val="Lista"/>
        <w:numPr>
          <w:ilvl w:val="0"/>
          <w:numId w:val="1"/>
        </w:numPr>
      </w:pPr>
      <w:r>
        <w:t xml:space="preserve">Enseñar solo lo malo: sin referencia sana, la imagen no se entiende.</w:t>
      </w:r>
    </w:p>
    <w:p>
      <w:pPr>
        <w:pStyle w:val="Lista"/>
        <w:numPr>
          <w:ilvl w:val="0"/>
          <w:numId w:val="1"/>
        </w:numPr>
      </w:pPr>
      <w:r>
        <w:t xml:space="preserve">Adelantar precios o plazos en pleno gabinete.</w:t>
      </w:r>
    </w:p>
    <w:p>
      <w:pPr>
        <w:pStyle w:val="Lista"/>
        <w:numPr>
          <w:ilvl w:val="0"/>
          <w:numId w:val="1"/>
        </w:numPr>
      </w:pPr>
      <w:r>
        <w:t xml:space="preserve">Prometer resultados antes de haber terminado el análisis.</w:t>
      </w:r>
    </w:p>
    <w:p>
      <w:r>
        <w:t xml:space="preserve">Casos especiales</w:t>
      </w:r>
    </w:p>
    <w:p>
      <w:pPr>
        <w:pStyle w:val="Titular5"/>
      </w:pPr>
      <w:r>
        <w:t xml:space="preserve">Dolor agudo</w:t>
      </w:r>
    </w:p>
    <w:p>
      <w:r>
        <w:t xml:space="preserve">Primero se alivia. La exploración completa puede esperar; el dolor, no. Se documenta la actuación de urgencia.</w:t>
      </w:r>
    </w:p>
    <w:p>
      <w:pPr>
        <w:pStyle w:val="Titular5"/>
      </w:pPr>
      <w:r>
        <w:t xml:space="preserve">Expectativa irreal</w:t>
      </w:r>
    </w:p>
    <w:p>
      <w:r>
        <w:t xml:space="preserve">Se dice con claridad y sin rodeos qué no es alcanzable, y se ofrece el mejor resultado realista con evidencia visual.</w:t>
      </w:r>
    </w:p>
    <w:p>
      <w:pPr>
        <w:pStyle w:val="Titular5"/>
      </w:pPr>
      <w:r>
        <w:t xml:space="preserve">Solo quiere estética</w:t>
      </w:r>
    </w:p>
    <w:p>
      <w:r>
        <w:t xml:space="preserve">Se explica que la salud precede a la estética y se secuencia el plan sin renunciar al objetivo del paciente.</w:t>
      </w:r>
    </w:p>
    <w:p>
      <w:pPr>
        <w:pStyle w:val="Titular5"/>
      </w:pPr>
      <w:r>
        <w:t xml:space="preserve">Lesión sospechosa</w:t>
      </w:r>
    </w:p>
    <w:p>
      <w:r>
        <w:t xml:space="preserve">Prioridad diagnóstica sobre cualquier plan estético; derivación y seguimiento documentados el mismo día.</w:t>
      </w:r>
    </w:p>
    <w:p>
      <w:pPr>
        <w:pStyle w:val="Titular5"/>
      </w:pPr>
      <w:r>
        <w:t xml:space="preserve">Paciente que se emociona</w:t>
      </w:r>
    </w:p>
    <w:p>
      <w:r>
        <w:t xml:space="preserve">Pausa, agua, tiempo. No se continúa la exploración hasta que el paciente lo indique.</w:t>
      </w:r>
    </w:p>
    <w:p>
      <w:pPr>
        <w:pStyle w:val="Titular5"/>
      </w:pPr>
      <w:r>
        <w:t xml:space="preserve">Acompañante que interviene</w:t>
      </w:r>
    </w:p>
    <w:p>
      <w:r>
        <w:t xml:space="preserve">Se le integra con respeto, pero las preguntas se dirigen siempre al paciente.</w:t>
      </w:r>
    </w:p>
    <w:p>
      <w:r>
        <w:t xml:space="preserve">Perfil de riesgo y proyección a cinco años </w:t>
      </w:r>
      <w:r>
        <w:t xml:space="preserve">Innovación · ficha 10</w:t>
      </w:r>
    </w:p>
    <w:p>
      <w:r>
        <w:t xml:space="preserve">La exploración produce un diagnóstico del presente. No produce una proyección del futuro, que es exactamente lo que el paciente necesita para decidir y lo que da fundamento al mantenimiento. Los criterios clínicos que determinan cada nivel los define el responsable clínico; aquí se fija la estructura del registro.</w:t>
      </w:r>
    </w:p>
    <w:p>
      <w:r>
        <w:rPr>
          <w:b/>
        </w:rPr>
        <w:t xml:space="preserve">PERFIL DE RIESGO</w:t>
      </w:r>
      <w:r>
        <w:t xml:space="preserve"> — [Paciente] · [Fecha] RIESGO PERIODONTAL Factores: .................. Nivel: alto / medio / bajo RIESGO DE CARIES Factores: .................. Nivel: alto / medio / bajo RIESGO BIOMECÁNICO Factores: .................. Nivel: alto / medio / bajo RIESGO PERIIMPLANTARIO Factores: .................. Nivel: alto / medio / bajo FACTORES SISTÉMICOS Y CONDUCTUALES: ........................ PERFIL GLOBAL: alto / medio / bajo PERIODICIDAD INDICADA: cada ...... meses PROYECCIÓN A 5 AÑOS SIN INTERVENCIÓN: ........................</w:t>
      </w:r>
      <w:r>
        <w:t xml:space="preserve">Guion · Doctor</w:t>
      </w:r>
      <w:r>
        <w:t xml:space="preserve">[Nombre], le voy a explicar dos cosas distintas y quiero que distinga bien entre ellas. La primera es lo que tiene hoy: [hallazgos actuales]. Eso lo resolvemos con el tratamiento. La segunda, que es la que más me preocupa, es hacia dónde va. Su perfil de riesgo es alto por [factores concretos]. Si no hacemos nada distinto a lo que ha hecho hasta ahora, lo esperable en cinco años es [proyección realista]. El tratamiento resuelve lo primero. El seguimiento evita lo segundo. Y son dos decisiones diferentes.</w:t>
      </w:r>
    </w:p>
    <w:tbl>
      <w:tblPr>
        <w:tblStyle w:val="Rejilla"/>
        <w:tblW w:w="9360" w:type="dxa"/>
        <w:tblLayout w:type="fixed"/>
      </w:tblPr>
      <w:tblGrid>
        <w:gridCol w:w="691"/>
        <w:gridCol w:w="8669"/>
      </w:tblGrid>
      <w:tr>
        <w:trPr>
          <w:cantSplit/>
          <w:tblHeader/>
        </w:trPr>
        <w:tc>
          <w:tcPr>
            <w:tcW w:w="691" w:type="dxa"/>
            <w:shd w:val="clear" w:color="auto" w:fill="E9E8E1"/>
          </w:tcPr>
          <w:p>
            <w:pPr>
              <w:pStyle w:val="CeldaCab"/>
            </w:pPr>
            <w:r>
              <w:rPr>
                <w:b/>
              </w:rPr>
              <w:t xml:space="preserve">Fase</w:t>
            </w:r>
          </w:p>
        </w:tc>
        <w:tc>
          <w:tcPr>
            <w:tcW w:w="8669" w:type="dxa"/>
            <w:shd w:val="clear" w:color="auto" w:fill="E9E8E1"/>
          </w:tcPr>
          <w:p>
            <w:pPr>
              <w:pStyle w:val="CeldaCab"/>
            </w:pPr>
            <w:r>
              <w:rPr>
                <w:b/>
              </w:rPr>
              <w:t xml:space="preserve">Qué cambia cuando existe el perfil de riesgo</w:t>
            </w:r>
          </w:p>
        </w:tc>
      </w:tr>
      <w:tr>
        <w:trPr>
          <w:cantSplit/>
        </w:trPr>
        <w:tc>
          <w:tcPr>
            <w:tcW w:w="691" w:type="dxa"/>
          </w:tcPr>
          <w:p>
            <w:pPr>
              <w:pStyle w:val="Celda"/>
            </w:pPr>
            <w:r>
              <w:t xml:space="preserve">09</w:t>
            </w:r>
          </w:p>
        </w:tc>
        <w:tc>
          <w:tcPr>
            <w:tcW w:w="8669" w:type="dxa"/>
          </w:tcPr>
          <w:p>
            <w:pPr>
              <w:pStyle w:val="Celda"/>
            </w:pPr>
            <w:r>
              <w:t xml:space="preserve">Se presenta riesgo futuro, no solo daño presente</w:t>
            </w:r>
          </w:p>
        </w:tc>
      </w:tr>
      <w:tr>
        <w:trPr>
          <w:cantSplit/>
        </w:trPr>
        <w:tc>
          <w:tcPr>
            <w:tcW w:w="691" w:type="dxa"/>
          </w:tcPr>
          <w:p>
            <w:pPr>
              <w:pStyle w:val="Celda"/>
            </w:pPr>
            <w:r>
              <w:t xml:space="preserve">10</w:t>
            </w:r>
          </w:p>
        </w:tc>
        <w:tc>
          <w:tcPr>
            <w:tcW w:w="8669" w:type="dxa"/>
          </w:tcPr>
          <w:p>
            <w:pPr>
              <w:pStyle w:val="Celda"/>
            </w:pPr>
            <w:r>
              <w:t xml:space="preserve">El argumento deja de ser el precio y pasa a ser la consecuencia</w:t>
            </w:r>
          </w:p>
        </w:tc>
      </w:tr>
      <w:tr>
        <w:trPr>
          <w:cantSplit/>
        </w:trPr>
        <w:tc>
          <w:tcPr>
            <w:tcW w:w="691" w:type="dxa"/>
          </w:tcPr>
          <w:p>
            <w:pPr>
              <w:pStyle w:val="Celda"/>
            </w:pPr>
            <w:r>
              <w:t xml:space="preserve">14</w:t>
            </w:r>
          </w:p>
        </w:tc>
        <w:tc>
          <w:tcPr>
            <w:tcW w:w="8669" w:type="dxa"/>
          </w:tcPr>
          <w:p>
            <w:pPr>
              <w:pStyle w:val="Celda"/>
            </w:pPr>
            <w:r>
              <w:t xml:space="preserve">La periodicidad del mantenimiento tiene fundamento individual</w:t>
            </w:r>
          </w:p>
        </w:tc>
      </w:tr>
    </w:tbl>
    <w:p>
      <w:pPr>
        <w:spacing w:after="120"/>
      </w:pPr>
    </w:p>
    <w:p>
      <w:r>
        <w:t xml:space="preserve">Error documentado: registrar el perfil y no usarlo. Si no se comunica al paciente y no determina la periodicidad, es papeleo. Indicador: 100 % de primeras visitas con perfil de riesgo registrado.</w:t>
      </w:r>
    </w:p>
    <w:p>
      <w:r>
        <w:t xml:space="preserve">Errores frecuentes en esta fase</w:t>
      </w:r>
    </w:p>
    <w:p>
      <w:pPr>
        <w:pStyle w:val="Lista"/>
        <w:numPr>
          <w:ilvl w:val="0"/>
          <w:numId w:val="1"/>
        </w:numPr>
      </w:pPr>
      <w:r>
        <w:t xml:space="preserve">Explorar sin haber preguntado antes: se acierta el diagnóstico y se falla la propuesta</w:t>
      </w:r>
    </w:p>
    <w:p>
      <w:pPr>
        <w:pStyle w:val="Lista"/>
        <w:numPr>
          <w:ilvl w:val="0"/>
          <w:numId w:val="1"/>
        </w:numPr>
      </w:pPr>
      <w:r>
        <w:t xml:space="preserve">No registrar las palabras del paciente y perder el mejor argumento de la Fase 9</w:t>
      </w:r>
    </w:p>
    <w:p>
      <w:pPr>
        <w:pStyle w:val="Lista"/>
        <w:numPr>
          <w:ilvl w:val="0"/>
          <w:numId w:val="1"/>
        </w:numPr>
      </w:pPr>
      <w:r>
        <w:t xml:space="preserve">Capturar imágenes intraorales sin explicarlas: la evidencia sin relato no genera conciencia</w:t>
      </w:r>
    </w:p>
    <w:p>
      <w:pPr>
        <w:pStyle w:val="Lista"/>
        <w:numPr>
          <w:ilvl w:val="0"/>
          <w:numId w:val="1"/>
        </w:numPr>
      </w:pPr>
      <w:r>
        <w:t xml:space="preserve">Omitir el cribado de tejidos blandos por centrarse en el motivo de consulta</w:t>
      </w:r>
    </w:p>
    <w:p>
      <w:pPr>
        <w:pStyle w:val="Lista"/>
        <w:numPr>
          <w:ilvl w:val="0"/>
          <w:numId w:val="1"/>
        </w:numPr>
      </w:pPr>
      <w:r>
        <w:t xml:space="preserve">Dejar el odontograma incompleto y tener que reconstruirlo de memoria en la Fase 8</w:t>
      </w:r>
    </w:p>
    <w:p>
      <w:r>
        <w:t xml:space="preserve">Criterio de salida</w:t>
      </w:r>
    </w:p>
    <w:p>
      <w:r>
        <w:t xml:space="preserve">Expectativas registradas en la historia con literalidad, exploración completa documentada y capturas intraorales de todas las zonas que se mostrarán en la presentación.</w:t>
      </w:r>
    </w:p>
    <w:p>
      <w:bookmarkStart w:id="535" w:name="index_f08"/>
      <w:bookmarkEnd w:id="535"/>
      <w:r>
        <w:t xml:space="preserve">FASE 08 / 14</w:t>
      </w:r>
      <w:r>
        <w:t xml:space="preserve">08</w:t>
      </w:r>
    </w:p>
    <w:p>
      <w:pPr>
        <w:pStyle w:val="Titular5"/>
      </w:pPr>
      <w:r>
        <w:t xml:space="preserve">Tiempo</w:t>
      </w:r>
    </w:p>
    <w:p>
      <w:r>
        <w:t xml:space="preserve">10 minutos</w:t>
      </w:r>
    </w:p>
    <w:p>
      <w:pPr>
        <w:pStyle w:val="Titular5"/>
      </w:pPr>
      <w:r>
        <w:t xml:space="preserve">Responsable</w:t>
      </w:r>
    </w:p>
    <w:p>
      <w:r>
        <w:t xml:space="preserve">Director redacta · Doctor dicta, valida y firma</w:t>
      </w:r>
    </w:p>
    <w:p>
      <w:pPr>
        <w:pStyle w:val="Titular5"/>
      </w:pPr>
      <w:r>
        <w:t xml:space="preserve">Ubicación</w:t>
      </w:r>
    </w:p>
    <w:p>
      <w:r>
        <w:t xml:space="preserve">Gabinete de diagnóstico</w:t>
      </w:r>
    </w:p>
    <w:p>
      <w:pPr>
        <w:pStyle w:val="Titular5"/>
      </w:pPr>
      <w:r>
        <w:t xml:space="preserve">Valor</w:t>
      </w:r>
    </w:p>
    <w:p>
      <w:r>
        <w:t xml:space="preserve">Documento clínico y legal</w:t>
      </w:r>
    </w:p>
    <w:p>
      <w:pPr>
        <w:pStyle w:val="Titular5"/>
      </w:pPr>
      <w:r>
        <w:t xml:space="preserve">KPI de la fase</w:t>
      </w:r>
    </w:p>
    <w:p>
      <w:r>
        <w:t xml:space="preserve">Menos de 10 minutos entre firma y entrega · menos del 2 % de IAC con discrepancias en auditoría</w:t>
      </w:r>
    </w:p>
    <w:p>
      <w:pPr>
        <w:pStyle w:val="Titular3"/>
      </w:pPr>
      <w:bookmarkStart w:id="536" w:name="index_p_informe_analisis_clinico_ela"/>
      <w:bookmarkEnd w:id="536"/>
      <w:r>
        <w:t xml:space="preserve">Informe de Análisis Clínico: elaboración, firma y entrega</w:t>
      </w:r>
    </w:p>
    <w:p>
      <w:r>
        <w:t xml:space="preserve">El IAC es la pieza que convierte una exploración en un documento. Sostiene la propuesta económica, acompaña al paciente a casa y tiene valor probatorio. Se redacta a cuatro manos: el Doctor dicta, el Director escribe, el Doctor revisa y firma.</w:t>
      </w:r>
    </w:p>
    <w:p>
      <w:r>
        <w:t xml:space="preserve">Estructura del dictado</w:t>
      </w:r>
    </w:p>
    <w:p>
      <w:pPr>
        <w:pStyle w:val="Titular5"/>
      </w:pPr>
      <w:r>
        <w:t xml:space="preserve">a) Hallazgos clínicos </w:t>
      </w:r>
      <w:r>
        <w:t xml:space="preserve">— recuadro propio en el IAC</w:t>
      </w:r>
    </w:p>
    <w:p>
      <w:pPr>
        <w:pStyle w:val="Lista"/>
        <w:numPr>
          <w:ilvl w:val="0"/>
          <w:numId w:val="1"/>
        </w:numPr>
      </w:pPr>
      <w:r>
        <w:t xml:space="preserve">Estado general de la salud oral</w:t>
      </w:r>
    </w:p>
    <w:p>
      <w:pPr>
        <w:pStyle w:val="Lista"/>
        <w:numPr>
          <w:ilvl w:val="0"/>
          <w:numId w:val="1"/>
        </w:numPr>
      </w:pPr>
      <w:r>
        <w:t xml:space="preserve">Descripción pieza por pieza de los hallazgos relevantes</w:t>
      </w:r>
    </w:p>
    <w:p>
      <w:pPr>
        <w:pStyle w:val="Lista"/>
        <w:numPr>
          <w:ilvl w:val="0"/>
          <w:numId w:val="1"/>
        </w:numPr>
      </w:pPr>
      <w:r>
        <w:t xml:space="preserve">Patologías presentes: caries, enfermedad periodontal, lesiones de tejidos blandos</w:t>
      </w:r>
    </w:p>
    <w:p>
      <w:pPr>
        <w:pStyle w:val="Lista"/>
        <w:numPr>
          <w:ilvl w:val="0"/>
          <w:numId w:val="1"/>
        </w:numPr>
      </w:pPr>
      <w:r>
        <w:t xml:space="preserve">Estado de restauraciones y prótesis previas</w:t>
      </w:r>
    </w:p>
    <w:p>
      <w:pPr>
        <w:pStyle w:val="Lista"/>
        <w:numPr>
          <w:ilvl w:val="0"/>
          <w:numId w:val="1"/>
        </w:numPr>
      </w:pPr>
      <w:r>
        <w:t xml:space="preserve">Alteraciones oclusales o de la ATM</w:t>
      </w:r>
    </w:p>
    <w:p>
      <w:pPr>
        <w:pStyle w:val="Titular5"/>
      </w:pPr>
      <w:r>
        <w:t xml:space="preserve">b) Hallazgos radiológicos </w:t>
      </w:r>
      <w:r>
        <w:t xml:space="preserve">— recuadro propio en el IAC</w:t>
      </w:r>
    </w:p>
    <w:p>
      <w:pPr>
        <w:pStyle w:val="Lista"/>
        <w:numPr>
          <w:ilvl w:val="0"/>
          <w:numId w:val="1"/>
        </w:numPr>
      </w:pPr>
      <w:r>
        <w:t xml:space="preserve">Lectura del CBCT y de la OPG</w:t>
      </w:r>
    </w:p>
    <w:p>
      <w:pPr>
        <w:pStyle w:val="Lista"/>
        <w:numPr>
          <w:ilvl w:val="0"/>
          <w:numId w:val="1"/>
        </w:numPr>
      </w:pPr>
      <w:r>
        <w:t xml:space="preserve">Nivel óseo y patrón de reabsorción</w:t>
      </w:r>
    </w:p>
    <w:p>
      <w:pPr>
        <w:pStyle w:val="Lista"/>
        <w:numPr>
          <w:ilvl w:val="0"/>
          <w:numId w:val="1"/>
        </w:numPr>
      </w:pPr>
      <w:r>
        <w:t xml:space="preserve">Infecciones, lesiones periapicales, quistes</w:t>
      </w:r>
    </w:p>
    <w:p>
      <w:pPr>
        <w:pStyle w:val="Lista"/>
        <w:numPr>
          <w:ilvl w:val="0"/>
          <w:numId w:val="1"/>
        </w:numPr>
      </w:pPr>
      <w:r>
        <w:t xml:space="preserve">Anatomía relevante: seno maxilar, nervio dentario, cortical</w:t>
      </w:r>
    </w:p>
    <w:p>
      <w:pPr>
        <w:pStyle w:val="Lista"/>
        <w:numPr>
          <w:ilvl w:val="0"/>
          <w:numId w:val="1"/>
        </w:numPr>
      </w:pPr>
      <w:r>
        <w:t xml:space="preserve">Calidad y cantidad de hueso disponible</w:t>
      </w:r>
    </w:p>
    <w:p>
      <w:pPr>
        <w:pStyle w:val="Titular5"/>
      </w:pPr>
      <w:r>
        <w:t xml:space="preserve">c) Diagnóstico definitivo</w:t>
      </w:r>
    </w:p>
    <w:p>
      <w:pPr>
        <w:pStyle w:val="Lista"/>
        <w:numPr>
          <w:ilvl w:val="0"/>
          <w:numId w:val="1"/>
        </w:numPr>
      </w:pPr>
      <w:r>
        <w:t xml:space="preserve">Diagnóstico principal</w:t>
      </w:r>
    </w:p>
    <w:p>
      <w:pPr>
        <w:pStyle w:val="Lista"/>
        <w:numPr>
          <w:ilvl w:val="0"/>
          <w:numId w:val="1"/>
        </w:numPr>
      </w:pPr>
      <w:r>
        <w:t xml:space="preserve">Diagnósticos secundarios</w:t>
      </w:r>
    </w:p>
    <w:p>
      <w:pPr>
        <w:pStyle w:val="Lista"/>
        <w:numPr>
          <w:ilvl w:val="0"/>
          <w:numId w:val="1"/>
        </w:numPr>
      </w:pPr>
      <w:r>
        <w:t xml:space="preserve">Pronóstico por pieza y global</w:t>
      </w:r>
    </w:p>
    <w:p>
      <w:pPr>
        <w:pStyle w:val="Titular5"/>
      </w:pPr>
      <w:r>
        <w:t xml:space="preserve">d) Plan de tratamiento propuesto</w:t>
      </w:r>
    </w:p>
    <w:p>
      <w:pPr>
        <w:pStyle w:val="Lista"/>
        <w:numPr>
          <w:ilvl w:val="0"/>
          <w:numId w:val="1"/>
        </w:numPr>
      </w:pPr>
      <w:r>
        <w:t xml:space="preserve">Fase 1 — urgencias, control de infección y preparación</w:t>
      </w:r>
    </w:p>
    <w:p>
      <w:pPr>
        <w:pStyle w:val="Lista"/>
        <w:numPr>
          <w:ilvl w:val="0"/>
          <w:numId w:val="1"/>
        </w:numPr>
      </w:pPr>
      <w:r>
        <w:t xml:space="preserve">Fase 2 — tratamiento principal</w:t>
      </w:r>
    </w:p>
    <w:p>
      <w:pPr>
        <w:pStyle w:val="Lista"/>
        <w:numPr>
          <w:ilvl w:val="0"/>
          <w:numId w:val="1"/>
        </w:numPr>
      </w:pPr>
      <w:r>
        <w:t xml:space="preserve">Fase 3 — rehabilitación estética y funcional, mantenimiento</w:t>
      </w:r>
    </w:p>
    <w:p>
      <w:pPr>
        <w:pStyle w:val="Lista"/>
        <w:numPr>
          <w:ilvl w:val="0"/>
          <w:numId w:val="1"/>
        </w:numPr>
      </w:pPr>
      <w:r>
        <w:t xml:space="preserve">Alternativas, cuando existan, con sus implicaciones</w:t>
      </w:r>
    </w:p>
    <w:p>
      <w:r>
        <w:t xml:space="preserve">Redacción, validación y entrega</w:t>
      </w:r>
    </w:p>
    <w:p>
      <w:pPr>
        <w:pStyle w:val="Titular5"/>
      </w:pPr>
      <w:r>
        <w:t xml:space="preserve">El Director redacta el IAC en tiempo real</w:t>
      </w:r>
    </w:p>
    <w:p>
      <w:r>
        <w:t xml:space="preserve">Datos del paciente, fecha de exploración, motivo de consulta, hallazgos clínicos, hallazgos radiológicos, diagnóstico y plan de tratamiento recomendado. Lenguaje preciso, sin adjetivos comerciales.</w:t>
      </w:r>
    </w:p>
    <w:p>
      <w:pPr>
        <w:pStyle w:val="Titular5"/>
      </w:pPr>
      <w:r>
        <w:t xml:space="preserve">El Doctor revisa y firma</w:t>
      </w:r>
    </w:p>
    <w:p>
      <w:pPr>
        <w:pStyle w:val="Lista"/>
        <w:numPr>
          <w:ilvl w:val="0"/>
          <w:numId w:val="1"/>
        </w:numPr>
      </w:pPr>
      <w:r>
        <w:t xml:space="preserve">Verifica la exactitud clínica de cada afirmación</w:t>
      </w:r>
    </w:p>
    <w:p>
      <w:pPr>
        <w:pStyle w:val="Lista"/>
        <w:numPr>
          <w:ilvl w:val="0"/>
          <w:numId w:val="1"/>
        </w:numPr>
      </w:pPr>
      <w:r>
        <w:t xml:space="preserve">Corrige errores, imprecisiones o excesos</w:t>
      </w:r>
    </w:p>
    <w:p>
      <w:pPr>
        <w:pStyle w:val="Lista"/>
        <w:numPr>
          <w:ilvl w:val="0"/>
          <w:numId w:val="1"/>
        </w:numPr>
      </w:pPr>
      <w:r>
        <w:t xml:space="preserve">Firma, validando oficialmente diagnóstico y plan</w:t>
      </w:r>
    </w:p>
    <w:p>
      <w:pPr>
        <w:pStyle w:val="Titular5"/>
      </w:pPr>
      <w:r>
        <w:t xml:space="preserve">Entrega inmediata a Recepción</w:t>
      </w:r>
    </w:p>
    <w:p>
      <w:r>
        <w:t xml:space="preserve">El IAC firmado se entrega en el momento para su escaneo y subida a Clinic Cloud. No espera al final de la visita.</w:t>
      </w:r>
    </w:p>
    <w:p>
      <w:r>
        <w:t xml:space="preserve">Crítico · Doctor</w:t>
      </w:r>
    </w:p>
    <w:p>
      <w:r>
        <w:t xml:space="preserve">La firma del Doctor no es un trámite administrativo: convierte el documento en un acto clínico con responsabilidad profesional. Nada se firma sin haberlo leído íntegramente, y el contenido del IAC debe ser </w:t>
      </w:r>
      <w:r>
        <w:rPr>
          <w:b/>
        </w:rPr>
        <w:t xml:space="preserve">idéntico</w:t>
      </w:r>
      <w:r>
        <w:t xml:space="preserve"> a lo que después se registre en la historia de Clinic Cloud.</w:t>
      </w:r>
    </w:p>
    <w:p>
      <w:r>
        <w:t xml:space="preserve">Estructura del IAC · plantilla</w:t>
      </w:r>
    </w:p>
    <w:p>
      <w:r>
        <w:rPr>
          <w:b/>
        </w:rPr>
        <w:t xml:space="preserve">INFORME DE ANÁLISIS CLÍNICO</w:t>
      </w:r>
      <w:r>
        <w:t xml:space="preserve"> Centro de Excelencia Implantológica Giraldo Paciente: .................................... N.º de historia: .......... Fecha de exploración: ........................ Doctor: .................. </w:t>
      </w:r>
      <w:r>
        <w:rPr>
          <w:b/>
        </w:rPr>
        <w:t xml:space="preserve">1. MOTIVO DE CONSULTA</w:t>
      </w:r>
      <w:r>
        <w:t xml:space="preserve"> En palabras del paciente: «..................................................» </w:t>
      </w:r>
      <w:r>
        <w:rPr>
          <w:b/>
        </w:rPr>
        <w:t xml:space="preserve">2. ANTECEDENTES RELEVANTES</w:t>
      </w:r>
      <w:r>
        <w:t xml:space="preserve"> Médicos: .............................. Dentales: ......................... </w:t>
      </w:r>
      <w:r>
        <w:rPr>
          <w:b/>
        </w:rPr>
        <w:t xml:space="preserve">3. HALLAZGOS CLÍNICOS</w:t>
      </w:r>
      <w:r>
        <w:t xml:space="preserve"> [recuadro] Estado general de salud oral: .............................................. Hallazgos por sector / pieza: .............................................. Periodontal: ............................................................... Oclusión y ATM: ............................................................ </w:t>
      </w:r>
      <w:r>
        <w:rPr>
          <w:b/>
        </w:rPr>
        <w:t xml:space="preserve">4. HALLAZGOS RADIOLÓGICOS</w:t>
      </w:r>
      <w:r>
        <w:t xml:space="preserve"> [recuadro] CBCT: ...................................................................... OPG: ....................................................................... Nivel óseo / estructuras: .................................................. </w:t>
      </w:r>
      <w:r>
        <w:rPr>
          <w:b/>
        </w:rPr>
        <w:t xml:space="preserve">5. DIAGNÓSTICO</w:t>
      </w:r>
      <w:r>
        <w:t xml:space="preserve"> Principal: ................................................................. Secundarios: ............................................................... Pronóstico: general .......... por pieza .............................. </w:t>
      </w:r>
      <w:r>
        <w:rPr>
          <w:b/>
        </w:rPr>
        <w:t xml:space="preserve">6. PLAN DE TRATAMIENTO PROPUESTO</w:t>
      </w:r>
      <w:r>
        <w:t xml:space="preserve"> [recuadro] Fase 1 — urgencias y preparación: .......................................... Fase 2 — tratamiento principal: ............................................ Fase 3 — estética y mantenimiento: ......................................... Alternativas: .............................................................. Duración estimada: .......... N.º de citas: .......... </w:t>
      </w:r>
      <w:r>
        <w:rPr>
          <w:b/>
        </w:rPr>
        <w:t xml:space="preserve">7. OBSERVACIONES Y ADVERTENCIAS</w:t>
      </w:r>
      <w:r>
        <w:t xml:space="preserve"> Factores que condicionan el pronóstico: .................................... Firma del Doctor: .............. N.º de colegiado: .............. Fecha: ......</w:t>
      </w:r>
    </w:p>
    <w:p>
      <w:r>
        <w:t xml:space="preserve">Reglas de redacción</w:t>
      </w:r>
    </w:p>
    <w:p>
      <w:pPr>
        <w:pStyle w:val="Lista"/>
        <w:numPr>
          <w:ilvl w:val="0"/>
          <w:numId w:val="1"/>
        </w:numPr>
      </w:pPr>
      <w:r>
        <w:rPr>
          <w:b/>
        </w:rPr>
        <w:t xml:space="preserve">Objetivo, no comercial:</w:t>
      </w:r>
      <w:r>
        <w:t xml:space="preserve"> se describe lo que se observa; los adjetivos de venta no entran en un documento clínico</w:t>
      </w:r>
    </w:p>
    <w:p>
      <w:pPr>
        <w:pStyle w:val="Lista"/>
        <w:numPr>
          <w:ilvl w:val="0"/>
          <w:numId w:val="1"/>
        </w:numPr>
      </w:pPr>
      <w:r>
        <w:rPr>
          <w:b/>
        </w:rPr>
        <w:t xml:space="preserve">Sin promesas:</w:t>
      </w:r>
      <w:r>
        <w:t xml:space="preserve"> «pronóstico favorable» sí; «resultado garantizado» no</w:t>
      </w:r>
    </w:p>
    <w:p>
      <w:pPr>
        <w:pStyle w:val="Lista"/>
        <w:numPr>
          <w:ilvl w:val="0"/>
          <w:numId w:val="1"/>
        </w:numPr>
      </w:pPr>
      <w:r>
        <w:rPr>
          <w:b/>
        </w:rPr>
        <w:t xml:space="preserve">Trazable:</w:t>
      </w:r>
      <w:r>
        <w:t xml:space="preserve"> cada afirmación debe poder señalarse en una imagen o en la exploración</w:t>
      </w:r>
    </w:p>
    <w:p>
      <w:pPr>
        <w:pStyle w:val="Lista"/>
        <w:numPr>
          <w:ilvl w:val="0"/>
          <w:numId w:val="1"/>
        </w:numPr>
      </w:pPr>
      <w:r>
        <w:rPr>
          <w:b/>
        </w:rPr>
        <w:t xml:space="preserve">Comprensible:</w:t>
      </w:r>
      <w:r>
        <w:t xml:space="preserve"> término técnico seguido de su equivalente en lenguaje llano</w:t>
      </w:r>
    </w:p>
    <w:p>
      <w:pPr>
        <w:pStyle w:val="Lista"/>
        <w:numPr>
          <w:ilvl w:val="0"/>
          <w:numId w:val="1"/>
        </w:numPr>
      </w:pPr>
      <w:r>
        <w:rPr>
          <w:b/>
        </w:rPr>
        <w:t xml:space="preserve">Completo:</w:t>
      </w:r>
      <w:r>
        <w:t xml:space="preserve"> también se recoge lo que está sano, porque delimita el alcance del tratamiento</w:t>
      </w:r>
    </w:p>
    <w:p>
      <w:pPr>
        <w:pStyle w:val="Lista"/>
        <w:numPr>
          <w:ilvl w:val="0"/>
          <w:numId w:val="1"/>
        </w:numPr>
      </w:pPr>
      <w:r>
        <w:rPr>
          <w:b/>
        </w:rPr>
        <w:t xml:space="preserve">Coherente:</w:t>
      </w:r>
      <w:r>
        <w:t xml:space="preserve"> el IAC, la historia de Clinic Cloud y el presupuesto deben decir lo mismo</w:t>
      </w:r>
    </w:p>
    <w:p>
      <w:r>
        <w:t xml:space="preserve">Validez, custodia y entrega</w:t>
      </w:r>
    </w:p>
    <w:p>
      <w:pPr>
        <w:pStyle w:val="Lista"/>
        <w:numPr>
          <w:ilvl w:val="0"/>
          <w:numId w:val="1"/>
        </w:numPr>
      </w:pPr>
      <w:r>
        <w:rPr>
          <w:b/>
        </w:rPr>
        <w:t xml:space="preserve">Original firmado</w:t>
      </w:r>
      <w:r>
        <w:t xml:space="preserve"> para el paciente</w:t>
      </w:r>
    </w:p>
    <w:p>
      <w:pPr>
        <w:pStyle w:val="Lista"/>
        <w:numPr>
          <w:ilvl w:val="0"/>
          <w:numId w:val="1"/>
        </w:numPr>
      </w:pPr>
      <w:r>
        <w:rPr>
          <w:b/>
        </w:rPr>
        <w:t xml:space="preserve">Copia digitalizada</w:t>
      </w:r>
      <w:r>
        <w:t xml:space="preserve"> en la ficha de Clinic Cloud el mismo día</w:t>
      </w:r>
    </w:p>
    <w:p>
      <w:pPr>
        <w:pStyle w:val="Lista"/>
        <w:numPr>
          <w:ilvl w:val="0"/>
          <w:numId w:val="1"/>
        </w:numPr>
      </w:pPr>
      <w:r>
        <w:rPr>
          <w:b/>
        </w:rPr>
        <w:t xml:space="preserve">Trazabilidad de versiones:</w:t>
      </w:r>
      <w:r>
        <w:t xml:space="preserve"> si el plan cambia, se emite un IAC nuevo fechado, sin destruir el anterior</w:t>
      </w:r>
    </w:p>
    <w:p>
      <w:pPr>
        <w:pStyle w:val="Lista"/>
        <w:numPr>
          <w:ilvl w:val="0"/>
          <w:numId w:val="1"/>
        </w:numPr>
      </w:pPr>
      <w:r>
        <w:rPr>
          <w:b/>
        </w:rPr>
        <w:t xml:space="preserve">Correcciones</w:t>
      </w:r>
      <w:r>
        <w:t xml:space="preserve"> antes de la firma; nunca tachaduras sobre un documento firmado</w:t>
      </w:r>
    </w:p>
    <w:p>
      <w:pPr>
        <w:pStyle w:val="Lista"/>
        <w:numPr>
          <w:ilvl w:val="0"/>
          <w:numId w:val="1"/>
        </w:numPr>
      </w:pPr>
      <w:r>
        <w:rPr>
          <w:b/>
        </w:rPr>
        <w:t xml:space="preserve">Conservación</w:t>
      </w:r>
      <w:r>
        <w:t xml:space="preserve"> conforme a la normativa de historia clínica aplicable</w:t>
      </w:r>
    </w:p>
    <w:p>
      <w:r>
        <w:t xml:space="preserve">Casos especiales</w:t>
      </w:r>
    </w:p>
    <w:p>
      <w:pPr>
        <w:pStyle w:val="Titular5"/>
      </w:pPr>
      <w:r>
        <w:t xml:space="preserve">Hallazgo incidental grave</w:t>
      </w:r>
    </w:p>
    <w:p>
      <w:r>
        <w:t xml:space="preserve">Se refleja en el IAC con su prioridad, se comunica el mismo día y se documenta la derivación y el receptor.</w:t>
      </w:r>
    </w:p>
    <w:p>
      <w:pPr>
        <w:pStyle w:val="Titular5"/>
      </w:pPr>
      <w:r>
        <w:t xml:space="preserve">El paciente pide el informe para otra clínica</w:t>
      </w:r>
    </w:p>
    <w:p>
      <w:r>
        <w:t xml:space="preserve">Se entrega sin reticencias: es su derecho y refuerza la credibilidad del centro.</w:t>
      </w:r>
    </w:p>
    <w:p>
      <w:pPr>
        <w:pStyle w:val="Titular5"/>
      </w:pPr>
      <w:r>
        <w:t xml:space="preserve">Caso que requiere estudio adicional</w:t>
      </w:r>
    </w:p>
    <w:p>
      <w:r>
        <w:t xml:space="preserve">El IAC recoge el diagnóstico provisional y la prueba pendiente; se cita para completarlo.</w:t>
      </w:r>
    </w:p>
    <w:p>
      <w:pPr>
        <w:pStyle w:val="Titular5"/>
      </w:pPr>
      <w:r>
        <w:t xml:space="preserve">Plan modificado tras el presupuesto</w:t>
      </w:r>
    </w:p>
    <w:p>
      <w:r>
        <w:t xml:space="preserve">Nuevo IAC fechado y firmado; el presupuesto siempre cuelga de un informe vigente.</w:t>
      </w:r>
    </w:p>
    <w:p>
      <w:pPr>
        <w:pStyle w:val="Titular5"/>
      </w:pPr>
      <w:r>
        <w:t xml:space="preserve">Paciente que no acepta</w:t>
      </w:r>
    </w:p>
    <w:p>
      <w:r>
        <w:t xml:space="preserve">Recibe igualmente su IAC. Es el documento que le acompañará si vuelve dentro de un año.</w:t>
      </w:r>
    </w:p>
    <w:p>
      <w:pPr>
        <w:pStyle w:val="Titular5"/>
      </w:pPr>
      <w:r>
        <w:t xml:space="preserve">Menor de edad</w:t>
      </w:r>
    </w:p>
    <w:p>
      <w:r>
        <w:t xml:space="preserve">El informe se entrega y se explica al tutor, con el menor presente cuando sea adecuado.</w:t>
      </w:r>
    </w:p>
    <w:p>
      <w:r>
        <w:t xml:space="preserve">Errores frecuentes en esta fase</w:t>
      </w:r>
    </w:p>
    <w:p>
      <w:pPr>
        <w:pStyle w:val="Lista"/>
        <w:numPr>
          <w:ilvl w:val="0"/>
          <w:numId w:val="1"/>
        </w:numPr>
      </w:pPr>
      <w:r>
        <w:t xml:space="preserve">Firmar un IAC redactado por otra persona sin haberlo leído entero</w:t>
      </w:r>
    </w:p>
    <w:p>
      <w:pPr>
        <w:pStyle w:val="Lista"/>
        <w:numPr>
          <w:ilvl w:val="0"/>
          <w:numId w:val="1"/>
        </w:numPr>
      </w:pPr>
      <w:r>
        <w:t xml:space="preserve">Copiar hallazgos de un caso anterior y dejar datos que no corresponden</w:t>
      </w:r>
    </w:p>
    <w:p>
      <w:pPr>
        <w:pStyle w:val="Lista"/>
        <w:numPr>
          <w:ilvl w:val="0"/>
          <w:numId w:val="1"/>
        </w:numPr>
      </w:pPr>
      <w:r>
        <w:t xml:space="preserve">Incluir importes en el IAC: el informe es clínico, el presupuesto es otro documento</w:t>
      </w:r>
    </w:p>
    <w:p>
      <w:pPr>
        <w:pStyle w:val="Lista"/>
        <w:numPr>
          <w:ilvl w:val="0"/>
          <w:numId w:val="1"/>
        </w:numPr>
      </w:pPr>
      <w:r>
        <w:t xml:space="preserve">Redactar en jerga cerrada, ilegible para el paciente y para cualquier revisor externo</w:t>
      </w:r>
    </w:p>
    <w:p>
      <w:pPr>
        <w:pStyle w:val="Lista"/>
        <w:numPr>
          <w:ilvl w:val="0"/>
          <w:numId w:val="1"/>
        </w:numPr>
      </w:pPr>
      <w:r>
        <w:t xml:space="preserve">Entregarlo a Recepción al final del día, cuando el paciente ya se ha marchado</w:t>
      </w:r>
    </w:p>
    <w:p>
      <w:r>
        <w:t xml:space="preserve">Criterio de salida</w:t>
      </w:r>
    </w:p>
    <w:p>
      <w:r>
        <w:t xml:space="preserve">IAC completo, revisado, firmado y en manos de Recepción. La propuesta económica de la Fase 10 se construirá exclusivamente sobre este documento.</w:t>
      </w:r>
    </w:p>
    <w:p>
      <w:bookmarkStart w:id="537" w:name="index_f09"/>
      <w:bookmarkEnd w:id="537"/>
      <w:r>
        <w:t xml:space="preserve">FASE 09 / 14</w:t>
      </w:r>
      <w:r>
        <w:t xml:space="preserve">09</w:t>
      </w:r>
    </w:p>
    <w:p>
      <w:pPr>
        <w:pStyle w:val="Titular5"/>
      </w:pPr>
      <w:r>
        <w:t xml:space="preserve">Tiempo</w:t>
      </w:r>
    </w:p>
    <w:p>
      <w:r>
        <w:t xml:space="preserve">15 minutos</w:t>
      </w:r>
    </w:p>
    <w:p>
      <w:pPr>
        <w:pStyle w:val="Titular5"/>
      </w:pPr>
      <w:r>
        <w:t xml:space="preserve">Responsable</w:t>
      </w:r>
    </w:p>
    <w:p>
      <w:r>
        <w:t xml:space="preserve">Doctor · Director</w:t>
      </w:r>
    </w:p>
    <w:p>
      <w:pPr>
        <w:pStyle w:val="Titular5"/>
      </w:pPr>
      <w:r>
        <w:t xml:space="preserve">Ubicación</w:t>
      </w:r>
    </w:p>
    <w:p>
      <w:r>
        <w:t xml:space="preserve">Gabinete de explicación</w:t>
      </w:r>
    </w:p>
    <w:p>
      <w:pPr>
        <w:pStyle w:val="Titular5"/>
      </w:pPr>
      <w:r>
        <w:t xml:space="preserve">Requisito previo</w:t>
      </w:r>
    </w:p>
    <w:p>
      <w:r>
        <w:t xml:space="preserve">Checklist de material verificado</w:t>
      </w:r>
    </w:p>
    <w:p>
      <w:pPr>
        <w:pStyle w:val="Titular5"/>
      </w:pPr>
      <w:r>
        <w:t xml:space="preserve">KPI de la fase</w:t>
      </w:r>
    </w:p>
    <w:p>
      <w:r>
        <w:t xml:space="preserve">100 % de presentaciones con el checklist de material verificado antes de empezar</w:t>
      </w:r>
    </w:p>
    <w:p>
      <w:pPr>
        <w:pStyle w:val="Titular3"/>
      </w:pPr>
      <w:bookmarkStart w:id="538" w:name="index_p_presentacion_diagnostico_3d_"/>
      <w:bookmarkEnd w:id="538"/>
      <w:r>
        <w:t xml:space="preserve">Presentación del diagnóstico 3D y del plan de tratamiento</w:t>
      </w:r>
    </w:p>
    <w:p>
      <w:r>
        <w:t xml:space="preserve">Es el momento en que todo lo anterior se vuelve comprensible para el paciente. El objetivo no es impresionar con imágenes: es que la persona vea su propio caso, entienda qué le pasa, qué ocurrirá si no actúa y cómo se resuelve.</w:t>
      </w:r>
    </w:p>
    <w:p>
      <w:r>
        <w:t xml:space="preserve">Verificación previa · responsabilidad del Director</w:t>
      </w:r>
    </w:p>
    <w:p>
      <w:r>
        <w:t xml:space="preserve">Antes de que el paciente entre, el Director comprueba en el equipo de presentación:</w:t>
      </w:r>
    </w:p>
    <w:p>
      <w:pPr>
        <w:pStyle w:val="Lista"/>
        <w:numPr>
          <w:ilvl w:val="0"/>
          <w:numId w:val="1"/>
        </w:numPr>
      </w:pPr>
      <w:r>
        <w:rPr>
          <w:b/>
        </w:rPr>
        <w:t xml:space="preserve">CBCT</w:t>
      </w:r>
      <w:r>
        <w:t xml:space="preserve"> cargado, abierto y navegable</w:t>
      </w:r>
    </w:p>
    <w:p>
      <w:pPr>
        <w:pStyle w:val="Lista"/>
        <w:numPr>
          <w:ilvl w:val="0"/>
          <w:numId w:val="1"/>
        </w:numPr>
      </w:pPr>
      <w:r>
        <w:rPr>
          <w:b/>
        </w:rPr>
        <w:t xml:space="preserve">OPG</w:t>
      </w:r>
      <w:r>
        <w:t xml:space="preserve"> visible y con calidad suficiente para proyectar</w:t>
      </w:r>
    </w:p>
    <w:p>
      <w:pPr>
        <w:pStyle w:val="Lista"/>
        <w:numPr>
          <w:ilvl w:val="0"/>
          <w:numId w:val="1"/>
        </w:numPr>
      </w:pPr>
      <w:r>
        <w:rPr>
          <w:b/>
        </w:rPr>
        <w:t xml:space="preserve">Fotografías extraorales</w:t>
      </w:r>
      <w:r>
        <w:t xml:space="preserve">, serie completa</w:t>
      </w:r>
    </w:p>
    <w:p>
      <w:pPr>
        <w:pStyle w:val="Lista"/>
        <w:numPr>
          <w:ilvl w:val="0"/>
          <w:numId w:val="1"/>
        </w:numPr>
      </w:pPr>
      <w:r>
        <w:rPr>
          <w:b/>
        </w:rPr>
        <w:t xml:space="preserve">Fotografías intraorales</w:t>
      </w:r>
      <w:r>
        <w:t xml:space="preserve">, serie completa</w:t>
      </w:r>
    </w:p>
    <w:p>
      <w:pPr>
        <w:pStyle w:val="Lista"/>
        <w:numPr>
          <w:ilvl w:val="0"/>
          <w:numId w:val="1"/>
        </w:numPr>
      </w:pPr>
      <w:r>
        <w:rPr>
          <w:b/>
        </w:rPr>
        <w:t xml:space="preserve">Capturas de cámara intraoral</w:t>
      </w:r>
      <w:r>
        <w:t xml:space="preserve"> de las zonas señaladas en la Fase 7</w:t>
      </w:r>
    </w:p>
    <w:p>
      <w:pPr>
        <w:pStyle w:val="Lista"/>
        <w:numPr>
          <w:ilvl w:val="0"/>
          <w:numId w:val="1"/>
        </w:numPr>
      </w:pPr>
      <w:r>
        <w:rPr>
          <w:b/>
        </w:rPr>
        <w:t xml:space="preserve">IAC</w:t>
      </w:r>
      <w:r>
        <w:t xml:space="preserve"> firmado, disponible en pantalla y en papel</w:t>
      </w:r>
    </w:p>
    <w:p>
      <w:r>
        <w:t xml:space="preserve">Por qué esto es innegociable</w:t>
      </w:r>
    </w:p>
    <w:p>
      <w:r>
        <w:t xml:space="preserve">Una presentación incompleta produce pérdida de credibilidad, sensación de improvisación, menor impacto de la evidencia y, en consecuencia, menor conversión. Si falta algo, se carga </w:t>
      </w:r>
      <w:r>
        <w:rPr>
          <w:i/>
        </w:rPr>
        <w:t xml:space="preserve">antes</w:t>
      </w:r>
      <w:r>
        <w:t xml:space="preserve"> de empezar; nunca se improvisa delante del paciente.</w:t>
      </w:r>
    </w:p>
    <w:p>
      <w:r>
        <w:t xml:space="preserve">Presentación visual · Doctor</w:t>
      </w:r>
    </w:p>
    <w:p>
      <w:pPr>
        <w:pStyle w:val="Titular5"/>
      </w:pPr>
      <w:r>
        <w:t xml:space="preserve">Empezar por el problema</w:t>
      </w:r>
    </w:p>
    <w:p>
      <w:pPr>
        <w:pStyle w:val="Lista"/>
        <w:numPr>
          <w:ilvl w:val="0"/>
          <w:numId w:val="1"/>
        </w:numPr>
      </w:pPr>
      <w:r>
        <w:t xml:space="preserve">«Como puede ver en esta imagen 3D…», señalando la zona concreta</w:t>
      </w:r>
    </w:p>
    <w:p>
      <w:pPr>
        <w:pStyle w:val="Lista"/>
        <w:numPr>
          <w:ilvl w:val="0"/>
          <w:numId w:val="1"/>
        </w:numPr>
      </w:pPr>
      <w:r>
        <w:t xml:space="preserve">Uso de zoom, cortes y herramientas de marcado</w:t>
      </w:r>
    </w:p>
    <w:p>
      <w:pPr>
        <w:pStyle w:val="Lista"/>
        <w:numPr>
          <w:ilvl w:val="0"/>
          <w:numId w:val="1"/>
        </w:numPr>
      </w:pPr>
      <w:r>
        <w:t xml:space="preserve">Comparación con una referencia de anatomía sana</w:t>
      </w:r>
    </w:p>
    <w:p>
      <w:pPr>
        <w:pStyle w:val="Titular5"/>
      </w:pPr>
      <w:r>
        <w:t xml:space="preserve">Demostrar con evidencia</w:t>
      </w:r>
    </w:p>
    <w:p>
      <w:pPr>
        <w:pStyle w:val="Lista"/>
        <w:numPr>
          <w:ilvl w:val="0"/>
          <w:numId w:val="1"/>
        </w:numPr>
      </w:pPr>
      <w:r>
        <w:t xml:space="preserve">Apoyarse en las capturas intraorales: el paciente reconoce su propia boca</w:t>
      </w:r>
    </w:p>
    <w:p>
      <w:pPr>
        <w:pStyle w:val="Lista"/>
        <w:numPr>
          <w:ilvl w:val="0"/>
          <w:numId w:val="1"/>
        </w:numPr>
      </w:pPr>
      <w:r>
        <w:t xml:space="preserve">Explicar en lenguaje llano, sin jerga innecesaria y sin infantilizar</w:t>
      </w:r>
    </w:p>
    <w:p>
      <w:pPr>
        <w:pStyle w:val="Lista"/>
        <w:numPr>
          <w:ilvl w:val="0"/>
          <w:numId w:val="1"/>
        </w:numPr>
      </w:pPr>
      <w:r>
        <w:t xml:space="preserve">Nombrar lo que está bien, no solo lo que está mal: la credibilidad se construye siendo completo</w:t>
      </w:r>
    </w:p>
    <w:p>
      <w:pPr>
        <w:pStyle w:val="Titular5"/>
      </w:pPr>
      <w:r>
        <w:t xml:space="preserve">Mostrar la evolución sin tratamiento</w:t>
      </w:r>
    </w:p>
    <w:p>
      <w:pPr>
        <w:pStyle w:val="Lista"/>
        <w:numPr>
          <w:ilvl w:val="0"/>
          <w:numId w:val="1"/>
        </w:numPr>
      </w:pPr>
      <w:r>
        <w:t xml:space="preserve">«Si no intervenimos, lo previsible es que esto evolucione a…»</w:t>
      </w:r>
    </w:p>
    <w:p>
      <w:pPr>
        <w:pStyle w:val="Lista"/>
        <w:numPr>
          <w:ilvl w:val="0"/>
          <w:numId w:val="1"/>
        </w:numPr>
      </w:pPr>
      <w:r>
        <w:t xml:space="preserve">Consecuencias en salud, función, estética y coste futuro</w:t>
      </w:r>
    </w:p>
    <w:p>
      <w:pPr>
        <w:pStyle w:val="Lista"/>
        <w:numPr>
          <w:ilvl w:val="0"/>
          <w:numId w:val="1"/>
        </w:numPr>
      </w:pPr>
      <w:r>
        <w:t xml:space="preserve">Escenarios realistas, nunca alarmismo: la exageración se detecta y arruina la confianza</w:t>
      </w:r>
    </w:p>
    <w:p>
      <w:pPr>
        <w:pStyle w:val="Titular5"/>
      </w:pPr>
      <w:r>
        <w:t xml:space="preserve">Relato clínico</w:t>
      </w:r>
    </w:p>
    <w:p>
      <w:pPr>
        <w:pStyle w:val="Lista"/>
        <w:numPr>
          <w:ilvl w:val="0"/>
          <w:numId w:val="1"/>
        </w:numPr>
      </w:pPr>
      <w:r>
        <w:t xml:space="preserve">Situación, desarrollo y solución, en ese orden</w:t>
      </w:r>
    </w:p>
    <w:p>
      <w:pPr>
        <w:pStyle w:val="Lista"/>
        <w:numPr>
          <w:ilvl w:val="0"/>
          <w:numId w:val="1"/>
        </w:numPr>
      </w:pPr>
      <w:r>
        <w:t xml:space="preserve">El paciente es el protagonista; el equipo, el medio</w:t>
      </w:r>
    </w:p>
    <w:p>
      <w:pPr>
        <w:pStyle w:val="Lista"/>
        <w:numPr>
          <w:ilvl w:val="0"/>
          <w:numId w:val="1"/>
        </w:numPr>
      </w:pPr>
      <w:r>
        <w:t xml:space="preserve">Conectar explícitamente con las expectativas expresadas en la Fase 7, usando sus propias palabras</w:t>
      </w:r>
    </w:p>
    <w:p>
      <w:r>
        <w:t xml:space="preserve">Estructura de la propuesta · Director</w:t>
      </w:r>
    </w:p>
    <w:p>
      <w:pPr>
        <w:pStyle w:val="Titular5"/>
      </w:pPr>
      <w:r>
        <w:t xml:space="preserve">Plan paso a paso</w:t>
      </w:r>
    </w:p>
    <w:p>
      <w:pPr>
        <w:pStyle w:val="Lista"/>
        <w:numPr>
          <w:ilvl w:val="0"/>
          <w:numId w:val="1"/>
        </w:numPr>
      </w:pPr>
      <w:r>
        <w:t xml:space="preserve">Fase 1: urgencias y preparación</w:t>
      </w:r>
    </w:p>
    <w:p>
      <w:pPr>
        <w:pStyle w:val="Lista"/>
        <w:numPr>
          <w:ilvl w:val="0"/>
          <w:numId w:val="1"/>
        </w:numPr>
      </w:pPr>
      <w:r>
        <w:t xml:space="preserve">Fase 2: tratamiento principal</w:t>
      </w:r>
    </w:p>
    <w:p>
      <w:pPr>
        <w:pStyle w:val="Lista"/>
        <w:numPr>
          <w:ilvl w:val="0"/>
          <w:numId w:val="1"/>
        </w:numPr>
      </w:pPr>
      <w:r>
        <w:t xml:space="preserve">Fase 3: finalización estética y mantenimiento</w:t>
      </w:r>
    </w:p>
    <w:p>
      <w:pPr>
        <w:pStyle w:val="Lista"/>
        <w:numPr>
          <w:ilvl w:val="0"/>
          <w:numId w:val="1"/>
        </w:numPr>
      </w:pPr>
      <w:r>
        <w:t xml:space="preserve">Tiempo total estimado y número aproximado de citas</w:t>
      </w:r>
    </w:p>
    <w:p>
      <w:pPr>
        <w:pStyle w:val="Titular5"/>
      </w:pPr>
      <w:r>
        <w:t xml:space="preserve">Diferenciadores, con evidencia</w:t>
      </w:r>
    </w:p>
    <w:p>
      <w:pPr>
        <w:pStyle w:val="Lista"/>
        <w:numPr>
          <w:ilvl w:val="0"/>
          <w:numId w:val="1"/>
        </w:numPr>
      </w:pPr>
      <w:r>
        <w:rPr>
          <w:b/>
        </w:rPr>
        <w:t xml:space="preserve">Precisión tecnológica:</w:t>
      </w:r>
      <w:r>
        <w:t xml:space="preserve"> planificación digital 3D previa, márgenes de trabajo de décimas de milímetro, diseño del caso en ordenador antes de la primera intervención</w:t>
      </w:r>
    </w:p>
    <w:p>
      <w:pPr>
        <w:pStyle w:val="Lista"/>
        <w:numPr>
          <w:ilvl w:val="0"/>
          <w:numId w:val="1"/>
        </w:numPr>
      </w:pPr>
      <w:r>
        <w:rPr>
          <w:b/>
        </w:rPr>
        <w:t xml:space="preserve">Materiales:</w:t>
      </w:r>
      <w:r>
        <w:t xml:space="preserve"> proveedores y referencias concretas, con su documentación técnica disponible</w:t>
      </w:r>
    </w:p>
    <w:p>
      <w:pPr>
        <w:pStyle w:val="Lista"/>
        <w:numPr>
          <w:ilvl w:val="0"/>
          <w:numId w:val="1"/>
        </w:numPr>
      </w:pPr>
      <w:r>
        <w:rPr>
          <w:b/>
        </w:rPr>
        <w:t xml:space="preserve">Garantías:</w:t>
      </w:r>
      <w:r>
        <w:t xml:space="preserve"> años de garantía aplicables, condiciones de mantenimiento y seguimiento incluido</w:t>
      </w:r>
    </w:p>
    <w:p>
      <w:r>
        <w:t xml:space="preserve">Regla de veracidad</w:t>
      </w:r>
    </w:p>
    <w:p>
      <w:r>
        <w:t xml:space="preserve">Marcas, tasas de éxito, años de garantía y porcentajes se comunican </w:t>
      </w:r>
      <w:r>
        <w:rPr>
          <w:b/>
        </w:rPr>
        <w:t xml:space="preserve">solo si están respaldados por documentación del fabricante o por las condiciones contractuales vigentes de la clínica</w:t>
      </w:r>
      <w:r>
        <w:t xml:space="preserve">. Dirección mantiene actualizada la ficha de datos verificables; ningún profesional improvisa cifras. Un dato inexacto compromete legalmente a la clínica.</w:t>
      </w:r>
    </w:p>
    <w:p>
      <w:pPr>
        <w:pStyle w:val="Titular5"/>
      </w:pPr>
      <w:r>
        <w:t xml:space="preserve">Preguntas y dudas</w:t>
      </w:r>
    </w:p>
    <w:p>
      <w:pPr>
        <w:pStyle w:val="Lista"/>
        <w:numPr>
          <w:ilvl w:val="0"/>
          <w:numId w:val="1"/>
        </w:numPr>
      </w:pPr>
      <w:r>
        <w:t xml:space="preserve">Responder con claridad y sin evasivas, también a las preguntas incómodas</w:t>
      </w:r>
    </w:p>
    <w:p>
      <w:pPr>
        <w:pStyle w:val="Lista"/>
        <w:numPr>
          <w:ilvl w:val="0"/>
          <w:numId w:val="1"/>
        </w:numPr>
      </w:pPr>
      <w:r>
        <w:t xml:space="preserve">Ser explícito sobre riesgos, limitaciones y lo que el tratamiento no puede conseguir</w:t>
      </w:r>
    </w:p>
    <w:p>
      <w:pPr>
        <w:pStyle w:val="Lista"/>
        <w:numPr>
          <w:ilvl w:val="0"/>
          <w:numId w:val="1"/>
        </w:numPr>
      </w:pPr>
      <w:r>
        <w:t xml:space="preserve">Si algo requiere consulta o segunda valoración, decirlo y comprometerse a una fecha</w:t>
      </w:r>
    </w:p>
    <w:p>
      <w:r>
        <w:t xml:space="preserve">Cronología de la presentación</w:t>
      </w:r>
    </w:p>
    <w:p>
      <w:pPr>
        <w:pStyle w:val="Titular5"/>
      </w:pPr>
      <w:r>
        <w:t xml:space="preserve">−5 min</w:t>
      </w:r>
    </w:p>
    <w:p>
      <w:r>
        <w:t xml:space="preserve">Verificación del material y de la sala por parte del Director.</w:t>
      </w:r>
    </w:p>
    <w:p>
      <w:pPr>
        <w:pStyle w:val="Titular5"/>
      </w:pPr>
      <w:r>
        <w:t xml:space="preserve">0:00 – 2:00</w:t>
      </w:r>
    </w:p>
    <w:p>
      <w:r>
        <w:t xml:space="preserve">Recapitulación: lo que el paciente contó, con sus propias palabras.</w:t>
      </w:r>
    </w:p>
    <w:p>
      <w:pPr>
        <w:pStyle w:val="Titular5"/>
      </w:pPr>
      <w:r>
        <w:t xml:space="preserve">2:00 – 7:00</w:t>
      </w:r>
    </w:p>
    <w:p>
      <w:r>
        <w:t xml:space="preserve">Evidencia: CBCT, OPG e imágenes intraorales, de lo general a lo concreto.</w:t>
      </w:r>
    </w:p>
    <w:p>
      <w:pPr>
        <w:pStyle w:val="Titular5"/>
      </w:pPr>
      <w:r>
        <w:t xml:space="preserve">7:00 – 11:00</w:t>
      </w:r>
    </w:p>
    <w:p>
      <w:r>
        <w:t xml:space="preserve">Plan de tratamiento por fases, tiempos y número de citas.</w:t>
      </w:r>
    </w:p>
    <w:p>
      <w:pPr>
        <w:pStyle w:val="Titular5"/>
      </w:pPr>
      <w:r>
        <w:t xml:space="preserve">11:00 – 15:00</w:t>
      </w:r>
    </w:p>
    <w:p>
      <w:r>
        <w:t xml:space="preserve">Preguntas, dudas y comprobación de que se ha entendido.</w:t>
      </w:r>
    </w:p>
    <w:p>
      <w:r>
        <w:t xml:space="preserve">Guion de la presentación</w:t>
      </w:r>
    </w:p>
    <w:p>
      <w:r>
        <w:rPr>
          <w:b/>
        </w:rPr>
        <w:t xml:space="preserve">1. RECAPITULAR</w:t>
      </w:r>
      <w:r>
        <w:t xml:space="preserve"> «Usted vino porque [motivo con sus palabras] y me dijo que lo que más le afecta es [prioridad]. Vamos a ver qué hemos encontrado.» </w:t>
      </w:r>
      <w:r>
        <w:rPr>
          <w:b/>
        </w:rPr>
        <w:t xml:space="preserve">2. EMPEZAR POR LO SANO</w:t>
      </w:r>
      <w:r>
        <w:t xml:space="preserve"> «Antes de nada: esto de aquí está bien, y esto también. No hay que tocarlo.» </w:t>
      </w:r>
      <w:r>
        <w:rPr>
          <w:b/>
        </w:rPr>
        <w:t xml:space="preserve">3. MOSTRAR EL PROBLEMA</w:t>
      </w:r>
      <w:r>
        <w:t xml:space="preserve"> «Mire esta imagen. Aquí debería verse [referencia normal] y en su caso vemos [hallazgo]. Se lo enseño también en la foto de su boca.» </w:t>
      </w:r>
      <w:r>
        <w:rPr>
          <w:b/>
        </w:rPr>
        <w:t xml:space="preserve">4. EXPLICAR LA CAUSA</w:t>
      </w:r>
      <w:r>
        <w:t xml:space="preserve"> «Esto ocurre porque [mecanismo], y por eso usted nota [síntoma].» </w:t>
      </w:r>
      <w:r>
        <w:rPr>
          <w:b/>
        </w:rPr>
        <w:t xml:space="preserve">5. PROYECTAR SIN TRATAMIENTO</w:t>
      </w:r>
      <w:r>
        <w:t xml:space="preserve"> «Si no hacemos nada, lo previsible es [evolución realista], y entonces la solución sería [más compleja y más cara].» </w:t>
      </w:r>
      <w:r>
        <w:rPr>
          <w:b/>
        </w:rPr>
        <w:t xml:space="preserve">6. PRESENTAR LA SOLUCIÓN</w:t>
      </w:r>
      <w:r>
        <w:t xml:space="preserve"> «El plan tiene tres fases: [1], [2] y [3]. En total, [tiempo] y [n.º] citas.» </w:t>
      </w:r>
      <w:r>
        <w:rPr>
          <w:b/>
        </w:rPr>
        <w:t xml:space="preserve">7. CERRAR EL CÍRCULO</w:t>
      </w:r>
      <w:r>
        <w:t xml:space="preserve"> «Volviendo a lo que usted me dijo al principio: esto le devuelve [criterio de éxito del paciente].» </w:t>
      </w:r>
      <w:r>
        <w:rPr>
          <w:b/>
        </w:rPr>
        <w:t xml:space="preserve">8. COMPROBAR</w:t>
      </w:r>
      <w:r>
        <w:t xml:space="preserve"> «¿Me lo puede resumir usted con sus palabras, para asegurarme de que lo he explicado bien?»</w:t>
      </w:r>
    </w:p>
    <w:p>
      <w:r>
        <w:t xml:space="preserve">Puesta en escena</w:t>
      </w:r>
    </w:p>
    <w:p>
      <w:pPr>
        <w:pStyle w:val="Lista"/>
        <w:numPr>
          <w:ilvl w:val="0"/>
          <w:numId w:val="1"/>
        </w:numPr>
      </w:pPr>
      <w:r>
        <w:t xml:space="preserve">Paciente y acompañante sentados frente a la pantalla, nunca de lado</w:t>
      </w:r>
    </w:p>
    <w:p>
      <w:pPr>
        <w:pStyle w:val="Lista"/>
        <w:numPr>
          <w:ilvl w:val="0"/>
          <w:numId w:val="1"/>
        </w:numPr>
      </w:pPr>
      <w:r>
        <w:t xml:space="preserve">El profesional se sienta junto al paciente, no enfrente: se mira juntos la imagen, no se le interroga</w:t>
      </w:r>
    </w:p>
    <w:p>
      <w:pPr>
        <w:pStyle w:val="Lista"/>
        <w:numPr>
          <w:ilvl w:val="0"/>
          <w:numId w:val="1"/>
        </w:numPr>
      </w:pPr>
      <w:r>
        <w:t xml:space="preserve">Puntero o marcado en pantalla; señalar con el dedo sobre el monitor distrae y ensucia</w:t>
      </w:r>
    </w:p>
    <w:p>
      <w:pPr>
        <w:pStyle w:val="Lista"/>
        <w:numPr>
          <w:ilvl w:val="0"/>
          <w:numId w:val="1"/>
        </w:numPr>
      </w:pPr>
      <w:r>
        <w:t xml:space="preserve">Una imagen por idea: navegar sin rumbo entre cortes agota la atención</w:t>
      </w:r>
    </w:p>
    <w:p>
      <w:pPr>
        <w:pStyle w:val="Lista"/>
        <w:numPr>
          <w:ilvl w:val="0"/>
          <w:numId w:val="1"/>
        </w:numPr>
      </w:pPr>
      <w:r>
        <w:t xml:space="preserve">Ritmo lento y pausas: el silencio después de una evidencia hace más que un argumento</w:t>
      </w:r>
    </w:p>
    <w:p>
      <w:pPr>
        <w:pStyle w:val="Lista"/>
        <w:numPr>
          <w:ilvl w:val="0"/>
          <w:numId w:val="1"/>
        </w:numPr>
      </w:pPr>
      <w:r>
        <w:t xml:space="preserve">Móviles en silencio, puerta cerrada, sin interrupciones del equipo salvo urgencia real</w:t>
      </w:r>
    </w:p>
    <w:p>
      <w:r>
        <w:t xml:space="preserve">Qué decir y qué evitar</w:t>
      </w:r>
    </w:p>
    <w:p>
      <w:pPr>
        <w:pStyle w:val="Titular5"/>
      </w:pPr>
      <w:r>
        <w:t xml:space="preserve">Diga</w:t>
      </w:r>
    </w:p>
    <w:p>
      <w:pPr>
        <w:pStyle w:val="Lista"/>
        <w:numPr>
          <w:ilvl w:val="0"/>
          <w:numId w:val="1"/>
        </w:numPr>
      </w:pPr>
      <w:r>
        <w:t xml:space="preserve">«Se lo enseño y me dice si lo ve tan claro como yo.»</w:t>
      </w:r>
    </w:p>
    <w:p>
      <w:pPr>
        <w:pStyle w:val="Lista"/>
        <w:numPr>
          <w:ilvl w:val="0"/>
          <w:numId w:val="1"/>
        </w:numPr>
      </w:pPr>
      <w:r>
        <w:t xml:space="preserve">«Esto es lo que hay que tratar sí o sí; esto otro es opcional y puede esperar.»</w:t>
      </w:r>
    </w:p>
    <w:p>
      <w:pPr>
        <w:pStyle w:val="Lista"/>
        <w:numPr>
          <w:ilvl w:val="0"/>
          <w:numId w:val="1"/>
        </w:numPr>
      </w:pPr>
      <w:r>
        <w:t xml:space="preserve">«Hay una alternativa más sencilla; le explico qué gana y qué pierde con ella.»</w:t>
      </w:r>
    </w:p>
    <w:p>
      <w:pPr>
        <w:pStyle w:val="Lista"/>
        <w:numPr>
          <w:ilvl w:val="0"/>
          <w:numId w:val="1"/>
        </w:numPr>
      </w:pPr>
      <w:r>
        <w:t xml:space="preserve">«¿Qué duda le queda? Prefiero resolverla ahora que dentro de un mes.»</w:t>
      </w:r>
    </w:p>
    <w:p>
      <w:pPr>
        <w:pStyle w:val="Titular5"/>
      </w:pPr>
      <w:r>
        <w:t xml:space="preserve">Evite</w:t>
      </w:r>
    </w:p>
    <w:p>
      <w:pPr>
        <w:pStyle w:val="Lista"/>
        <w:numPr>
          <w:ilvl w:val="0"/>
          <w:numId w:val="1"/>
        </w:numPr>
      </w:pPr>
      <w:r>
        <w:t xml:space="preserve">«Si no se trata ya, va a perder todos los dientes.»</w:t>
      </w:r>
    </w:p>
    <w:p>
      <w:pPr>
        <w:pStyle w:val="Lista"/>
        <w:numPr>
          <w:ilvl w:val="0"/>
          <w:numId w:val="1"/>
        </w:numPr>
      </w:pPr>
      <w:r>
        <w:t xml:space="preserve">Acumular hallazgos sin jerarquía hasta abrumar al paciente.</w:t>
      </w:r>
    </w:p>
    <w:p>
      <w:pPr>
        <w:pStyle w:val="Lista"/>
        <w:numPr>
          <w:ilvl w:val="0"/>
          <w:numId w:val="1"/>
        </w:numPr>
      </w:pPr>
      <w:r>
        <w:t xml:space="preserve">Hablar diez minutos seguidos sin preguntar nada.</w:t>
      </w:r>
    </w:p>
    <w:p>
      <w:pPr>
        <w:pStyle w:val="Lista"/>
        <w:numPr>
          <w:ilvl w:val="0"/>
          <w:numId w:val="1"/>
        </w:numPr>
      </w:pPr>
      <w:r>
        <w:t xml:space="preserve">Desacreditar el trabajo de otros profesionales.</w:t>
      </w:r>
    </w:p>
    <w:p>
      <w:pPr>
        <w:pStyle w:val="Lista"/>
        <w:numPr>
          <w:ilvl w:val="0"/>
          <w:numId w:val="1"/>
        </w:numPr>
      </w:pPr>
      <w:r>
        <w:t xml:space="preserve">Mezclar el precio con el diagnóstico: cada cosa en su fase.</w:t>
      </w:r>
    </w:p>
    <w:p>
      <w:r>
        <w:t xml:space="preserve">Casos especiales</w:t>
      </w:r>
    </w:p>
    <w:p>
      <w:pPr>
        <w:pStyle w:val="Titular5"/>
      </w:pPr>
      <w:r>
        <w:t xml:space="preserve">El paciente se bloquea</w:t>
      </w:r>
    </w:p>
    <w:p>
      <w:r>
        <w:t xml:space="preserve">Se para, se resume en tres frases y se le ofrece continuar otro día con la documentación en la mano.</w:t>
      </w:r>
    </w:p>
    <w:p>
      <w:pPr>
        <w:pStyle w:val="Titular5"/>
      </w:pPr>
      <w:r>
        <w:t xml:space="preserve">Discute el diagnóstico</w:t>
      </w:r>
    </w:p>
    <w:p>
      <w:r>
        <w:t xml:space="preserve">Se agradece la pregunta y se vuelve a la imagen. La evidencia no se defiende: se enseña otra vez.</w:t>
      </w:r>
    </w:p>
    <w:p>
      <w:pPr>
        <w:pStyle w:val="Titular5"/>
      </w:pPr>
      <w:r>
        <w:t xml:space="preserve">Plan muy extenso</w:t>
      </w:r>
    </w:p>
    <w:p>
      <w:r>
        <w:t xml:space="preserve">Se presenta por fases y se acuerda empezar por lo urgente, sin exigir una decisión sobre el conjunto.</w:t>
      </w:r>
    </w:p>
    <w:p>
      <w:pPr>
        <w:pStyle w:val="Titular5"/>
      </w:pPr>
      <w:r>
        <w:t xml:space="preserve">Acompañante escéptico</w:t>
      </w:r>
    </w:p>
    <w:p>
      <w:r>
        <w:t xml:space="preserve">Se le implica de forma explícita y se le muestran las mismas imágenes: será quien opine en el coche de vuelta.</w:t>
      </w:r>
    </w:p>
    <w:p>
      <w:pPr>
        <w:pStyle w:val="Titular5"/>
      </w:pPr>
      <w:r>
        <w:t xml:space="preserve">Trae un presupuesto de otro centro</w:t>
      </w:r>
    </w:p>
    <w:p>
      <w:r>
        <w:t xml:space="preserve">Se compara alcance y contenido, nunca cifras sueltas: qué incluye cada plan, con qué materiales y qué garantía.</w:t>
      </w:r>
    </w:p>
    <w:p>
      <w:pPr>
        <w:pStyle w:val="Titular5"/>
      </w:pPr>
      <w:r>
        <w:t xml:space="preserve">Barrera idiomática</w:t>
      </w:r>
    </w:p>
    <w:p>
      <w:r>
        <w:t xml:space="preserve">Presentación más visual, frases cortas y comprobación frecuente de comprensión.</w:t>
      </w:r>
    </w:p>
    <w:p>
      <w:r>
        <w:t xml:space="preserve">Coreografía de la navegación 3D </w:t>
      </w:r>
      <w:r>
        <w:t xml:space="preserve">Innovación · ficha 12</w:t>
      </w:r>
    </w:p>
    <w:p>
      <w:r>
        <w:t xml:space="preserve">Las imágenes estáticas no explican: el paciente asiente sin entender. La navegación funciona cuando los papeles están repartidos: </w:t>
      </w:r>
      <w:r>
        <w:rPr>
          <w:b/>
        </w:rPr>
        <w:t xml:space="preserve">el Doctor narra e indica, el Director opera la pantalla. Nunca los dos a la vez.</w:t>
      </w:r>
    </w:p>
    <w:p>
      <w:r>
        <w:t xml:space="preserve">DOCTOR DIRECTOR "Vamos a ver su caso" → abre el modelo "Gíralo hacia la derecha" → gira "Amplía esta zona" → amplía "Enséñale el corte" → secciona "Ahora la comparativa" → abre lado a lado</w:t>
      </w:r>
      <w:r>
        <w:t xml:space="preserve">Guion · Doctor</w:t>
      </w:r>
      <w:r>
        <w:t xml:space="preserve">[Nombre], esto es su boca en tres dimensiones, la que le hicimos hace un rato. Aquí está el problema principal. Le doy la vuelta para que lo vea mejor. ¿Ve esta zona más oscura? Ahí es donde falta hueso. Y esto amarillo es el nervio: por eso hay que planificarlo con precisión milimétrica. Y ahora compare con esta zona de aquí, que está sana. La diferencia se ve, ¿verdad?</w:t>
      </w:r>
    </w:p>
    <w:p>
      <w:r>
        <w:t xml:space="preserve">Requisito: ensayo previo. La primera vez que se usa delante de un paciente no puede ser la primera vez que se usa.</w:t>
      </w:r>
    </w:p>
    <w:p>
      <w:r>
        <w:t xml:space="preserve">Mostrar la progresión sin tratamiento </w:t>
      </w:r>
      <w:r>
        <w:t xml:space="preserve">Innovación · ficha 13</w:t>
      </w:r>
    </w:p>
    <w:p>
      <w:r>
        <w:t xml:space="preserve">La consecuencia de no tratar, descrita solo con palabras, no se comprende y el paciente pospone. Métodos disponibles: comparación con casos de referencia en estadio avanzado, proyección sobre su propia imagen, comparativa temporal si hay registros previos y secuencias de casos reales anonimizados.</w:t>
      </w:r>
    </w:p>
    <w:p>
      <w:r>
        <w:t xml:space="preserve">Regla ética innegociable</w:t>
      </w:r>
    </w:p>
    <w:p>
      <w:r>
        <w:t xml:space="preserve">Se proyecta lo clínicamente esperable, nunca el peor escenario posible para presionar. La exageración se detecta, destruye la confianza y expone al centro.</w:t>
      </w:r>
    </w:p>
    <w:p>
      <w:r>
        <w:t xml:space="preserve">Guion · Doctor</w:t>
      </w:r>
      <w:r>
        <w:t xml:space="preserve">Le voy a enseñar algo que quiero que entienda bien. Esto es su situación hoy. Y esto de aquí es un caso en un estadio más avanzado del mismo proceso —no es usted, es una referencia—. Con su perfil de riesgo, si no intervenimos, esto es lo esperable en unos años. No se lo digo para asustarle: se lo digo para que tenga toda la información antes de decidir.</w:t>
      </w:r>
    </w:p>
    <w:p>
      <w:r>
        <w:t xml:space="preserve">Errores frecuentes en esta fase</w:t>
      </w:r>
    </w:p>
    <w:p>
      <w:pPr>
        <w:pStyle w:val="Lista"/>
        <w:numPr>
          <w:ilvl w:val="0"/>
          <w:numId w:val="1"/>
        </w:numPr>
      </w:pPr>
      <w:r>
        <w:t xml:space="preserve">Empezar por el problema sin recapitular lo que el paciente contó</w:t>
      </w:r>
    </w:p>
    <w:p>
      <w:pPr>
        <w:pStyle w:val="Lista"/>
        <w:numPr>
          <w:ilvl w:val="0"/>
          <w:numId w:val="1"/>
        </w:numPr>
      </w:pPr>
      <w:r>
        <w:t xml:space="preserve">Presentar el plan sin haber comprobado que se entendió el diagnóstico</w:t>
      </w:r>
    </w:p>
    <w:p>
      <w:pPr>
        <w:pStyle w:val="Lista"/>
        <w:numPr>
          <w:ilvl w:val="0"/>
          <w:numId w:val="1"/>
        </w:numPr>
      </w:pPr>
      <w:r>
        <w:t xml:space="preserve">Usar el CBCT como espectáculo técnico en lugar de como prueba comprensible</w:t>
      </w:r>
    </w:p>
    <w:p>
      <w:pPr>
        <w:pStyle w:val="Lista"/>
        <w:numPr>
          <w:ilvl w:val="0"/>
          <w:numId w:val="1"/>
        </w:numPr>
      </w:pPr>
      <w:r>
        <w:t xml:space="preserve">Recurrir al miedo: sube la conversión inmediata y hunde la confianza a medio plazo</w:t>
      </w:r>
    </w:p>
    <w:p>
      <w:pPr>
        <w:pStyle w:val="Lista"/>
        <w:numPr>
          <w:ilvl w:val="0"/>
          <w:numId w:val="1"/>
        </w:numPr>
      </w:pPr>
      <w:r>
        <w:t xml:space="preserve">Terminar sin preguntar qué duda queda, y descubrirla en la llamada de seguimiento</w:t>
      </w:r>
    </w:p>
    <w:p>
      <w:r>
        <w:t xml:space="preserve">Criterio de salida</w:t>
      </w:r>
    </w:p>
    <w:p>
      <w:r>
        <w:t xml:space="preserve">El paciente puede explicar con sus palabras qué le ocurre y qué se propone hacer. Si no puede, la presentación no ha terminado.</w:t>
      </w:r>
    </w:p>
    <w:p>
      <w:bookmarkStart w:id="539" w:name="index_f10"/>
      <w:bookmarkEnd w:id="539"/>
      <w:r>
        <w:t xml:space="preserve">FASE 10 / 14</w:t>
      </w:r>
      <w:r>
        <w:t xml:space="preserve">10</w:t>
      </w:r>
    </w:p>
    <w:p>
      <w:pPr>
        <w:pStyle w:val="Titular5"/>
      </w:pPr>
      <w:r>
        <w:t xml:space="preserve">Tiempo</w:t>
      </w:r>
    </w:p>
    <w:p>
      <w:r>
        <w:t xml:space="preserve">20 minutos</w:t>
      </w:r>
    </w:p>
    <w:p>
      <w:pPr>
        <w:pStyle w:val="Titular5"/>
      </w:pPr>
      <w:r>
        <w:t xml:space="preserve">Responsable</w:t>
      </w:r>
    </w:p>
    <w:p>
      <w:r>
        <w:t xml:space="preserve">Director / Asesor</w:t>
      </w:r>
    </w:p>
    <w:p>
      <w:pPr>
        <w:pStyle w:val="Titular5"/>
      </w:pPr>
      <w:r>
        <w:t xml:space="preserve">Ubicación</w:t>
      </w:r>
    </w:p>
    <w:p>
      <w:r>
        <w:t xml:space="preserve">Despacho</w:t>
      </w:r>
    </w:p>
    <w:p>
      <w:pPr>
        <w:pStyle w:val="Titular5"/>
      </w:pPr>
      <w:r>
        <w:t xml:space="preserve">Salida</w:t>
      </w:r>
    </w:p>
    <w:p>
      <w:r>
        <w:t xml:space="preserve">Estado de la PV registrado en Clinic Cloud</w:t>
      </w:r>
    </w:p>
    <w:p>
      <w:pPr>
        <w:pStyle w:val="Titular5"/>
      </w:pPr>
      <w:r>
        <w:t xml:space="preserve">KPI de la fase</w:t>
      </w:r>
    </w:p>
    <w:p>
      <w:r>
        <w:t xml:space="preserve">Tasa de conversión de la PV · ticket medio aceptado frente al presentado</w:t>
      </w:r>
    </w:p>
    <w:p>
      <w:pPr>
        <w:pStyle w:val="Titular3"/>
      </w:pPr>
      <w:bookmarkStart w:id="540" w:name="index_p_propuesta_economica_valor_ci"/>
      <w:bookmarkEnd w:id="540"/>
      <w:r>
        <w:t xml:space="preserve">Propuesta económica de valor y cierre</w:t>
      </w:r>
    </w:p>
    <w:p>
      <w:r>
        <w:t xml:space="preserve">El presupuesto no se presenta como un precio, sino como la consecuencia lógica de un diagnóstico que el paciente ya ha entendido y aceptado. Todo lo dicho aquí debe poder rastrearse hasta el IAC firmado en la Fase 8.</w:t>
      </w:r>
    </w:p>
    <w:p>
      <w:r>
        <w:t xml:space="preserve">Justificación de la inversión</w:t>
      </w:r>
    </w:p>
    <w:p>
      <w:pPr>
        <w:pStyle w:val="Titular5"/>
      </w:pPr>
      <w:r>
        <w:t xml:space="preserve">a) Anclaje en el diagnóstico</w:t>
      </w:r>
    </w:p>
    <w:p>
      <w:pPr>
        <w:pStyle w:val="Lista"/>
        <w:numPr>
          <w:ilvl w:val="0"/>
          <w:numId w:val="1"/>
        </w:numPr>
      </w:pPr>
      <w:r>
        <w:t xml:space="preserve">«Como ha visto en el análisis del Doctor…»</w:t>
      </w:r>
    </w:p>
    <w:p>
      <w:pPr>
        <w:pStyle w:val="Lista"/>
        <w:numPr>
          <w:ilvl w:val="0"/>
          <w:numId w:val="1"/>
        </w:numPr>
      </w:pPr>
      <w:r>
        <w:t xml:space="preserve">«Partiendo de las pruebas 3D que le hemos realizado hoy…»</w:t>
      </w:r>
    </w:p>
    <w:p>
      <w:pPr>
        <w:pStyle w:val="Lista"/>
        <w:numPr>
          <w:ilvl w:val="0"/>
          <w:numId w:val="1"/>
        </w:numPr>
      </w:pPr>
      <w:r>
        <w:t xml:space="preserve">«El diagnóstico preciso permite proponerle exactamente lo que necesita, ni más ni menos»</w:t>
      </w:r>
    </w:p>
    <w:p>
      <w:pPr>
        <w:pStyle w:val="Titular5"/>
      </w:pPr>
      <w:r>
        <w:t xml:space="preserve">b) Tecnología y medios</w:t>
      </w:r>
    </w:p>
    <w:p>
      <w:pPr>
        <w:pStyle w:val="Lista"/>
        <w:numPr>
          <w:ilvl w:val="0"/>
          <w:numId w:val="1"/>
        </w:numPr>
      </w:pPr>
      <w:r>
        <w:t xml:space="preserve">Equipamiento diagnóstico: CBCT, escáner intraoral, fotografía clínica</w:t>
      </w:r>
    </w:p>
    <w:p>
      <w:pPr>
        <w:pStyle w:val="Lista"/>
        <w:numPr>
          <w:ilvl w:val="0"/>
          <w:numId w:val="1"/>
        </w:numPr>
      </w:pPr>
      <w:r>
        <w:t xml:space="preserve">Materiales seleccionados por caso, con su trazabilidad</w:t>
      </w:r>
    </w:p>
    <w:p>
      <w:pPr>
        <w:pStyle w:val="Lista"/>
        <w:numPr>
          <w:ilvl w:val="0"/>
          <w:numId w:val="1"/>
        </w:numPr>
      </w:pPr>
      <w:r>
        <w:t xml:space="preserve">Software de planificación digital</w:t>
      </w:r>
    </w:p>
    <w:p>
      <w:pPr>
        <w:pStyle w:val="Lista"/>
        <w:numPr>
          <w:ilvl w:val="0"/>
          <w:numId w:val="1"/>
        </w:numPr>
      </w:pPr>
      <w:r>
        <w:t xml:space="preserve">Laboratorio de confianza y comunicación directa con el técnico</w:t>
      </w:r>
    </w:p>
    <w:p>
      <w:pPr>
        <w:pStyle w:val="Titular5"/>
      </w:pPr>
      <w:r>
        <w:t xml:space="preserve">c) Horizonte largo</w:t>
      </w:r>
    </w:p>
    <w:p>
      <w:pPr>
        <w:pStyle w:val="Lista"/>
        <w:numPr>
          <w:ilvl w:val="0"/>
          <w:numId w:val="1"/>
        </w:numPr>
      </w:pPr>
      <w:r>
        <w:t xml:space="preserve">«No resolvemos el problema de hoy: aseguramos su salud dental durante décadas»</w:t>
      </w:r>
    </w:p>
    <w:p>
      <w:pPr>
        <w:pStyle w:val="Lista"/>
        <w:numPr>
          <w:ilvl w:val="0"/>
          <w:numId w:val="1"/>
        </w:numPr>
      </w:pPr>
      <w:r>
        <w:t xml:space="preserve">«Las garantías respaldan por escrito la durabilidad del tratamiento»</w:t>
      </w:r>
    </w:p>
    <w:p>
      <w:pPr>
        <w:pStyle w:val="Lista"/>
        <w:numPr>
          <w:ilvl w:val="0"/>
          <w:numId w:val="1"/>
        </w:numPr>
      </w:pPr>
      <w:r>
        <w:t xml:space="preserve">Coste de no tratar, en salud y en dinero futuro</w:t>
      </w:r>
    </w:p>
    <w:p>
      <w:pPr>
        <w:pStyle w:val="Titular5"/>
      </w:pPr>
      <w:r>
        <w:t xml:space="preserve">d) Desglose</w:t>
      </w:r>
    </w:p>
    <w:p>
      <w:pPr>
        <w:pStyle w:val="Lista"/>
        <w:numPr>
          <w:ilvl w:val="0"/>
          <w:numId w:val="1"/>
        </w:numPr>
      </w:pPr>
      <w:r>
        <w:t xml:space="preserve">Presupuesto línea a línea, tratamiento por tratamiento</w:t>
      </w:r>
    </w:p>
    <w:p>
      <w:pPr>
        <w:pStyle w:val="Lista"/>
        <w:numPr>
          <w:ilvl w:val="0"/>
          <w:numId w:val="1"/>
        </w:numPr>
      </w:pPr>
      <w:r>
        <w:t xml:space="preserve">Explicación del porqué de cada partida</w:t>
      </w:r>
    </w:p>
    <w:p>
      <w:pPr>
        <w:pStyle w:val="Lista"/>
        <w:numPr>
          <w:ilvl w:val="0"/>
          <w:numId w:val="1"/>
        </w:numPr>
      </w:pPr>
      <w:r>
        <w:t xml:space="preserve">Documento timbrado, con validez temporal indicada</w:t>
      </w:r>
    </w:p>
    <w:p>
      <w:pPr>
        <w:pStyle w:val="Lista"/>
        <w:numPr>
          <w:ilvl w:val="0"/>
          <w:numId w:val="1"/>
        </w:numPr>
      </w:pPr>
      <w:r>
        <w:t xml:space="preserve">Calculadora a mano para simular escenarios en vivo</w:t>
      </w:r>
    </w:p>
    <w:p>
      <w:r>
        <w:t xml:space="preserve">Financiación</w:t>
      </w:r>
    </w:p>
    <w:p>
      <w:pPr>
        <w:pStyle w:val="Lista"/>
        <w:numPr>
          <w:ilvl w:val="0"/>
          <w:numId w:val="1"/>
        </w:numPr>
      </w:pPr>
      <w:r>
        <w:rPr>
          <w:b/>
        </w:rPr>
        <w:t xml:space="preserve">Pago anticipado</w:t>
      </w:r>
      <w:r>
        <w:t xml:space="preserve"> — con bonificación aplicable</w:t>
      </w:r>
    </w:p>
    <w:p>
      <w:pPr>
        <w:pStyle w:val="Lista"/>
        <w:numPr>
          <w:ilvl w:val="0"/>
          <w:numId w:val="1"/>
        </w:numPr>
      </w:pPr>
      <w:r>
        <w:rPr>
          <w:b/>
        </w:rPr>
        <w:t xml:space="preserve">Financiación a interés 0 %</w:t>
      </w:r>
      <w:r>
        <w:t xml:space="preserve"> — plazos disponibles según entidad</w:t>
      </w:r>
    </w:p>
    <w:p>
      <w:pPr>
        <w:pStyle w:val="Lista"/>
        <w:numPr>
          <w:ilvl w:val="0"/>
          <w:numId w:val="1"/>
        </w:numPr>
      </w:pPr>
      <w:r>
        <w:rPr>
          <w:b/>
        </w:rPr>
        <w:t xml:space="preserve">Financiación con interés</w:t>
      </w:r>
      <w:r>
        <w:t xml:space="preserve"> — plazos más largos, cuota menor</w:t>
      </w:r>
    </w:p>
    <w:p>
      <w:pPr>
        <w:pStyle w:val="Lista"/>
        <w:numPr>
          <w:ilvl w:val="0"/>
          <w:numId w:val="1"/>
        </w:numPr>
      </w:pPr>
      <w:r>
        <w:rPr>
          <w:b/>
        </w:rPr>
        <w:t xml:space="preserve">Tratamiento por fases</w:t>
      </w:r>
      <w:r>
        <w:t xml:space="preserve"> — último recurso, cuando el plan lo permite clínicamente</w:t>
      </w:r>
    </w:p>
    <w:p>
      <w:pPr>
        <w:pStyle w:val="Lista"/>
        <w:numPr>
          <w:ilvl w:val="0"/>
          <w:numId w:val="1"/>
        </w:numPr>
      </w:pPr>
      <w:r>
        <w:t xml:space="preserve">Entidades colaboradoras y condiciones vigentes</w:t>
      </w:r>
    </w:p>
    <w:p>
      <w:r>
        <w:t xml:space="preserve">Cálculo personalizado · Director</w:t>
      </w:r>
      <w:r>
        <w:t xml:space="preserve">Si lo financiamos a X meses, su cuota sería de Y euros al mes. Vamos a verlo con números concretos sobre su caso, no en abstracto.</w:t>
      </w:r>
    </w:p>
    <w:p>
      <w:r>
        <w:t xml:space="preserve">Toda simulación se hace delante del paciente y por escrito. La TAE, el importe total y el número de cuotas se dicen siempre en voz alta: la transparencia financiera evita bajas y reclamaciones posteriores.</w:t>
      </w:r>
    </w:p>
    <w:p>
      <w:r>
        <w:t xml:space="preserve">Cierre profesional</w:t>
      </w:r>
    </w:p>
    <w:p>
      <w:pPr>
        <w:pStyle w:val="Lista"/>
        <w:numPr>
          <w:ilvl w:val="0"/>
          <w:numId w:val="1"/>
        </w:numPr>
      </w:pPr>
      <w:r>
        <w:rPr>
          <w:b/>
        </w:rPr>
        <w:t xml:space="preserve">Cierre por alternativa:</w:t>
      </w:r>
      <w:r>
        <w:t xml:space="preserve"> «¿Prefiere comenzar con el plan completo o por fases?»</w:t>
      </w:r>
    </w:p>
    <w:p>
      <w:pPr>
        <w:pStyle w:val="Lista"/>
        <w:numPr>
          <w:ilvl w:val="0"/>
          <w:numId w:val="1"/>
        </w:numPr>
      </w:pPr>
      <w:r>
        <w:rPr>
          <w:b/>
        </w:rPr>
        <w:t xml:space="preserve">Cierre por disponibilidad:</w:t>
      </w:r>
      <w:r>
        <w:t xml:space="preserve"> «Tenemos hueco esta misma semana; cuanto antes empecemos, antes lo resolvemos»</w:t>
      </w:r>
    </w:p>
    <w:p>
      <w:pPr>
        <w:pStyle w:val="Lista"/>
        <w:numPr>
          <w:ilvl w:val="0"/>
          <w:numId w:val="1"/>
        </w:numPr>
      </w:pPr>
      <w:r>
        <w:rPr>
          <w:b/>
        </w:rPr>
        <w:t xml:space="preserve">Cierre por asunción:</w:t>
      </w:r>
      <w:r>
        <w:t xml:space="preserve"> «¿Qué día de la semana le viene mejor para la primera cita?»</w:t>
      </w:r>
    </w:p>
    <w:p>
      <w:pPr>
        <w:pStyle w:val="Titular5"/>
      </w:pPr>
      <w:r>
        <w:t xml:space="preserve">Manejo de objeciones</w:t>
      </w:r>
    </w:p>
    <w:p>
      <w:pPr>
        <w:pStyle w:val="Lista"/>
        <w:numPr>
          <w:ilvl w:val="0"/>
          <w:numId w:val="1"/>
        </w:numPr>
      </w:pPr>
      <w:r>
        <w:rPr>
          <w:b/>
        </w:rPr>
        <w:t xml:space="preserve">«Es muy caro»</w:t>
      </w:r>
      <w:r>
        <w:t xml:space="preserve"> — separar precio de valor, desglosar, ofrecer financiación real</w:t>
      </w:r>
    </w:p>
    <w:p>
      <w:pPr>
        <w:pStyle w:val="Lista"/>
        <w:numPr>
          <w:ilvl w:val="0"/>
          <w:numId w:val="1"/>
        </w:numPr>
      </w:pPr>
      <w:r>
        <w:rPr>
          <w:b/>
        </w:rPr>
        <w:t xml:space="preserve">«Necesito pensarlo»</w:t>
      </w:r>
      <w:r>
        <w:t xml:space="preserve"> — preguntar qué exactamente necesita pensar y resolver esa duda concreta</w:t>
      </w:r>
    </w:p>
    <w:p>
      <w:pPr>
        <w:pStyle w:val="Lista"/>
        <w:numPr>
          <w:ilvl w:val="0"/>
          <w:numId w:val="1"/>
        </w:numPr>
      </w:pPr>
      <w:r>
        <w:rPr>
          <w:b/>
        </w:rPr>
        <w:t xml:space="preserve">«Quiero consultarlo»</w:t>
      </w:r>
      <w:r>
        <w:t xml:space="preserve"> — proponer incluir a esa persona en una llamada o en una segunda cita</w:t>
      </w:r>
    </w:p>
    <w:p>
      <w:pPr>
        <w:pStyle w:val="Lista"/>
        <w:numPr>
          <w:ilvl w:val="0"/>
          <w:numId w:val="1"/>
        </w:numPr>
      </w:pPr>
      <w:r>
        <w:rPr>
          <w:b/>
        </w:rPr>
        <w:t xml:space="preserve">«Voy a comparar»</w:t>
      </w:r>
      <w:r>
        <w:t xml:space="preserve"> — invitar a comparar con criterio: qué pruebas incluye, qué materiales, qué garantía por escrito</w:t>
      </w:r>
    </w:p>
    <w:p>
      <w:r>
        <w:t xml:space="preserve">Límite ético del cierre</w:t>
      </w:r>
    </w:p>
    <w:p>
      <w:r>
        <w:t xml:space="preserve">Se guía la decisión; no se presiona. Nunca se usan urgencias clínicas inexistentes, ofertas que caducan artificialmente ni insistencia tras una negativa clara. El paciente tiene derecho a irse con su IAC, su OPG y sus fotografías, aunque no acepte. Un cierre forzado genera abandono de tratamiento, reclamación y reseña negativa: cuesta más de lo que aporta.</w:t>
      </w:r>
    </w:p>
    <w:p>
      <w:r>
        <w:t xml:space="preserve">GTC · el cierre no termina en el presupuesto </w:t>
      </w:r>
      <w:r>
        <w:t xml:space="preserve">Giraldo Te Cuida</w:t>
      </w:r>
    </w:p>
    <w:p>
      <w:r>
        <w:t xml:space="preserve">Un tratamiento aceptado sin seguimiento es media promesa. Por eso, </w:t>
      </w:r>
      <w:r>
        <w:rPr>
          <w:b/>
        </w:rPr>
        <w:t xml:space="preserve">justo después del sí</w:t>
      </w:r>
      <w:r>
        <w:t xml:space="preserve">, el Director ofrece la tarjeta </w:t>
      </w:r>
      <w:r>
        <w:rPr>
          <w:b/>
        </w:rPr>
        <w:t xml:space="preserve">Giraldo Te Cuida</w:t>
      </w:r>
      <w:r>
        <w:t xml:space="preserve">: es el instrumento que protege lo que el paciente acaba de decidir, y forma parte del cierre, no de una conversación aparte.</w:t>
      </w:r>
    </w:p>
    <w:p>
      <w:r>
        <w:t xml:space="preserve">Guion · justo tras la aceptación</w:t>
      </w:r>
      <w:r>
        <w:t xml:space="preserve">Me alegro mucho de que vayamos a resolver esto, [nombre]. Y precisamente por eso quiero contarle lo de la tarjeta Giraldo Te Cuida. Ya que va a hacer este tratamiento, con GTC protege su inversión: incluye las revisiones de seguimiento, el mantenimiento y la garantía. Es lo que hace que lo que hoy hacemos bien, dure bien. Son 95 € al año, cubre a cuatro personas de su familia, e incluye la limpieza, las revisiones y las urgencias de todos. ¿Se la añado y así ya se queda todo el seguimiento cubierto?</w:t>
      </w:r>
    </w:p>
    <w:p>
      <w:r>
        <w:t xml:space="preserve">Si el paciente </w:t>
      </w:r>
      <w:r>
        <w:rPr>
          <w:b/>
        </w:rPr>
        <w:t xml:space="preserve">no</w:t>
      </w:r>
      <w:r>
        <w:t xml:space="preserve"> ha aceptado el tratamiento, GTC se ofrece igualmente: es la forma de que la relación siga viva y de que vuelva a cuidarse aunque hoy no haya decidido. La estructura del ofrecimiento es siempre la misma: qué incluye, cuánto ahorra, a quién más cubre y una pregunta suave para cerrar.</w:t>
      </w:r>
    </w:p>
    <w:tbl>
      <w:tblPr>
        <w:tblStyle w:val="Rejilla"/>
        <w:tblW w:w="9360" w:type="dxa"/>
        <w:tblLayout w:type="fixed"/>
      </w:tblPr>
      <w:tblGrid>
        <w:gridCol w:w="2904"/>
        <w:gridCol w:w="6456"/>
      </w:tblGrid>
      <w:tr>
        <w:trPr>
          <w:cantSplit/>
          <w:tblHeader/>
        </w:trPr>
        <w:tc>
          <w:tcPr>
            <w:tcW w:w="2904" w:type="dxa"/>
            <w:shd w:val="clear" w:color="auto" w:fill="E9E8E1"/>
          </w:tcPr>
          <w:p>
            <w:pPr>
              <w:pStyle w:val="CeldaCab"/>
            </w:pPr>
            <w:r>
              <w:rPr>
                <w:b/>
              </w:rPr>
              <w:t xml:space="preserve">Objeción</w:t>
            </w:r>
          </w:p>
        </w:tc>
        <w:tc>
          <w:tcPr>
            <w:tcW w:w="6456" w:type="dxa"/>
            <w:shd w:val="clear" w:color="auto" w:fill="E9E8E1"/>
          </w:tcPr>
          <w:p>
            <w:pPr>
              <w:pStyle w:val="CeldaCab"/>
            </w:pPr>
            <w:r>
              <w:rPr>
                <w:b/>
              </w:rPr>
              <w:t xml:space="preserve">Clave de la respuesta</w:t>
            </w:r>
          </w:p>
        </w:tc>
      </w:tr>
      <w:tr>
        <w:trPr>
          <w:cantSplit/>
        </w:trPr>
        <w:tc>
          <w:tcPr>
            <w:tcW w:w="2904" w:type="dxa"/>
          </w:tcPr>
          <w:p>
            <w:pPr>
              <w:pStyle w:val="Celda"/>
            </w:pPr>
            <w:r>
              <w:t xml:space="preserve">«Me lo pienso»</w:t>
            </w:r>
          </w:p>
        </w:tc>
        <w:tc>
          <w:tcPr>
            <w:tcW w:w="6456" w:type="dxa"/>
          </w:tcPr>
          <w:p>
            <w:pPr>
              <w:pStyle w:val="Celda"/>
            </w:pPr>
            <w:r>
              <w:t xml:space="preserve">Sin permanencia; se activa hoy y se disfruta ya</w:t>
            </w:r>
          </w:p>
        </w:tc>
      </w:tr>
      <w:tr>
        <w:trPr>
          <w:cantSplit/>
        </w:trPr>
        <w:tc>
          <w:tcPr>
            <w:tcW w:w="2904" w:type="dxa"/>
          </w:tcPr>
          <w:p>
            <w:pPr>
              <w:pStyle w:val="Celda"/>
            </w:pPr>
            <w:r>
              <w:t xml:space="preserve">«Es caro»</w:t>
            </w:r>
          </w:p>
        </w:tc>
        <w:tc>
          <w:tcPr>
            <w:tcW w:w="6456" w:type="dxa"/>
          </w:tcPr>
          <w:p>
            <w:pPr>
              <w:pStyle w:val="Celda"/>
            </w:pPr>
            <w:r>
              <w:t xml:space="preserve">Es ahorro, no gasto: la limpieza y las revisiones ya lo cubren</w:t>
            </w:r>
          </w:p>
        </w:tc>
      </w:tr>
      <w:tr>
        <w:trPr>
          <w:cantSplit/>
        </w:trPr>
        <w:tc>
          <w:tcPr>
            <w:tcW w:w="2904" w:type="dxa"/>
          </w:tcPr>
          <w:p>
            <w:pPr>
              <w:pStyle w:val="Celda"/>
            </w:pPr>
            <w:r>
              <w:t xml:space="preserve">«No vengo casi al dentista»</w:t>
            </w:r>
          </w:p>
        </w:tc>
        <w:tc>
          <w:tcPr>
            <w:tcW w:w="6456" w:type="dxa"/>
          </w:tcPr>
          <w:p>
            <w:pPr>
              <w:pStyle w:val="Celda"/>
            </w:pPr>
            <w:r>
              <w:t xml:space="preserve">Por eso: nosotros avisamos cuando toca, y la usa su familia</w:t>
            </w:r>
          </w:p>
        </w:tc>
      </w:tr>
      <w:tr>
        <w:trPr>
          <w:cantSplit/>
        </w:trPr>
        <w:tc>
          <w:tcPr>
            <w:tcW w:w="2904" w:type="dxa"/>
          </w:tcPr>
          <w:p>
            <w:pPr>
              <w:pStyle w:val="Celda"/>
            </w:pPr>
            <w:r>
              <w:t xml:space="preserve">«Ya tengo seguro dental»</w:t>
            </w:r>
          </w:p>
        </w:tc>
        <w:tc>
          <w:tcPr>
            <w:tcW w:w="6456" w:type="dxa"/>
          </w:tcPr>
          <w:p>
            <w:pPr>
              <w:pStyle w:val="Celda"/>
            </w:pPr>
            <w:r>
              <w:t xml:space="preserve">No es un seguro: complementa y no se solapa</w:t>
            </w:r>
          </w:p>
        </w:tc>
      </w:tr>
      <w:tr>
        <w:trPr>
          <w:cantSplit/>
        </w:trPr>
        <w:tc>
          <w:tcPr>
            <w:tcW w:w="2904" w:type="dxa"/>
          </w:tcPr>
          <w:p>
            <w:pPr>
              <w:pStyle w:val="Celda"/>
            </w:pPr>
            <w:r>
              <w:t xml:space="preserve">«Os digo algo»</w:t>
            </w:r>
          </w:p>
        </w:tc>
        <w:tc>
          <w:tcPr>
            <w:tcW w:w="6456" w:type="dxa"/>
          </w:tcPr>
          <w:p>
            <w:pPr>
              <w:pStyle w:val="Celda"/>
            </w:pPr>
            <w:r>
              <w:t xml:space="preserve">Información por escrito, activación sin compromiso y registro como pendiente</w:t>
            </w:r>
          </w:p>
        </w:tc>
      </w:tr>
    </w:tbl>
    <w:p>
      <w:pPr>
        <w:spacing w:after="120"/>
      </w:pPr>
    </w:p>
    <w:p>
      <w:r>
        <w:t xml:space="preserve">Una objeción no es un rechazo: es una duda sin resolver. Si tras resolverla el paciente sigue diciendo que no, se acepta con naturalidad y se le vuelve a ofrecer en la siguiente visita. Nunca se presiona. El programa completo —argumentos, speech por situación, campaña y marco legal— está en </w:t>
      </w:r>
      <w:hyperlink w:anchor="otros_otros_gtc" w:history="1">
        <w:r>
          <w:rPr>
            <w:rStyle w:val="Salto"/>
          </w:rPr>
          <w:t xml:space="preserve">Otros · GTC</w:t>
        </w:r>
      </w:hyperlink>
      <w:r>
        <w:t xml:space="preserve">.</w:t>
      </w:r>
    </w:p>
    <w:p>
      <w:r>
        <w:t xml:space="preserve">Registro de conversión · Clinic Cloud</w:t>
      </w:r>
    </w:p>
    <w:tbl>
      <w:tblPr>
        <w:tblStyle w:val="Rejilla"/>
        <w:tblW w:w="9360" w:type="dxa"/>
        <w:tblLayout w:type="fixed"/>
      </w:tblPr>
      <w:tblGrid>
        <w:gridCol w:w="2290"/>
        <w:gridCol w:w="1095"/>
        <w:gridCol w:w="5975"/>
      </w:tblGrid>
      <w:tr>
        <w:trPr>
          <w:cantSplit/>
          <w:tblHeader/>
        </w:trPr>
        <w:tc>
          <w:tcPr>
            <w:tcW w:w="2290" w:type="dxa"/>
            <w:shd w:val="clear" w:color="auto" w:fill="E9E8E1"/>
          </w:tcPr>
          <w:p>
            <w:pPr>
              <w:pStyle w:val="CeldaCab"/>
            </w:pPr>
            <w:r>
              <w:rPr>
                <w:b/>
              </w:rPr>
              <w:t xml:space="preserve">Campo</w:t>
            </w:r>
          </w:p>
        </w:tc>
        <w:tc>
          <w:tcPr>
            <w:tcW w:w="1095" w:type="dxa"/>
            <w:shd w:val="clear" w:color="auto" w:fill="E9E8E1"/>
          </w:tcPr>
          <w:p>
            <w:pPr>
              <w:pStyle w:val="CeldaCab"/>
            </w:pPr>
            <w:r>
              <w:rPr>
                <w:b/>
              </w:rPr>
              <w:t xml:space="preserve">Obligatorio</w:t>
            </w:r>
          </w:p>
        </w:tc>
        <w:tc>
          <w:tcPr>
            <w:tcW w:w="5975" w:type="dxa"/>
            <w:shd w:val="clear" w:color="auto" w:fill="E9E8E1"/>
          </w:tcPr>
          <w:p>
            <w:pPr>
              <w:pStyle w:val="CeldaCab"/>
            </w:pPr>
            <w:r>
              <w:rPr>
                <w:b/>
              </w:rPr>
              <w:t xml:space="preserve">Detalle</w:t>
            </w:r>
          </w:p>
        </w:tc>
      </w:tr>
      <w:tr>
        <w:trPr>
          <w:cantSplit/>
        </w:trPr>
        <w:tc>
          <w:tcPr>
            <w:tcW w:w="2290" w:type="dxa"/>
          </w:tcPr>
          <w:p>
            <w:pPr>
              <w:pStyle w:val="Celda"/>
            </w:pPr>
            <w:r>
              <w:t xml:space="preserve">Estado de la PV</w:t>
            </w:r>
          </w:p>
        </w:tc>
        <w:tc>
          <w:tcPr>
            <w:tcW w:w="1095" w:type="dxa"/>
          </w:tcPr>
          <w:p>
            <w:pPr>
              <w:pStyle w:val="Celda"/>
            </w:pPr>
            <w:r>
              <w:t xml:space="preserve">Sí</w:t>
            </w:r>
          </w:p>
        </w:tc>
        <w:tc>
          <w:tcPr>
            <w:tcW w:w="5975" w:type="dxa"/>
          </w:tcPr>
          <w:p>
            <w:pPr>
              <w:pStyle w:val="Celda"/>
            </w:pPr>
            <w:r>
              <w:t xml:space="preserve">Convertida / No convertida / Pendiente de decisión</w:t>
            </w:r>
          </w:p>
        </w:tc>
      </w:tr>
      <w:tr>
        <w:trPr>
          <w:cantSplit/>
        </w:trPr>
        <w:tc>
          <w:tcPr>
            <w:tcW w:w="2290" w:type="dxa"/>
          </w:tcPr>
          <w:p>
            <w:pPr>
              <w:pStyle w:val="Celda"/>
            </w:pPr>
            <w:r>
              <w:t xml:space="preserve">Presupuesto presentado</w:t>
            </w:r>
          </w:p>
        </w:tc>
        <w:tc>
          <w:tcPr>
            <w:tcW w:w="1095" w:type="dxa"/>
          </w:tcPr>
          <w:p>
            <w:pPr>
              <w:pStyle w:val="Celda"/>
            </w:pPr>
            <w:r>
              <w:t xml:space="preserve">Sí</w:t>
            </w:r>
          </w:p>
        </w:tc>
        <w:tc>
          <w:tcPr>
            <w:tcW w:w="5975" w:type="dxa"/>
          </w:tcPr>
          <w:p>
            <w:pPr>
              <w:pStyle w:val="Celda"/>
            </w:pPr>
            <w:r>
              <w:t xml:space="preserve">Importe total propuesto</w:t>
            </w:r>
          </w:p>
        </w:tc>
      </w:tr>
      <w:tr>
        <w:trPr>
          <w:cantSplit/>
        </w:trPr>
        <w:tc>
          <w:tcPr>
            <w:tcW w:w="2290" w:type="dxa"/>
          </w:tcPr>
          <w:p>
            <w:pPr>
              <w:pStyle w:val="Celda"/>
            </w:pPr>
            <w:r>
              <w:t xml:space="preserve">Presupuesto aceptado</w:t>
            </w:r>
          </w:p>
        </w:tc>
        <w:tc>
          <w:tcPr>
            <w:tcW w:w="1095" w:type="dxa"/>
          </w:tcPr>
          <w:p>
            <w:pPr>
              <w:pStyle w:val="Celda"/>
            </w:pPr>
            <w:r>
              <w:t xml:space="preserve">Sí</w:t>
            </w:r>
          </w:p>
        </w:tc>
        <w:tc>
          <w:tcPr>
            <w:tcW w:w="5975" w:type="dxa"/>
          </w:tcPr>
          <w:p>
            <w:pPr>
              <w:pStyle w:val="Celda"/>
            </w:pPr>
            <w:r>
              <w:t xml:space="preserve">Importe efectivamente aceptado</w:t>
            </w:r>
          </w:p>
        </w:tc>
      </w:tr>
      <w:tr>
        <w:trPr>
          <w:cantSplit/>
        </w:trPr>
        <w:tc>
          <w:tcPr>
            <w:tcW w:w="2290" w:type="dxa"/>
          </w:tcPr>
          <w:p>
            <w:pPr>
              <w:pStyle w:val="Celda"/>
            </w:pPr>
            <w:r>
              <w:t xml:space="preserve">Método de pago</w:t>
            </w:r>
          </w:p>
        </w:tc>
        <w:tc>
          <w:tcPr>
            <w:tcW w:w="1095" w:type="dxa"/>
          </w:tcPr>
          <w:p>
            <w:pPr>
              <w:pStyle w:val="Celda"/>
            </w:pPr>
            <w:r>
              <w:t xml:space="preserve">Sí</w:t>
            </w:r>
          </w:p>
        </w:tc>
        <w:tc>
          <w:tcPr>
            <w:tcW w:w="5975" w:type="dxa"/>
          </w:tcPr>
          <w:p>
            <w:pPr>
              <w:pStyle w:val="Celda"/>
            </w:pPr>
            <w:r>
              <w:t xml:space="preserve">Contado / Financiación / Por fases</w:t>
            </w:r>
          </w:p>
        </w:tc>
      </w:tr>
      <w:tr>
        <w:trPr>
          <w:cantSplit/>
        </w:trPr>
        <w:tc>
          <w:tcPr>
            <w:tcW w:w="2290" w:type="dxa"/>
          </w:tcPr>
          <w:p>
            <w:pPr>
              <w:pStyle w:val="Celda"/>
            </w:pPr>
            <w:r>
              <w:t xml:space="preserve">Fecha de inicio</w:t>
            </w:r>
          </w:p>
        </w:tc>
        <w:tc>
          <w:tcPr>
            <w:tcW w:w="1095" w:type="dxa"/>
          </w:tcPr>
          <w:p>
            <w:pPr>
              <w:pStyle w:val="Celda"/>
            </w:pPr>
            <w:r>
              <w:t xml:space="preserve">Si aplica</w:t>
            </w:r>
          </w:p>
        </w:tc>
        <w:tc>
          <w:tcPr>
            <w:tcW w:w="5975" w:type="dxa"/>
          </w:tcPr>
          <w:p>
            <w:pPr>
              <w:pStyle w:val="Celda"/>
            </w:pPr>
            <w:r>
              <w:t xml:space="preserve">Fecha de la primera cita de tratamiento</w:t>
            </w:r>
          </w:p>
        </w:tc>
      </w:tr>
      <w:tr>
        <w:trPr>
          <w:cantSplit/>
        </w:trPr>
        <w:tc>
          <w:tcPr>
            <w:tcW w:w="2290" w:type="dxa"/>
          </w:tcPr>
          <w:p>
            <w:pPr>
              <w:pStyle w:val="Celda"/>
            </w:pPr>
            <w:r>
              <w:t xml:space="preserve">Motivo de no conversión</w:t>
            </w:r>
          </w:p>
        </w:tc>
        <w:tc>
          <w:tcPr>
            <w:tcW w:w="1095" w:type="dxa"/>
          </w:tcPr>
          <w:p>
            <w:pPr>
              <w:pStyle w:val="Celda"/>
            </w:pPr>
            <w:r>
              <w:t xml:space="preserve">Si aplica</w:t>
            </w:r>
          </w:p>
        </w:tc>
        <w:tc>
          <w:tcPr>
            <w:tcW w:w="5975" w:type="dxa"/>
          </w:tcPr>
          <w:p>
            <w:pPr>
              <w:pStyle w:val="Celda"/>
            </w:pPr>
            <w:r>
              <w:t xml:space="preserve">Precio · Necesita pensarlo · Consulta familiar · Segunda opinión · Miedo · Timing</w:t>
            </w:r>
          </w:p>
        </w:tc>
      </w:tr>
      <w:tr>
        <w:trPr>
          <w:cantSplit/>
        </w:trPr>
        <w:tc>
          <w:tcPr>
            <w:tcW w:w="2290" w:type="dxa"/>
          </w:tcPr>
          <w:p>
            <w:pPr>
              <w:pStyle w:val="Celda"/>
            </w:pPr>
            <w:r>
              <w:t xml:space="preserve">Estado GTC</w:t>
            </w:r>
          </w:p>
        </w:tc>
        <w:tc>
          <w:tcPr>
            <w:tcW w:w="1095" w:type="dxa"/>
          </w:tcPr>
          <w:p>
            <w:pPr>
              <w:pStyle w:val="Celda"/>
            </w:pPr>
            <w:r>
              <w:t xml:space="preserve">Sí</w:t>
            </w:r>
          </w:p>
        </w:tc>
        <w:tc>
          <w:tcPr>
            <w:tcW w:w="5975" w:type="dxa"/>
          </w:tcPr>
          <w:p>
            <w:pPr>
              <w:pStyle w:val="Celda"/>
            </w:pPr>
            <w:r>
              <w:t xml:space="preserve">Activada · Pendiente (se le vuelve a ofrecer en la siguiente visita) · Rechazada</w:t>
            </w:r>
          </w:p>
        </w:tc>
      </w:tr>
      <w:tr>
        <w:trPr>
          <w:cantSplit/>
        </w:trPr>
        <w:tc>
          <w:tcPr>
            <w:tcW w:w="2290" w:type="dxa"/>
          </w:tcPr>
          <w:p>
            <w:pPr>
              <w:pStyle w:val="Celda"/>
            </w:pPr>
            <w:r>
              <w:t xml:space="preserve">Observaciones</w:t>
            </w:r>
          </w:p>
        </w:tc>
        <w:tc>
          <w:tcPr>
            <w:tcW w:w="1095" w:type="dxa"/>
          </w:tcPr>
          <w:p>
            <w:pPr>
              <w:pStyle w:val="Celda"/>
            </w:pPr>
            <w:r>
              <w:t xml:space="preserve">Recomendado</w:t>
            </w:r>
          </w:p>
        </w:tc>
        <w:tc>
          <w:tcPr>
            <w:tcW w:w="5975" w:type="dxa"/>
          </w:tcPr>
          <w:p>
            <w:pPr>
              <w:pStyle w:val="Celda"/>
            </w:pPr>
            <w:r>
              <w:t xml:space="preserve">Contexto útil para el seguimiento posterior</w:t>
            </w:r>
          </w:p>
        </w:tc>
      </w:tr>
    </w:tbl>
    <w:p>
      <w:pPr>
        <w:spacing w:after="120"/>
      </w:pPr>
    </w:p>
    <w:p>
      <w:r>
        <w:t xml:space="preserve">Cronología del cierre</w:t>
      </w:r>
    </w:p>
    <w:p>
      <w:pPr>
        <w:pStyle w:val="Titular5"/>
      </w:pPr>
      <w:r>
        <w:t xml:space="preserve">0:00 – 3:00</w:t>
      </w:r>
    </w:p>
    <w:p>
      <w:r>
        <w:t xml:space="preserve">Recapitulación del plan aprobado clínicamente y del criterio de éxito del paciente.</w:t>
      </w:r>
    </w:p>
    <w:p>
      <w:pPr>
        <w:pStyle w:val="Titular5"/>
      </w:pPr>
      <w:r>
        <w:t xml:space="preserve">3:00 – 8:00</w:t>
      </w:r>
    </w:p>
    <w:p>
      <w:r>
        <w:t xml:space="preserve">Presupuesto línea a línea, con justificación de cada partida.</w:t>
      </w:r>
    </w:p>
    <w:p>
      <w:pPr>
        <w:pStyle w:val="Titular5"/>
      </w:pPr>
      <w:r>
        <w:t xml:space="preserve">8:00 – 13:00</w:t>
      </w:r>
    </w:p>
    <w:p>
      <w:r>
        <w:t xml:space="preserve">Opciones de pago y simulación de cuotas en vivo.</w:t>
      </w:r>
    </w:p>
    <w:p>
      <w:pPr>
        <w:pStyle w:val="Titular5"/>
      </w:pPr>
      <w:r>
        <w:t xml:space="preserve">13:00 – 18:00</w:t>
      </w:r>
    </w:p>
    <w:p>
      <w:r>
        <w:t xml:space="preserve">Preguntas, objeciones y ajuste de la propuesta.</w:t>
      </w:r>
    </w:p>
    <w:p>
      <w:pPr>
        <w:pStyle w:val="Titular5"/>
      </w:pPr>
      <w:r>
        <w:t xml:space="preserve">18:00 – 20:00</w:t>
      </w:r>
    </w:p>
    <w:p>
      <w:r>
        <w:t xml:space="preserve">Decisión, firma o acuerdo de seguimiento, y registro en Clinic Cloud.</w:t>
      </w:r>
    </w:p>
    <w:p>
      <w:r>
        <w:t xml:space="preserve">Estructura del presupuesto</w:t>
      </w:r>
    </w:p>
    <w:p>
      <w:r>
        <w:rPr>
          <w:b/>
        </w:rPr>
        <w:t xml:space="preserve">PRESUPUESTO DE TRATAMIENTO</w:t>
      </w:r>
      <w:r>
        <w:t xml:space="preserve"> N.º .......... Fecha: .......... Paciente: .................................... Historia: .......... Basado en el IAC de fecha .......... firmado por Dr./Dra. .............. </w:t>
      </w:r>
      <w:r>
        <w:rPr>
          <w:b/>
        </w:rPr>
        <w:t xml:space="preserve">FASE 1 — Urgencias y preparación</w:t>
      </w:r>
      <w:r>
        <w:t xml:space="preserve"> Concepto ....................... Piezas ....... Uds ..... Importe ....... </w:t>
      </w:r>
      <w:r>
        <w:rPr>
          <w:b/>
        </w:rPr>
        <w:t xml:space="preserve">FASE 2 — Tratamiento principal</w:t>
      </w:r>
      <w:r>
        <w:t xml:space="preserve"> Concepto ....................... Piezas ....... Uds ..... Importe ....... </w:t>
      </w:r>
      <w:r>
        <w:rPr>
          <w:b/>
        </w:rPr>
        <w:t xml:space="preserve">FASE 3 — Estética y mantenimiento</w:t>
      </w:r>
      <w:r>
        <w:t xml:space="preserve"> Concepto ....................... Piezas ....... Uds ..... Importe ....... Subtotal ....... Bonificación por pago anticipado ....... </w:t>
      </w:r>
      <w:r>
        <w:rPr>
          <w:b/>
        </w:rPr>
        <w:t xml:space="preserve">TOTAL .......</w:t>
      </w:r>
      <w:r>
        <w:rPr>
          <w:b/>
        </w:rPr>
        <w:t xml:space="preserve">INCLUYE:</w:t>
      </w:r>
      <w:r>
        <w:t xml:space="preserve"> planificación digital, materiales, laboratorio, revisiones del plan y seguimiento durante el tratamiento. </w:t>
      </w:r>
      <w:r>
        <w:rPr>
          <w:b/>
        </w:rPr>
        <w:t xml:space="preserve">NO INCLUYE:</w:t>
      </w:r>
      <w:r>
        <w:t xml:space="preserve"> tratamientos no descritos, complicaciones ajenas al plan, mantenimientos posteriores al alta. </w:t>
      </w:r>
      <w:r>
        <w:rPr>
          <w:b/>
        </w:rPr>
        <w:t xml:space="preserve">GARANTÍA:</w:t>
      </w:r>
      <w:r>
        <w:t xml:space="preserve"> según condiciones vigentes entregadas por escrito. </w:t>
      </w:r>
      <w:r>
        <w:rPr>
          <w:b/>
        </w:rPr>
        <w:t xml:space="preserve">VALIDEZ DEL PRESUPUESTO:</w:t>
      </w:r>
      <w:r>
        <w:t xml:space="preserve"> .......... días. Firma de aceptación del paciente .............. Fecha ..........</w:t>
      </w:r>
    </w:p>
    <w:p>
      <w:r>
        <w:t xml:space="preserve">Un presupuesto sin apartado de exclusiones genera conflictos más adelante. Lo que no está escrito, el paciente lo da por incluido, y con razón.</w:t>
      </w:r>
    </w:p>
    <w:p>
      <w:r>
        <w:t xml:space="preserve">Financiación · operativa</w:t>
      </w:r>
    </w:p>
    <w:tbl>
      <w:tblPr>
        <w:tblStyle w:val="Rejilla"/>
        <w:tblW w:w="9360" w:type="dxa"/>
        <w:tblLayout w:type="fixed"/>
      </w:tblPr>
      <w:tblGrid>
        <w:gridCol w:w="673"/>
        <w:gridCol w:w="4738"/>
        <w:gridCol w:w="3949"/>
      </w:tblGrid>
      <w:tr>
        <w:trPr>
          <w:cantSplit/>
          <w:tblHeader/>
        </w:trPr>
        <w:tc>
          <w:tcPr>
            <w:tcW w:w="673" w:type="dxa"/>
            <w:shd w:val="clear" w:color="auto" w:fill="E9E8E1"/>
          </w:tcPr>
          <w:p>
            <w:pPr>
              <w:pStyle w:val="CeldaCab"/>
            </w:pPr>
            <w:r>
              <w:rPr>
                <w:b/>
              </w:rPr>
              <w:t xml:space="preserve">Paso</w:t>
            </w:r>
          </w:p>
        </w:tc>
        <w:tc>
          <w:tcPr>
            <w:tcW w:w="4738" w:type="dxa"/>
            <w:shd w:val="clear" w:color="auto" w:fill="E9E8E1"/>
          </w:tcPr>
          <w:p>
            <w:pPr>
              <w:pStyle w:val="CeldaCab"/>
            </w:pPr>
            <w:r>
              <w:rPr>
                <w:b/>
              </w:rPr>
              <w:t xml:space="preserve">Qué se hace</w:t>
            </w:r>
          </w:p>
        </w:tc>
        <w:tc>
          <w:tcPr>
            <w:tcW w:w="3949" w:type="dxa"/>
            <w:shd w:val="clear" w:color="auto" w:fill="E9E8E1"/>
          </w:tcPr>
          <w:p>
            <w:pPr>
              <w:pStyle w:val="CeldaCab"/>
            </w:pPr>
            <w:r>
              <w:rPr>
                <w:b/>
              </w:rPr>
              <w:t xml:space="preserve">Documentación</w:t>
            </w:r>
          </w:p>
        </w:tc>
      </w:tr>
      <w:tr>
        <w:trPr>
          <w:cantSplit/>
        </w:trPr>
        <w:tc>
          <w:tcPr>
            <w:tcW w:w="673" w:type="dxa"/>
          </w:tcPr>
          <w:p>
            <w:pPr>
              <w:pStyle w:val="Celda"/>
            </w:pPr>
            <w:r>
              <w:t xml:space="preserve">1</w:t>
            </w:r>
          </w:p>
        </w:tc>
        <w:tc>
          <w:tcPr>
            <w:tcW w:w="4738" w:type="dxa"/>
          </w:tcPr>
          <w:p>
            <w:pPr>
              <w:pStyle w:val="Celda"/>
            </w:pPr>
            <w:r>
              <w:t xml:space="preserve">Simulación de cuota delante del paciente, con importe total y número de plazos</w:t>
            </w:r>
          </w:p>
        </w:tc>
        <w:tc>
          <w:tcPr>
            <w:tcW w:w="3949" w:type="dxa"/>
          </w:tcPr>
          <w:p>
            <w:pPr>
              <w:pStyle w:val="Celda"/>
            </w:pPr>
            <w:r>
              <w:t xml:space="preserve">Impresión o pantalla de la simulación</w:t>
            </w:r>
          </w:p>
        </w:tc>
      </w:tr>
      <w:tr>
        <w:trPr>
          <w:cantSplit/>
        </w:trPr>
        <w:tc>
          <w:tcPr>
            <w:tcW w:w="673" w:type="dxa"/>
          </w:tcPr>
          <w:p>
            <w:pPr>
              <w:pStyle w:val="Celda"/>
            </w:pPr>
            <w:r>
              <w:t xml:space="preserve">2</w:t>
            </w:r>
          </w:p>
        </w:tc>
        <w:tc>
          <w:tcPr>
            <w:tcW w:w="4738" w:type="dxa"/>
          </w:tcPr>
          <w:p>
            <w:pPr>
              <w:pStyle w:val="Celda"/>
            </w:pPr>
            <w:r>
              <w:t xml:space="preserve">Información precontractual: importe financiado, plazos, intereses y coste total</w:t>
            </w:r>
          </w:p>
        </w:tc>
        <w:tc>
          <w:tcPr>
            <w:tcW w:w="3949" w:type="dxa"/>
          </w:tcPr>
          <w:p>
            <w:pPr>
              <w:pStyle w:val="Celda"/>
            </w:pPr>
            <w:r>
              <w:t xml:space="preserve">Documento de la entidad</w:t>
            </w:r>
          </w:p>
        </w:tc>
      </w:tr>
      <w:tr>
        <w:trPr>
          <w:cantSplit/>
        </w:trPr>
        <w:tc>
          <w:tcPr>
            <w:tcW w:w="673" w:type="dxa"/>
          </w:tcPr>
          <w:p>
            <w:pPr>
              <w:pStyle w:val="Celda"/>
            </w:pPr>
            <w:r>
              <w:t xml:space="preserve">3</w:t>
            </w:r>
          </w:p>
        </w:tc>
        <w:tc>
          <w:tcPr>
            <w:tcW w:w="4738" w:type="dxa"/>
          </w:tcPr>
          <w:p>
            <w:pPr>
              <w:pStyle w:val="Celda"/>
            </w:pPr>
            <w:r>
              <w:t xml:space="preserve">Solicitud con los datos del titular</w:t>
            </w:r>
          </w:p>
        </w:tc>
        <w:tc>
          <w:tcPr>
            <w:tcW w:w="3949" w:type="dxa"/>
          </w:tcPr>
          <w:p>
            <w:pPr>
              <w:pStyle w:val="Celda"/>
            </w:pPr>
            <w:r>
              <w:t xml:space="preserve">DNI, justificante de ingresos según entidad</w:t>
            </w:r>
          </w:p>
        </w:tc>
      </w:tr>
      <w:tr>
        <w:trPr>
          <w:cantSplit/>
        </w:trPr>
        <w:tc>
          <w:tcPr>
            <w:tcW w:w="673" w:type="dxa"/>
          </w:tcPr>
          <w:p>
            <w:pPr>
              <w:pStyle w:val="Celda"/>
            </w:pPr>
            <w:r>
              <w:t xml:space="preserve">4</w:t>
            </w:r>
          </w:p>
        </w:tc>
        <w:tc>
          <w:tcPr>
            <w:tcW w:w="4738" w:type="dxa"/>
          </w:tcPr>
          <w:p>
            <w:pPr>
              <w:pStyle w:val="Celda"/>
            </w:pPr>
            <w:r>
              <w:t xml:space="preserve">Respuesta de la entidad</w:t>
            </w:r>
          </w:p>
        </w:tc>
        <w:tc>
          <w:tcPr>
            <w:tcW w:w="3949" w:type="dxa"/>
          </w:tcPr>
          <w:p>
            <w:pPr>
              <w:pStyle w:val="Celda"/>
            </w:pPr>
            <w:r>
              <w:t xml:space="preserve">Aprobación o denegación registrada en Clinic Cloud</w:t>
            </w:r>
          </w:p>
        </w:tc>
      </w:tr>
      <w:tr>
        <w:trPr>
          <w:cantSplit/>
        </w:trPr>
        <w:tc>
          <w:tcPr>
            <w:tcW w:w="673" w:type="dxa"/>
          </w:tcPr>
          <w:p>
            <w:pPr>
              <w:pStyle w:val="Celda"/>
            </w:pPr>
            <w:r>
              <w:t xml:space="preserve">5</w:t>
            </w:r>
          </w:p>
        </w:tc>
        <w:tc>
          <w:tcPr>
            <w:tcW w:w="4738" w:type="dxa"/>
          </w:tcPr>
          <w:p>
            <w:pPr>
              <w:pStyle w:val="Celda"/>
            </w:pPr>
            <w:r>
              <w:t xml:space="preserve">Firma del contrato y calendario de pagos</w:t>
            </w:r>
          </w:p>
        </w:tc>
        <w:tc>
          <w:tcPr>
            <w:tcW w:w="3949" w:type="dxa"/>
          </w:tcPr>
          <w:p>
            <w:pPr>
              <w:pStyle w:val="Celda"/>
            </w:pPr>
            <w:r>
              <w:t xml:space="preserve">Copia al paciente y copia digitalizada</w:t>
            </w:r>
          </w:p>
        </w:tc>
      </w:tr>
      <w:tr>
        <w:trPr>
          <w:cantSplit/>
        </w:trPr>
        <w:tc>
          <w:tcPr>
            <w:tcW w:w="673" w:type="dxa"/>
          </w:tcPr>
          <w:p>
            <w:pPr>
              <w:pStyle w:val="Celda"/>
            </w:pPr>
            <w:r>
              <w:t xml:space="preserve">6</w:t>
            </w:r>
          </w:p>
        </w:tc>
        <w:tc>
          <w:tcPr>
            <w:tcW w:w="4738" w:type="dxa"/>
          </w:tcPr>
          <w:p>
            <w:pPr>
              <w:pStyle w:val="Celda"/>
            </w:pPr>
            <w:r>
              <w:t xml:space="preserve">Vinculación del calendario de pagos al calendario clínico</w:t>
            </w:r>
          </w:p>
        </w:tc>
        <w:tc>
          <w:tcPr>
            <w:tcW w:w="3949" w:type="dxa"/>
          </w:tcPr>
          <w:p>
            <w:pPr>
              <w:pStyle w:val="Celda"/>
            </w:pPr>
            <w:r>
              <w:t xml:space="preserve">Agenda de tratamiento</w:t>
            </w:r>
          </w:p>
        </w:tc>
      </w:tr>
    </w:tbl>
    <w:p>
      <w:pPr>
        <w:spacing w:after="120"/>
      </w:pPr>
    </w:p>
    <w:p>
      <w:pPr>
        <w:pStyle w:val="Lista"/>
        <w:numPr>
          <w:ilvl w:val="0"/>
          <w:numId w:val="1"/>
        </w:numPr>
      </w:pPr>
      <w:r>
        <w:t xml:space="preserve">El coste total y el número de cuotas se dicen siempre en voz alta, aunque el paciente solo pregunte por la mensualidad</w:t>
      </w:r>
    </w:p>
    <w:p>
      <w:pPr>
        <w:pStyle w:val="Lista"/>
        <w:numPr>
          <w:ilvl w:val="0"/>
          <w:numId w:val="1"/>
        </w:numPr>
      </w:pPr>
      <w:r>
        <w:t xml:space="preserve">Ninguna condición financiera se promete antes de la respuesta de la entidad</w:t>
      </w:r>
    </w:p>
    <w:p>
      <w:pPr>
        <w:pStyle w:val="Lista"/>
        <w:numPr>
          <w:ilvl w:val="0"/>
          <w:numId w:val="1"/>
        </w:numPr>
      </w:pPr>
      <w:r>
        <w:t xml:space="preserve">Si se deniega, se ofrece alternativa el mismo día: plan por fases, otra entidad o aplazamiento acordado</w:t>
      </w:r>
    </w:p>
    <w:p>
      <w:pPr>
        <w:pStyle w:val="Lista"/>
        <w:numPr>
          <w:ilvl w:val="0"/>
          <w:numId w:val="1"/>
        </w:numPr>
      </w:pPr>
      <w:r>
        <w:t xml:space="preserve">La firma de financiación nunca se plantea como requisito para recibir el diagnóstico</w:t>
      </w:r>
    </w:p>
    <w:p>
      <w:r>
        <w:t xml:space="preserve">Objeciones · qué significan realmente</w:t>
      </w:r>
    </w:p>
    <w:tbl>
      <w:tblPr>
        <w:tblStyle w:val="Rejilla"/>
        <w:tblW w:w="9360" w:type="dxa"/>
        <w:tblLayout w:type="fixed"/>
      </w:tblPr>
      <w:tblGrid>
        <w:gridCol w:w="1514"/>
        <w:gridCol w:w="2431"/>
        <w:gridCol w:w="2752"/>
        <w:gridCol w:w="2663"/>
      </w:tblGrid>
      <w:tr>
        <w:trPr>
          <w:cantSplit/>
          <w:tblHeader/>
        </w:trPr>
        <w:tc>
          <w:tcPr>
            <w:tcW w:w="1514" w:type="dxa"/>
            <w:shd w:val="clear" w:color="auto" w:fill="E9E8E1"/>
          </w:tcPr>
          <w:p>
            <w:pPr>
              <w:pStyle w:val="CeldaCab"/>
            </w:pPr>
            <w:r>
              <w:rPr>
                <w:b/>
              </w:rPr>
              <w:t xml:space="preserve">Lo que dice</w:t>
            </w:r>
          </w:p>
        </w:tc>
        <w:tc>
          <w:tcPr>
            <w:tcW w:w="2431" w:type="dxa"/>
            <w:shd w:val="clear" w:color="auto" w:fill="E9E8E1"/>
          </w:tcPr>
          <w:p>
            <w:pPr>
              <w:pStyle w:val="CeldaCab"/>
            </w:pPr>
            <w:r>
              <w:rPr>
                <w:b/>
              </w:rPr>
              <w:t xml:space="preserve">Lo que suele significar</w:t>
            </w:r>
          </w:p>
        </w:tc>
        <w:tc>
          <w:tcPr>
            <w:tcW w:w="2752" w:type="dxa"/>
            <w:shd w:val="clear" w:color="auto" w:fill="E9E8E1"/>
          </w:tcPr>
          <w:p>
            <w:pPr>
              <w:pStyle w:val="CeldaCab"/>
            </w:pPr>
            <w:r>
              <w:rPr>
                <w:b/>
              </w:rPr>
              <w:t xml:space="preserve">Respuesta</w:t>
            </w:r>
          </w:p>
        </w:tc>
        <w:tc>
          <w:tcPr>
            <w:tcW w:w="2663" w:type="dxa"/>
            <w:shd w:val="clear" w:color="auto" w:fill="E9E8E1"/>
          </w:tcPr>
          <w:p>
            <w:pPr>
              <w:pStyle w:val="CeldaCab"/>
            </w:pPr>
            <w:r>
              <w:rPr>
                <w:b/>
              </w:rPr>
              <w:t xml:space="preserve">Error a evitar</w:t>
            </w:r>
          </w:p>
        </w:tc>
      </w:tr>
      <w:tr>
        <w:trPr>
          <w:cantSplit/>
        </w:trPr>
        <w:tc>
          <w:tcPr>
            <w:tcW w:w="1514" w:type="dxa"/>
          </w:tcPr>
          <w:p>
            <w:pPr>
              <w:pStyle w:val="Celda"/>
            </w:pPr>
            <w:r>
              <w:t xml:space="preserve">«Es muy caro»</w:t>
            </w:r>
          </w:p>
        </w:tc>
        <w:tc>
          <w:tcPr>
            <w:tcW w:w="2431" w:type="dxa"/>
          </w:tcPr>
          <w:p>
            <w:pPr>
              <w:pStyle w:val="Celda"/>
            </w:pPr>
            <w:r>
              <w:t xml:space="preserve">No ve la relación entre lo que cuesta y lo que recibe</w:t>
            </w:r>
          </w:p>
        </w:tc>
        <w:tc>
          <w:tcPr>
            <w:tcW w:w="2752" w:type="dxa"/>
          </w:tcPr>
          <w:p>
            <w:pPr>
              <w:pStyle w:val="Celda"/>
            </w:pPr>
            <w:r>
              <w:t xml:space="preserve">Volver al desglose y al alcance; ofrecer fases o financiación</w:t>
            </w:r>
          </w:p>
        </w:tc>
        <w:tc>
          <w:tcPr>
            <w:tcW w:w="2663" w:type="dxa"/>
          </w:tcPr>
          <w:p>
            <w:pPr>
              <w:pStyle w:val="Celda"/>
            </w:pPr>
            <w:r>
              <w:t xml:space="preserve">Bajar el precio de inmediato: invalida el valor presentado</w:t>
            </w:r>
          </w:p>
        </w:tc>
      </w:tr>
      <w:tr>
        <w:trPr>
          <w:cantSplit/>
        </w:trPr>
        <w:tc>
          <w:tcPr>
            <w:tcW w:w="1514" w:type="dxa"/>
          </w:tcPr>
          <w:p>
            <w:pPr>
              <w:pStyle w:val="Celda"/>
            </w:pPr>
            <w:r>
              <w:t xml:space="preserve">«Necesito pensarlo»</w:t>
            </w:r>
          </w:p>
        </w:tc>
        <w:tc>
          <w:tcPr>
            <w:tcW w:w="2431" w:type="dxa"/>
          </w:tcPr>
          <w:p>
            <w:pPr>
              <w:pStyle w:val="Celda"/>
            </w:pPr>
            <w:r>
              <w:t xml:space="preserve">Queda una duda concreta sin resolver</w:t>
            </w:r>
          </w:p>
        </w:tc>
        <w:tc>
          <w:tcPr>
            <w:tcW w:w="2752" w:type="dxa"/>
          </w:tcPr>
          <w:p>
            <w:pPr>
              <w:pStyle w:val="Celda"/>
            </w:pPr>
            <w:r>
              <w:t xml:space="preserve">«¿Qué parte concretamente quiere pensar?» y resolver esa</w:t>
            </w:r>
          </w:p>
        </w:tc>
        <w:tc>
          <w:tcPr>
            <w:tcW w:w="2663" w:type="dxa"/>
          </w:tcPr>
          <w:p>
            <w:pPr>
              <w:pStyle w:val="Celda"/>
            </w:pPr>
            <w:r>
              <w:t xml:space="preserve">Aceptar la frase sin explorarla</w:t>
            </w:r>
          </w:p>
        </w:tc>
      </w:tr>
      <w:tr>
        <w:trPr>
          <w:cantSplit/>
        </w:trPr>
        <w:tc>
          <w:tcPr>
            <w:tcW w:w="1514" w:type="dxa"/>
          </w:tcPr>
          <w:p>
            <w:pPr>
              <w:pStyle w:val="Celda"/>
            </w:pPr>
            <w:r>
              <w:t xml:space="preserve">«Tengo que consultarlo»</w:t>
            </w:r>
          </w:p>
        </w:tc>
        <w:tc>
          <w:tcPr>
            <w:tcW w:w="2431" w:type="dxa"/>
          </w:tcPr>
          <w:p>
            <w:pPr>
              <w:pStyle w:val="Celda"/>
            </w:pPr>
            <w:r>
              <w:t xml:space="preserve">La decisión es compartida</w:t>
            </w:r>
          </w:p>
        </w:tc>
        <w:tc>
          <w:tcPr>
            <w:tcW w:w="2752" w:type="dxa"/>
          </w:tcPr>
          <w:p>
            <w:pPr>
              <w:pStyle w:val="Celda"/>
            </w:pPr>
            <w:r>
              <w:t xml:space="preserve">Ofrecer llamada conjunta o segunda cita con esa persona</w:t>
            </w:r>
          </w:p>
        </w:tc>
        <w:tc>
          <w:tcPr>
            <w:tcW w:w="2663" w:type="dxa"/>
          </w:tcPr>
          <w:p>
            <w:pPr>
              <w:pStyle w:val="Celda"/>
            </w:pPr>
            <w:r>
              <w:t xml:space="preserve">Presionar para decidir sin quien decide</w:t>
            </w:r>
          </w:p>
        </w:tc>
      </w:tr>
      <w:tr>
        <w:trPr>
          <w:cantSplit/>
        </w:trPr>
        <w:tc>
          <w:tcPr>
            <w:tcW w:w="1514" w:type="dxa"/>
          </w:tcPr>
          <w:p>
            <w:pPr>
              <w:pStyle w:val="Celda"/>
            </w:pPr>
            <w:r>
              <w:t xml:space="preserve">«Voy a comparar»</w:t>
            </w:r>
          </w:p>
        </w:tc>
        <w:tc>
          <w:tcPr>
            <w:tcW w:w="2431" w:type="dxa"/>
          </w:tcPr>
          <w:p>
            <w:pPr>
              <w:pStyle w:val="Celda"/>
            </w:pPr>
            <w:r>
              <w:t xml:space="preserve">No sabe en qué se diferencian los presupuestos</w:t>
            </w:r>
          </w:p>
        </w:tc>
        <w:tc>
          <w:tcPr>
            <w:tcW w:w="2752" w:type="dxa"/>
          </w:tcPr>
          <w:p>
            <w:pPr>
              <w:pStyle w:val="Celda"/>
            </w:pPr>
            <w:r>
              <w:t xml:space="preserve">Dar criterios de comparación por escrito: alcance, materiales, garantía, pruebas incluidas</w:t>
            </w:r>
          </w:p>
        </w:tc>
        <w:tc>
          <w:tcPr>
            <w:tcW w:w="2663" w:type="dxa"/>
          </w:tcPr>
          <w:p>
            <w:pPr>
              <w:pStyle w:val="Celda"/>
            </w:pPr>
            <w:r>
              <w:t xml:space="preserve">Criticar a la competencia</w:t>
            </w:r>
          </w:p>
        </w:tc>
      </w:tr>
      <w:tr>
        <w:trPr>
          <w:cantSplit/>
        </w:trPr>
        <w:tc>
          <w:tcPr>
            <w:tcW w:w="1514" w:type="dxa"/>
          </w:tcPr>
          <w:p>
            <w:pPr>
              <w:pStyle w:val="Celda"/>
            </w:pPr>
            <w:r>
              <w:t xml:space="preserve">«Me lo pensaré para más adelante»</w:t>
            </w:r>
          </w:p>
        </w:tc>
        <w:tc>
          <w:tcPr>
            <w:tcW w:w="2431" w:type="dxa"/>
          </w:tcPr>
          <w:p>
            <w:pPr>
              <w:pStyle w:val="Celda"/>
            </w:pPr>
            <w:r>
              <w:t xml:space="preserve">No percibe urgencia o teme el tratamiento</w:t>
            </w:r>
          </w:p>
        </w:tc>
        <w:tc>
          <w:tcPr>
            <w:tcW w:w="2752" w:type="dxa"/>
          </w:tcPr>
          <w:p>
            <w:pPr>
              <w:pStyle w:val="Celda"/>
            </w:pPr>
            <w:r>
              <w:t xml:space="preserve">Explicar qué se agrava con el tiempo y qué no; acordar revisión</w:t>
            </w:r>
          </w:p>
        </w:tc>
        <w:tc>
          <w:tcPr>
            <w:tcW w:w="2663" w:type="dxa"/>
          </w:tcPr>
          <w:p>
            <w:pPr>
              <w:pStyle w:val="Celda"/>
            </w:pPr>
            <w:r>
              <w:t xml:space="preserve">Inventar una urgencia que no existe</w:t>
            </w:r>
          </w:p>
        </w:tc>
      </w:tr>
      <w:tr>
        <w:trPr>
          <w:cantSplit/>
        </w:trPr>
        <w:tc>
          <w:tcPr>
            <w:tcW w:w="1514" w:type="dxa"/>
          </w:tcPr>
          <w:p>
            <w:pPr>
              <w:pStyle w:val="Celda"/>
            </w:pPr>
            <w:r>
              <w:t xml:space="preserve">«¿No hay algo más sencillo?»</w:t>
            </w:r>
          </w:p>
        </w:tc>
        <w:tc>
          <w:tcPr>
            <w:tcW w:w="2431" w:type="dxa"/>
          </w:tcPr>
          <w:p>
            <w:pPr>
              <w:pStyle w:val="Celda"/>
            </w:pPr>
            <w:r>
              <w:t xml:space="preserve">Busca una entrada más asumible</w:t>
            </w:r>
          </w:p>
        </w:tc>
        <w:tc>
          <w:tcPr>
            <w:tcW w:w="2752" w:type="dxa"/>
          </w:tcPr>
          <w:p>
            <w:pPr>
              <w:pStyle w:val="Celda"/>
            </w:pPr>
            <w:r>
              <w:t xml:space="preserve">Presentar la alternativa real con sus límites, por escrito</w:t>
            </w:r>
          </w:p>
        </w:tc>
        <w:tc>
          <w:tcPr>
            <w:tcW w:w="2663" w:type="dxa"/>
          </w:tcPr>
          <w:p>
            <w:pPr>
              <w:pStyle w:val="Celda"/>
            </w:pPr>
            <w:r>
              <w:t xml:space="preserve">Improvisar un plan B no validado por el Doctor</w:t>
            </w:r>
          </w:p>
        </w:tc>
      </w:tr>
      <w:tr>
        <w:trPr>
          <w:cantSplit/>
        </w:trPr>
        <w:tc>
          <w:tcPr>
            <w:tcW w:w="1514" w:type="dxa"/>
          </w:tcPr>
          <w:p>
            <w:pPr>
              <w:pStyle w:val="Celda"/>
            </w:pPr>
            <w:r>
              <w:t xml:space="preserve">«Me da miedo»</w:t>
            </w:r>
          </w:p>
        </w:tc>
        <w:tc>
          <w:tcPr>
            <w:tcW w:w="2431" w:type="dxa"/>
          </w:tcPr>
          <w:p>
            <w:pPr>
              <w:pStyle w:val="Celda"/>
            </w:pPr>
            <w:r>
              <w:t xml:space="preserve">Experiencia previa o anticipación del dolor</w:t>
            </w:r>
          </w:p>
        </w:tc>
        <w:tc>
          <w:tcPr>
            <w:tcW w:w="2752" w:type="dxa"/>
          </w:tcPr>
          <w:p>
            <w:pPr>
              <w:pStyle w:val="Celda"/>
            </w:pPr>
            <w:r>
              <w:t xml:space="preserve">Sedación consciente, citas cortas, acompañamiento, testimonios</w:t>
            </w:r>
          </w:p>
        </w:tc>
        <w:tc>
          <w:tcPr>
            <w:tcW w:w="2663" w:type="dxa"/>
          </w:tcPr>
          <w:p>
            <w:pPr>
              <w:pStyle w:val="Celda"/>
            </w:pPr>
            <w:r>
              <w:t xml:space="preserve">Restar importancia al miedo</w:t>
            </w:r>
          </w:p>
        </w:tc>
      </w:tr>
      <w:tr>
        <w:trPr>
          <w:cantSplit/>
        </w:trPr>
        <w:tc>
          <w:tcPr>
            <w:tcW w:w="1514" w:type="dxa"/>
          </w:tcPr>
          <w:p>
            <w:pPr>
              <w:pStyle w:val="Celda"/>
            </w:pPr>
            <w:r>
              <w:t xml:space="preserve">Silencio</w:t>
            </w:r>
          </w:p>
        </w:tc>
        <w:tc>
          <w:tcPr>
            <w:tcW w:w="2431" w:type="dxa"/>
          </w:tcPr>
          <w:p>
            <w:pPr>
              <w:pStyle w:val="Celda"/>
            </w:pPr>
            <w:r>
              <w:t xml:space="preserve">Está calculando o abrumado</w:t>
            </w:r>
          </w:p>
        </w:tc>
        <w:tc>
          <w:tcPr>
            <w:tcW w:w="2752" w:type="dxa"/>
          </w:tcPr>
          <w:p>
            <w:pPr>
              <w:pStyle w:val="Celda"/>
            </w:pPr>
            <w:r>
              <w:t xml:space="preserve">Callar y esperar; luego preguntar qué le ronda</w:t>
            </w:r>
          </w:p>
        </w:tc>
        <w:tc>
          <w:tcPr>
            <w:tcW w:w="2663" w:type="dxa"/>
          </w:tcPr>
          <w:p>
            <w:pPr>
              <w:pStyle w:val="Celda"/>
            </w:pPr>
            <w:r>
              <w:t xml:space="preserve">Llenar el silencio con más argumentos</w:t>
            </w:r>
          </w:p>
        </w:tc>
      </w:tr>
    </w:tbl>
    <w:p>
      <w:pPr>
        <w:spacing w:after="120"/>
      </w:pPr>
    </w:p>
    <w:p>
      <w:r>
        <w:t xml:space="preserve">Señales de decisión</w:t>
      </w:r>
    </w:p>
    <w:p>
      <w:pPr>
        <w:pStyle w:val="Titular5"/>
      </w:pPr>
      <w:r>
        <w:t xml:space="preserve">Señales de que quiere avanzar</w:t>
      </w:r>
    </w:p>
    <w:p>
      <w:pPr>
        <w:pStyle w:val="Lista"/>
        <w:numPr>
          <w:ilvl w:val="0"/>
          <w:numId w:val="1"/>
        </w:numPr>
      </w:pPr>
      <w:r>
        <w:t xml:space="preserve">Pregunta por fechas, duración o bajas laborales</w:t>
      </w:r>
    </w:p>
    <w:p>
      <w:pPr>
        <w:pStyle w:val="Lista"/>
        <w:numPr>
          <w:ilvl w:val="0"/>
          <w:numId w:val="1"/>
        </w:numPr>
      </w:pPr>
      <w:r>
        <w:t xml:space="preserve">Pregunta por cuidados posteriores o por comer</w:t>
      </w:r>
    </w:p>
    <w:p>
      <w:pPr>
        <w:pStyle w:val="Lista"/>
        <w:numPr>
          <w:ilvl w:val="0"/>
          <w:numId w:val="1"/>
        </w:numPr>
      </w:pPr>
      <w:r>
        <w:t xml:space="preserve">Se dirige al acompañante buscando confirmación</w:t>
      </w:r>
    </w:p>
    <w:p>
      <w:pPr>
        <w:pStyle w:val="Lista"/>
        <w:numPr>
          <w:ilvl w:val="0"/>
          <w:numId w:val="1"/>
        </w:numPr>
      </w:pPr>
      <w:r>
        <w:t xml:space="preserve">Repite en voz alta la cuota mensual</w:t>
      </w:r>
    </w:p>
    <w:p>
      <w:pPr>
        <w:pStyle w:val="Lista"/>
        <w:numPr>
          <w:ilvl w:val="0"/>
          <w:numId w:val="1"/>
        </w:numPr>
      </w:pPr>
      <w:r>
        <w:t xml:space="preserve">Pregunta quién realizará el tratamiento</w:t>
      </w:r>
    </w:p>
    <w:p>
      <w:pPr>
        <w:pStyle w:val="Titular5"/>
      </w:pPr>
      <w:r>
        <w:t xml:space="preserve">Señales de que aún no</w:t>
      </w:r>
    </w:p>
    <w:p>
      <w:pPr>
        <w:pStyle w:val="Lista"/>
        <w:numPr>
          <w:ilvl w:val="0"/>
          <w:numId w:val="1"/>
        </w:numPr>
      </w:pPr>
      <w:r>
        <w:t xml:space="preserve">Vuelve una y otra vez al importe total sin escuchar la respuesta</w:t>
      </w:r>
    </w:p>
    <w:p>
      <w:pPr>
        <w:pStyle w:val="Lista"/>
        <w:numPr>
          <w:ilvl w:val="0"/>
          <w:numId w:val="1"/>
        </w:numPr>
      </w:pPr>
      <w:r>
        <w:t xml:space="preserve">Consulta el móvil de forma reiterada</w:t>
      </w:r>
    </w:p>
    <w:p>
      <w:pPr>
        <w:pStyle w:val="Lista"/>
        <w:numPr>
          <w:ilvl w:val="0"/>
          <w:numId w:val="1"/>
        </w:numPr>
      </w:pPr>
      <w:r>
        <w:t xml:space="preserve">Responde con monosílabos tras haber conversado con soltura</w:t>
      </w:r>
    </w:p>
    <w:p>
      <w:pPr>
        <w:pStyle w:val="Lista"/>
        <w:numPr>
          <w:ilvl w:val="0"/>
          <w:numId w:val="1"/>
        </w:numPr>
      </w:pPr>
      <w:r>
        <w:t xml:space="preserve">Pide documentación «para llevársela» sin más preguntas</w:t>
      </w:r>
    </w:p>
    <w:p>
      <w:pPr>
        <w:pStyle w:val="Lista"/>
        <w:numPr>
          <w:ilvl w:val="0"/>
          <w:numId w:val="1"/>
        </w:numPr>
      </w:pPr>
      <w:r>
        <w:t xml:space="preserve">Menciona a alguien ausente por primera vez</w:t>
      </w:r>
    </w:p>
    <w:p>
      <w:r>
        <w:t xml:space="preserve">Ante señales de que aún no, el objetivo deja de ser cerrar hoy y pasa a ser cerrar bien: acordar el siguiente paso con fecha y dejarlo registrado.</w:t>
      </w:r>
    </w:p>
    <w:p>
      <w:r>
        <w:t xml:space="preserve">Casos especiales</w:t>
      </w:r>
    </w:p>
    <w:p>
      <w:pPr>
        <w:pStyle w:val="Titular5"/>
      </w:pPr>
      <w:r>
        <w:t xml:space="preserve">Financiación denegada</w:t>
      </w:r>
    </w:p>
    <w:p>
      <w:r>
        <w:t xml:space="preserve">Se comunica con discreción y sin juicio, y se ofrece alternativa el mismo día.</w:t>
      </w:r>
    </w:p>
    <w:p>
      <w:pPr>
        <w:pStyle w:val="Titular5"/>
      </w:pPr>
      <w:r>
        <w:t xml:space="preserve">Seguro dental</w:t>
      </w:r>
    </w:p>
    <w:p>
      <w:r>
        <w:t xml:space="preserve">Se comprueba cobertura real y se presenta el presupuesto completo, indicando qué parte cubre la póliza.</w:t>
      </w:r>
    </w:p>
    <w:p>
      <w:pPr>
        <w:pStyle w:val="Titular5"/>
      </w:pPr>
      <w:r>
        <w:t xml:space="preserve">Paga un tercero</w:t>
      </w:r>
    </w:p>
    <w:p>
      <w:r>
        <w:t xml:space="preserve">El titular del pago firma; el paciente sigue siendo el titular de la información clínica.</w:t>
      </w:r>
    </w:p>
    <w:p>
      <w:pPr>
        <w:pStyle w:val="Titular5"/>
      </w:pPr>
      <w:r>
        <w:t xml:space="preserve">Quiere empezar por lo urgente</w:t>
      </w:r>
    </w:p>
    <w:p>
      <w:r>
        <w:t xml:space="preserve">Se acepta y se documenta el plan completo, con revisión de las fases pendientes en fecha acordada.</w:t>
      </w:r>
    </w:p>
    <w:p>
      <w:pPr>
        <w:pStyle w:val="Titular5"/>
      </w:pPr>
      <w:r>
        <w:t xml:space="preserve">Regatea el precio</w:t>
      </w:r>
    </w:p>
    <w:p>
      <w:r>
        <w:t xml:space="preserve">No se negocian tarifas; se negocia alcance, secuencia y forma de pago.</w:t>
      </w:r>
    </w:p>
    <w:p>
      <w:pPr>
        <w:pStyle w:val="Titular5"/>
      </w:pPr>
      <w:r>
        <w:t xml:space="preserve">Acepta y luego se arrepiente</w:t>
      </w:r>
    </w:p>
    <w:p>
      <w:r>
        <w:t xml:space="preserve">Se respeta el desistimiento, se documenta y se mantiene la relación abierta sin reproches.</w:t>
      </w:r>
    </w:p>
    <w:p>
      <w:r>
        <w:t xml:space="preserve">Fraccionar el pago no es fraccionar el alcance </w:t>
      </w:r>
      <w:r>
        <w:t xml:space="preserve">Posicionamiento</w:t>
      </w:r>
    </w:p>
    <w:p>
      <w:r>
        <w:t xml:space="preserve">Cuando el importe aprieta, la salida es siempre la misma: se ajusta </w:t>
      </w:r>
      <w:r>
        <w:rPr>
          <w:b/>
        </w:rPr>
        <w:t xml:space="preserve">cómo se paga</w:t>
      </w:r>
      <w:r>
        <w:t xml:space="preserve"> y </w:t>
      </w:r>
      <w:r>
        <w:rPr>
          <w:b/>
        </w:rPr>
        <w:t xml:space="preserve">en qué orden se ejecuta</w:t>
      </w:r>
      <w:r>
        <w:t xml:space="preserve">, nunca </w:t>
      </w:r>
      <w:r>
        <w:rPr>
          <w:i/>
        </w:rPr>
        <w:t xml:space="preserve">qué</w:t>
      </w:r>
      <w:r>
        <w:t xml:space="preserve"> se va a resolver. El plan que se presenta es el completo, aunque se acuerde hacerlo en etapas.</w:t>
      </w:r>
    </w:p>
    <w:p>
      <w:pPr>
        <w:pStyle w:val="Titular5"/>
      </w:pPr>
      <w:r>
        <w:t xml:space="preserve">Legítimo y recomendable</w:t>
      </w:r>
    </w:p>
    <w:p>
      <w:pPr>
        <w:pStyle w:val="Lista"/>
        <w:numPr>
          <w:ilvl w:val="0"/>
          <w:numId w:val="1"/>
        </w:numPr>
      </w:pPr>
      <w:r>
        <w:t xml:space="preserve">Pagar por fases, con el plan completo presentado y aceptado</w:t>
      </w:r>
    </w:p>
    <w:p>
      <w:pPr>
        <w:pStyle w:val="Lista"/>
        <w:numPr>
          <w:ilvl w:val="0"/>
          <w:numId w:val="1"/>
        </w:numPr>
      </w:pPr>
      <w:r>
        <w:t xml:space="preserve">Empezar por la fase clínicamente prioritaria y continuar cuando el paciente decida</w:t>
      </w:r>
    </w:p>
    <w:p>
      <w:pPr>
        <w:pStyle w:val="Lista"/>
        <w:numPr>
          <w:ilvl w:val="0"/>
          <w:numId w:val="1"/>
        </w:numPr>
      </w:pPr>
      <w:r>
        <w:t xml:space="preserve">Financiar el tratamiento para hacerlo asumible</w:t>
      </w:r>
    </w:p>
    <w:p>
      <w:pPr>
        <w:pStyle w:val="Lista"/>
        <w:numPr>
          <w:ilvl w:val="0"/>
          <w:numId w:val="1"/>
        </w:numPr>
      </w:pPr>
      <w:r>
        <w:t xml:space="preserve">Dejar por escrito qué fases quedan pendientes y en qué orden</w:t>
      </w:r>
    </w:p>
    <w:p>
      <w:pPr>
        <w:pStyle w:val="Titular5"/>
      </w:pPr>
      <w:r>
        <w:t xml:space="preserve">Lo que el posicionamiento prohíbe</w:t>
      </w:r>
    </w:p>
    <w:p>
      <w:pPr>
        <w:pStyle w:val="Lista"/>
        <w:numPr>
          <w:ilvl w:val="0"/>
          <w:numId w:val="1"/>
        </w:numPr>
      </w:pPr>
      <w:r>
        <w:t xml:space="preserve">Reducir el plan «para que entre» y callar el resto del diagnóstico</w:t>
      </w:r>
    </w:p>
    <w:p>
      <w:pPr>
        <w:pStyle w:val="Lista"/>
        <w:numPr>
          <w:ilvl w:val="0"/>
          <w:numId w:val="1"/>
        </w:numPr>
      </w:pPr>
      <w:r>
        <w:t xml:space="preserve">Vender un tratamiento parcial sabiendo que necesita más, sin explicárselo</w:t>
      </w:r>
    </w:p>
    <w:p>
      <w:pPr>
        <w:pStyle w:val="Lista"/>
        <w:numPr>
          <w:ilvl w:val="0"/>
          <w:numId w:val="1"/>
        </w:numPr>
      </w:pPr>
      <w:r>
        <w:t xml:space="preserve">Alargar por fases lo que puede resolverse en menos tiempo</w:t>
      </w:r>
    </w:p>
    <w:p>
      <w:pPr>
        <w:pStyle w:val="Lista"/>
        <w:numPr>
          <w:ilvl w:val="0"/>
          <w:numId w:val="1"/>
        </w:numPr>
      </w:pPr>
      <w:r>
        <w:t xml:space="preserve">Dejar el caso clínicamente a medias, sin fecha ni seguimiento</w:t>
      </w:r>
    </w:p>
    <w:p>
      <w:r>
        <w:t xml:space="preserve">Un plan aceptado con fases pendientes que nadie persigue es producto pendiente, y el producto pendiente es una media sonrisa sin cerrar. Por eso toda fase no ejecutada sale de esta visita con fecha o con tarea asignada.</w:t>
      </w:r>
    </w:p>
    <w:p>
      <w:r>
        <w:t xml:space="preserve">Política de descuentos </w:t>
      </w:r>
      <w:r>
        <w:t xml:space="preserve">Decisión 7</w:t>
      </w:r>
    </w:p>
    <w:p>
      <w:r>
        <w:t xml:space="preserve">El descuento es la última herramienta del cierre, nunca la primera. Antes de aplicarlo hay que entender lo que cuesta de verdad: un descuento no reduce la facturación en el porcentaje que se aplica, reduce el beneficio en mucho más.</w:t>
      </w:r>
    </w:p>
    <w:tbl>
      <w:tblPr>
        <w:tblStyle w:val="Rejilla"/>
        <w:tblW w:w="9360" w:type="dxa"/>
        <w:tblLayout w:type="fixed"/>
      </w:tblPr>
      <w:tblGrid>
        <w:gridCol w:w="2134"/>
        <w:gridCol w:w="1970"/>
        <w:gridCol w:w="985"/>
        <w:gridCol w:w="1477"/>
        <w:gridCol w:w="2794"/>
      </w:tblGrid>
      <w:tr>
        <w:trPr>
          <w:cantSplit/>
          <w:tblHeader/>
        </w:trPr>
        <w:tc>
          <w:tcPr>
            <w:tcW w:w="2134" w:type="dxa"/>
            <w:shd w:val="clear" w:color="auto" w:fill="E9E8E1"/>
          </w:tcPr>
          <w:p>
            <w:pPr>
              <w:pStyle w:val="CeldaCab"/>
            </w:pPr>
            <w:r>
              <w:rPr>
                <w:b/>
              </w:rPr>
              <w:t xml:space="preserve">Descuento</w:t>
            </w:r>
          </w:p>
        </w:tc>
        <w:tc>
          <w:tcPr>
            <w:tcW w:w="1970" w:type="dxa"/>
            <w:shd w:val="clear" w:color="auto" w:fill="E9E8E1"/>
          </w:tcPr>
          <w:p>
            <w:pPr>
              <w:pStyle w:val="CeldaCab"/>
            </w:pPr>
            <w:r>
              <w:rPr>
                <w:b/>
              </w:rPr>
              <w:t xml:space="preserve">Precio final</w:t>
            </w:r>
          </w:p>
        </w:tc>
        <w:tc>
          <w:tcPr>
            <w:tcW w:w="985" w:type="dxa"/>
            <w:shd w:val="clear" w:color="auto" w:fill="E9E8E1"/>
          </w:tcPr>
          <w:p>
            <w:pPr>
              <w:pStyle w:val="CeldaCab"/>
            </w:pPr>
            <w:r>
              <w:rPr>
                <w:b/>
              </w:rPr>
              <w:t xml:space="preserve">Costes</w:t>
            </w:r>
          </w:p>
        </w:tc>
        <w:tc>
          <w:tcPr>
            <w:tcW w:w="1477" w:type="dxa"/>
            <w:shd w:val="clear" w:color="auto" w:fill="E9E8E1"/>
          </w:tcPr>
          <w:p>
            <w:pPr>
              <w:pStyle w:val="CeldaCab"/>
            </w:pPr>
            <w:r>
              <w:rPr>
                <w:b/>
              </w:rPr>
              <w:t xml:space="preserve">Beneficio</w:t>
            </w:r>
          </w:p>
        </w:tc>
        <w:tc>
          <w:tcPr>
            <w:tcW w:w="2794" w:type="dxa"/>
            <w:shd w:val="clear" w:color="auto" w:fill="E9E8E1"/>
          </w:tcPr>
          <w:p>
            <w:pPr>
              <w:pStyle w:val="CeldaCab"/>
            </w:pPr>
            <w:r>
              <w:rPr>
                <w:b/>
              </w:rPr>
              <w:t xml:space="preserve">Beneficio perdido</w:t>
            </w:r>
          </w:p>
        </w:tc>
      </w:tr>
      <w:tr>
        <w:trPr>
          <w:cantSplit/>
        </w:trPr>
        <w:tc>
          <w:tcPr>
            <w:tcW w:w="2134" w:type="dxa"/>
          </w:tcPr>
          <w:p>
            <w:pPr>
              <w:pStyle w:val="Celda"/>
            </w:pPr>
            <w:r>
              <w:t xml:space="preserve">Sin descuento</w:t>
            </w:r>
          </w:p>
        </w:tc>
        <w:tc>
          <w:tcPr>
            <w:tcW w:w="1970" w:type="dxa"/>
          </w:tcPr>
          <w:p>
            <w:pPr>
              <w:pStyle w:val="Celda"/>
            </w:pPr>
            <w:r>
              <w:t xml:space="preserve">100</w:t>
            </w:r>
          </w:p>
        </w:tc>
        <w:tc>
          <w:tcPr>
            <w:tcW w:w="985" w:type="dxa"/>
          </w:tcPr>
          <w:p>
            <w:pPr>
              <w:pStyle w:val="Celda"/>
            </w:pPr>
            <w:r>
              <w:t xml:space="preserve">60</w:t>
            </w:r>
          </w:p>
        </w:tc>
        <w:tc>
          <w:tcPr>
            <w:tcW w:w="1477" w:type="dxa"/>
          </w:tcPr>
          <w:p>
            <w:pPr>
              <w:pStyle w:val="Celda"/>
            </w:pPr>
            <w:r>
              <w:t xml:space="preserve">40</w:t>
            </w:r>
          </w:p>
        </w:tc>
        <w:tc>
          <w:tcPr>
            <w:tcW w:w="2794" w:type="dxa"/>
          </w:tcPr>
          <w:p>
            <w:pPr>
              <w:pStyle w:val="Celda"/>
            </w:pPr>
            <w:r>
              <w:t xml:space="preserve">—</w:t>
            </w:r>
          </w:p>
        </w:tc>
      </w:tr>
      <w:tr>
        <w:trPr>
          <w:cantSplit/>
        </w:trPr>
        <w:tc>
          <w:tcPr>
            <w:tcW w:w="2134" w:type="dxa"/>
          </w:tcPr>
          <w:p>
            <w:pPr>
              <w:pStyle w:val="Celda"/>
            </w:pPr>
            <w:r>
              <w:t xml:space="preserve">5 %</w:t>
            </w:r>
          </w:p>
        </w:tc>
        <w:tc>
          <w:tcPr>
            <w:tcW w:w="1970" w:type="dxa"/>
          </w:tcPr>
          <w:p>
            <w:pPr>
              <w:pStyle w:val="Celda"/>
            </w:pPr>
            <w:r>
              <w:t xml:space="preserve">95</w:t>
            </w:r>
          </w:p>
        </w:tc>
        <w:tc>
          <w:tcPr>
            <w:tcW w:w="985" w:type="dxa"/>
          </w:tcPr>
          <w:p>
            <w:pPr>
              <w:pStyle w:val="Celda"/>
            </w:pPr>
            <w:r>
              <w:t xml:space="preserve">60</w:t>
            </w:r>
          </w:p>
        </w:tc>
        <w:tc>
          <w:tcPr>
            <w:tcW w:w="1477" w:type="dxa"/>
          </w:tcPr>
          <w:p>
            <w:pPr>
              <w:pStyle w:val="Celda"/>
            </w:pPr>
            <w:r>
              <w:t xml:space="preserve">35</w:t>
            </w:r>
          </w:p>
        </w:tc>
        <w:tc>
          <w:tcPr>
            <w:tcW w:w="2794" w:type="dxa"/>
          </w:tcPr>
          <w:p>
            <w:pPr>
              <w:pStyle w:val="Celda"/>
            </w:pPr>
            <w:r>
              <w:t xml:space="preserve">12,5 %</w:t>
            </w:r>
          </w:p>
        </w:tc>
      </w:tr>
      <w:tr>
        <w:trPr>
          <w:cantSplit/>
        </w:trPr>
        <w:tc>
          <w:tcPr>
            <w:tcW w:w="2134" w:type="dxa"/>
          </w:tcPr>
          <w:p>
            <w:pPr>
              <w:pStyle w:val="Celda"/>
            </w:pPr>
            <w:r>
              <w:t xml:space="preserve">10 %</w:t>
            </w:r>
          </w:p>
        </w:tc>
        <w:tc>
          <w:tcPr>
            <w:tcW w:w="1970" w:type="dxa"/>
          </w:tcPr>
          <w:p>
            <w:pPr>
              <w:pStyle w:val="Celda"/>
            </w:pPr>
            <w:r>
              <w:t xml:space="preserve">90</w:t>
            </w:r>
          </w:p>
        </w:tc>
        <w:tc>
          <w:tcPr>
            <w:tcW w:w="985" w:type="dxa"/>
          </w:tcPr>
          <w:p>
            <w:pPr>
              <w:pStyle w:val="Celda"/>
            </w:pPr>
            <w:r>
              <w:t xml:space="preserve">60</w:t>
            </w:r>
          </w:p>
        </w:tc>
        <w:tc>
          <w:tcPr>
            <w:tcW w:w="1477" w:type="dxa"/>
          </w:tcPr>
          <w:p>
            <w:pPr>
              <w:pStyle w:val="Celda"/>
            </w:pPr>
            <w:r>
              <w:t xml:space="preserve">30</w:t>
            </w:r>
          </w:p>
        </w:tc>
        <w:tc>
          <w:tcPr>
            <w:tcW w:w="2794" w:type="dxa"/>
          </w:tcPr>
          <w:p>
            <w:pPr>
              <w:pStyle w:val="Celda"/>
            </w:pPr>
            <w:r>
              <w:t xml:space="preserve">25 %</w:t>
            </w:r>
          </w:p>
        </w:tc>
      </w:tr>
      <w:tr>
        <w:trPr>
          <w:cantSplit/>
        </w:trPr>
        <w:tc>
          <w:tcPr>
            <w:tcW w:w="2134" w:type="dxa"/>
          </w:tcPr>
          <w:p>
            <w:pPr>
              <w:pStyle w:val="Celda"/>
            </w:pPr>
            <w:r>
              <w:t xml:space="preserve">15 %</w:t>
            </w:r>
          </w:p>
        </w:tc>
        <w:tc>
          <w:tcPr>
            <w:tcW w:w="1970" w:type="dxa"/>
          </w:tcPr>
          <w:p>
            <w:pPr>
              <w:pStyle w:val="Celda"/>
            </w:pPr>
            <w:r>
              <w:t xml:space="preserve">85</w:t>
            </w:r>
          </w:p>
        </w:tc>
        <w:tc>
          <w:tcPr>
            <w:tcW w:w="985" w:type="dxa"/>
          </w:tcPr>
          <w:p>
            <w:pPr>
              <w:pStyle w:val="Celda"/>
            </w:pPr>
            <w:r>
              <w:t xml:space="preserve">60</w:t>
            </w:r>
          </w:p>
        </w:tc>
        <w:tc>
          <w:tcPr>
            <w:tcW w:w="1477" w:type="dxa"/>
          </w:tcPr>
          <w:p>
            <w:pPr>
              <w:pStyle w:val="Celda"/>
            </w:pPr>
            <w:r>
              <w:t xml:space="preserve">25</w:t>
            </w:r>
          </w:p>
        </w:tc>
        <w:tc>
          <w:tcPr>
            <w:tcW w:w="2794" w:type="dxa"/>
          </w:tcPr>
          <w:p>
            <w:pPr>
              <w:pStyle w:val="Celda"/>
            </w:pPr>
            <w:r>
              <w:t xml:space="preserve">37,5 %</w:t>
            </w:r>
          </w:p>
        </w:tc>
      </w:tr>
      <w:tr>
        <w:trPr>
          <w:cantSplit/>
        </w:trPr>
        <w:tc>
          <w:tcPr>
            <w:tcW w:w="2134" w:type="dxa"/>
          </w:tcPr>
          <w:p>
            <w:pPr>
              <w:pStyle w:val="Celda"/>
            </w:pPr>
            <w:r>
              <w:t xml:space="preserve">20 %</w:t>
            </w:r>
          </w:p>
        </w:tc>
        <w:tc>
          <w:tcPr>
            <w:tcW w:w="1970" w:type="dxa"/>
          </w:tcPr>
          <w:p>
            <w:pPr>
              <w:pStyle w:val="Celda"/>
            </w:pPr>
            <w:r>
              <w:t xml:space="preserve">80</w:t>
            </w:r>
          </w:p>
        </w:tc>
        <w:tc>
          <w:tcPr>
            <w:tcW w:w="985" w:type="dxa"/>
          </w:tcPr>
          <w:p>
            <w:pPr>
              <w:pStyle w:val="Celda"/>
            </w:pPr>
            <w:r>
              <w:t xml:space="preserve">60</w:t>
            </w:r>
          </w:p>
        </w:tc>
        <w:tc>
          <w:tcPr>
            <w:tcW w:w="1477" w:type="dxa"/>
          </w:tcPr>
          <w:p>
            <w:pPr>
              <w:pStyle w:val="Celda"/>
            </w:pPr>
            <w:r>
              <w:t xml:space="preserve">20</w:t>
            </w:r>
          </w:p>
        </w:tc>
        <w:tc>
          <w:tcPr>
            <w:tcW w:w="2794" w:type="dxa"/>
          </w:tcPr>
          <w:p>
            <w:pPr>
              <w:pStyle w:val="Celda"/>
            </w:pPr>
            <w:r>
              <w:t xml:space="preserve">50 %</w:t>
            </w:r>
          </w:p>
        </w:tc>
      </w:tr>
    </w:tbl>
    <w:p>
      <w:pPr>
        <w:spacing w:after="120"/>
      </w:pPr>
    </w:p>
    <w:p>
      <w:r>
        <w:t xml:space="preserve">Ejemplo sobre un caso de 100 con un margen del 40 %. Un descuento del 10 % no cuesta el 10 %: cuesta la cuarta parte del beneficio de ese paciente. Para compensarlo hay que vender más volumen, y la cuenta es exacta: </w:t>
      </w:r>
      <w:r>
        <w:rPr>
          <w:b/>
        </w:rPr>
        <w:t xml:space="preserve">volumen adicional necesario = Descuento / (Margen − Descuento)</w:t>
      </w:r>
      <w:r>
        <w:t xml:space="preserve">. Con margen del 40 % y descuento del 10 %, hace falta un 33 % más de casos para ganar lo mismo.</w:t>
      </w:r>
    </w:p>
    <w:p>
      <w:pPr>
        <w:pStyle w:val="Titular5"/>
      </w:pPr>
      <w:r>
        <w:t xml:space="preserve">La secuencia correcta ante «es muy caro»</w:t>
      </w:r>
    </w:p>
    <w:p>
      <w:pPr>
        <w:pStyle w:val="Titular5"/>
      </w:pPr>
      <w:r>
        <w:t xml:space="preserve">1 · Valor</w:t>
      </w:r>
    </w:p>
    <w:p>
      <w:r>
        <w:t xml:space="preserve">Reencuadrar el tratamiento como inversión en salud, no como gasto: volver al diagnóstico, al alcance y a lo que incluye el presupuesto.</w:t>
      </w:r>
    </w:p>
    <w:p>
      <w:pPr>
        <w:pStyle w:val="Titular5"/>
      </w:pPr>
      <w:r>
        <w:t xml:space="preserve">2 · Facilidades</w:t>
      </w:r>
    </w:p>
    <w:p>
      <w:r>
        <w:t xml:space="preserve">Financiación y cuota mensual, simuladas delante del paciente y por escrito.</w:t>
      </w:r>
    </w:p>
    <w:p>
      <w:pPr>
        <w:pStyle w:val="Titular5"/>
      </w:pPr>
      <w:r>
        <w:t xml:space="preserve">3 · Fases</w:t>
      </w:r>
    </w:p>
    <w:p>
      <w:r>
        <w:t xml:space="preserve">Plantear el tratamiento por etapas, siempre que el plan lo permita clínicamente.</w:t>
      </w:r>
    </w:p>
    <w:p>
      <w:pPr>
        <w:pStyle w:val="Titular5"/>
      </w:pPr>
      <w:r>
        <w:t xml:space="preserve">4 · Descuento</w:t>
      </w:r>
    </w:p>
    <w:p>
      <w:r>
        <w:t xml:space="preserve">Solo entonces, si procede: dentro de tabla, con autorización identificable y registrado en el presupuesto firmado.</w:t>
      </w:r>
    </w:p>
    <w:p>
      <w:r>
        <w:t xml:space="preserve">El descuento nunca es el paso 1. Si lo es, se le acaba de confirmar al paciente que el precio estaba inflado.</w:t>
      </w:r>
    </w:p>
    <w:p>
      <w:pPr>
        <w:pStyle w:val="Titular5"/>
      </w:pPr>
      <w:r>
        <w:t xml:space="preserve">Tipología cerrada de descuentos</w:t>
      </w:r>
    </w:p>
    <w:tbl>
      <w:tblPr>
        <w:tblStyle w:val="Rejilla"/>
        <w:tblW w:w="9360" w:type="dxa"/>
        <w:tblLayout w:type="fixed"/>
      </w:tblPr>
      <w:tblGrid>
        <w:gridCol w:w="1845"/>
        <w:gridCol w:w="1599"/>
        <w:gridCol w:w="3691"/>
        <w:gridCol w:w="685"/>
        <w:gridCol w:w="1540"/>
      </w:tblGrid>
      <w:tr>
        <w:trPr>
          <w:cantSplit/>
          <w:tblHeader/>
        </w:trPr>
        <w:tc>
          <w:tcPr>
            <w:tcW w:w="1845" w:type="dxa"/>
            <w:shd w:val="clear" w:color="auto" w:fill="E9E8E1"/>
          </w:tcPr>
          <w:p>
            <w:pPr>
              <w:pStyle w:val="CeldaCab"/>
            </w:pPr>
            <w:r>
              <w:rPr>
                <w:b/>
              </w:rPr>
              <w:t xml:space="preserve">Tipo</w:t>
            </w:r>
          </w:p>
        </w:tc>
        <w:tc>
          <w:tcPr>
            <w:tcW w:w="1599" w:type="dxa"/>
            <w:shd w:val="clear" w:color="auto" w:fill="E9E8E1"/>
          </w:tcPr>
          <w:p>
            <w:pPr>
              <w:pStyle w:val="CeldaCab"/>
            </w:pPr>
            <w:r>
              <w:rPr>
                <w:b/>
              </w:rPr>
              <w:t xml:space="preserve">Rango orientativo</w:t>
            </w:r>
          </w:p>
        </w:tc>
        <w:tc>
          <w:tcPr>
            <w:tcW w:w="3691" w:type="dxa"/>
            <w:shd w:val="clear" w:color="auto" w:fill="E9E8E1"/>
          </w:tcPr>
          <w:p>
            <w:pPr>
              <w:pStyle w:val="CeldaCab"/>
            </w:pPr>
            <w:r>
              <w:rPr>
                <w:b/>
              </w:rPr>
              <w:t xml:space="preserve">Qué pide a cambio</w:t>
            </w:r>
          </w:p>
        </w:tc>
        <w:tc>
          <w:tcPr>
            <w:tcW w:w="685" w:type="dxa"/>
            <w:shd w:val="clear" w:color="auto" w:fill="E9E8E1"/>
          </w:tcPr>
          <w:p>
            <w:pPr>
              <w:pStyle w:val="CeldaCab"/>
            </w:pPr>
            <w:r>
              <w:rPr>
                <w:b/>
              </w:rPr>
              <w:t xml:space="preserve">Autoriza</w:t>
            </w:r>
          </w:p>
        </w:tc>
        <w:tc>
          <w:tcPr>
            <w:tcW w:w="1540" w:type="dxa"/>
            <w:shd w:val="clear" w:color="auto" w:fill="E9E8E1"/>
          </w:tcPr>
          <w:p>
            <w:pPr>
              <w:pStyle w:val="CeldaCab"/>
            </w:pPr>
            <w:r>
              <w:rPr>
                <w:b/>
              </w:rPr>
              <w:t xml:space="preserve">Acumulable</w:t>
            </w:r>
          </w:p>
        </w:tc>
      </w:tr>
      <w:tr>
        <w:trPr>
          <w:cantSplit/>
        </w:trPr>
        <w:tc>
          <w:tcPr>
            <w:tcW w:w="1845" w:type="dxa"/>
          </w:tcPr>
          <w:p>
            <w:pPr>
              <w:pStyle w:val="Celda"/>
            </w:pPr>
            <w:r>
              <w:t xml:space="preserve">Pronto pago / pago anticipado</w:t>
            </w:r>
          </w:p>
        </w:tc>
        <w:tc>
          <w:tcPr>
            <w:tcW w:w="1599" w:type="dxa"/>
          </w:tcPr>
          <w:p>
            <w:pPr>
              <w:pStyle w:val="Celda"/>
            </w:pPr>
            <w:r>
              <w:t xml:space="preserve">5–8 %</w:t>
            </w:r>
          </w:p>
        </w:tc>
        <w:tc>
          <w:tcPr>
            <w:tcW w:w="3691" w:type="dxa"/>
          </w:tcPr>
          <w:p>
            <w:pPr>
              <w:pStyle w:val="Celda"/>
            </w:pPr>
            <w:r>
              <w:t xml:space="preserve">Cobro íntegro por adelantado: mejora la tesorería y elimina el riesgo de impago</w:t>
            </w:r>
          </w:p>
        </w:tc>
        <w:tc>
          <w:tcPr>
            <w:tcW w:w="685" w:type="dxa"/>
          </w:tcPr>
          <w:p>
            <w:pPr>
              <w:pStyle w:val="Celda"/>
            </w:pPr>
            <w:r>
              <w:t xml:space="preserve">Director</w:t>
            </w:r>
          </w:p>
        </w:tc>
        <w:tc>
          <w:tcPr>
            <w:tcW w:w="1540" w:type="dxa"/>
          </w:tcPr>
          <w:p>
            <w:pPr>
              <w:pStyle w:val="Celda"/>
            </w:pPr>
            <w:r>
              <w:t xml:space="preserve">Sí, con el familiar</w:t>
            </w:r>
          </w:p>
        </w:tc>
      </w:tr>
      <w:tr>
        <w:trPr>
          <w:cantSplit/>
        </w:trPr>
        <w:tc>
          <w:tcPr>
            <w:tcW w:w="1845" w:type="dxa"/>
          </w:tcPr>
          <w:p>
            <w:pPr>
              <w:pStyle w:val="Celda"/>
            </w:pPr>
            <w:r>
              <w:t xml:space="preserve">Familiar</w:t>
            </w:r>
          </w:p>
        </w:tc>
        <w:tc>
          <w:tcPr>
            <w:tcW w:w="1599" w:type="dxa"/>
          </w:tcPr>
          <w:p>
            <w:pPr>
              <w:pStyle w:val="Celda"/>
            </w:pPr>
            <w:r>
              <w:t xml:space="preserve">5–10 %</w:t>
            </w:r>
          </w:p>
        </w:tc>
        <w:tc>
          <w:tcPr>
            <w:tcW w:w="3691" w:type="dxa"/>
          </w:tcPr>
          <w:p>
            <w:pPr>
              <w:pStyle w:val="Celda"/>
            </w:pPr>
            <w:r>
              <w:t xml:space="preserve">Varios miembros de la misma unidad familiar en tratamiento</w:t>
            </w:r>
          </w:p>
        </w:tc>
        <w:tc>
          <w:tcPr>
            <w:tcW w:w="685" w:type="dxa"/>
          </w:tcPr>
          <w:p>
            <w:pPr>
              <w:pStyle w:val="Celda"/>
            </w:pPr>
            <w:r>
              <w:t xml:space="preserve">Director</w:t>
            </w:r>
          </w:p>
        </w:tc>
        <w:tc>
          <w:tcPr>
            <w:tcW w:w="1540" w:type="dxa"/>
          </w:tcPr>
          <w:p>
            <w:pPr>
              <w:pStyle w:val="Celda"/>
            </w:pPr>
            <w:r>
              <w:t xml:space="preserve">Sí, con el de pronto pago</w:t>
            </w:r>
          </w:p>
        </w:tc>
      </w:tr>
      <w:tr>
        <w:trPr>
          <w:cantSplit/>
        </w:trPr>
        <w:tc>
          <w:tcPr>
            <w:tcW w:w="1845" w:type="dxa"/>
          </w:tcPr>
          <w:p>
            <w:pPr>
              <w:pStyle w:val="Celda"/>
            </w:pPr>
            <w:r>
              <w:t xml:space="preserve">Tratamiento combinado</w:t>
            </w:r>
          </w:p>
        </w:tc>
        <w:tc>
          <w:tcPr>
            <w:tcW w:w="1599" w:type="dxa"/>
          </w:tcPr>
          <w:p>
            <w:pPr>
              <w:pStyle w:val="Celda"/>
            </w:pPr>
            <w:r>
              <w:t xml:space="preserve">5–10 %</w:t>
            </w:r>
          </w:p>
        </w:tc>
        <w:tc>
          <w:tcPr>
            <w:tcW w:w="3691" w:type="dxa"/>
          </w:tcPr>
          <w:p>
            <w:pPr>
              <w:pStyle w:val="Celda"/>
            </w:pPr>
            <w:r>
              <w:t xml:space="preserve">Aceptación del plan completo, no de una fase suelta</w:t>
            </w:r>
          </w:p>
        </w:tc>
        <w:tc>
          <w:tcPr>
            <w:tcW w:w="685" w:type="dxa"/>
          </w:tcPr>
          <w:p>
            <w:pPr>
              <w:pStyle w:val="Celda"/>
            </w:pPr>
            <w:r>
              <w:t xml:space="preserve">Director</w:t>
            </w:r>
          </w:p>
        </w:tc>
        <w:tc>
          <w:tcPr>
            <w:tcW w:w="1540" w:type="dxa"/>
          </w:tcPr>
          <w:p>
            <w:pPr>
              <w:pStyle w:val="Celda"/>
            </w:pPr>
            <w:r>
              <w:t xml:space="preserve">No</w:t>
            </w:r>
          </w:p>
        </w:tc>
      </w:tr>
      <w:tr>
        <w:trPr>
          <w:cantSplit/>
        </w:trPr>
        <w:tc>
          <w:tcPr>
            <w:tcW w:w="1845" w:type="dxa"/>
          </w:tcPr>
          <w:p>
            <w:pPr>
              <w:pStyle w:val="Celda"/>
            </w:pPr>
            <w:r>
              <w:t xml:space="preserve">Paciente referido</w:t>
            </w:r>
          </w:p>
        </w:tc>
        <w:tc>
          <w:tcPr>
            <w:tcW w:w="1599" w:type="dxa"/>
          </w:tcPr>
          <w:p>
            <w:pPr>
              <w:pStyle w:val="Celda"/>
            </w:pPr>
            <w:r>
              <w:t xml:space="preserve">Importe fijo o %</w:t>
            </w:r>
          </w:p>
        </w:tc>
        <w:tc>
          <w:tcPr>
            <w:tcW w:w="3691" w:type="dxa"/>
          </w:tcPr>
          <w:p>
            <w:pPr>
              <w:pStyle w:val="Celda"/>
            </w:pPr>
            <w:r>
              <w:t xml:space="preserve">Trae un paciente nuevo: es el descuento más rentable que existe, porque sustituye coste de captación</w:t>
            </w:r>
          </w:p>
        </w:tc>
        <w:tc>
          <w:tcPr>
            <w:tcW w:w="685" w:type="dxa"/>
          </w:tcPr>
          <w:p>
            <w:pPr>
              <w:pStyle w:val="Celda"/>
            </w:pPr>
            <w:r>
              <w:t xml:space="preserve">Director</w:t>
            </w:r>
          </w:p>
        </w:tc>
        <w:tc>
          <w:tcPr>
            <w:tcW w:w="1540" w:type="dxa"/>
          </w:tcPr>
          <w:p>
            <w:pPr>
              <w:pStyle w:val="Celda"/>
            </w:pPr>
            <w:r>
              <w:t xml:space="preserve">No</w:t>
            </w:r>
          </w:p>
        </w:tc>
      </w:tr>
      <w:tr>
        <w:trPr>
          <w:cantSplit/>
        </w:trPr>
        <w:tc>
          <w:tcPr>
            <w:tcW w:w="1845" w:type="dxa"/>
          </w:tcPr>
          <w:p>
            <w:pPr>
              <w:pStyle w:val="Celda"/>
            </w:pPr>
            <w:r>
              <w:t xml:space="preserve">Casos sociales</w:t>
            </w:r>
          </w:p>
        </w:tc>
        <w:tc>
          <w:tcPr>
            <w:tcW w:w="1599" w:type="dxa"/>
          </w:tcPr>
          <w:p>
            <w:pPr>
              <w:pStyle w:val="Celda"/>
            </w:pPr>
            <w:r>
              <w:t xml:space="preserve">Caso por caso</w:t>
            </w:r>
          </w:p>
        </w:tc>
        <w:tc>
          <w:tcPr>
            <w:tcW w:w="3691" w:type="dxa"/>
          </w:tcPr>
          <w:p>
            <w:pPr>
              <w:pStyle w:val="Celda"/>
            </w:pPr>
            <w:r>
              <w:t xml:space="preserve">Situación acreditada y valorada individualmente</w:t>
            </w:r>
          </w:p>
        </w:tc>
        <w:tc>
          <w:tcPr>
            <w:tcW w:w="685" w:type="dxa"/>
          </w:tcPr>
          <w:p>
            <w:pPr>
              <w:pStyle w:val="Celda"/>
            </w:pPr>
            <w:r>
              <w:t xml:space="preserve">Gerencia</w:t>
            </w:r>
          </w:p>
        </w:tc>
        <w:tc>
          <w:tcPr>
            <w:tcW w:w="1540" w:type="dxa"/>
          </w:tcPr>
          <w:p>
            <w:pPr>
              <w:pStyle w:val="Celda"/>
            </w:pPr>
            <w:r>
              <w:t xml:space="preserve">—</w:t>
            </w:r>
          </w:p>
        </w:tc>
      </w:tr>
      <w:tr>
        <w:trPr>
          <w:cantSplit/>
        </w:trPr>
        <w:tc>
          <w:tcPr>
            <w:tcW w:w="1845" w:type="dxa"/>
          </w:tcPr>
          <w:p>
            <w:pPr>
              <w:pStyle w:val="Celda"/>
            </w:pPr>
            <w:r>
              <w:t xml:space="preserve">Personal y familiares directos</w:t>
            </w:r>
          </w:p>
        </w:tc>
        <w:tc>
          <w:tcPr>
            <w:tcW w:w="1599" w:type="dxa"/>
          </w:tcPr>
          <w:p>
            <w:pPr>
              <w:pStyle w:val="Celda"/>
            </w:pPr>
            <w:r>
              <w:t xml:space="preserve">Según condiciones internas</w:t>
            </w:r>
          </w:p>
        </w:tc>
        <w:tc>
          <w:tcPr>
            <w:tcW w:w="3691" w:type="dxa"/>
          </w:tcPr>
          <w:p>
            <w:pPr>
              <w:pStyle w:val="Celda"/>
            </w:pPr>
            <w:r>
              <w:t xml:space="preserve">Vínculo laboral acreditado</w:t>
            </w:r>
          </w:p>
        </w:tc>
        <w:tc>
          <w:tcPr>
            <w:tcW w:w="685" w:type="dxa"/>
          </w:tcPr>
          <w:p>
            <w:pPr>
              <w:pStyle w:val="Celda"/>
            </w:pPr>
            <w:r>
              <w:t xml:space="preserve">Gerencia</w:t>
            </w:r>
          </w:p>
        </w:tc>
        <w:tc>
          <w:tcPr>
            <w:tcW w:w="1540" w:type="dxa"/>
          </w:tcPr>
          <w:p>
            <w:pPr>
              <w:pStyle w:val="Celda"/>
            </w:pPr>
            <w:r>
              <w:t xml:space="preserve">—</w:t>
            </w:r>
          </w:p>
        </w:tc>
      </w:tr>
    </w:tbl>
    <w:p>
      <w:pPr>
        <w:spacing w:after="120"/>
      </w:pPr>
    </w:p>
    <w:p>
      <w:r>
        <w:t xml:space="preserve">Los porcentajes definitivos los fija Gerencia sobre los márgenes reales del centro, usando la tabla anterior antes de decidir. Límite absoluto de acumulación recomendado: </w:t>
      </w:r>
      <w:r>
        <w:rPr>
          <w:b/>
        </w:rPr>
        <w:t xml:space="preserve">15 %</w:t>
      </w:r>
      <w:r>
        <w:t xml:space="preserve">. Fuera de tabla, siempre Gerencia. </w:t>
      </w:r>
      <w:r>
        <w:t xml:space="preserve">punto abierto</w:t>
      </w:r>
    </w:p>
    <w:p>
      <w:pPr>
        <w:pStyle w:val="Titular5"/>
      </w:pPr>
      <w:r>
        <w:t xml:space="preserve">Reglas de aplicación</w:t>
      </w:r>
    </w:p>
    <w:p>
      <w:pPr>
        <w:pStyle w:val="Lista"/>
        <w:numPr>
          <w:ilvl w:val="0"/>
          <w:numId w:val="1"/>
        </w:numPr>
      </w:pPr>
      <w:r>
        <w:t xml:space="preserve">Todo descuento se registra en Clinic Cloud con su motivo</w:t>
      </w:r>
    </w:p>
    <w:p>
      <w:pPr>
        <w:pStyle w:val="Lista"/>
        <w:numPr>
          <w:ilvl w:val="0"/>
          <w:numId w:val="1"/>
        </w:numPr>
      </w:pPr>
      <w:r>
        <w:t xml:space="preserve">Todo descuento consta en el presupuesto firmado</w:t>
      </w:r>
    </w:p>
    <w:p>
      <w:pPr>
        <w:pStyle w:val="Lista"/>
        <w:numPr>
          <w:ilvl w:val="0"/>
          <w:numId w:val="1"/>
        </w:numPr>
      </w:pPr>
      <w:r>
        <w:t xml:space="preserve">Todo descuento tiene una autorización identificable</w:t>
      </w:r>
    </w:p>
    <w:p>
      <w:pPr>
        <w:pStyle w:val="Lista"/>
        <w:numPr>
          <w:ilvl w:val="0"/>
          <w:numId w:val="1"/>
        </w:numPr>
      </w:pPr>
      <w:r>
        <w:t xml:space="preserve">Ningún descuento se comunica antes de haber presentado el valor</w:t>
      </w:r>
    </w:p>
    <w:p>
      <w:pPr>
        <w:pStyle w:val="Lista"/>
        <w:numPr>
          <w:ilvl w:val="0"/>
          <w:numId w:val="1"/>
        </w:numPr>
      </w:pPr>
      <w:r>
        <w:t xml:space="preserve">Ningún descuento es la primera respuesta a una objeción de precio</w:t>
      </w:r>
    </w:p>
    <w:p>
      <w:pPr>
        <w:pStyle w:val="Lista"/>
        <w:numPr>
          <w:ilvl w:val="0"/>
          <w:numId w:val="1"/>
        </w:numPr>
      </w:pPr>
      <w:r>
        <w:t xml:space="preserve">Lo que está en la tabla se aplica; lo que no está, se consulta</w:t>
      </w:r>
    </w:p>
    <w:p>
      <w:pPr>
        <w:pStyle w:val="Titular5"/>
      </w:pPr>
      <w:r>
        <w:t xml:space="preserve">Descuentos que no existen</w:t>
      </w:r>
    </w:p>
    <w:p>
      <w:pPr>
        <w:pStyle w:val="Lista"/>
        <w:numPr>
          <w:ilvl w:val="0"/>
          <w:numId w:val="1"/>
        </w:numPr>
      </w:pPr>
      <w:r>
        <w:rPr>
          <w:b/>
        </w:rPr>
        <w:t xml:space="preserve">Por negociación</w:t>
      </w:r>
      <w:r>
        <w:t xml:space="preserve"> — enseña al paciente que el precio es negociable</w:t>
      </w:r>
    </w:p>
    <w:p>
      <w:pPr>
        <w:pStyle w:val="Lista"/>
        <w:numPr>
          <w:ilvl w:val="0"/>
          <w:numId w:val="1"/>
        </w:numPr>
      </w:pPr>
      <w:r>
        <w:rPr>
          <w:b/>
        </w:rPr>
        <w:t xml:space="preserve">Por «cerrar hoy»</w:t>
      </w:r>
      <w:r>
        <w:t xml:space="preserve"> — presión comercial de bajo nivel</w:t>
      </w:r>
    </w:p>
    <w:p>
      <w:pPr>
        <w:pStyle w:val="Lista"/>
        <w:numPr>
          <w:ilvl w:val="0"/>
          <w:numId w:val="1"/>
        </w:numPr>
      </w:pPr>
      <w:r>
        <w:rPr>
          <w:b/>
        </w:rPr>
        <w:t xml:space="preserve">Por igualar a la competencia</w:t>
      </w:r>
      <w:r>
        <w:t xml:space="preserve"> — compite en el terreno equivocado</w:t>
      </w:r>
    </w:p>
    <w:p>
      <w:pPr>
        <w:pStyle w:val="Lista"/>
        <w:numPr>
          <w:ilvl w:val="0"/>
          <w:numId w:val="1"/>
        </w:numPr>
      </w:pPr>
      <w:r>
        <w:rPr>
          <w:b/>
        </w:rPr>
        <w:t xml:space="preserve">Verbal y sin registro</w:t>
      </w:r>
      <w:r>
        <w:t xml:space="preserve"> — imposible de controlar y de auditar</w:t>
      </w:r>
    </w:p>
    <w:p>
      <w:pPr>
        <w:pStyle w:val="Lista"/>
        <w:numPr>
          <w:ilvl w:val="0"/>
          <w:numId w:val="1"/>
        </w:numPr>
      </w:pPr>
      <w:r>
        <w:rPr>
          <w:b/>
        </w:rPr>
        <w:t xml:space="preserve">Acumulable sin límite</w:t>
      </w:r>
      <w:r>
        <w:t xml:space="preserve"> — descontrola el margen del caso</w:t>
      </w:r>
    </w:p>
    <w:p>
      <w:pPr>
        <w:pStyle w:val="Lista"/>
        <w:numPr>
          <w:ilvl w:val="0"/>
          <w:numId w:val="1"/>
        </w:numPr>
      </w:pPr>
      <w:r>
        <w:rPr>
          <w:b/>
        </w:rPr>
        <w:t xml:space="preserve">Decidido por quien no tiene autoridad</w:t>
      </w:r>
      <w:r>
        <w:t xml:space="preserve"> — rompe el sistema entero</w:t>
      </w:r>
    </w:p>
    <w:p>
      <w:r>
        <w:t xml:space="preserve">El descuento encubierto: la financiación al 0 %</w:t>
      </w:r>
    </w:p>
    <w:p>
      <w:r>
        <w:t xml:space="preserve">La financiación sin intereses para el paciente no es gratis para el centro: la entidad cobra una comisión que asume la clínica, y eso es un descuento aunque no se llame así. Se contabiliza como una partida más de la tabla y se ofrece únicamente hasta el plazo en el que ese coste siga siendo inferior al descuento máximo autorizado. No contabilizarlo es la forma más habitual de ver desaparecer el margen sin explicación.</w:t>
      </w:r>
    </w:p>
    <w:p>
      <w:r>
        <w:t xml:space="preserve">Esta política protege también al equipo: nadie tiene que negociar precios bajo presión, porque hay una tabla con porcentajes y motivos concretos. El desarrollo completo, con la plantilla de decisión de Gerencia, está en Otros documentos del sistema. </w:t>
      </w:r>
      <w:hyperlink w:anchor="otros_otros_decisiones" w:history="1">
        <w:r>
          <w:rPr>
            <w:rStyle w:val="Salto"/>
          </w:rPr>
          <w:t xml:space="preserve">Ver la Decisión 7</w:t>
        </w:r>
      </w:hyperlink>
    </w:p>
    <w:p>
      <w:r>
        <w:t xml:space="preserve">Los tres escenarios comparados </w:t>
      </w:r>
      <w:r>
        <w:t xml:space="preserve">Innovación · ficha 14</w:t>
      </w:r>
    </w:p>
    <w:p>
      <w:r>
        <w:t xml:space="preserve">Presentado como cifra única, el presupuesto se compara con cero, y cero siempre gana. Con tres escenarios el paciente compara entre opciones reales, incluida la de no tratarse.</w:t>
      </w:r>
    </w:p>
    <w:tbl>
      <w:tblPr>
        <w:tblStyle w:val="Rejilla"/>
        <w:tblW w:w="9360" w:type="dxa"/>
        <w:tblLayout w:type="fixed"/>
      </w:tblPr>
      <w:tblGrid>
        <w:gridCol w:w="2540"/>
        <w:gridCol w:w="6820"/>
      </w:tblGrid>
      <w:tr>
        <w:trPr>
          <w:cantSplit/>
          <w:tblHeader/>
        </w:trPr>
        <w:tc>
          <w:tcPr>
            <w:tcW w:w="2540" w:type="dxa"/>
            <w:shd w:val="clear" w:color="auto" w:fill="E9E8E1"/>
          </w:tcPr>
          <w:p>
            <w:pPr>
              <w:pStyle w:val="CeldaCab"/>
            </w:pPr>
            <w:r>
              <w:rPr>
                <w:b/>
              </w:rPr>
              <w:t xml:space="preserve">Escenario</w:t>
            </w:r>
          </w:p>
        </w:tc>
        <w:tc>
          <w:tcPr>
            <w:tcW w:w="6820" w:type="dxa"/>
            <w:shd w:val="clear" w:color="auto" w:fill="E9E8E1"/>
          </w:tcPr>
          <w:p>
            <w:pPr>
              <w:pStyle w:val="CeldaCab"/>
            </w:pPr>
            <w:r>
              <w:rPr>
                <w:b/>
              </w:rPr>
              <w:t xml:space="preserve">Qué se le entrega</w:t>
            </w:r>
          </w:p>
        </w:tc>
      </w:tr>
      <w:tr>
        <w:trPr>
          <w:cantSplit/>
        </w:trPr>
        <w:tc>
          <w:tcPr>
            <w:tcW w:w="2540" w:type="dxa"/>
          </w:tcPr>
          <w:p>
            <w:pPr>
              <w:pStyle w:val="Celda"/>
            </w:pPr>
            <w:r>
              <w:rPr>
                <w:b/>
              </w:rPr>
              <w:t xml:space="preserve">A · Plan completo</w:t>
            </w:r>
          </w:p>
        </w:tc>
        <w:tc>
          <w:tcPr>
            <w:tcW w:w="6820" w:type="dxa"/>
          </w:tcPr>
          <w:p>
            <w:pPr>
              <w:pStyle w:val="Celda"/>
            </w:pPr>
            <w:r>
              <w:t xml:space="preserve">Tratamiento integral, tiempo total, importe y cuota</w:t>
            </w:r>
          </w:p>
        </w:tc>
      </w:tr>
      <w:tr>
        <w:trPr>
          <w:cantSplit/>
        </w:trPr>
        <w:tc>
          <w:tcPr>
            <w:tcW w:w="2540" w:type="dxa"/>
          </w:tcPr>
          <w:p>
            <w:pPr>
              <w:pStyle w:val="Celda"/>
            </w:pPr>
            <w:r>
              <w:rPr>
                <w:b/>
              </w:rPr>
              <w:t xml:space="preserve">B · Por fases</w:t>
            </w:r>
          </w:p>
        </w:tc>
        <w:tc>
          <w:tcPr>
            <w:tcW w:w="6820" w:type="dxa"/>
          </w:tcPr>
          <w:p>
            <w:pPr>
              <w:pStyle w:val="Celda"/>
            </w:pPr>
            <w:r>
              <w:t xml:space="preserve">Secuencia, tiempos, importes parciales y cuotas</w:t>
            </w:r>
          </w:p>
        </w:tc>
      </w:tr>
      <w:tr>
        <w:trPr>
          <w:cantSplit/>
        </w:trPr>
        <w:tc>
          <w:tcPr>
            <w:tcW w:w="2540" w:type="dxa"/>
          </w:tcPr>
          <w:p>
            <w:pPr>
              <w:pStyle w:val="Celda"/>
            </w:pPr>
            <w:r>
              <w:rPr>
                <w:b/>
              </w:rPr>
              <w:t xml:space="preserve">C · Sin tratamiento</w:t>
            </w:r>
          </w:p>
        </w:tc>
        <w:tc>
          <w:tcPr>
            <w:tcW w:w="6820" w:type="dxa"/>
          </w:tcPr>
          <w:p>
            <w:pPr>
              <w:pStyle w:val="Celda"/>
            </w:pPr>
            <w:r>
              <w:t xml:space="preserve">Evolución esperable y coste futuro estimado</w:t>
            </w:r>
          </w:p>
        </w:tc>
      </w:tr>
    </w:tbl>
    <w:p>
      <w:pPr>
        <w:spacing w:after="120"/>
      </w:pPr>
    </w:p>
    <w:p>
      <w:r>
        <w:t xml:space="preserve">Guion · Director</w:t>
      </w:r>
      <w:r>
        <w:t xml:space="preserve">Le presento tres escenarios para que decida con toda la información. El primero es el plan completo: [detalle]. Son [importe], o [cuota] al mes a [X] meses. El segundo es por fases: empezamos por [fase prioritaria], que son [importe], y las siguientes cuando usted decida. Y el tercero es no hacer nada, que también es una opción legítima. Lo que pasa es que con su perfil, en unos años lo esperable es [proyección], y entonces el tratamiento sería más complejo. No le estoy presionando: le estoy dando la información completa para que decida usted.</w:t>
      </w:r>
    </w:p>
    <w:p>
      <w:r>
        <w:t xml:space="preserve">El escenario C es el que casi nadie muestra y el que más convierte, siempre que se presente como información y nunca como amenaza. Se apoya en el perfil de riesgo registrado en la Fase 7.</w:t>
      </w:r>
    </w:p>
    <w:p>
      <w:r>
        <w:t xml:space="preserve">Errores frecuentes en esta fase</w:t>
      </w:r>
    </w:p>
    <w:p>
      <w:pPr>
        <w:pStyle w:val="Lista"/>
        <w:numPr>
          <w:ilvl w:val="0"/>
          <w:numId w:val="1"/>
        </w:numPr>
      </w:pPr>
      <w:r>
        <w:t xml:space="preserve">Presentar el importe total sin haber recapitulado el plan clínico</w:t>
      </w:r>
    </w:p>
    <w:p>
      <w:pPr>
        <w:pStyle w:val="Lista"/>
        <w:numPr>
          <w:ilvl w:val="0"/>
          <w:numId w:val="1"/>
        </w:numPr>
      </w:pPr>
      <w:r>
        <w:t xml:space="preserve">Entregar el presupuesto en papel y callarse mientras el paciente lo lee solo</w:t>
      </w:r>
    </w:p>
    <w:p>
      <w:pPr>
        <w:pStyle w:val="Lista"/>
        <w:numPr>
          <w:ilvl w:val="0"/>
          <w:numId w:val="1"/>
        </w:numPr>
      </w:pPr>
      <w:r>
        <w:t xml:space="preserve">Ofrecer descuento antes de que exista objeción de precio</w:t>
      </w:r>
    </w:p>
    <w:p>
      <w:pPr>
        <w:pStyle w:val="Lista"/>
        <w:numPr>
          <w:ilvl w:val="0"/>
          <w:numId w:val="1"/>
        </w:numPr>
      </w:pPr>
      <w:r>
        <w:t xml:space="preserve">Prometer condiciones de financiación sin aprobación de la entidad</w:t>
      </w:r>
    </w:p>
    <w:p>
      <w:pPr>
        <w:pStyle w:val="Lista"/>
        <w:numPr>
          <w:ilvl w:val="0"/>
          <w:numId w:val="1"/>
        </w:numPr>
      </w:pPr>
      <w:r>
        <w:t xml:space="preserve">Cerrar la visita sin registrar el motivo real de no conversión</w:t>
      </w:r>
    </w:p>
    <w:p>
      <w:r>
        <w:t xml:space="preserve">Criterio de salida</w:t>
      </w:r>
    </w:p>
    <w:p>
      <w:r>
        <w:t xml:space="preserve">El estado de la PV está cerrado en Clinic Cloud con importes y motivo. Un «no convertido» sin motivo registrado es un caso perdido: sin él, la Fase 12 no puede diseñar seguimiento alguno. Y </w:t>
      </w:r>
      <w:r>
        <w:rPr>
          <w:b/>
        </w:rPr>
        <w:t xml:space="preserve">ninguna visita se cierra sin que se haya ofrecido GTC al menos una vez</w:t>
      </w:r>
      <w:r>
        <w:t xml:space="preserve">, con su estado registrado.</w:t>
      </w:r>
    </w:p>
    <w:p>
      <w:bookmarkStart w:id="541" w:name="index_f11"/>
      <w:bookmarkEnd w:id="541"/>
      <w:r>
        <w:t xml:space="preserve">FASE 11 / 14</w:t>
      </w:r>
      <w:r>
        <w:t xml:space="preserve">11</w:t>
      </w:r>
    </w:p>
    <w:p>
      <w:pPr>
        <w:pStyle w:val="Titular5"/>
      </w:pPr>
      <w:r>
        <w:t xml:space="preserve">Tiempo</w:t>
      </w:r>
    </w:p>
    <w:p>
      <w:r>
        <w:t xml:space="preserve">5–10 minutos</w:t>
      </w:r>
    </w:p>
    <w:p>
      <w:pPr>
        <w:pStyle w:val="Titular5"/>
      </w:pPr>
      <w:r>
        <w:t xml:space="preserve">Responsable</w:t>
      </w:r>
    </w:p>
    <w:p>
      <w:r>
        <w:t xml:space="preserve">Recepción</w:t>
      </w:r>
    </w:p>
    <w:p>
      <w:pPr>
        <w:pStyle w:val="Titular5"/>
      </w:pPr>
      <w:r>
        <w:t xml:space="preserve">Ubicación</w:t>
      </w:r>
    </w:p>
    <w:p>
      <w:r>
        <w:t xml:space="preserve">Recepción</w:t>
      </w:r>
    </w:p>
    <w:p>
      <w:pPr>
        <w:pStyle w:val="Titular5"/>
      </w:pPr>
      <w:r>
        <w:t xml:space="preserve">Plazo</w:t>
      </w:r>
    </w:p>
    <w:p>
      <w:r>
        <w:t xml:space="preserve">Mismo día, sin excepción</w:t>
      </w:r>
    </w:p>
    <w:p>
      <w:pPr>
        <w:pStyle w:val="Titular5"/>
      </w:pPr>
      <w:r>
        <w:t xml:space="preserve">KPI de la fase</w:t>
      </w:r>
    </w:p>
    <w:p>
      <w:r>
        <w:t xml:space="preserve">100 % de la documentación escaneada y subida el mismo día</w:t>
      </w:r>
    </w:p>
    <w:p>
      <w:pPr>
        <w:pStyle w:val="Titular3"/>
      </w:pPr>
      <w:bookmarkStart w:id="542" w:name="index_p_cierre_administrativo_planif"/>
      <w:bookmarkEnd w:id="542"/>
      <w:r>
        <w:t xml:space="preserve">Cierre administrativo, planificación y digitalización documental</w:t>
      </w:r>
    </w:p>
    <w:p>
      <w:r>
        <w:t xml:space="preserve">La visita termina en Recepción, acepte o no acepte el paciente. Aquí se formaliza el compromiso, se programa lo siguiente y se completa la trazabilidad legal de todo lo firmado durante la visita.</w:t>
      </w:r>
    </w:p>
    <w:p>
      <w:r>
        <w:t xml:space="preserve">Entrega y agenda</w:t>
      </w:r>
    </w:p>
    <w:p>
      <w:r>
        <w:t xml:space="preserve">Con independencia de que se acepte el presupuesto, </w:t>
      </w:r>
      <w:r>
        <w:rPr>
          <w:b/>
        </w:rPr>
        <w:t xml:space="preserve">todo paciente sale con la carpeta Giraldo</w:t>
      </w:r>
      <w:r>
        <w:t xml:space="preserve">: libro de la clínica, presupuesto, OPG y fotografías. Nadie se va con las manos vacías; llevarse su diagnóstico es parte del servicio prometido.</w:t>
      </w:r>
    </w:p>
    <w:p>
      <w:pPr>
        <w:pStyle w:val="Titular5"/>
      </w:pPr>
      <w:r>
        <w:t xml:space="preserve">Si el paciente acepta</w:t>
      </w:r>
    </w:p>
    <w:p>
      <w:pPr>
        <w:pStyle w:val="Lista"/>
        <w:numPr>
          <w:ilvl w:val="0"/>
          <w:numId w:val="1"/>
        </w:numPr>
      </w:pPr>
      <w:r>
        <w:t xml:space="preserve">Firma de aceptación del presupuesto ante el Director y entrega a Recepción</w:t>
      </w:r>
    </w:p>
    <w:p>
      <w:pPr>
        <w:pStyle w:val="Lista"/>
        <w:numPr>
          <w:ilvl w:val="0"/>
          <w:numId w:val="1"/>
        </w:numPr>
      </w:pPr>
      <w:r>
        <w:t xml:space="preserve">Aceptación del presupuesto en Clinic Cloud por parte del Director</w:t>
      </w:r>
    </w:p>
    <w:p>
      <w:pPr>
        <w:pStyle w:val="Lista"/>
        <w:numPr>
          <w:ilvl w:val="0"/>
          <w:numId w:val="1"/>
        </w:numPr>
      </w:pPr>
      <w:r>
        <w:t xml:space="preserve">Programación de la siguiente cita, con confirmación de fecha y hora</w:t>
      </w:r>
    </w:p>
    <w:p>
      <w:pPr>
        <w:pStyle w:val="Lista"/>
        <w:numPr>
          <w:ilvl w:val="0"/>
          <w:numId w:val="1"/>
        </w:numPr>
      </w:pPr>
      <w:r>
        <w:t xml:space="preserve">Instrucciones previas si proceden: ayuno, medicación, acompañante</w:t>
      </w:r>
    </w:p>
    <w:p>
      <w:pPr>
        <w:pStyle w:val="Lista"/>
        <w:numPr>
          <w:ilvl w:val="0"/>
          <w:numId w:val="1"/>
        </w:numPr>
      </w:pPr>
      <w:r>
        <w:t xml:space="preserve">Entrega de la documentación del plan de tratamiento</w:t>
      </w:r>
    </w:p>
    <w:p>
      <w:pPr>
        <w:pStyle w:val="Titular5"/>
      </w:pPr>
      <w:r>
        <w:t xml:space="preserve">Si el paciente no acepta</w:t>
      </w:r>
    </w:p>
    <w:p>
      <w:pPr>
        <w:pStyle w:val="Lista"/>
        <w:numPr>
          <w:ilvl w:val="0"/>
          <w:numId w:val="1"/>
        </w:numPr>
      </w:pPr>
      <w:r>
        <w:t xml:space="preserve">Agradecer el tiempo y la confianza, sin cambio de trato</w:t>
      </w:r>
    </w:p>
    <w:p>
      <w:pPr>
        <w:pStyle w:val="Lista"/>
        <w:numPr>
          <w:ilvl w:val="0"/>
          <w:numId w:val="1"/>
        </w:numPr>
      </w:pPr>
      <w:r>
        <w:t xml:space="preserve">Dejar la puerta abierta de forma explícita</w:t>
      </w:r>
    </w:p>
    <w:p>
      <w:pPr>
        <w:pStyle w:val="Lista"/>
        <w:numPr>
          <w:ilvl w:val="0"/>
          <w:numId w:val="1"/>
        </w:numPr>
      </w:pPr>
      <w:r>
        <w:t xml:space="preserve">Programar en el sistema la fecha de seguimiento acordada en la Fase 12</w:t>
      </w:r>
    </w:p>
    <w:p>
      <w:r>
        <w:t xml:space="preserve">Digitalización · paso crítico final</w:t>
      </w:r>
    </w:p>
    <w:p>
      <w:r>
        <w:t xml:space="preserve">Recepción escanea y sube a la ficha de Clinic Cloud toda la documentación firmada, garantizando la trazabilidad clínica y legal:</w:t>
      </w:r>
    </w:p>
    <w:p>
      <w:pPr>
        <w:pStyle w:val="Lista"/>
        <w:numPr>
          <w:ilvl w:val="0"/>
          <w:numId w:val="1"/>
        </w:numPr>
      </w:pPr>
      <w:r>
        <w:rPr>
          <w:b/>
        </w:rPr>
        <w:t xml:space="preserve">Hoja de datos personales</w:t>
      </w:r>
      <w:r>
        <w:t xml:space="preserve"> — firmada por el paciente</w:t>
      </w:r>
    </w:p>
    <w:p>
      <w:pPr>
        <w:pStyle w:val="Lista"/>
        <w:numPr>
          <w:ilvl w:val="0"/>
          <w:numId w:val="1"/>
        </w:numPr>
      </w:pPr>
      <w:r>
        <w:rPr>
          <w:b/>
        </w:rPr>
        <w:t xml:space="preserve">Consentimiento RGPD</w:t>
      </w:r>
      <w:r>
        <w:t xml:space="preserve"> — firmado y fechado</w:t>
      </w:r>
    </w:p>
    <w:p>
      <w:pPr>
        <w:pStyle w:val="Lista"/>
        <w:numPr>
          <w:ilvl w:val="0"/>
          <w:numId w:val="1"/>
        </w:numPr>
      </w:pPr>
      <w:r>
        <w:rPr>
          <w:b/>
        </w:rPr>
        <w:t xml:space="preserve">Consentimiento de uso de imágenes</w:t>
      </w:r>
      <w:r>
        <w:t xml:space="preserve"> — si se ha firmado</w:t>
      </w:r>
    </w:p>
    <w:p>
      <w:pPr>
        <w:pStyle w:val="Lista"/>
        <w:numPr>
          <w:ilvl w:val="0"/>
          <w:numId w:val="1"/>
        </w:numPr>
      </w:pPr>
      <w:r>
        <w:rPr>
          <w:b/>
        </w:rPr>
        <w:t xml:space="preserve">Anamnesis médica</w:t>
      </w:r>
      <w:r>
        <w:t xml:space="preserve"> — completa, con todas las páginas</w:t>
      </w:r>
    </w:p>
    <w:p>
      <w:pPr>
        <w:pStyle w:val="Lista"/>
        <w:numPr>
          <w:ilvl w:val="0"/>
          <w:numId w:val="1"/>
        </w:numPr>
      </w:pPr>
      <w:r>
        <w:rPr>
          <w:b/>
        </w:rPr>
        <w:t xml:space="preserve">Consentimiento de pruebas radiológicas</w:t>
      </w:r>
      <w:r>
        <w:t xml:space="preserve"> — firmado</w:t>
      </w:r>
    </w:p>
    <w:p>
      <w:pPr>
        <w:pStyle w:val="Lista"/>
        <w:numPr>
          <w:ilvl w:val="0"/>
          <w:numId w:val="1"/>
        </w:numPr>
      </w:pPr>
      <w:r>
        <w:rPr>
          <w:b/>
        </w:rPr>
        <w:t xml:space="preserve">IAC</w:t>
      </w:r>
      <w:r>
        <w:t xml:space="preserve"> — firmado por el Doctor</w:t>
      </w:r>
    </w:p>
    <w:p>
      <w:pPr>
        <w:pStyle w:val="Lista"/>
        <w:numPr>
          <w:ilvl w:val="0"/>
          <w:numId w:val="1"/>
        </w:numPr>
      </w:pPr>
      <w:r>
        <w:rPr>
          <w:b/>
        </w:rPr>
        <w:t xml:space="preserve">Solicitud de presupuesto</w:t>
      </w:r>
      <w:r>
        <w:t xml:space="preserve"> — firmada por el Doctor</w:t>
      </w:r>
    </w:p>
    <w:p>
      <w:pPr>
        <w:pStyle w:val="Lista"/>
        <w:numPr>
          <w:ilvl w:val="0"/>
          <w:numId w:val="1"/>
        </w:numPr>
      </w:pPr>
      <w:r>
        <w:rPr>
          <w:b/>
        </w:rPr>
        <w:t xml:space="preserve">Presupuesto aceptado</w:t>
      </w:r>
      <w:r>
        <w:t xml:space="preserve"> — si aplica, con firma de aceptación</w:t>
      </w:r>
    </w:p>
    <w:p>
      <w:pPr>
        <w:pStyle w:val="Lista"/>
        <w:numPr>
          <w:ilvl w:val="0"/>
          <w:numId w:val="1"/>
        </w:numPr>
      </w:pPr>
      <w:r>
        <w:rPr>
          <w:b/>
        </w:rPr>
        <w:t xml:space="preserve">Documentación de financiación o transferencia</w:t>
      </w:r>
      <w:r>
        <w:t xml:space="preserve"> — si se ha contratado, según disponibilidad de la entidad</w:t>
      </w:r>
    </w:p>
    <w:p>
      <w:r>
        <w:t xml:space="preserve">Estos son los nueve documentos que genera la primera visita. El consentimiento quirúrgico, el checklist quirúrgico y el registro de trazabilidad de implantes pertenecen a la Fase 13 y se digitalizan en ella.</w:t>
      </w:r>
    </w:p>
    <w:p>
      <w:r>
        <w:t xml:space="preserve">Crítico · Recepción</w:t>
      </w:r>
    </w:p>
    <w:p>
      <w:r>
        <w:t xml:space="preserve">Este paso no puede quedar pendiente: la subida se completa </w:t>
      </w:r>
      <w:r>
        <w:rPr>
          <w:b/>
        </w:rPr>
        <w:t xml:space="preserve">el mismo día</w:t>
      </w:r>
      <w:r>
        <w:t xml:space="preserve">. Un documento firmado que no está digitalizado equivale, ante una reclamación, a un documento que no existe.</w:t>
      </w:r>
    </w:p>
    <w:p>
      <w:r>
        <w:t xml:space="preserve">Cronología del cierre administrativo</w:t>
      </w:r>
    </w:p>
    <w:p>
      <w:pPr>
        <w:pStyle w:val="Titular5"/>
      </w:pPr>
      <w:r>
        <w:t xml:space="preserve">0:00 – 1:30</w:t>
      </w:r>
    </w:p>
    <w:p>
      <w:r>
        <w:t xml:space="preserve">Entrega de la carpeta Giraldo y repaso de su contenido.</w:t>
      </w:r>
    </w:p>
    <w:p>
      <w:pPr>
        <w:pStyle w:val="Titular5"/>
      </w:pPr>
      <w:r>
        <w:t xml:space="preserve">1:30 – 3:00</w:t>
      </w:r>
    </w:p>
    <w:p>
      <w:r>
        <w:t xml:space="preserve">Programación de la siguiente cita o de la tarea de seguimiento.</w:t>
      </w:r>
    </w:p>
    <w:p>
      <w:pPr>
        <w:pStyle w:val="Titular5"/>
      </w:pPr>
      <w:r>
        <w:t xml:space="preserve">3:00 – 4:00</w:t>
      </w:r>
    </w:p>
    <w:p>
      <w:r>
        <w:t xml:space="preserve">Instrucciones previas y confirmación de canal de contacto.</w:t>
      </w:r>
    </w:p>
    <w:p>
      <w:pPr>
        <w:pStyle w:val="Titular5"/>
      </w:pPr>
      <w:r>
        <w:t xml:space="preserve">4:00 – 5:00</w:t>
      </w:r>
    </w:p>
    <w:p>
      <w:r>
        <w:t xml:space="preserve">Escaneo y subida de la documentación firmada.</w:t>
      </w:r>
    </w:p>
    <w:p>
      <w:r>
        <w:t xml:space="preserve">Contenido exacto de la carpeta Giraldo</w:t>
      </w:r>
    </w:p>
    <w:p>
      <w:pPr>
        <w:pStyle w:val="Lista"/>
        <w:numPr>
          <w:ilvl w:val="0"/>
          <w:numId w:val="1"/>
        </w:numPr>
      </w:pPr>
      <w:r>
        <w:rPr>
          <w:b/>
        </w:rPr>
        <w:t xml:space="preserve">Libro Giraldo</w:t>
      </w:r>
      <w:r>
        <w:t xml:space="preserve"> — presentación del centro, equipo y tecnología</w:t>
      </w:r>
    </w:p>
    <w:p>
      <w:pPr>
        <w:pStyle w:val="Lista"/>
        <w:numPr>
          <w:ilvl w:val="0"/>
          <w:numId w:val="1"/>
        </w:numPr>
      </w:pPr>
      <w:r>
        <w:rPr>
          <w:b/>
        </w:rPr>
        <w:t xml:space="preserve">Copia del IAC</w:t>
      </w:r>
      <w:r>
        <w:t xml:space="preserve"> firmado por el Doctor</w:t>
      </w:r>
    </w:p>
    <w:p>
      <w:pPr>
        <w:pStyle w:val="Lista"/>
        <w:numPr>
          <w:ilvl w:val="0"/>
          <w:numId w:val="1"/>
        </w:numPr>
      </w:pPr>
      <w:r>
        <w:rPr>
          <w:b/>
        </w:rPr>
        <w:t xml:space="preserve">Presupuesto</w:t>
      </w:r>
      <w:r>
        <w:t xml:space="preserve"> detallado, con validez y exclusiones</w:t>
      </w:r>
    </w:p>
    <w:p>
      <w:pPr>
        <w:pStyle w:val="Lista"/>
        <w:numPr>
          <w:ilvl w:val="0"/>
          <w:numId w:val="1"/>
        </w:numPr>
      </w:pPr>
      <w:r>
        <w:rPr>
          <w:b/>
        </w:rPr>
        <w:t xml:space="preserve">Impresión de la OPG</w:t>
      </w:r>
    </w:p>
    <w:p>
      <w:pPr>
        <w:pStyle w:val="Lista"/>
        <w:numPr>
          <w:ilvl w:val="0"/>
          <w:numId w:val="1"/>
        </w:numPr>
      </w:pPr>
      <w:r>
        <w:rPr>
          <w:b/>
        </w:rPr>
        <w:t xml:space="preserve">Selección de fotografías</w:t>
      </w:r>
      <w:r>
        <w:t xml:space="preserve"> clínicas relevantes</w:t>
      </w:r>
    </w:p>
    <w:p>
      <w:pPr>
        <w:pStyle w:val="Lista"/>
        <w:numPr>
          <w:ilvl w:val="0"/>
          <w:numId w:val="1"/>
        </w:numPr>
      </w:pPr>
      <w:r>
        <w:rPr>
          <w:b/>
        </w:rPr>
        <w:t xml:space="preserve">Condiciones de garantía</w:t>
      </w:r>
      <w:r>
        <w:t xml:space="preserve"> por escrito</w:t>
      </w:r>
    </w:p>
    <w:p>
      <w:pPr>
        <w:pStyle w:val="Lista"/>
        <w:numPr>
          <w:ilvl w:val="0"/>
          <w:numId w:val="1"/>
        </w:numPr>
      </w:pPr>
      <w:r>
        <w:rPr>
          <w:b/>
        </w:rPr>
        <w:t xml:space="preserve">Tarjeta de contacto directo</w:t>
      </w:r>
      <w:r>
        <w:t xml:space="preserve"> con teléfono y WhatsApp</w:t>
      </w:r>
    </w:p>
    <w:p>
      <w:pPr>
        <w:pStyle w:val="Lista"/>
        <w:numPr>
          <w:ilvl w:val="0"/>
          <w:numId w:val="1"/>
        </w:numPr>
      </w:pPr>
      <w:r>
        <w:rPr>
          <w:b/>
        </w:rPr>
        <w:t xml:space="preserve">Instrucciones previas</w:t>
      </w:r>
      <w:r>
        <w:t xml:space="preserve"> si ya hay cita de tratamiento</w:t>
      </w:r>
    </w:p>
    <w:p>
      <w:r>
        <w:t xml:space="preserve">Instrucciones previas según el tratamiento</w:t>
      </w:r>
    </w:p>
    <w:tbl>
      <w:tblPr>
        <w:tblStyle w:val="Rejilla"/>
        <w:tblW w:w="9360" w:type="dxa"/>
        <w:tblLayout w:type="fixed"/>
      </w:tblPr>
      <w:tblGrid>
        <w:gridCol w:w="1494"/>
        <w:gridCol w:w="4719"/>
        <w:gridCol w:w="3147"/>
      </w:tblGrid>
      <w:tr>
        <w:trPr>
          <w:cantSplit/>
          <w:tblHeader/>
        </w:trPr>
        <w:tc>
          <w:tcPr>
            <w:tcW w:w="1494" w:type="dxa"/>
            <w:shd w:val="clear" w:color="auto" w:fill="E9E8E1"/>
          </w:tcPr>
          <w:p>
            <w:pPr>
              <w:pStyle w:val="CeldaCab"/>
            </w:pPr>
            <w:r>
              <w:rPr>
                <w:b/>
              </w:rPr>
              <w:t xml:space="preserve">Tipo de cita</w:t>
            </w:r>
          </w:p>
        </w:tc>
        <w:tc>
          <w:tcPr>
            <w:tcW w:w="4719" w:type="dxa"/>
            <w:shd w:val="clear" w:color="auto" w:fill="E9E8E1"/>
          </w:tcPr>
          <w:p>
            <w:pPr>
              <w:pStyle w:val="CeldaCab"/>
            </w:pPr>
            <w:r>
              <w:rPr>
                <w:b/>
              </w:rPr>
              <w:t xml:space="preserve">Qué se indica al paciente</w:t>
            </w:r>
          </w:p>
        </w:tc>
        <w:tc>
          <w:tcPr>
            <w:tcW w:w="3147" w:type="dxa"/>
            <w:shd w:val="clear" w:color="auto" w:fill="E9E8E1"/>
          </w:tcPr>
          <w:p>
            <w:pPr>
              <w:pStyle w:val="CeldaCab"/>
            </w:pPr>
            <w:r>
              <w:rPr>
                <w:b/>
              </w:rPr>
              <w:t xml:space="preserve">Aviso adicional</w:t>
            </w:r>
          </w:p>
        </w:tc>
      </w:tr>
      <w:tr>
        <w:trPr>
          <w:cantSplit/>
        </w:trPr>
        <w:tc>
          <w:tcPr>
            <w:tcW w:w="1494" w:type="dxa"/>
          </w:tcPr>
          <w:p>
            <w:pPr>
              <w:pStyle w:val="Celda"/>
            </w:pPr>
            <w:r>
              <w:t xml:space="preserve">Cirugía o implantes</w:t>
            </w:r>
          </w:p>
        </w:tc>
        <w:tc>
          <w:tcPr>
            <w:tcW w:w="4719" w:type="dxa"/>
          </w:tcPr>
          <w:p>
            <w:pPr>
              <w:pStyle w:val="Celda"/>
            </w:pPr>
            <w:r>
              <w:t xml:space="preserve">Comer antes salvo indicación contraria, medicación pautada, acudir acompañado, ropa cómoda</w:t>
            </w:r>
          </w:p>
        </w:tc>
        <w:tc>
          <w:tcPr>
            <w:tcW w:w="3147" w:type="dxa"/>
          </w:tcPr>
          <w:p>
            <w:pPr>
              <w:pStyle w:val="Celda"/>
            </w:pPr>
            <w:r>
              <w:t xml:space="preserve">Prever reposo el resto del día</w:t>
            </w:r>
          </w:p>
        </w:tc>
      </w:tr>
      <w:tr>
        <w:trPr>
          <w:cantSplit/>
        </w:trPr>
        <w:tc>
          <w:tcPr>
            <w:tcW w:w="1494" w:type="dxa"/>
          </w:tcPr>
          <w:p>
            <w:pPr>
              <w:pStyle w:val="Celda"/>
            </w:pPr>
            <w:r>
              <w:t xml:space="preserve">Sedación consciente</w:t>
            </w:r>
          </w:p>
        </w:tc>
        <w:tc>
          <w:tcPr>
            <w:tcW w:w="4719" w:type="dxa"/>
          </w:tcPr>
          <w:p>
            <w:pPr>
              <w:pStyle w:val="Celda"/>
            </w:pPr>
            <w:r>
              <w:t xml:space="preserve">Ayuno según pauta, acompañante obligatorio, no conducir</w:t>
            </w:r>
          </w:p>
        </w:tc>
        <w:tc>
          <w:tcPr>
            <w:tcW w:w="3147" w:type="dxa"/>
          </w:tcPr>
          <w:p>
            <w:pPr>
              <w:pStyle w:val="Celda"/>
            </w:pPr>
            <w:r>
              <w:t xml:space="preserve">Confirmación telefónica 24 h antes</w:t>
            </w:r>
          </w:p>
        </w:tc>
      </w:tr>
      <w:tr>
        <w:trPr>
          <w:cantSplit/>
        </w:trPr>
        <w:tc>
          <w:tcPr>
            <w:tcW w:w="1494" w:type="dxa"/>
          </w:tcPr>
          <w:p>
            <w:pPr>
              <w:pStyle w:val="Celda"/>
            </w:pPr>
            <w:r>
              <w:t xml:space="preserve">Endodoncia</w:t>
            </w:r>
          </w:p>
        </w:tc>
        <w:tc>
          <w:tcPr>
            <w:tcW w:w="4719" w:type="dxa"/>
          </w:tcPr>
          <w:p>
            <w:pPr>
              <w:pStyle w:val="Celda"/>
            </w:pPr>
            <w:r>
              <w:t xml:space="preserve">Prever una a dos horas de sillón, analgesia previa si hay dolor</w:t>
            </w:r>
          </w:p>
        </w:tc>
        <w:tc>
          <w:tcPr>
            <w:tcW w:w="3147" w:type="dxa"/>
          </w:tcPr>
          <w:p>
            <w:pPr>
              <w:pStyle w:val="Celda"/>
            </w:pPr>
            <w:r>
              <w:t xml:space="preserve">Posible sensibilidad posterior</w:t>
            </w:r>
          </w:p>
        </w:tc>
      </w:tr>
      <w:tr>
        <w:trPr>
          <w:cantSplit/>
        </w:trPr>
        <w:tc>
          <w:tcPr>
            <w:tcW w:w="1494" w:type="dxa"/>
          </w:tcPr>
          <w:p>
            <w:pPr>
              <w:pStyle w:val="Celda"/>
            </w:pPr>
            <w:r>
              <w:t xml:space="preserve">Periodoncia</w:t>
            </w:r>
          </w:p>
        </w:tc>
        <w:tc>
          <w:tcPr>
            <w:tcW w:w="4719" w:type="dxa"/>
          </w:tcPr>
          <w:p>
            <w:pPr>
              <w:pStyle w:val="Celda"/>
            </w:pPr>
            <w:r>
              <w:t xml:space="preserve">Higiene reforzada los días previos</w:t>
            </w:r>
          </w:p>
        </w:tc>
        <w:tc>
          <w:tcPr>
            <w:tcW w:w="3147" w:type="dxa"/>
          </w:tcPr>
          <w:p>
            <w:pPr>
              <w:pStyle w:val="Celda"/>
            </w:pPr>
            <w:r>
              <w:t xml:space="preserve">Sensibilidad transitoria tras el raspado</w:t>
            </w:r>
          </w:p>
        </w:tc>
      </w:tr>
      <w:tr>
        <w:trPr>
          <w:cantSplit/>
        </w:trPr>
        <w:tc>
          <w:tcPr>
            <w:tcW w:w="1494" w:type="dxa"/>
          </w:tcPr>
          <w:p>
            <w:pPr>
              <w:pStyle w:val="Celda"/>
            </w:pPr>
            <w:r>
              <w:t xml:space="preserve">Prótesis y estética</w:t>
            </w:r>
          </w:p>
        </w:tc>
        <w:tc>
          <w:tcPr>
            <w:tcW w:w="4719" w:type="dxa"/>
          </w:tcPr>
          <w:p>
            <w:pPr>
              <w:pStyle w:val="Celda"/>
            </w:pPr>
            <w:r>
              <w:t xml:space="preserve">Traer fotografías de referencia si las tiene</w:t>
            </w:r>
          </w:p>
        </w:tc>
        <w:tc>
          <w:tcPr>
            <w:tcW w:w="3147" w:type="dxa"/>
          </w:tcPr>
          <w:p>
            <w:pPr>
              <w:pStyle w:val="Celda"/>
            </w:pPr>
            <w:r>
              <w:t xml:space="preserve">Prever pruebas intermedias</w:t>
            </w:r>
          </w:p>
        </w:tc>
      </w:tr>
      <w:tr>
        <w:trPr>
          <w:cantSplit/>
        </w:trPr>
        <w:tc>
          <w:tcPr>
            <w:tcW w:w="1494" w:type="dxa"/>
          </w:tcPr>
          <w:p>
            <w:pPr>
              <w:pStyle w:val="Celda"/>
            </w:pPr>
            <w:r>
              <w:t xml:space="preserve">Ortodoncia</w:t>
            </w:r>
          </w:p>
        </w:tc>
        <w:tc>
          <w:tcPr>
            <w:tcW w:w="4719" w:type="dxa"/>
          </w:tcPr>
          <w:p>
            <w:pPr>
              <w:pStyle w:val="Celda"/>
            </w:pPr>
            <w:r>
              <w:t xml:space="preserve">Higiene y registros previos</w:t>
            </w:r>
          </w:p>
        </w:tc>
        <w:tc>
          <w:tcPr>
            <w:tcW w:w="3147" w:type="dxa"/>
          </w:tcPr>
          <w:p>
            <w:pPr>
              <w:pStyle w:val="Celda"/>
            </w:pPr>
            <w:r>
              <w:t xml:space="preserve">Calendario de revisiones</w:t>
            </w:r>
          </w:p>
        </w:tc>
      </w:tr>
    </w:tbl>
    <w:p>
      <w:pPr>
        <w:spacing w:after="120"/>
      </w:pPr>
    </w:p>
    <w:p>
      <w:r>
        <w:t xml:space="preserve">Digitalización · nomenclatura y control</w:t>
      </w:r>
    </w:p>
    <w:p>
      <w:r>
        <w:rPr>
          <w:b/>
        </w:rPr>
        <w:t xml:space="preserve">Formato:</w:t>
      </w:r>
      <w:r>
        <w:t xml:space="preserve"> AAAAMMDD_Apellido-Nombre_DOCUMENTO 20260318_Perez-Ana_DATOS-PERSONALES 20260318_Perez-Ana_RGPD 20260318_Perez-Ana_ANAMNESIS 20260318_Perez-Ana_CONS-RADIOLOGICO 20260318_Perez-Ana_IAC 20260318_Perez-Ana_PRESUPUESTO-ACEPTADO 20260318_Perez-Ana_FINANCIACION</w:t>
      </w:r>
    </w:p>
    <w:p>
      <w:pPr>
        <w:pStyle w:val="Lista"/>
        <w:numPr>
          <w:ilvl w:val="0"/>
          <w:numId w:val="1"/>
        </w:numPr>
      </w:pPr>
      <w:r>
        <w:t xml:space="preserve">Escaneo en color, legible, sin páginas giradas ni recortadas</w:t>
      </w:r>
    </w:p>
    <w:p>
      <w:pPr>
        <w:pStyle w:val="Lista"/>
        <w:numPr>
          <w:ilvl w:val="0"/>
          <w:numId w:val="1"/>
        </w:numPr>
      </w:pPr>
      <w:r>
        <w:t xml:space="preserve">Todas las páginas del documento, incluidas las que solo llevan firma</w:t>
      </w:r>
    </w:p>
    <w:p>
      <w:pPr>
        <w:pStyle w:val="Lista"/>
        <w:numPr>
          <w:ilvl w:val="0"/>
          <w:numId w:val="1"/>
        </w:numPr>
      </w:pPr>
      <w:r>
        <w:t xml:space="preserve">Comprobación de que el archivo abre correctamente antes de archivar el papel</w:t>
      </w:r>
    </w:p>
    <w:p>
      <w:pPr>
        <w:pStyle w:val="Lista"/>
        <w:numPr>
          <w:ilvl w:val="0"/>
          <w:numId w:val="1"/>
        </w:numPr>
      </w:pPr>
      <w:r>
        <w:t xml:space="preserve">Original en papel al archivo físico según el circuito del centro</w:t>
      </w:r>
    </w:p>
    <w:p>
      <w:pPr>
        <w:pStyle w:val="Lista"/>
        <w:numPr>
          <w:ilvl w:val="0"/>
          <w:numId w:val="1"/>
        </w:numPr>
      </w:pPr>
      <w:r>
        <w:t xml:space="preserve">Cierre de jornada: repaso de las PV del día contra la tabla de trazabilidad</w:t>
      </w:r>
    </w:p>
    <w:p>
      <w:r>
        <w:t xml:space="preserve">Casos especiales</w:t>
      </w:r>
    </w:p>
    <w:p>
      <w:pPr>
        <w:pStyle w:val="Titular5"/>
      </w:pPr>
      <w:r>
        <w:t xml:space="preserve">Se marcha sin firmar</w:t>
      </w:r>
    </w:p>
    <w:p>
      <w:r>
        <w:t xml:space="preserve">Se entrega igualmente la carpeta y se registra el estado como pendiente de decisión, con fecha de seguimiento.</w:t>
      </w:r>
    </w:p>
    <w:p>
      <w:pPr>
        <w:pStyle w:val="Titular5"/>
      </w:pPr>
      <w:r>
        <w:t xml:space="preserve">Financiación en trámite</w:t>
      </w:r>
    </w:p>
    <w:p>
      <w:r>
        <w:t xml:space="preserve">Se programa la cita de forma provisional y se documenta la condición; la subida del contrato se completa al recibirlo.</w:t>
      </w:r>
    </w:p>
    <w:p>
      <w:pPr>
        <w:pStyle w:val="Titular5"/>
      </w:pPr>
      <w:r>
        <w:t xml:space="preserve">Documento olvidado por el paciente</w:t>
      </w:r>
    </w:p>
    <w:p>
      <w:r>
        <w:t xml:space="preserve">Se digitaliza lo firmado, se anota lo pendiente y se acuerda cómo se completará.</w:t>
      </w:r>
    </w:p>
    <w:p>
      <w:pPr>
        <w:pStyle w:val="Titular5"/>
      </w:pPr>
      <w:r>
        <w:t xml:space="preserve">Cita urgente el mismo día</w:t>
      </w:r>
    </w:p>
    <w:p>
      <w:r>
        <w:t xml:space="preserve">Prioridad clínica; la digitalización se completa igualmente antes del cierre de la jornada.</w:t>
      </w:r>
    </w:p>
    <w:p>
      <w:pPr>
        <w:pStyle w:val="Titular5"/>
      </w:pPr>
      <w:r>
        <w:t xml:space="preserve">Escáner averiado</w:t>
      </w:r>
    </w:p>
    <w:p>
      <w:r>
        <w:t xml:space="preserve">Captura con dispositivo autorizado del centro y subida inmediata; nunca desde un móvil personal.</w:t>
      </w:r>
    </w:p>
    <w:p>
      <w:pPr>
        <w:pStyle w:val="Titular5"/>
      </w:pPr>
      <w:r>
        <w:t xml:space="preserve">Paciente que pide todo en digital</w:t>
      </w:r>
    </w:p>
    <w:p>
      <w:r>
        <w:t xml:space="preserve">Se envía por el canal verificado en la Fase 3 y se registra el envío.</w:t>
      </w:r>
    </w:p>
    <w:p>
      <w:r>
        <w:t xml:space="preserve">Alta de GTC · qué se firma y qué se entrega </w:t>
      </w:r>
      <w:r>
        <w:t xml:space="preserve">Giraldo Te Cuida</w:t>
      </w:r>
    </w:p>
    <w:p>
      <w:r>
        <w:t xml:space="preserve">Si el paciente ha dicho que sí a la tarjeta, se activa aquí mismo, sin dejarlo para otro día. La activación tiene tres piezas, y las tres se entregan y se digitalizan como el resto de la documentación.</w:t>
      </w:r>
    </w:p>
    <w:p>
      <w:pPr>
        <w:pStyle w:val="Titular5"/>
      </w:pPr>
      <w:r>
        <w:t xml:space="preserve">1 · Información precontractual</w:t>
      </w:r>
    </w:p>
    <w:p>
      <w:r>
        <w:t xml:space="preserve">Se entrega </w:t>
      </w:r>
      <w:r>
        <w:rPr>
          <w:b/>
        </w:rPr>
        <w:t xml:space="preserve">antes</w:t>
      </w:r>
      <w:r>
        <w:t xml:space="preserve"> de firmar: qué es —un programa de cuidado, no un seguro—, quién lo presta, precio, qué incluye, descuentos, duración, desistimiento y exclusiones. Recepción verifica que ha podido leerla y resolver dudas.</w:t>
      </w:r>
    </w:p>
    <w:p>
      <w:pPr>
        <w:pStyle w:val="Titular5"/>
      </w:pPr>
      <w:r>
        <w:t xml:space="preserve">2 · Contrato de adhesión</w:t>
      </w:r>
    </w:p>
    <w:p>
      <w:r>
        <w:t xml:space="preserve">Datos del titular y de los beneficiarios, precio, vigencia de doce meses y renovación voluntaria sin permanencia.</w:t>
      </w:r>
    </w:p>
    <w:p>
      <w:pPr>
        <w:pStyle w:val="Titular5"/>
      </w:pPr>
      <w:r>
        <w:t xml:space="preserve">3 · Cláusula RGPD</w:t>
      </w:r>
    </w:p>
    <w:p>
      <w:r>
        <w:t xml:space="preserve">Con sus consentimientos marcados: gestión del programa, comunicaciones comerciales y declaración de contar con el consentimiento de los beneficiarios designados.</w:t>
      </w:r>
    </w:p>
    <w:p>
      <w:pPr>
        <w:pStyle w:val="Lista"/>
        <w:numPr>
          <w:ilvl w:val="0"/>
          <w:numId w:val="1"/>
        </w:numPr>
      </w:pPr>
      <w:r>
        <w:t xml:space="preserve">Fecha de alta y fecha de vencimiento anotadas en la ficha y en el panel de control del programa</w:t>
      </w:r>
    </w:p>
    <w:p>
      <w:pPr>
        <w:pStyle w:val="Lista"/>
        <w:numPr>
          <w:ilvl w:val="0"/>
          <w:numId w:val="1"/>
        </w:numPr>
      </w:pPr>
      <w:r>
        <w:t xml:space="preserve">Beneficiarios identificados: hasta tres personas además del titular</w:t>
      </w:r>
    </w:p>
    <w:p>
      <w:pPr>
        <w:pStyle w:val="Lista"/>
        <w:numPr>
          <w:ilvl w:val="0"/>
          <w:numId w:val="1"/>
        </w:numPr>
      </w:pPr>
      <w:r>
        <w:t xml:space="preserve">Derecho de desistimiento de catorce días explicado en voz alta, no solo escrito</w:t>
      </w:r>
    </w:p>
    <w:p>
      <w:pPr>
        <w:pStyle w:val="Lista"/>
        <w:numPr>
          <w:ilvl w:val="0"/>
          <w:numId w:val="1"/>
        </w:numPr>
      </w:pPr>
      <w:r>
        <w:t xml:space="preserve">Si dijo «me lo pienso», se registra como </w:t>
      </w:r>
      <w:r>
        <w:rPr>
          <w:b/>
        </w:rPr>
        <w:t xml:space="preserve">GTC pendiente</w:t>
      </w:r>
      <w:r>
        <w:t xml:space="preserve"> antes de que salga</w:t>
      </w:r>
    </w:p>
    <w:p>
      <w:r>
        <w:t xml:space="preserve">El contrato es una plantilla pendiente de validación jurídica: no se comercializa hasta que la asesoría lo revise y Dirección cierre precio, límites y descuentos. </w:t>
      </w:r>
      <w:r>
        <w:t xml:space="preserve">punto abierto</w:t>
      </w:r>
    </w:p>
    <w:p>
      <w:r>
        <w:t xml:space="preserve">Errores frecuentes en esta fase</w:t>
      </w:r>
    </w:p>
    <w:p>
      <w:pPr>
        <w:pStyle w:val="Lista"/>
        <w:numPr>
          <w:ilvl w:val="0"/>
          <w:numId w:val="1"/>
        </w:numPr>
      </w:pPr>
      <w:r>
        <w:t xml:space="preserve">Dejar la digitalización para el día siguiente</w:t>
      </w:r>
    </w:p>
    <w:p>
      <w:pPr>
        <w:pStyle w:val="Lista"/>
        <w:numPr>
          <w:ilvl w:val="0"/>
          <w:numId w:val="1"/>
        </w:numPr>
      </w:pPr>
      <w:r>
        <w:t xml:space="preserve">Escanear el IAC sin la firma del Doctor</w:t>
      </w:r>
    </w:p>
    <w:p>
      <w:pPr>
        <w:pStyle w:val="Lista"/>
        <w:numPr>
          <w:ilvl w:val="0"/>
          <w:numId w:val="1"/>
        </w:numPr>
      </w:pPr>
      <w:r>
        <w:t xml:space="preserve">Entregar la carpeta incompleta cuando el paciente no ha aceptado</w:t>
      </w:r>
    </w:p>
    <w:p>
      <w:pPr>
        <w:pStyle w:val="Lista"/>
        <w:numPr>
          <w:ilvl w:val="0"/>
          <w:numId w:val="1"/>
        </w:numPr>
      </w:pPr>
      <w:r>
        <w:t xml:space="preserve">Programar la cita sin dar instrucciones previas</w:t>
      </w:r>
    </w:p>
    <w:p>
      <w:pPr>
        <w:pStyle w:val="Lista"/>
        <w:numPr>
          <w:ilvl w:val="0"/>
          <w:numId w:val="1"/>
        </w:numPr>
      </w:pPr>
      <w:r>
        <w:t xml:space="preserve">No comprobar que el archivo subido corresponde a la ficha correcta</w:t>
      </w:r>
    </w:p>
    <w:p>
      <w:r>
        <w:t xml:space="preserve">Criterio de salida</w:t>
      </w:r>
    </w:p>
    <w:p>
      <w:r>
        <w:t xml:space="preserve">Los nueve documentos están en la ficha, la siguiente cita está en agenda (o la tarea de seguimiento creada) y la carpeta Giraldo está en manos del paciente.</w:t>
      </w:r>
    </w:p>
    <w:p>
      <w:bookmarkStart w:id="543" w:name="index_f12"/>
      <w:bookmarkEnd w:id="543"/>
      <w:r>
        <w:t xml:space="preserve">FASE 12 / 14</w:t>
      </w:r>
      <w:r>
        <w:t xml:space="preserve">12</w:t>
      </w:r>
    </w:p>
    <w:p>
      <w:pPr>
        <w:pStyle w:val="Titular5"/>
      </w:pPr>
      <w:r>
        <w:t xml:space="preserve">Tiempo</w:t>
      </w:r>
    </w:p>
    <w:p>
      <w:r>
        <w:t xml:space="preserve">2 minutos + post-visita</w:t>
      </w:r>
    </w:p>
    <w:p>
      <w:pPr>
        <w:pStyle w:val="Titular5"/>
      </w:pPr>
      <w:r>
        <w:t xml:space="preserve">Responsable</w:t>
      </w:r>
    </w:p>
    <w:p>
      <w:r>
        <w:t xml:space="preserve">Director · Recepción · Marketing</w:t>
      </w:r>
    </w:p>
    <w:p>
      <w:pPr>
        <w:pStyle w:val="Titular5"/>
      </w:pPr>
      <w:r>
        <w:t xml:space="preserve">Ubicación</w:t>
      </w:r>
    </w:p>
    <w:p>
      <w:r>
        <w:t xml:space="preserve">Salida de clínica · Clinic Cloud</w:t>
      </w:r>
    </w:p>
    <w:p>
      <w:pPr>
        <w:pStyle w:val="Titular5"/>
      </w:pPr>
      <w:r>
        <w:t xml:space="preserve">Horizonte</w:t>
      </w:r>
    </w:p>
    <w:p>
      <w:r>
        <w:t xml:space="preserve">180 días</w:t>
      </w:r>
    </w:p>
    <w:p>
      <w:pPr>
        <w:pStyle w:val="Titular5"/>
      </w:pPr>
      <w:r>
        <w:t xml:space="preserve">KPI de la fase</w:t>
      </w:r>
    </w:p>
    <w:p>
      <w:r>
        <w:t xml:space="preserve">100 % de no convertidos con tarea de re-contacto activa · tasa de recuperación a 90 días</w:t>
      </w:r>
    </w:p>
    <w:p>
      <w:pPr>
        <w:pStyle w:val="Titular3"/>
      </w:pPr>
      <w:bookmarkStart w:id="544" w:name="index_p_despedida_seguimiento_estrat"/>
      <w:bookmarkEnd w:id="544"/>
      <w:r>
        <w:t xml:space="preserve">Despedida y seguimiento estratégico</w:t>
      </w:r>
    </w:p>
    <w:p>
      <w:r>
        <w:t xml:space="preserve">La visita acaba en la puerta; la relación, no. Más de la mitad de las conversiones de un centro maduro proceden de pacientes que no aceptaron el primer día y fueron atendidos bien después.</w:t>
      </w:r>
    </w:p>
    <w:p>
      <w:r>
        <w:t xml:space="preserve">Despedida</w:t>
      </w:r>
    </w:p>
    <w:p>
      <w:pPr>
        <w:pStyle w:val="Lista"/>
        <w:numPr>
          <w:ilvl w:val="0"/>
          <w:numId w:val="1"/>
        </w:numPr>
      </w:pPr>
      <w:r>
        <w:t xml:space="preserve">Acompañamiento personal hasta la salida</w:t>
      </w:r>
    </w:p>
    <w:p>
      <w:pPr>
        <w:pStyle w:val="Lista"/>
        <w:numPr>
          <w:ilvl w:val="0"/>
          <w:numId w:val="1"/>
        </w:numPr>
      </w:pPr>
      <w:r>
        <w:t xml:space="preserve">Entrega de detalle de la clínica: kit de higiene, tarjeta de agradecimiento personalizada, material informativo</w:t>
      </w:r>
    </w:p>
    <w:p>
      <w:pPr>
        <w:pStyle w:val="Lista"/>
        <w:numPr>
          <w:ilvl w:val="0"/>
          <w:numId w:val="1"/>
        </w:numPr>
      </w:pPr>
      <w:r>
        <w:t xml:space="preserve">Agradecimiento por la confianza</w:t>
      </w:r>
    </w:p>
    <w:p>
      <w:pPr>
        <w:pStyle w:val="Lista"/>
        <w:numPr>
          <w:ilvl w:val="0"/>
          <w:numId w:val="1"/>
        </w:numPr>
      </w:pPr>
      <w:r>
        <w:t xml:space="preserve">Recordatorio de la próxima cita, si la hay</w:t>
      </w:r>
    </w:p>
    <w:p>
      <w:pPr>
        <w:pStyle w:val="Lista"/>
        <w:numPr>
          <w:ilvl w:val="0"/>
          <w:numId w:val="1"/>
        </w:numPr>
      </w:pPr>
      <w:r>
        <w:t xml:space="preserve">Canal directo disponible para dudas: teléfono y WhatsApp</w:t>
      </w:r>
    </w:p>
    <w:p>
      <w:r>
        <w:t xml:space="preserve">Mensaje de despedida</w:t>
      </w:r>
      <w:r>
        <w:t xml:space="preserve">Ha sido un placer atenderle. Nos alegra mucho poder ayudarle a conseguir la sonrisa que merece. Cualquier duda que le surja, escríbanos o llámenos: estaremos encantados de resolverla.</w:t>
      </w:r>
    </w:p>
    <w:p>
      <w:r>
        <w:t xml:space="preserve">Llamada de cortesía · 24–48 h</w:t>
      </w:r>
    </w:p>
    <w:p>
      <w:pPr>
        <w:pStyle w:val="Titular5"/>
      </w:pPr>
      <w:r>
        <w:t xml:space="preserve">Pacientes convertidos</w:t>
      </w:r>
    </w:p>
    <w:p>
      <w:pPr>
        <w:pStyle w:val="Lista"/>
        <w:numPr>
          <w:ilvl w:val="0"/>
          <w:numId w:val="1"/>
        </w:numPr>
      </w:pPr>
      <w:r>
        <w:t xml:space="preserve">Agradecer de nuevo la confianza</w:t>
      </w:r>
    </w:p>
    <w:p>
      <w:pPr>
        <w:pStyle w:val="Lista"/>
        <w:numPr>
          <w:ilvl w:val="0"/>
          <w:numId w:val="1"/>
        </w:numPr>
      </w:pPr>
      <w:r>
        <w:t xml:space="preserve">Confirmar la cita programada</w:t>
      </w:r>
    </w:p>
    <w:p>
      <w:pPr>
        <w:pStyle w:val="Lista"/>
        <w:numPr>
          <w:ilvl w:val="0"/>
          <w:numId w:val="1"/>
        </w:numPr>
      </w:pPr>
      <w:r>
        <w:t xml:space="preserve">Resolver dudas surgidas al llegar a casa</w:t>
      </w:r>
    </w:p>
    <w:p>
      <w:pPr>
        <w:pStyle w:val="Lista"/>
        <w:numPr>
          <w:ilvl w:val="0"/>
          <w:numId w:val="1"/>
        </w:numPr>
      </w:pPr>
      <w:r>
        <w:t xml:space="preserve">Recordar instrucciones previas</w:t>
      </w:r>
    </w:p>
    <w:p>
      <w:pPr>
        <w:pStyle w:val="Lista"/>
        <w:numPr>
          <w:ilvl w:val="0"/>
          <w:numId w:val="1"/>
        </w:numPr>
      </w:pPr>
      <w:r>
        <w:t xml:space="preserve">Reforzar positivamente la decisión</w:t>
      </w:r>
    </w:p>
    <w:p>
      <w:pPr>
        <w:pStyle w:val="Titular5"/>
      </w:pPr>
      <w:r>
        <w:t xml:space="preserve">Pacientes no convertidos</w:t>
      </w:r>
    </w:p>
    <w:p>
      <w:pPr>
        <w:pStyle w:val="Lista"/>
        <w:numPr>
          <w:ilvl w:val="0"/>
          <w:numId w:val="1"/>
        </w:numPr>
      </w:pPr>
      <w:r>
        <w:t xml:space="preserve">Llamada amable, sin presión ni segunda venta</w:t>
      </w:r>
    </w:p>
    <w:p>
      <w:pPr>
        <w:pStyle w:val="Lista"/>
        <w:numPr>
          <w:ilvl w:val="0"/>
          <w:numId w:val="1"/>
        </w:numPr>
      </w:pPr>
      <w:r>
        <w:t xml:space="preserve">Preguntar si quedó alguna duda</w:t>
      </w:r>
    </w:p>
    <w:p>
      <w:pPr>
        <w:pStyle w:val="Lista"/>
        <w:numPr>
          <w:ilvl w:val="0"/>
          <w:numId w:val="1"/>
        </w:numPr>
      </w:pPr>
      <w:r>
        <w:t xml:space="preserve">Ofrecer disponibilidad para volver cuando lo necesite</w:t>
      </w:r>
    </w:p>
    <w:p>
      <w:pPr>
        <w:pStyle w:val="Lista"/>
        <w:numPr>
          <w:ilvl w:val="0"/>
          <w:numId w:val="1"/>
        </w:numPr>
      </w:pPr>
      <w:r>
        <w:t xml:space="preserve">Detectar la objeción real, que rara vez es la primera que se dijo</w:t>
      </w:r>
    </w:p>
    <w:p>
      <w:pPr>
        <w:pStyle w:val="Lista"/>
        <w:numPr>
          <w:ilvl w:val="0"/>
          <w:numId w:val="1"/>
        </w:numPr>
      </w:pPr>
      <w:r>
        <w:t xml:space="preserve">Registrar en Clinic Cloud lo que se descubra</w:t>
      </w:r>
    </w:p>
    <w:p>
      <w:r>
        <w:t xml:space="preserve">Guion sugerido</w:t>
      </w:r>
      <w:r>
        <w:t xml:space="preserve">Buenos días, [Nombre]. Le llamamos del Centro Giraldo para agradecerle su visita y asegurarnos de que todo quedó claro. ¿Le ha surgido alguna duda sobre el plan de tratamiento que le presentamos?</w:t>
      </w:r>
    </w:p>
    <w:p>
      <w:r>
        <w:t xml:space="preserve">Nurturing de no convertidos</w:t>
      </w:r>
    </w:p>
    <w:p>
      <w:r>
        <w:t xml:space="preserve">Director de Centros y Director de clínica diseñan la estrategia caso a caso, partiendo del motivo real de no conversión.</w:t>
      </w:r>
    </w:p>
    <w:tbl>
      <w:tblPr>
        <w:tblStyle w:val="Rejilla"/>
        <w:tblW w:w="9360" w:type="dxa"/>
        <w:tblLayout w:type="fixed"/>
      </w:tblPr>
      <w:tblGrid>
        <w:gridCol w:w="1196"/>
        <w:gridCol w:w="4222"/>
        <w:gridCol w:w="3942"/>
      </w:tblGrid>
      <w:tr>
        <w:trPr>
          <w:cantSplit/>
          <w:tblHeader/>
        </w:trPr>
        <w:tc>
          <w:tcPr>
            <w:tcW w:w="1196" w:type="dxa"/>
            <w:shd w:val="clear" w:color="auto" w:fill="E9E8E1"/>
          </w:tcPr>
          <w:p>
            <w:pPr>
              <w:pStyle w:val="CeldaCab"/>
            </w:pPr>
            <w:r>
              <w:rPr>
                <w:b/>
              </w:rPr>
              <w:t xml:space="preserve">Objeción</w:t>
            </w:r>
          </w:p>
        </w:tc>
        <w:tc>
          <w:tcPr>
            <w:tcW w:w="4222" w:type="dxa"/>
            <w:shd w:val="clear" w:color="auto" w:fill="E9E8E1"/>
          </w:tcPr>
          <w:p>
            <w:pPr>
              <w:pStyle w:val="CeldaCab"/>
            </w:pPr>
            <w:r>
              <w:rPr>
                <w:b/>
              </w:rPr>
              <w:t xml:space="preserve">Qué se envía</w:t>
            </w:r>
          </w:p>
        </w:tc>
        <w:tc>
          <w:tcPr>
            <w:tcW w:w="3942" w:type="dxa"/>
            <w:shd w:val="clear" w:color="auto" w:fill="E9E8E1"/>
          </w:tcPr>
          <w:p>
            <w:pPr>
              <w:pStyle w:val="CeldaCab"/>
            </w:pPr>
            <w:r>
              <w:rPr>
                <w:b/>
              </w:rPr>
              <w:t xml:space="preserve">Acción del Director</w:t>
            </w:r>
          </w:p>
        </w:tc>
      </w:tr>
      <w:tr>
        <w:trPr>
          <w:cantSplit/>
        </w:trPr>
        <w:tc>
          <w:tcPr>
            <w:tcW w:w="1196" w:type="dxa"/>
          </w:tcPr>
          <w:p>
            <w:pPr>
              <w:pStyle w:val="Celda"/>
            </w:pPr>
            <w:r>
              <w:t xml:space="preserve">Económica</w:t>
            </w:r>
          </w:p>
        </w:tc>
        <w:tc>
          <w:tcPr>
            <w:tcW w:w="4222" w:type="dxa"/>
          </w:tcPr>
          <w:p>
            <w:pPr>
              <w:pStyle w:val="Celda"/>
            </w:pPr>
            <w:r>
              <w:t xml:space="preserve">Condiciones de financiación ampliada, 0 % a plazos, opción por fases, promoción vigente</w:t>
            </w:r>
          </w:p>
        </w:tc>
        <w:tc>
          <w:tcPr>
            <w:tcW w:w="3942" w:type="dxa"/>
          </w:tcPr>
          <w:p>
            <w:pPr>
              <w:pStyle w:val="Celda"/>
            </w:pPr>
            <w:r>
              <w:t xml:space="preserve">Llamada con propuesta concreta y cuota calculada</w:t>
            </w:r>
          </w:p>
        </w:tc>
      </w:tr>
      <w:tr>
        <w:trPr>
          <w:cantSplit/>
        </w:trPr>
        <w:tc>
          <w:tcPr>
            <w:tcW w:w="1196" w:type="dxa"/>
          </w:tcPr>
          <w:p>
            <w:pPr>
              <w:pStyle w:val="Celda"/>
            </w:pPr>
            <w:r>
              <w:t xml:space="preserve">Necesita pensarlo</w:t>
            </w:r>
          </w:p>
        </w:tc>
        <w:tc>
          <w:tcPr>
            <w:tcW w:w="4222" w:type="dxa"/>
          </w:tcPr>
          <w:p>
            <w:pPr>
              <w:pStyle w:val="Celda"/>
            </w:pPr>
            <w:r>
              <w:t xml:space="preserve">Casos antes/después equivalentes, testimonios, vídeo explicativo del tratamiento, literatura sobre la técnica</w:t>
            </w:r>
          </w:p>
        </w:tc>
        <w:tc>
          <w:tcPr>
            <w:tcW w:w="3942" w:type="dxa"/>
          </w:tcPr>
          <w:p>
            <w:pPr>
              <w:pStyle w:val="Celda"/>
            </w:pPr>
            <w:r>
              <w:t xml:space="preserve">Envío + llamada al día siguiente</w:t>
            </w:r>
          </w:p>
        </w:tc>
      </w:tr>
      <w:tr>
        <w:trPr>
          <w:cantSplit/>
        </w:trPr>
        <w:tc>
          <w:tcPr>
            <w:tcW w:w="1196" w:type="dxa"/>
          </w:tcPr>
          <w:p>
            <w:pPr>
              <w:pStyle w:val="Celda"/>
            </w:pPr>
            <w:r>
              <w:t xml:space="preserve">Miedo</w:t>
            </w:r>
          </w:p>
        </w:tc>
        <w:tc>
          <w:tcPr>
            <w:tcW w:w="4222" w:type="dxa"/>
          </w:tcPr>
          <w:p>
            <w:pPr>
              <w:pStyle w:val="Celda"/>
            </w:pPr>
            <w:r>
              <w:t xml:space="preserve">Información sobre sedación consciente, vídeo del proceso en clínica, testimonios de pacientes con odontofobia</w:t>
            </w:r>
          </w:p>
        </w:tc>
        <w:tc>
          <w:tcPr>
            <w:tcW w:w="3942" w:type="dxa"/>
          </w:tcPr>
          <w:p>
            <w:pPr>
              <w:pStyle w:val="Celda"/>
            </w:pPr>
            <w:r>
              <w:t xml:space="preserve">Ofrecer visita acompañado, sin compromiso</w:t>
            </w:r>
          </w:p>
        </w:tc>
      </w:tr>
      <w:tr>
        <w:trPr>
          <w:cantSplit/>
        </w:trPr>
        <w:tc>
          <w:tcPr>
            <w:tcW w:w="1196" w:type="dxa"/>
          </w:tcPr>
          <w:p>
            <w:pPr>
              <w:pStyle w:val="Celda"/>
            </w:pPr>
            <w:r>
              <w:t xml:space="preserve">Segunda opinión</w:t>
            </w:r>
          </w:p>
        </w:tc>
        <w:tc>
          <w:tcPr>
            <w:tcW w:w="4222" w:type="dxa"/>
          </w:tcPr>
          <w:p>
            <w:pPr>
              <w:pStyle w:val="Celda"/>
            </w:pPr>
            <w:r>
              <w:t xml:space="preserve">Documentación diagnóstica completa para que la lleve consigo</w:t>
            </w:r>
          </w:p>
        </w:tc>
        <w:tc>
          <w:tcPr>
            <w:tcW w:w="3942" w:type="dxa"/>
          </w:tcPr>
          <w:p>
            <w:pPr>
              <w:pStyle w:val="Celda"/>
            </w:pPr>
            <w:r>
              <w:t xml:space="preserve">Respetar la decisión, seguimiento suave y disponibilidad</w:t>
            </w:r>
          </w:p>
        </w:tc>
      </w:tr>
      <w:tr>
        <w:trPr>
          <w:cantSplit/>
        </w:trPr>
        <w:tc>
          <w:tcPr>
            <w:tcW w:w="1196" w:type="dxa"/>
          </w:tcPr>
          <w:p>
            <w:pPr>
              <w:pStyle w:val="Celda"/>
            </w:pPr>
            <w:r>
              <w:t xml:space="preserve">Timing personal</w:t>
            </w:r>
          </w:p>
        </w:tc>
        <w:tc>
          <w:tcPr>
            <w:tcW w:w="4222" w:type="dxa"/>
          </w:tcPr>
          <w:p>
            <w:pPr>
              <w:pStyle w:val="Celda"/>
            </w:pPr>
            <w:r>
              <w:t xml:space="preserve">Recordatorio en la fecha que el propio paciente indique</w:t>
            </w:r>
          </w:p>
        </w:tc>
        <w:tc>
          <w:tcPr>
            <w:tcW w:w="3942" w:type="dxa"/>
          </w:tcPr>
          <w:p>
            <w:pPr>
              <w:pStyle w:val="Celda"/>
            </w:pPr>
            <w:r>
              <w:t xml:space="preserve">Tarea programada a fecha acordada</w:t>
            </w:r>
          </w:p>
        </w:tc>
      </w:tr>
    </w:tbl>
    <w:p>
      <w:pPr>
        <w:spacing w:after="120"/>
      </w:pPr>
    </w:p>
    <w:p>
      <w:r>
        <w:t xml:space="preserve">Cadencia de re-contacto</w:t>
      </w:r>
    </w:p>
    <w:tbl>
      <w:tblPr>
        <w:tblStyle w:val="Rejilla"/>
        <w:tblW w:w="9360" w:type="dxa"/>
        <w:tblLayout w:type="fixed"/>
      </w:tblPr>
      <w:tblGrid>
        <w:gridCol w:w="712"/>
        <w:gridCol w:w="4782"/>
        <w:gridCol w:w="1831"/>
        <w:gridCol w:w="2035"/>
      </w:tblGrid>
      <w:tr>
        <w:trPr>
          <w:cantSplit/>
          <w:tblHeader/>
        </w:trPr>
        <w:tc>
          <w:tcPr>
            <w:tcW w:w="712" w:type="dxa"/>
            <w:shd w:val="clear" w:color="auto" w:fill="E9E8E1"/>
          </w:tcPr>
          <w:p>
            <w:pPr>
              <w:pStyle w:val="CeldaCab"/>
            </w:pPr>
            <w:r>
              <w:rPr>
                <w:b/>
              </w:rPr>
              <w:t xml:space="preserve">Momento</w:t>
            </w:r>
          </w:p>
        </w:tc>
        <w:tc>
          <w:tcPr>
            <w:tcW w:w="4782" w:type="dxa"/>
            <w:shd w:val="clear" w:color="auto" w:fill="E9E8E1"/>
          </w:tcPr>
          <w:p>
            <w:pPr>
              <w:pStyle w:val="CeldaCab"/>
            </w:pPr>
            <w:r>
              <w:rPr>
                <w:b/>
              </w:rPr>
              <w:t xml:space="preserve">Acción</w:t>
            </w:r>
          </w:p>
        </w:tc>
        <w:tc>
          <w:tcPr>
            <w:tcW w:w="1831" w:type="dxa"/>
            <w:shd w:val="clear" w:color="auto" w:fill="E9E8E1"/>
          </w:tcPr>
          <w:p>
            <w:pPr>
              <w:pStyle w:val="CeldaCab"/>
            </w:pPr>
            <w:r>
              <w:rPr>
                <w:b/>
              </w:rPr>
              <w:t xml:space="preserve">Canal</w:t>
            </w:r>
          </w:p>
        </w:tc>
        <w:tc>
          <w:tcPr>
            <w:tcW w:w="2035" w:type="dxa"/>
            <w:shd w:val="clear" w:color="auto" w:fill="E9E8E1"/>
          </w:tcPr>
          <w:p>
            <w:pPr>
              <w:pStyle w:val="CeldaCab"/>
            </w:pPr>
            <w:r>
              <w:rPr>
                <w:b/>
              </w:rPr>
              <w:t xml:space="preserve">Responsable</w:t>
            </w:r>
          </w:p>
        </w:tc>
      </w:tr>
      <w:tr>
        <w:trPr>
          <w:cantSplit/>
        </w:trPr>
        <w:tc>
          <w:tcPr>
            <w:tcW w:w="712" w:type="dxa"/>
          </w:tcPr>
          <w:p>
            <w:pPr>
              <w:pStyle w:val="Celda"/>
            </w:pPr>
            <w:r>
              <w:t xml:space="preserve">Día 1–2</w:t>
            </w:r>
          </w:p>
        </w:tc>
        <w:tc>
          <w:tcPr>
            <w:tcW w:w="4782" w:type="dxa"/>
          </w:tcPr>
          <w:p>
            <w:pPr>
              <w:pStyle w:val="Celda"/>
            </w:pPr>
            <w:r>
              <w:t xml:space="preserve">Llamada de cortesía</w:t>
            </w:r>
          </w:p>
        </w:tc>
        <w:tc>
          <w:tcPr>
            <w:tcW w:w="1831" w:type="dxa"/>
          </w:tcPr>
          <w:p>
            <w:pPr>
              <w:pStyle w:val="Celda"/>
            </w:pPr>
            <w:r>
              <w:t xml:space="preserve">Teléfono</w:t>
            </w:r>
          </w:p>
        </w:tc>
        <w:tc>
          <w:tcPr>
            <w:tcW w:w="2035" w:type="dxa"/>
          </w:tcPr>
          <w:p>
            <w:pPr>
              <w:pStyle w:val="Celda"/>
            </w:pPr>
            <w:r>
              <w:t xml:space="preserve">Recepción / Director</w:t>
            </w:r>
          </w:p>
        </w:tc>
      </w:tr>
      <w:tr>
        <w:trPr>
          <w:cantSplit/>
        </w:trPr>
        <w:tc>
          <w:tcPr>
            <w:tcW w:w="712" w:type="dxa"/>
          </w:tcPr>
          <w:p>
            <w:pPr>
              <w:pStyle w:val="Celda"/>
            </w:pPr>
            <w:r>
              <w:t xml:space="preserve">Día 7</w:t>
            </w:r>
          </w:p>
        </w:tc>
        <w:tc>
          <w:tcPr>
            <w:tcW w:w="4782" w:type="dxa"/>
          </w:tcPr>
          <w:p>
            <w:pPr>
              <w:pStyle w:val="Celda"/>
            </w:pPr>
            <w:r>
              <w:t xml:space="preserve">Primer seguimiento según la objeción registrada</w:t>
            </w:r>
          </w:p>
        </w:tc>
        <w:tc>
          <w:tcPr>
            <w:tcW w:w="1831" w:type="dxa"/>
          </w:tcPr>
          <w:p>
            <w:pPr>
              <w:pStyle w:val="Celda"/>
            </w:pPr>
            <w:r>
              <w:t xml:space="preserve">Llamada o WhatsApp</w:t>
            </w:r>
          </w:p>
        </w:tc>
        <w:tc>
          <w:tcPr>
            <w:tcW w:w="2035" w:type="dxa"/>
          </w:tcPr>
          <w:p>
            <w:pPr>
              <w:pStyle w:val="Celda"/>
            </w:pPr>
            <w:r>
              <w:t xml:space="preserve">Director</w:t>
            </w:r>
          </w:p>
        </w:tc>
      </w:tr>
      <w:tr>
        <w:trPr>
          <w:cantSplit/>
        </w:trPr>
        <w:tc>
          <w:tcPr>
            <w:tcW w:w="712" w:type="dxa"/>
          </w:tcPr>
          <w:p>
            <w:pPr>
              <w:pStyle w:val="Celda"/>
            </w:pPr>
            <w:r>
              <w:t xml:space="preserve">Día 15</w:t>
            </w:r>
          </w:p>
        </w:tc>
        <w:tc>
          <w:tcPr>
            <w:tcW w:w="4782" w:type="dxa"/>
          </w:tcPr>
          <w:p>
            <w:pPr>
              <w:pStyle w:val="Celda"/>
            </w:pPr>
            <w:r>
              <w:t xml:space="preserve">Segundo seguimiento con propuesta ajustada</w:t>
            </w:r>
          </w:p>
        </w:tc>
        <w:tc>
          <w:tcPr>
            <w:tcW w:w="1831" w:type="dxa"/>
          </w:tcPr>
          <w:p>
            <w:pPr>
              <w:pStyle w:val="Celda"/>
            </w:pPr>
            <w:r>
              <w:t xml:space="preserve">Llamada</w:t>
            </w:r>
          </w:p>
        </w:tc>
        <w:tc>
          <w:tcPr>
            <w:tcW w:w="2035" w:type="dxa"/>
          </w:tcPr>
          <w:p>
            <w:pPr>
              <w:pStyle w:val="Celda"/>
            </w:pPr>
            <w:r>
              <w:t xml:space="preserve">Director</w:t>
            </w:r>
          </w:p>
        </w:tc>
      </w:tr>
      <w:tr>
        <w:trPr>
          <w:cantSplit/>
        </w:trPr>
        <w:tc>
          <w:tcPr>
            <w:tcW w:w="712" w:type="dxa"/>
          </w:tcPr>
          <w:p>
            <w:pPr>
              <w:pStyle w:val="Celda"/>
            </w:pPr>
            <w:r>
              <w:t xml:space="preserve">Día 30</w:t>
            </w:r>
          </w:p>
        </w:tc>
        <w:tc>
          <w:tcPr>
            <w:tcW w:w="4782" w:type="dxa"/>
          </w:tcPr>
          <w:p>
            <w:pPr>
              <w:pStyle w:val="Celda"/>
            </w:pPr>
            <w:r>
              <w:t xml:space="preserve">Contenido de valor personalizado</w:t>
            </w:r>
          </w:p>
        </w:tc>
        <w:tc>
          <w:tcPr>
            <w:tcW w:w="1831" w:type="dxa"/>
          </w:tcPr>
          <w:p>
            <w:pPr>
              <w:pStyle w:val="Celda"/>
            </w:pPr>
            <w:r>
              <w:t xml:space="preserve">Email</w:t>
            </w:r>
          </w:p>
        </w:tc>
        <w:tc>
          <w:tcPr>
            <w:tcW w:w="2035" w:type="dxa"/>
          </w:tcPr>
          <w:p>
            <w:pPr>
              <w:pStyle w:val="Celda"/>
            </w:pPr>
            <w:r>
              <w:t xml:space="preserve">Marketing</w:t>
            </w:r>
          </w:p>
        </w:tc>
      </w:tr>
      <w:tr>
        <w:trPr>
          <w:cantSplit/>
        </w:trPr>
        <w:tc>
          <w:tcPr>
            <w:tcW w:w="712" w:type="dxa"/>
          </w:tcPr>
          <w:p>
            <w:pPr>
              <w:pStyle w:val="Celda"/>
            </w:pPr>
            <w:r>
              <w:t xml:space="preserve">Día 60</w:t>
            </w:r>
          </w:p>
        </w:tc>
        <w:tc>
          <w:tcPr>
            <w:tcW w:w="4782" w:type="dxa"/>
          </w:tcPr>
          <w:p>
            <w:pPr>
              <w:pStyle w:val="Celda"/>
            </w:pPr>
            <w:r>
              <w:t xml:space="preserve">Condición especial o nueva propuesta</w:t>
            </w:r>
          </w:p>
        </w:tc>
        <w:tc>
          <w:tcPr>
            <w:tcW w:w="1831" w:type="dxa"/>
          </w:tcPr>
          <w:p>
            <w:pPr>
              <w:pStyle w:val="Celda"/>
            </w:pPr>
            <w:r>
              <w:t xml:space="preserve">Llamada</w:t>
            </w:r>
          </w:p>
        </w:tc>
        <w:tc>
          <w:tcPr>
            <w:tcW w:w="2035" w:type="dxa"/>
          </w:tcPr>
          <w:p>
            <w:pPr>
              <w:pStyle w:val="Celda"/>
            </w:pPr>
            <w:r>
              <w:t xml:space="preserve">Director</w:t>
            </w:r>
          </w:p>
        </w:tc>
      </w:tr>
      <w:tr>
        <w:trPr>
          <w:cantSplit/>
        </w:trPr>
        <w:tc>
          <w:tcPr>
            <w:tcW w:w="712" w:type="dxa"/>
          </w:tcPr>
          <w:p>
            <w:pPr>
              <w:pStyle w:val="Celda"/>
            </w:pPr>
            <w:r>
              <w:t xml:space="preserve">Día 90</w:t>
            </w:r>
          </w:p>
        </w:tc>
        <w:tc>
          <w:tcPr>
            <w:tcW w:w="4782" w:type="dxa"/>
          </w:tcPr>
          <w:p>
            <w:pPr>
              <w:pStyle w:val="Celda"/>
            </w:pPr>
            <w:r>
              <w:t xml:space="preserve">Check-in de cortesía</w:t>
            </w:r>
          </w:p>
        </w:tc>
        <w:tc>
          <w:tcPr>
            <w:tcW w:w="1831" w:type="dxa"/>
          </w:tcPr>
          <w:p>
            <w:pPr>
              <w:pStyle w:val="Celda"/>
            </w:pPr>
            <w:r>
              <w:t xml:space="preserve">WhatsApp</w:t>
            </w:r>
          </w:p>
        </w:tc>
        <w:tc>
          <w:tcPr>
            <w:tcW w:w="2035" w:type="dxa"/>
          </w:tcPr>
          <w:p>
            <w:pPr>
              <w:pStyle w:val="Celda"/>
            </w:pPr>
            <w:r>
              <w:t xml:space="preserve">Recepción</w:t>
            </w:r>
          </w:p>
        </w:tc>
      </w:tr>
      <w:tr>
        <w:trPr>
          <w:cantSplit/>
        </w:trPr>
        <w:tc>
          <w:tcPr>
            <w:tcW w:w="712" w:type="dxa"/>
          </w:tcPr>
          <w:p>
            <w:pPr>
              <w:pStyle w:val="Celda"/>
            </w:pPr>
            <w:r>
              <w:t xml:space="preserve">Día 180</w:t>
            </w:r>
          </w:p>
        </w:tc>
        <w:tc>
          <w:tcPr>
            <w:tcW w:w="4782" w:type="dxa"/>
          </w:tcPr>
          <w:p>
            <w:pPr>
              <w:pStyle w:val="Celda"/>
            </w:pPr>
            <w:r>
              <w:t xml:space="preserve">Campaña de reactivación</w:t>
            </w:r>
          </w:p>
        </w:tc>
        <w:tc>
          <w:tcPr>
            <w:tcW w:w="1831" w:type="dxa"/>
          </w:tcPr>
          <w:p>
            <w:pPr>
              <w:pStyle w:val="Celda"/>
            </w:pPr>
            <w:r>
              <w:t xml:space="preserve">Email + llamada</w:t>
            </w:r>
          </w:p>
        </w:tc>
        <w:tc>
          <w:tcPr>
            <w:tcW w:w="2035" w:type="dxa"/>
          </w:tcPr>
          <w:p>
            <w:pPr>
              <w:pStyle w:val="Celda"/>
            </w:pPr>
            <w:r>
              <w:t xml:space="preserve">Marketing + Director</w:t>
            </w:r>
          </w:p>
        </w:tc>
      </w:tr>
    </w:tbl>
    <w:p>
      <w:pPr>
        <w:spacing w:after="120"/>
      </w:pPr>
    </w:p>
    <w:p>
      <w:r>
        <w:t xml:space="preserve">La cadencia se detiene de inmediato si el paciente pide no ser contactado. Esa petición se registra en Clinic Cloud y se respeta en todos los canales, sin excepción.</w:t>
      </w:r>
    </w:p>
    <w:p>
      <w:r>
        <w:t xml:space="preserve">Programación en Clinic Cloud · responsabilidad del Director</w:t>
      </w:r>
    </w:p>
    <w:p>
      <w:pPr>
        <w:pStyle w:val="Titular5"/>
      </w:pPr>
      <w:r>
        <w:t xml:space="preserve">Cada tarea de re-contacto incluye</w:t>
      </w:r>
    </w:p>
    <w:p>
      <w:pPr>
        <w:pStyle w:val="Lista"/>
        <w:numPr>
          <w:ilvl w:val="0"/>
          <w:numId w:val="1"/>
        </w:numPr>
      </w:pPr>
      <w:r>
        <w:t xml:space="preserve">Responsable asignado</w:t>
      </w:r>
    </w:p>
    <w:p>
      <w:pPr>
        <w:pStyle w:val="Lista"/>
        <w:numPr>
          <w:ilvl w:val="0"/>
          <w:numId w:val="1"/>
        </w:numPr>
      </w:pPr>
      <w:r>
        <w:t xml:space="preserve">Fecha concreta</w:t>
      </w:r>
    </w:p>
    <w:p>
      <w:pPr>
        <w:pStyle w:val="Lista"/>
        <w:numPr>
          <w:ilvl w:val="0"/>
          <w:numId w:val="1"/>
        </w:numPr>
      </w:pPr>
      <w:r>
        <w:t xml:space="preserve">Canal previsto</w:t>
      </w:r>
    </w:p>
    <w:p>
      <w:pPr>
        <w:pStyle w:val="Lista"/>
        <w:numPr>
          <w:ilvl w:val="0"/>
          <w:numId w:val="1"/>
        </w:numPr>
      </w:pPr>
      <w:r>
        <w:t xml:space="preserve">Objetivo del contacto y contenido a enviar</w:t>
      </w:r>
    </w:p>
    <w:p>
      <w:pPr>
        <w:pStyle w:val="Titular5"/>
      </w:pPr>
      <w:r>
        <w:t xml:space="preserve">Ejemplos</w:t>
      </w:r>
    </w:p>
    <w:p>
      <w:pPr>
        <w:pStyle w:val="Lista"/>
        <w:numPr>
          <w:ilvl w:val="0"/>
          <w:numId w:val="1"/>
        </w:numPr>
      </w:pPr>
      <w:r>
        <w:rPr>
          <w:b/>
        </w:rPr>
        <w:t xml:space="preserve">Objeción económica</w:t>
      </w:r>
      <w:r>
        <w:t xml:space="preserve"> — «Llamada para propuesta de financiación 0 % a 12 meses» · día 7 · Director</w:t>
      </w:r>
    </w:p>
    <w:p>
      <w:pPr>
        <w:pStyle w:val="Lista"/>
        <w:numPr>
          <w:ilvl w:val="0"/>
          <w:numId w:val="1"/>
        </w:numPr>
      </w:pPr>
      <w:r>
        <w:rPr>
          <w:b/>
        </w:rPr>
        <w:t xml:space="preserve">Necesita pensarlo</w:t>
      </w:r>
      <w:r>
        <w:t xml:space="preserve"> — «Envío de caso equivalente + llamada de seguimiento» · día 3 · Director</w:t>
      </w:r>
    </w:p>
    <w:p>
      <w:pPr>
        <w:pStyle w:val="Lista"/>
        <w:numPr>
          <w:ilvl w:val="0"/>
          <w:numId w:val="1"/>
        </w:numPr>
      </w:pPr>
      <w:r>
        <w:rPr>
          <w:b/>
        </w:rPr>
        <w:t xml:space="preserve">Revisión de objeciones</w:t>
      </w:r>
      <w:r>
        <w:t xml:space="preserve"> — «Nueva propuesta ajustada al feedback» · día 15 · Director</w:t>
      </w:r>
    </w:p>
    <w:p>
      <w:pPr>
        <w:pStyle w:val="Lista"/>
        <w:numPr>
          <w:ilvl w:val="0"/>
          <w:numId w:val="1"/>
        </w:numPr>
      </w:pPr>
      <w:r>
        <w:rPr>
          <w:b/>
        </w:rPr>
        <w:t xml:space="preserve">Estacional</w:t>
      </w:r>
      <w:r>
        <w:t xml:space="preserve"> — «Reactivación de campaña con condiciones mejoradas» · día 60 · Marketing</w:t>
      </w:r>
    </w:p>
    <w:p>
      <w:r>
        <w:t xml:space="preserve">Cada interacción se registra: respuesta del paciente, estado actualizado y ajuste de la estrategia. Un seguimiento no registrado se repite o se olvida; ambas cosas restan.</w:t>
      </w:r>
    </w:p>
    <w:p>
      <w:r>
        <w:t xml:space="preserve">Fidelización de pacientes convertidos</w:t>
      </w:r>
    </w:p>
    <w:p>
      <w:pPr>
        <w:pStyle w:val="Lista"/>
        <w:numPr>
          <w:ilvl w:val="0"/>
          <w:numId w:val="1"/>
        </w:numPr>
      </w:pPr>
      <w:r>
        <w:rPr>
          <w:b/>
        </w:rPr>
        <w:t xml:space="preserve">Día 1 — email de bienvenida:</w:t>
      </w:r>
      <w:r>
        <w:t xml:space="preserve"> agradecimiento, resumen del plan, confirmación de cita y contactos del equipo</w:t>
      </w:r>
    </w:p>
    <w:p>
      <w:pPr>
        <w:pStyle w:val="Lista"/>
        <w:numPr>
          <w:ilvl w:val="0"/>
          <w:numId w:val="1"/>
        </w:numPr>
      </w:pPr>
      <w:r>
        <w:rPr>
          <w:b/>
        </w:rPr>
        <w:t xml:space="preserve">48 h antes de cada cita — WhatsApp:</w:t>
      </w:r>
      <w:r>
        <w:t xml:space="preserve"> fecha, hora, instrucciones previas y documentación necesaria</w:t>
      </w:r>
    </w:p>
    <w:p>
      <w:pPr>
        <w:pStyle w:val="Lista"/>
        <w:numPr>
          <w:ilvl w:val="0"/>
          <w:numId w:val="1"/>
        </w:numPr>
      </w:pPr>
      <w:r>
        <w:rPr>
          <w:b/>
        </w:rPr>
        <w:t xml:space="preserve">Primera cita de tratamiento — kit de bienvenida:</w:t>
      </w:r>
      <w:r>
        <w:t xml:space="preserve"> guía del tratamiento paso a paso, kit de higiene personalizado, contacto directo del equipo y cuidados posteriores</w:t>
      </w:r>
    </w:p>
    <w:p>
      <w:pPr>
        <w:pStyle w:val="Lista"/>
        <w:numPr>
          <w:ilvl w:val="0"/>
          <w:numId w:val="1"/>
        </w:numPr>
      </w:pPr>
      <w:r>
        <w:rPr>
          <w:b/>
        </w:rPr>
        <w:t xml:space="preserve">Durante el tratamiento:</w:t>
      </w:r>
      <w:r>
        <w:t xml:space="preserve"> llamadas tras citas relevantes, encuestas de satisfacción, fotografías de progreso y resolución inmediata de dudas</w:t>
      </w:r>
    </w:p>
    <w:p>
      <w:pPr>
        <w:pStyle w:val="Lista"/>
        <w:numPr>
          <w:ilvl w:val="0"/>
          <w:numId w:val="1"/>
        </w:numPr>
      </w:pPr>
      <w:r>
        <w:rPr>
          <w:b/>
        </w:rPr>
        <w:t xml:space="preserve">Programa de referidos:</w:t>
      </w:r>
      <w:r>
        <w:t xml:space="preserve"> invitación a «Recomienda Giraldo», con incentivo y materiales para compartir</w:t>
      </w:r>
    </w:p>
    <w:p>
      <w:pPr>
        <w:pStyle w:val="Lista"/>
        <w:numPr>
          <w:ilvl w:val="0"/>
          <w:numId w:val="1"/>
        </w:numPr>
      </w:pPr>
      <w:r>
        <w:rPr>
          <w:b/>
        </w:rPr>
        <w:t xml:space="preserve">Al alta:</w:t>
      </w:r>
      <w:r>
        <w:t xml:space="preserve"> caja de alta, llamada de satisfacción, solicitud de testimonio o reseña, revisiones incluidas y recordatorios anuales de mantenimiento</w:t>
      </w:r>
    </w:p>
    <w:p>
      <w:r>
        <w:t xml:space="preserve">Reglas de contacto</w:t>
      </w:r>
    </w:p>
    <w:p>
      <w:pPr>
        <w:pStyle w:val="Lista"/>
        <w:numPr>
          <w:ilvl w:val="0"/>
          <w:numId w:val="1"/>
        </w:numPr>
      </w:pPr>
      <w:r>
        <w:t xml:space="preserve">Horario de llamadas: laborables, entre las 9:00 y las 20:00; nunca en fin de semana salvo urgencia clínica</w:t>
      </w:r>
    </w:p>
    <w:p>
      <w:pPr>
        <w:pStyle w:val="Lista"/>
        <w:numPr>
          <w:ilvl w:val="0"/>
          <w:numId w:val="1"/>
        </w:numPr>
      </w:pPr>
      <w:r>
        <w:t xml:space="preserve">Máximo dos intentos por acción programada, separados por al menos un día</w:t>
      </w:r>
    </w:p>
    <w:p>
      <w:pPr>
        <w:pStyle w:val="Lista"/>
        <w:numPr>
          <w:ilvl w:val="0"/>
          <w:numId w:val="1"/>
        </w:numPr>
      </w:pPr>
      <w:r>
        <w:t xml:space="preserve">Tras un intento fallido, mensaje breve identificándose y ofreciendo devolver la llamada</w:t>
      </w:r>
    </w:p>
    <w:p>
      <w:pPr>
        <w:pStyle w:val="Lista"/>
        <w:numPr>
          <w:ilvl w:val="0"/>
          <w:numId w:val="1"/>
        </w:numPr>
      </w:pPr>
      <w:r>
        <w:t xml:space="preserve">Si el paciente pide no ser contactado, se registra y se detiene toda la cadencia, en todos los canales</w:t>
      </w:r>
    </w:p>
    <w:p>
      <w:pPr>
        <w:pStyle w:val="Lista"/>
        <w:numPr>
          <w:ilvl w:val="0"/>
          <w:numId w:val="1"/>
        </w:numPr>
      </w:pPr>
      <w:r>
        <w:t xml:space="preserve">Cada contacto se registra con fecha, canal, resultado y siguiente paso</w:t>
      </w:r>
    </w:p>
    <w:p>
      <w:pPr>
        <w:pStyle w:val="Lista"/>
        <w:numPr>
          <w:ilvl w:val="0"/>
          <w:numId w:val="1"/>
        </w:numPr>
      </w:pPr>
      <w:r>
        <w:t xml:space="preserve">El seguimiento es del Director; delegarlo en quien no conoce el caso destruye su valor</w:t>
      </w:r>
    </w:p>
    <w:p>
      <w:r>
        <w:t xml:space="preserve">Plantillas de comunicación</w:t>
      </w:r>
    </w:p>
    <w:p>
      <w:r>
        <w:rPr>
          <w:b/>
        </w:rPr>
        <w:t xml:space="preserve">EMAIL DE BIENVENIDA — día 1, paciente convertido</w:t>
      </w:r>
      <w:r>
        <w:t xml:space="preserve"> Asunto: Su plan de tratamiento en el Centro Giraldo Estimado/a [Nombre]: Gracias por su confianza. Le resumimos lo acordado: · Plan: [fases principales] · Primera cita: [fecha y hora] · Instrucciones previas: [detalle] Adjuntamos su informe de análisis clínico y el presupuesto aceptado. Para cualquier duda: [teléfono] · [WhatsApp]. Un cordial saludo. Equipo del Centro de Excelencia Implantológica Giraldo. </w:t>
      </w:r>
      <w:r>
        <w:rPr>
          <w:b/>
        </w:rPr>
        <w:t xml:space="preserve">WHATSAPP — 48 h antes de la cita</w:t>
      </w:r>
      <w:r>
        <w:t xml:space="preserve"> Hola [Nombre], le recordamos su cita el [día] a las [hora] en el Centro Giraldo. [Instrucción previa]. Si necesita cambiarla, respóndanos a este mensaje. ¡Le esperamos! </w:t>
      </w:r>
      <w:r>
        <w:rPr>
          <w:b/>
        </w:rPr>
        <w:t xml:space="preserve">WHATSAPP — 24 h antes de la cita</w:t>
      </w:r>
      <w:r>
        <w:t xml:space="preserve"> Hola [Nombre], le esperamos mañana [día] a las [hora]. [Instrucción previa]. Si le surge cualquier imprevisto, avísenos por aquí y le buscamos otro hueco. </w:t>
      </w:r>
      <w:r>
        <w:rPr>
          <w:b/>
        </w:rPr>
        <w:t xml:space="preserve">EMAIL — no convertido, objeción económica, día 7</w:t>
      </w:r>
      <w:r>
        <w:t xml:space="preserve"> Asunto: Opciones para su tratamiento Estimado/a [Nombre]: Tras su visita hemos revisado su caso y podemos ofrecerle [opción concreta: financiación a X meses / plan por fases]. Le adjuntamos la simulación. Si le parece bien, le llamamos [día] a las [hora] para comentarlo. Quedamos a su disposición. </w:t>
      </w:r>
      <w:r>
        <w:rPr>
          <w:b/>
        </w:rPr>
        <w:t xml:space="preserve">SMS/WHATSAPP — reactivación, día 180</w:t>
      </w:r>
      <w:r>
        <w:t xml:space="preserve"> Hola [Nombre], soy [Nombre] del Centro Giraldo. Hace unos meses estudiamos su caso. ¿Le gustaría que revisáramos cómo está la situación? La revisión no tiene coste y su diagnóstico previo sigue en su ficha.</w:t>
      </w:r>
    </w:p>
    <w:p>
      <w:r>
        <w:t xml:space="preserve">Encuesta de satisfacción y reseñas</w:t>
      </w:r>
    </w:p>
    <w:p>
      <w:pPr>
        <w:pStyle w:val="Lista"/>
        <w:numPr>
          <w:ilvl w:val="0"/>
          <w:numId w:val="1"/>
        </w:numPr>
      </w:pPr>
      <w:r>
        <w:rPr>
          <w:b/>
        </w:rPr>
        <w:t xml:space="preserve">Pregunta principal:</w:t>
      </w:r>
      <w:r>
        <w:t xml:space="preserve"> «Del 0 al 10, ¿qué probabilidad hay de que nos recomiende a un amigo o familiar?»</w:t>
      </w:r>
    </w:p>
    <w:p>
      <w:pPr>
        <w:pStyle w:val="Lista"/>
        <w:numPr>
          <w:ilvl w:val="0"/>
          <w:numId w:val="1"/>
        </w:numPr>
      </w:pPr>
      <w:r>
        <w:rPr>
          <w:b/>
        </w:rPr>
        <w:t xml:space="preserve">Pregunta abierta:</w:t>
      </w:r>
      <w:r>
        <w:t xml:space="preserve"> «¿Qué es lo que más y lo que menos le ha gustado de su visita?»</w:t>
      </w:r>
    </w:p>
    <w:p>
      <w:pPr>
        <w:pStyle w:val="Lista"/>
        <w:numPr>
          <w:ilvl w:val="0"/>
          <w:numId w:val="1"/>
        </w:numPr>
      </w:pPr>
      <w:r>
        <w:rPr>
          <w:b/>
        </w:rPr>
        <w:t xml:space="preserve">Momento:</w:t>
      </w:r>
      <w:r>
        <w:t xml:space="preserve"> tras la PV para el circuito, y al alta para el tratamiento</w:t>
      </w:r>
    </w:p>
    <w:p>
      <w:pPr>
        <w:pStyle w:val="Lista"/>
        <w:numPr>
          <w:ilvl w:val="0"/>
          <w:numId w:val="1"/>
        </w:numPr>
      </w:pPr>
      <w:r>
        <w:rPr>
          <w:b/>
        </w:rPr>
        <w:t xml:space="preserve">Puntuaciones de 0 a 6:</w:t>
      </w:r>
      <w:r>
        <w:t xml:space="preserve"> llamada del Director en 48 h para entender qué falló</w:t>
      </w:r>
    </w:p>
    <w:p>
      <w:pPr>
        <w:pStyle w:val="Lista"/>
        <w:numPr>
          <w:ilvl w:val="0"/>
          <w:numId w:val="1"/>
        </w:numPr>
      </w:pPr>
      <w:r>
        <w:rPr>
          <w:b/>
        </w:rPr>
        <w:t xml:space="preserve">Puntuaciones de 9 a 10:</w:t>
      </w:r>
      <w:r>
        <w:t xml:space="preserve"> invitación a dejar reseña pública y al programa de referidos</w:t>
      </w:r>
    </w:p>
    <w:p>
      <w:pPr>
        <w:pStyle w:val="Lista"/>
        <w:numPr>
          <w:ilvl w:val="0"/>
          <w:numId w:val="1"/>
        </w:numPr>
      </w:pPr>
      <w:r>
        <w:rPr>
          <w:b/>
        </w:rPr>
        <w:t xml:space="preserve">Regla ética:</w:t>
      </w:r>
      <w:r>
        <w:t xml:space="preserve"> se invita a todos los pacientes por igual y nunca se ofrece contraprestación por una reseña positiva</w:t>
      </w:r>
    </w:p>
    <w:p>
      <w:r>
        <w:t xml:space="preserve">Programa «Recomienda Giraldo»</w:t>
      </w:r>
    </w:p>
    <w:tbl>
      <w:tblPr>
        <w:tblStyle w:val="Rejilla"/>
        <w:tblW w:w="9360" w:type="dxa"/>
        <w:tblLayout w:type="fixed"/>
      </w:tblPr>
      <w:tblGrid>
        <w:gridCol w:w="685"/>
        <w:gridCol w:w="7331"/>
        <w:gridCol w:w="1344"/>
      </w:tblGrid>
      <w:tr>
        <w:trPr>
          <w:cantSplit/>
          <w:tblHeader/>
        </w:trPr>
        <w:tc>
          <w:tcPr>
            <w:tcW w:w="685" w:type="dxa"/>
            <w:shd w:val="clear" w:color="auto" w:fill="E9E8E1"/>
          </w:tcPr>
          <w:p>
            <w:pPr>
              <w:pStyle w:val="CeldaCab"/>
            </w:pPr>
            <w:r>
              <w:rPr>
                <w:b/>
              </w:rPr>
              <w:t xml:space="preserve">Paso</w:t>
            </w:r>
          </w:p>
        </w:tc>
        <w:tc>
          <w:tcPr>
            <w:tcW w:w="7331" w:type="dxa"/>
            <w:shd w:val="clear" w:color="auto" w:fill="E9E8E1"/>
          </w:tcPr>
          <w:p>
            <w:pPr>
              <w:pStyle w:val="CeldaCab"/>
            </w:pPr>
            <w:r>
              <w:rPr>
                <w:b/>
              </w:rPr>
              <w:t xml:space="preserve">Acción</w:t>
            </w:r>
          </w:p>
        </w:tc>
        <w:tc>
          <w:tcPr>
            <w:tcW w:w="1344" w:type="dxa"/>
            <w:shd w:val="clear" w:color="auto" w:fill="E9E8E1"/>
          </w:tcPr>
          <w:p>
            <w:pPr>
              <w:pStyle w:val="CeldaCab"/>
            </w:pPr>
            <w:r>
              <w:rPr>
                <w:b/>
              </w:rPr>
              <w:t xml:space="preserve">Responsable</w:t>
            </w:r>
          </w:p>
        </w:tc>
      </w:tr>
      <w:tr>
        <w:trPr>
          <w:cantSplit/>
        </w:trPr>
        <w:tc>
          <w:tcPr>
            <w:tcW w:w="685" w:type="dxa"/>
          </w:tcPr>
          <w:p>
            <w:pPr>
              <w:pStyle w:val="Celda"/>
            </w:pPr>
            <w:r>
              <w:t xml:space="preserve">1</w:t>
            </w:r>
          </w:p>
        </w:tc>
        <w:tc>
          <w:tcPr>
            <w:tcW w:w="7331" w:type="dxa"/>
          </w:tcPr>
          <w:p>
            <w:pPr>
              <w:pStyle w:val="Celda"/>
            </w:pPr>
            <w:r>
              <w:t xml:space="preserve">Invitación al programa en el momento de mayor satisfacción: alta o resultado visible</w:t>
            </w:r>
          </w:p>
        </w:tc>
        <w:tc>
          <w:tcPr>
            <w:tcW w:w="1344" w:type="dxa"/>
          </w:tcPr>
          <w:p>
            <w:pPr>
              <w:pStyle w:val="Celda"/>
            </w:pPr>
            <w:r>
              <w:t xml:space="preserve">Director</w:t>
            </w:r>
          </w:p>
        </w:tc>
      </w:tr>
      <w:tr>
        <w:trPr>
          <w:cantSplit/>
        </w:trPr>
        <w:tc>
          <w:tcPr>
            <w:tcW w:w="685" w:type="dxa"/>
          </w:tcPr>
          <w:p>
            <w:pPr>
              <w:pStyle w:val="Celda"/>
            </w:pPr>
            <w:r>
              <w:t xml:space="preserve">2</w:t>
            </w:r>
          </w:p>
        </w:tc>
        <w:tc>
          <w:tcPr>
            <w:tcW w:w="7331" w:type="dxa"/>
          </w:tcPr>
          <w:p>
            <w:pPr>
              <w:pStyle w:val="Celda"/>
            </w:pPr>
            <w:r>
              <w:t xml:space="preserve">Entrega de material para compartir con el código del paciente</w:t>
            </w:r>
          </w:p>
        </w:tc>
        <w:tc>
          <w:tcPr>
            <w:tcW w:w="1344" w:type="dxa"/>
          </w:tcPr>
          <w:p>
            <w:pPr>
              <w:pStyle w:val="Celda"/>
            </w:pPr>
            <w:r>
              <w:t xml:space="preserve">Recepción</w:t>
            </w:r>
          </w:p>
        </w:tc>
      </w:tr>
      <w:tr>
        <w:trPr>
          <w:cantSplit/>
        </w:trPr>
        <w:tc>
          <w:tcPr>
            <w:tcW w:w="685" w:type="dxa"/>
          </w:tcPr>
          <w:p>
            <w:pPr>
              <w:pStyle w:val="Celda"/>
            </w:pPr>
            <w:r>
              <w:t xml:space="preserve">3</w:t>
            </w:r>
          </w:p>
        </w:tc>
        <w:tc>
          <w:tcPr>
            <w:tcW w:w="7331" w:type="dxa"/>
          </w:tcPr>
          <w:p>
            <w:pPr>
              <w:pStyle w:val="Celda"/>
            </w:pPr>
            <w:r>
              <w:t xml:space="preserve">Registro del referido en la ficha de quien recomienda</w:t>
            </w:r>
          </w:p>
        </w:tc>
        <w:tc>
          <w:tcPr>
            <w:tcW w:w="1344" w:type="dxa"/>
          </w:tcPr>
          <w:p>
            <w:pPr>
              <w:pStyle w:val="Celda"/>
            </w:pPr>
            <w:r>
              <w:t xml:space="preserve">Recepción</w:t>
            </w:r>
          </w:p>
        </w:tc>
      </w:tr>
      <w:tr>
        <w:trPr>
          <w:cantSplit/>
        </w:trPr>
        <w:tc>
          <w:tcPr>
            <w:tcW w:w="685" w:type="dxa"/>
          </w:tcPr>
          <w:p>
            <w:pPr>
              <w:pStyle w:val="Celda"/>
            </w:pPr>
            <w:r>
              <w:t xml:space="preserve">4</w:t>
            </w:r>
          </w:p>
        </w:tc>
        <w:tc>
          <w:tcPr>
            <w:tcW w:w="7331" w:type="dxa"/>
          </w:tcPr>
          <w:p>
            <w:pPr>
              <w:pStyle w:val="Celda"/>
            </w:pPr>
            <w:r>
              <w:t xml:space="preserve">Agradecimiento a quien recomienda en cuanto el referido acude</w:t>
            </w:r>
          </w:p>
        </w:tc>
        <w:tc>
          <w:tcPr>
            <w:tcW w:w="1344" w:type="dxa"/>
          </w:tcPr>
          <w:p>
            <w:pPr>
              <w:pStyle w:val="Celda"/>
            </w:pPr>
            <w:r>
              <w:t xml:space="preserve">Director</w:t>
            </w:r>
          </w:p>
        </w:tc>
      </w:tr>
      <w:tr>
        <w:trPr>
          <w:cantSplit/>
        </w:trPr>
        <w:tc>
          <w:tcPr>
            <w:tcW w:w="685" w:type="dxa"/>
          </w:tcPr>
          <w:p>
            <w:pPr>
              <w:pStyle w:val="Celda"/>
            </w:pPr>
            <w:r>
              <w:t xml:space="preserve">5</w:t>
            </w:r>
          </w:p>
        </w:tc>
        <w:tc>
          <w:tcPr>
            <w:tcW w:w="7331" w:type="dxa"/>
          </w:tcPr>
          <w:p>
            <w:pPr>
              <w:pStyle w:val="Celda"/>
            </w:pPr>
            <w:r>
              <w:t xml:space="preserve">Aplicación del incentivo según las condiciones vigentes</w:t>
            </w:r>
          </w:p>
        </w:tc>
        <w:tc>
          <w:tcPr>
            <w:tcW w:w="1344" w:type="dxa"/>
          </w:tcPr>
          <w:p>
            <w:pPr>
              <w:pStyle w:val="Celda"/>
            </w:pPr>
            <w:r>
              <w:t xml:space="preserve">Dirección</w:t>
            </w:r>
          </w:p>
        </w:tc>
      </w:tr>
      <w:tr>
        <w:trPr>
          <w:cantSplit/>
        </w:trPr>
        <w:tc>
          <w:tcPr>
            <w:tcW w:w="685" w:type="dxa"/>
          </w:tcPr>
          <w:p>
            <w:pPr>
              <w:pStyle w:val="Celda"/>
            </w:pPr>
            <w:r>
              <w:t xml:space="preserve">6</w:t>
            </w:r>
          </w:p>
        </w:tc>
        <w:tc>
          <w:tcPr>
            <w:tcW w:w="7331" w:type="dxa"/>
          </w:tcPr>
          <w:p>
            <w:pPr>
              <w:pStyle w:val="Celda"/>
            </w:pPr>
            <w:r>
              <w:t xml:space="preserve">Medición: referidos por paciente y conversión de referidos</w:t>
            </w:r>
          </w:p>
        </w:tc>
        <w:tc>
          <w:tcPr>
            <w:tcW w:w="1344" w:type="dxa"/>
          </w:tcPr>
          <w:p>
            <w:pPr>
              <w:pStyle w:val="Celda"/>
            </w:pPr>
            <w:r>
              <w:t xml:space="preserve">Dirección</w:t>
            </w:r>
          </w:p>
        </w:tc>
      </w:tr>
    </w:tbl>
    <w:p>
      <w:pPr>
        <w:spacing w:after="120"/>
      </w:pPr>
    </w:p>
    <w:p>
      <w:r>
        <w:t xml:space="preserve">El referido es el paciente con mayor tasa de conversión y menor coste de captación de todo el sistema. Merece un circuito tan cuidado como una campaña.</w:t>
      </w:r>
    </w:p>
    <w:p>
      <w:r>
        <w:t xml:space="preserve">Casos especiales</w:t>
      </w:r>
    </w:p>
    <w:p>
      <w:pPr>
        <w:pStyle w:val="Titular5"/>
      </w:pPr>
      <w:r>
        <w:t xml:space="preserve">No coge el teléfono</w:t>
      </w:r>
    </w:p>
    <w:p>
      <w:r>
        <w:t xml:space="preserve">Dos intentos, mensaje identificándose y cambio de canal antes de dar por perdido el contacto.</w:t>
      </w:r>
    </w:p>
    <w:p>
      <w:pPr>
        <w:pStyle w:val="Titular5"/>
      </w:pPr>
      <w:r>
        <w:t xml:space="preserve">Responde con enfado</w:t>
      </w:r>
    </w:p>
    <w:p>
      <w:r>
        <w:t xml:space="preserve">Escucha sin defenderse, se registra el motivo y lo asume el Director; nunca se responde por escrito en caliente.</w:t>
      </w:r>
    </w:p>
    <w:p>
      <w:pPr>
        <w:pStyle w:val="Titular5"/>
      </w:pPr>
      <w:r>
        <w:t xml:space="preserve">Pide no ser contactado</w:t>
      </w:r>
    </w:p>
    <w:p>
      <w:r>
        <w:t xml:space="preserve">Baja inmediata de la cadencia en todos los canales, registrada con fecha.</w:t>
      </w:r>
    </w:p>
    <w:p>
      <w:pPr>
        <w:pStyle w:val="Titular5"/>
      </w:pPr>
      <w:r>
        <w:t xml:space="preserve">Se fue a otro centro</w:t>
      </w:r>
    </w:p>
    <w:p>
      <w:r>
        <w:t xml:space="preserve">Se agradece la sinceridad, se pregunta qué pesó en la decisión y se cierra el caso con esa información.</w:t>
      </w:r>
    </w:p>
    <w:p>
      <w:pPr>
        <w:pStyle w:val="Titular5"/>
      </w:pPr>
      <w:r>
        <w:t xml:space="preserve">Vuelve meses después</w:t>
      </w:r>
    </w:p>
    <w:p>
      <w:r>
        <w:t xml:space="preserve">Se revisa la vigencia del diagnóstico; si han pasado más de seis meses, se repiten las pruebas que corresponda.</w:t>
      </w:r>
    </w:p>
    <w:p>
      <w:pPr>
        <w:pStyle w:val="Titular5"/>
      </w:pPr>
      <w:r>
        <w:t xml:space="preserve">Reseña negativa pública</w:t>
      </w:r>
    </w:p>
    <w:p>
      <w:r>
        <w:t xml:space="preserve">Respuesta institucional, breve y sin datos clínicos, ofreciendo resolverlo por teléfono. La responde Dirección.</w:t>
      </w:r>
    </w:p>
    <w:p>
      <w:r>
        <w:t xml:space="preserve">Recordatorios que se confirman y lista de espera </w:t>
      </w:r>
      <w:r>
        <w:t xml:space="preserve">Innovación · fichas 15 y 16</w:t>
      </w:r>
    </w:p>
    <w:p>
      <w:r>
        <w:t xml:space="preserve">Las ausencias son capacidad pagada y perdida. La diferencia entre una confirmación del 40 % y una del 80 % no está en la tecnología: está en el tono del mensaje.</w:t>
      </w:r>
    </w:p>
    <w:p>
      <w:pPr>
        <w:pStyle w:val="Titular5"/>
      </w:pPr>
      <w:r>
        <w:t xml:space="preserve">Confirmación del 40-50 %</w:t>
      </w:r>
    </w:p>
    <w:p>
      <w:pPr>
        <w:pStyle w:val="Lista"/>
        <w:numPr>
          <w:ilvl w:val="0"/>
          <w:numId w:val="1"/>
        </w:numPr>
      </w:pPr>
      <w:r>
        <w:t xml:space="preserve">«Cita confirmada 23/04 10:00»</w:t>
      </w:r>
    </w:p>
    <w:p>
      <w:pPr>
        <w:pStyle w:val="Titular5"/>
      </w:pPr>
      <w:r>
        <w:t xml:space="preserve">Confirmación del 80-90 %</w:t>
      </w:r>
    </w:p>
    <w:p>
      <w:pPr>
        <w:pStyle w:val="Lista"/>
        <w:numPr>
          <w:ilvl w:val="0"/>
          <w:numId w:val="1"/>
        </w:numPr>
      </w:pPr>
      <w:r>
        <w:t xml:space="preserve">«Hola Marta, te recordamos tu cita mañana a las 10:00 con el Dr. Pérez. ¿Confirmas?»</w:t>
      </w:r>
    </w:p>
    <w:p>
      <w:pPr>
        <w:pStyle w:val="Lista"/>
        <w:numPr>
          <w:ilvl w:val="0"/>
          <w:numId w:val="1"/>
        </w:numPr>
      </w:pPr>
      <w:r>
        <w:t xml:space="preserve">Nombre del paciente y nombre del profesional: personalización y vínculo humano</w:t>
      </w:r>
    </w:p>
    <w:p>
      <w:pPr>
        <w:pStyle w:val="Lista"/>
        <w:numPr>
          <w:ilvl w:val="0"/>
          <w:numId w:val="1"/>
        </w:numPr>
      </w:pPr>
      <w:r>
        <w:t xml:space="preserve">Día y hora en lenguaje natural: «mañana a las 10» mejor que «23/04 10:00»</w:t>
      </w:r>
    </w:p>
    <w:p>
      <w:pPr>
        <w:pStyle w:val="Lista"/>
        <w:numPr>
          <w:ilvl w:val="0"/>
          <w:numId w:val="1"/>
        </w:numPr>
      </w:pPr>
      <w:r>
        <w:t xml:space="preserve">Pregunta directa de confirmación, que facilita la respuesta</w:t>
      </w:r>
    </w:p>
    <w:p>
      <w:pPr>
        <w:pStyle w:val="Lista"/>
        <w:numPr>
          <w:ilvl w:val="0"/>
          <w:numId w:val="1"/>
        </w:numPr>
      </w:pPr>
      <w:r>
        <w:t xml:space="preserve">Nunca datos clínicos en el mensaje</w:t>
      </w:r>
    </w:p>
    <w:p>
      <w:pPr>
        <w:pStyle w:val="Lista"/>
        <w:numPr>
          <w:ilvl w:val="0"/>
          <w:numId w:val="1"/>
        </w:numPr>
      </w:pPr>
      <w:r>
        <w:t xml:space="preserve">Llamada personal el día antes en cirugías y primeras visitas</w:t>
      </w:r>
    </w:p>
    <w:p>
      <w:pPr>
        <w:pStyle w:val="Titular5"/>
      </w:pPr>
      <w:r>
        <w:t xml:space="preserve">Lista de espera automática</w:t>
      </w:r>
    </w:p>
    <w:p>
      <w:r>
        <w:t xml:space="preserve">Cuando entra una cancelación, el aviso sale en ese momento —no cuando alguien encuentra un rato para llamar— y la cita se la queda quien responde primero.</w:t>
      </w:r>
    </w:p>
    <w:tbl>
      <w:tblPr>
        <w:tblStyle w:val="Rejilla"/>
        <w:tblW w:w="9360" w:type="dxa"/>
        <w:tblLayout w:type="fixed"/>
      </w:tblPr>
      <w:tblGrid>
        <w:gridCol w:w="5794"/>
        <w:gridCol w:w="3566"/>
      </w:tblGrid>
      <w:tr>
        <w:trPr>
          <w:cantSplit/>
          <w:tblHeader/>
        </w:trPr>
        <w:tc>
          <w:tcPr>
            <w:tcW w:w="5794" w:type="dxa"/>
            <w:shd w:val="clear" w:color="auto" w:fill="E9E8E1"/>
          </w:tcPr>
          <w:p>
            <w:pPr>
              <w:pStyle w:val="CeldaCab"/>
            </w:pPr>
            <w:r>
              <w:rPr>
                <w:b/>
              </w:rPr>
              <w:t xml:space="preserve">Tratamiento</w:t>
            </w:r>
          </w:p>
        </w:tc>
        <w:tc>
          <w:tcPr>
            <w:tcW w:w="3566" w:type="dxa"/>
            <w:shd w:val="clear" w:color="auto" w:fill="E9E8E1"/>
          </w:tcPr>
          <w:p>
            <w:pPr>
              <w:pStyle w:val="CeldaCab"/>
            </w:pPr>
            <w:r>
              <w:rPr>
                <w:b/>
              </w:rPr>
              <w:t xml:space="preserve">¿Sirve?</w:t>
            </w:r>
          </w:p>
        </w:tc>
      </w:tr>
      <w:tr>
        <w:trPr>
          <w:cantSplit/>
        </w:trPr>
        <w:tc>
          <w:tcPr>
            <w:tcW w:w="5794" w:type="dxa"/>
          </w:tcPr>
          <w:p>
            <w:pPr>
              <w:pStyle w:val="Celda"/>
            </w:pPr>
            <w:r>
              <w:t xml:space="preserve">Revisiones, mantenimientos y controles de ortodoncia</w:t>
            </w:r>
          </w:p>
        </w:tc>
        <w:tc>
          <w:tcPr>
            <w:tcW w:w="3566" w:type="dxa"/>
          </w:tcPr>
          <w:p>
            <w:pPr>
              <w:pStyle w:val="Celda"/>
            </w:pPr>
            <w:r>
              <w:t xml:space="preserve">Muy alta</w:t>
            </w:r>
          </w:p>
        </w:tc>
      </w:tr>
      <w:tr>
        <w:trPr>
          <w:cantSplit/>
        </w:trPr>
        <w:tc>
          <w:tcPr>
            <w:tcW w:w="5794" w:type="dxa"/>
          </w:tcPr>
          <w:p>
            <w:pPr>
              <w:pStyle w:val="Celda"/>
            </w:pPr>
            <w:r>
              <w:t xml:space="preserve">Higienes</w:t>
            </w:r>
          </w:p>
        </w:tc>
        <w:tc>
          <w:tcPr>
            <w:tcW w:w="3566" w:type="dxa"/>
          </w:tcPr>
          <w:p>
            <w:pPr>
              <w:pStyle w:val="Celda"/>
            </w:pPr>
            <w:r>
              <w:t xml:space="preserve">Alta</w:t>
            </w:r>
          </w:p>
        </w:tc>
      </w:tr>
      <w:tr>
        <w:trPr>
          <w:cantSplit/>
        </w:trPr>
        <w:tc>
          <w:tcPr>
            <w:tcW w:w="5794" w:type="dxa"/>
          </w:tcPr>
          <w:p>
            <w:pPr>
              <w:pStyle w:val="Celda"/>
            </w:pPr>
            <w:r>
              <w:t xml:space="preserve">Primeras visitas</w:t>
            </w:r>
          </w:p>
        </w:tc>
        <w:tc>
          <w:tcPr>
            <w:tcW w:w="3566" w:type="dxa"/>
          </w:tcPr>
          <w:p>
            <w:pPr>
              <w:pStyle w:val="Celda"/>
            </w:pPr>
            <w:r>
              <w:t xml:space="preserve">Media</w:t>
            </w:r>
          </w:p>
        </w:tc>
      </w:tr>
      <w:tr>
        <w:trPr>
          <w:cantSplit/>
        </w:trPr>
        <w:tc>
          <w:tcPr>
            <w:tcW w:w="5794" w:type="dxa"/>
          </w:tcPr>
          <w:p>
            <w:pPr>
              <w:pStyle w:val="Celda"/>
            </w:pPr>
            <w:r>
              <w:t xml:space="preserve">Cirugías</w:t>
            </w:r>
          </w:p>
        </w:tc>
        <w:tc>
          <w:tcPr>
            <w:tcW w:w="3566" w:type="dxa"/>
          </w:tcPr>
          <w:p>
            <w:pPr>
              <w:pStyle w:val="Celda"/>
            </w:pPr>
            <w:r>
              <w:t xml:space="preserve">No: requieren preparación previa</w:t>
            </w:r>
          </w:p>
        </w:tc>
      </w:tr>
    </w:tbl>
    <w:p>
      <w:pPr>
        <w:spacing w:after="120"/>
      </w:pPr>
    </w:p>
    <w:p>
      <w:r>
        <w:t xml:space="preserve">Condiciones de eficacia: lista depurada cada semana y pacientes que puedan venir con poca antelación. Si el sistema falla, se llama a mano a los primeros de la lista: ninguna automatización puede convertirse en requisito para atender.</w:t>
      </w:r>
    </w:p>
    <w:p>
      <w:r>
        <w:t xml:space="preserve">GTC en la despedida y en el seguimiento </w:t>
      </w:r>
      <w:r>
        <w:t xml:space="preserve">Giraldo Te Cuida</w:t>
      </w:r>
    </w:p>
    <w:p>
      <w:r>
        <w:rPr>
          <w:b/>
        </w:rPr>
        <w:t xml:space="preserve">Recepción es la última barrera:</w:t>
      </w:r>
      <w:r>
        <w:t xml:space="preserve"> si nadie le ofreció la tarjeta durante la visita, se la ofrece ella al salir. A ningún paciente se le despide sin habérsela ofrecido al menos una vez, haya convertido o no.</w:t>
      </w:r>
    </w:p>
    <w:p>
      <w:r>
        <w:t xml:space="preserve">Recordatorio breve en la salida</w:t>
      </w:r>
      <w:r>
        <w:t xml:space="preserve">¿Recuerda la tarjeta Giraldo Te Cuida que le comenté? Por 95 € al año, revisiones, limpieza y urgencias incluidas para usted y su familia. ¿Se la activo?</w:t>
      </w:r>
    </w:p>
    <w:p>
      <w:r>
        <w:t xml:space="preserve">En la cadencia de seguimiento, GTC es además un ángulo propio según el motivo de no conversión: para quien aplazó por precio, la tarjeta es la forma de empezar a cuidarse hoy con descuento si más adelante se trata; para quien ya tiene implantes, es el seguimiento que necesitan; y para el paciente inactivo, es el motivo para volver.</w:t>
      </w:r>
    </w:p>
    <w:p>
      <w:r>
        <w:t xml:space="preserve">Errores frecuentes en esta fase</w:t>
      </w:r>
    </w:p>
    <w:p>
      <w:pPr>
        <w:pStyle w:val="Lista"/>
        <w:numPr>
          <w:ilvl w:val="0"/>
          <w:numId w:val="1"/>
        </w:numPr>
      </w:pPr>
      <w:r>
        <w:t xml:space="preserve">Llamar solo a los convertidos: el mayor recorrido de conversión está en los demás</w:t>
      </w:r>
    </w:p>
    <w:p>
      <w:pPr>
        <w:pStyle w:val="Lista"/>
        <w:numPr>
          <w:ilvl w:val="0"/>
          <w:numId w:val="1"/>
        </w:numPr>
      </w:pPr>
      <w:r>
        <w:t xml:space="preserve">Repetir el mismo mensaje cada quince días hasta agotar al paciente</w:t>
      </w:r>
    </w:p>
    <w:p>
      <w:pPr>
        <w:pStyle w:val="Lista"/>
        <w:numPr>
          <w:ilvl w:val="0"/>
          <w:numId w:val="1"/>
        </w:numPr>
      </w:pPr>
      <w:r>
        <w:t xml:space="preserve">Enviar contenido genérico que no responde a la objeción registrada</w:t>
      </w:r>
    </w:p>
    <w:p>
      <w:pPr>
        <w:pStyle w:val="Lista"/>
        <w:numPr>
          <w:ilvl w:val="0"/>
          <w:numId w:val="1"/>
        </w:numPr>
      </w:pPr>
      <w:r>
        <w:t xml:space="preserve">No registrar el resultado de cada contacto, con lo que el siguiente empieza de cero</w:t>
      </w:r>
    </w:p>
    <w:p>
      <w:pPr>
        <w:pStyle w:val="Lista"/>
        <w:numPr>
          <w:ilvl w:val="0"/>
          <w:numId w:val="1"/>
        </w:numPr>
      </w:pPr>
      <w:r>
        <w:t xml:space="preserve">Dejar la cadencia en manos de quien no participó en la visita</w:t>
      </w:r>
    </w:p>
    <w:p>
      <w:r>
        <w:t xml:space="preserve">Criterio de salida</w:t>
      </w:r>
    </w:p>
    <w:p>
      <w:r>
        <w:t xml:space="preserve">Todo paciente sale del circuito con una tarea futura asignada en Clinic Cloud: cita de tratamiento si aceptó, o re-contacto con fecha y responsable si no. Ninguna PV queda sin siguiente paso.</w:t>
      </w:r>
    </w:p>
    <w:p>
      <w:bookmarkStart w:id="545" w:name="index_estandares"/>
      <w:bookmarkEnd w:id="545"/>
      <w:r>
        <w:rPr>
          <w:b/>
        </w:rPr>
        <w:t xml:space="preserve">05</w:t>
      </w:r>
      <w:r>
        <w:t xml:space="preserve"> Estándares transversales</w:t>
      </w:r>
    </w:p>
    <w:p>
      <w:pPr>
        <w:pStyle w:val="Titular3"/>
      </w:pPr>
      <w:bookmarkStart w:id="546" w:name="index_p_cumple_doce_fases_primera_vi"/>
      <w:bookmarkEnd w:id="546"/>
      <w:r>
        <w:t xml:space="preserve">Lo que se cumple en las doce fases de la primera visita</w:t>
      </w:r>
    </w:p>
    <w:p>
      <w:r>
        <w:t xml:space="preserve">Reglas que no pertenecen a ninguna fase concreta porque rigen en todas. Un fallo aquí no arruina un paso: arruina la percepción completa del centro.</w:t>
      </w:r>
    </w:p>
    <w:p>
      <w:pPr>
        <w:pStyle w:val="Titular4"/>
      </w:pPr>
      <w:bookmarkStart w:id="547" w:name="index_p_comunicacion"/>
      <w:bookmarkEnd w:id="547"/>
      <w:r>
        <w:t xml:space="preserve">Comunicación</w:t>
      </w:r>
    </w:p>
    <w:p>
      <w:pPr>
        <w:pStyle w:val="Titular5"/>
      </w:pPr>
      <w:r>
        <w:t xml:space="preserve">Lenguaje preferido</w:t>
      </w:r>
    </w:p>
    <w:p>
      <w:pPr>
        <w:pStyle w:val="Lista"/>
        <w:numPr>
          <w:ilvl w:val="0"/>
          <w:numId w:val="1"/>
        </w:numPr>
      </w:pPr>
      <w:r>
        <w:t xml:space="preserve">«Su tratamiento», «su plan», «su informe»</w:t>
      </w:r>
    </w:p>
    <w:p>
      <w:pPr>
        <w:pStyle w:val="Lista"/>
        <w:numPr>
          <w:ilvl w:val="0"/>
          <w:numId w:val="1"/>
        </w:numPr>
      </w:pPr>
      <w:r>
        <w:t xml:space="preserve">«Vamos a…», que incluye al paciente en la decisión</w:t>
      </w:r>
    </w:p>
    <w:p>
      <w:pPr>
        <w:pStyle w:val="Lista"/>
        <w:numPr>
          <w:ilvl w:val="0"/>
          <w:numId w:val="1"/>
        </w:numPr>
      </w:pPr>
      <w:r>
        <w:t xml:space="preserve">«Lo que le proponemos» en lugar de «lo que hay que hacer»</w:t>
      </w:r>
    </w:p>
    <w:p>
      <w:pPr>
        <w:pStyle w:val="Lista"/>
        <w:numPr>
          <w:ilvl w:val="0"/>
          <w:numId w:val="1"/>
        </w:numPr>
      </w:pPr>
      <w:r>
        <w:t xml:space="preserve">«¿Me he explicado bien?» en lugar de «¿lo ha entendido?»</w:t>
      </w:r>
    </w:p>
    <w:p>
      <w:pPr>
        <w:pStyle w:val="Lista"/>
        <w:numPr>
          <w:ilvl w:val="0"/>
          <w:numId w:val="1"/>
        </w:numPr>
      </w:pPr>
      <w:r>
        <w:t xml:space="preserve">Nombre propio del paciente, y de usted salvo que él proponga otra cosa</w:t>
      </w:r>
    </w:p>
    <w:p>
      <w:pPr>
        <w:pStyle w:val="Lista"/>
        <w:numPr>
          <w:ilvl w:val="0"/>
          <w:numId w:val="1"/>
        </w:numPr>
      </w:pPr>
      <w:r>
        <w:t xml:space="preserve">Cifras exactas: «doce semanas», «cuatro citas», «tres años de garantía»</w:t>
      </w:r>
    </w:p>
    <w:p>
      <w:pPr>
        <w:pStyle w:val="Titular5"/>
      </w:pPr>
      <w:r>
        <w:t xml:space="preserve">Lenguaje que se evita</w:t>
      </w:r>
    </w:p>
    <w:p>
      <w:pPr>
        <w:pStyle w:val="Lista"/>
        <w:numPr>
          <w:ilvl w:val="0"/>
          <w:numId w:val="1"/>
        </w:numPr>
      </w:pPr>
      <w:r>
        <w:t xml:space="preserve">«El caso», «la boca de las dos y media», «el implante de la 3»</w:t>
      </w:r>
    </w:p>
    <w:p>
      <w:pPr>
        <w:pStyle w:val="Lista"/>
        <w:numPr>
          <w:ilvl w:val="0"/>
          <w:numId w:val="1"/>
        </w:numPr>
      </w:pPr>
      <w:r>
        <w:t xml:space="preserve">«Esto es carísimo, ya lo sé»: nadie desactiva su propio presupuesto</w:t>
      </w:r>
    </w:p>
    <w:p>
      <w:pPr>
        <w:pStyle w:val="Lista"/>
        <w:numPr>
          <w:ilvl w:val="0"/>
          <w:numId w:val="1"/>
        </w:numPr>
      </w:pPr>
      <w:r>
        <w:t xml:space="preserve">«No se preocupe» sin explicar por qué no debe preocuparse</w:t>
      </w:r>
    </w:p>
    <w:p>
      <w:pPr>
        <w:pStyle w:val="Lista"/>
        <w:numPr>
          <w:ilvl w:val="0"/>
          <w:numId w:val="1"/>
        </w:numPr>
      </w:pPr>
      <w:r>
        <w:t xml:space="preserve">«Le voy a ser sincero», que sugiere que antes no lo era</w:t>
      </w:r>
    </w:p>
    <w:p>
      <w:pPr>
        <w:pStyle w:val="Lista"/>
        <w:numPr>
          <w:ilvl w:val="0"/>
          <w:numId w:val="1"/>
        </w:numPr>
      </w:pPr>
      <w:r>
        <w:t xml:space="preserve">Diminutivos clínicos: «una limpiecita», «un empastito»</w:t>
      </w:r>
    </w:p>
    <w:p>
      <w:pPr>
        <w:pStyle w:val="Lista"/>
        <w:numPr>
          <w:ilvl w:val="0"/>
          <w:numId w:val="1"/>
        </w:numPr>
      </w:pPr>
      <w:r>
        <w:t xml:space="preserve">Jerga sin traducir: «vamos a ferulizar la 46 por distal»</w:t>
      </w:r>
    </w:p>
    <w:p>
      <w:pPr>
        <w:pStyle w:val="Lista"/>
        <w:numPr>
          <w:ilvl w:val="0"/>
          <w:numId w:val="1"/>
        </w:numPr>
      </w:pPr>
      <w:r>
        <w:rPr>
          <w:b/>
        </w:rPr>
        <w:t xml:space="preserve">Comunicación no verbal:</w:t>
      </w:r>
      <w:r>
        <w:t xml:space="preserve"> sentarse a la altura del paciente, mirarle al hablar y no a la pantalla, mascarilla retirada en las conversaciones de despacho</w:t>
      </w:r>
    </w:p>
    <w:p>
      <w:pPr>
        <w:pStyle w:val="Lista"/>
        <w:numPr>
          <w:ilvl w:val="0"/>
          <w:numId w:val="1"/>
        </w:numPr>
      </w:pPr>
      <w:r>
        <w:rPr>
          <w:b/>
        </w:rPr>
        <w:t xml:space="preserve">Confidencialidad:</w:t>
      </w:r>
      <w:r>
        <w:t xml:space="preserve"> ningún nombre, diagnóstico ni importe se pronuncia en recepción, pasillos ni sala de espera</w:t>
      </w:r>
    </w:p>
    <w:p>
      <w:pPr>
        <w:pStyle w:val="Lista"/>
        <w:numPr>
          <w:ilvl w:val="0"/>
          <w:numId w:val="1"/>
        </w:numPr>
      </w:pPr>
      <w:r>
        <w:rPr>
          <w:b/>
        </w:rPr>
        <w:t xml:space="preserve">Coherencia del equipo:</w:t>
      </w:r>
      <w:r>
        <w:t xml:space="preserve"> nadie contradice en público a un compañero; las discrepancias se resuelven fuera de la vista del paciente</w:t>
      </w:r>
    </w:p>
    <w:p>
      <w:pPr>
        <w:pStyle w:val="Lista"/>
        <w:numPr>
          <w:ilvl w:val="0"/>
          <w:numId w:val="1"/>
        </w:numPr>
      </w:pPr>
      <w:r>
        <w:rPr>
          <w:b/>
        </w:rPr>
        <w:t xml:space="preserve">Puntualidad informada:</w:t>
      </w:r>
      <w:r>
        <w:t xml:space="preserve"> todo retraso se comunica antes de que el paciente lo pregunte</w:t>
      </w:r>
    </w:p>
    <w:p>
      <w:pPr>
        <w:pStyle w:val="Lista"/>
        <w:numPr>
          <w:ilvl w:val="0"/>
          <w:numId w:val="1"/>
        </w:numPr>
      </w:pPr>
      <w:r>
        <w:rPr>
          <w:b/>
        </w:rPr>
        <w:t xml:space="preserve">Idioma:</w:t>
      </w:r>
      <w:r>
        <w:t xml:space="preserve"> se atiende en la lengua que el paciente elija entre las disponibles, y se registra cuál es</w:t>
      </w:r>
    </w:p>
    <w:p>
      <w:pPr>
        <w:pStyle w:val="Titular4"/>
      </w:pPr>
      <w:bookmarkStart w:id="548" w:name="index_p_entorno_fisico"/>
      <w:bookmarkEnd w:id="548"/>
      <w:r>
        <w:t xml:space="preserve">Entorno físico</w:t>
      </w:r>
    </w:p>
    <w:p>
      <w:r>
        <w:t xml:space="preserve">Apertura de la clínica</w:t>
      </w:r>
    </w:p>
    <w:p>
      <w:pPr>
        <w:pStyle w:val="Lista"/>
        <w:numPr>
          <w:ilvl w:val="0"/>
          <w:numId w:val="1"/>
        </w:numPr>
      </w:pPr>
      <w:r>
        <w:rPr>
          <w:b/>
        </w:rPr>
        <w:t xml:space="preserve">Recepción</w:t>
      </w:r>
      <w:r>
        <w:t xml:space="preserve"> despejada, sin documentación visible del día anterior</w:t>
      </w:r>
    </w:p>
    <w:p>
      <w:pPr>
        <w:pStyle w:val="Lista"/>
        <w:numPr>
          <w:ilvl w:val="0"/>
          <w:numId w:val="1"/>
        </w:numPr>
      </w:pPr>
      <w:r>
        <w:rPr>
          <w:b/>
        </w:rPr>
        <w:t xml:space="preserve">Sala VIP</w:t>
      </w:r>
      <w:r>
        <w:t xml:space="preserve"> ordenada y repuesta</w:t>
      </w:r>
    </w:p>
    <w:p>
      <w:pPr>
        <w:pStyle w:val="Lista"/>
        <w:numPr>
          <w:ilvl w:val="0"/>
          <w:numId w:val="1"/>
        </w:numPr>
      </w:pPr>
      <w:r>
        <w:rPr>
          <w:b/>
        </w:rPr>
        <w:t xml:space="preserve">Gabinetes</w:t>
      </w:r>
      <w:r>
        <w:t xml:space="preserve"> montados y con material estéril disponible</w:t>
      </w:r>
    </w:p>
    <w:p>
      <w:pPr>
        <w:pStyle w:val="Lista"/>
        <w:numPr>
          <w:ilvl w:val="0"/>
          <w:numId w:val="1"/>
        </w:numPr>
      </w:pPr>
      <w:r>
        <w:rPr>
          <w:b/>
        </w:rPr>
        <w:t xml:space="preserve">Equipos de imagen</w:t>
      </w:r>
      <w:r>
        <w:t xml:space="preserve"> encendidos y comprobados</w:t>
      </w:r>
    </w:p>
    <w:p>
      <w:pPr>
        <w:pStyle w:val="Lista"/>
        <w:numPr>
          <w:ilvl w:val="0"/>
          <w:numId w:val="1"/>
        </w:numPr>
      </w:pPr>
      <w:r>
        <w:rPr>
          <w:b/>
        </w:rPr>
        <w:t xml:space="preserve">Portátil de presentación</w:t>
      </w:r>
      <w:r>
        <w:t xml:space="preserve"> cargado y con las sesiones del día abiertas</w:t>
      </w:r>
    </w:p>
    <w:p>
      <w:pPr>
        <w:pStyle w:val="Lista"/>
        <w:numPr>
          <w:ilvl w:val="0"/>
          <w:numId w:val="1"/>
        </w:numPr>
      </w:pPr>
      <w:r>
        <w:rPr>
          <w:b/>
        </w:rPr>
        <w:t xml:space="preserve">Agenda del día</w:t>
      </w:r>
      <w:r>
        <w:t xml:space="preserve"> revisada en equipo: quién viene, por qué y quién le atiende</w:t>
      </w:r>
    </w:p>
    <w:p>
      <w:r>
        <w:t xml:space="preserve">Cierre de la clínica</w:t>
      </w:r>
    </w:p>
    <w:p>
      <w:pPr>
        <w:pStyle w:val="Lista"/>
        <w:numPr>
          <w:ilvl w:val="0"/>
          <w:numId w:val="1"/>
        </w:numPr>
      </w:pPr>
      <w:r>
        <w:rPr>
          <w:b/>
        </w:rPr>
        <w:t xml:space="preserve">Todas las PV del día</w:t>
      </w:r>
      <w:r>
        <w:t xml:space="preserve"> cerradas en Clinic Cloud con su estado</w:t>
      </w:r>
    </w:p>
    <w:p>
      <w:pPr>
        <w:pStyle w:val="Lista"/>
        <w:numPr>
          <w:ilvl w:val="0"/>
          <w:numId w:val="1"/>
        </w:numPr>
      </w:pPr>
      <w:r>
        <w:rPr>
          <w:b/>
        </w:rPr>
        <w:t xml:space="preserve">Documentación firmada</w:t>
      </w:r>
      <w:r>
        <w:t xml:space="preserve"> escaneada y subida</w:t>
      </w:r>
    </w:p>
    <w:p>
      <w:pPr>
        <w:pStyle w:val="Lista"/>
        <w:numPr>
          <w:ilvl w:val="0"/>
          <w:numId w:val="1"/>
        </w:numPr>
      </w:pPr>
      <w:r>
        <w:rPr>
          <w:b/>
        </w:rPr>
        <w:t xml:space="preserve">Tareas de seguimiento</w:t>
      </w:r>
      <w:r>
        <w:t xml:space="preserve"> creadas con fecha y responsable</w:t>
      </w:r>
    </w:p>
    <w:p>
      <w:pPr>
        <w:pStyle w:val="Lista"/>
        <w:numPr>
          <w:ilvl w:val="0"/>
          <w:numId w:val="1"/>
        </w:numPr>
      </w:pPr>
      <w:r>
        <w:rPr>
          <w:b/>
        </w:rPr>
        <w:t xml:space="preserve">Papel con datos personales</w:t>
      </w:r>
      <w:r>
        <w:t xml:space="preserve"> archivado o destruido</w:t>
      </w:r>
    </w:p>
    <w:p>
      <w:pPr>
        <w:pStyle w:val="Lista"/>
        <w:numPr>
          <w:ilvl w:val="0"/>
          <w:numId w:val="1"/>
        </w:numPr>
      </w:pPr>
      <w:r>
        <w:rPr>
          <w:b/>
        </w:rPr>
        <w:t xml:space="preserve">Pantallas cerradas</w:t>
      </w:r>
      <w:r>
        <w:t xml:space="preserve"> y equipos bloqueados</w:t>
      </w:r>
    </w:p>
    <w:p>
      <w:pPr>
        <w:pStyle w:val="Lista"/>
        <w:numPr>
          <w:ilvl w:val="0"/>
          <w:numId w:val="1"/>
        </w:numPr>
      </w:pPr>
      <w:r>
        <w:rPr>
          <w:b/>
        </w:rPr>
        <w:t xml:space="preserve">Incidencias del día</w:t>
      </w:r>
      <w:r>
        <w:t xml:space="preserve"> anotadas para el comité semanal</w:t>
      </w:r>
    </w:p>
    <w:p>
      <w:pPr>
        <w:pStyle w:val="Titular4"/>
      </w:pPr>
      <w:bookmarkStart w:id="549" w:name="index_p_seguridad_clinica"/>
      <w:bookmarkEnd w:id="549"/>
      <w:r>
        <w:t xml:space="preserve">Seguridad clínica</w:t>
      </w:r>
    </w:p>
    <w:tbl>
      <w:tblPr>
        <w:tblStyle w:val="Rejilla"/>
        <w:tblW w:w="9360" w:type="dxa"/>
        <w:tblLayout w:type="fixed"/>
      </w:tblPr>
      <w:tblGrid>
        <w:gridCol w:w="2527"/>
        <w:gridCol w:w="5616"/>
        <w:gridCol w:w="1217"/>
      </w:tblGrid>
      <w:tr>
        <w:trPr>
          <w:cantSplit/>
          <w:tblHeader/>
        </w:trPr>
        <w:tc>
          <w:tcPr>
            <w:tcW w:w="2527" w:type="dxa"/>
            <w:shd w:val="clear" w:color="auto" w:fill="E9E8E1"/>
          </w:tcPr>
          <w:p>
            <w:pPr>
              <w:pStyle w:val="CeldaCab"/>
            </w:pPr>
            <w:r>
              <w:rPr>
                <w:b/>
              </w:rPr>
              <w:t xml:space="preserve">Ámbito</w:t>
            </w:r>
          </w:p>
        </w:tc>
        <w:tc>
          <w:tcPr>
            <w:tcW w:w="5616" w:type="dxa"/>
            <w:shd w:val="clear" w:color="auto" w:fill="E9E8E1"/>
          </w:tcPr>
          <w:p>
            <w:pPr>
              <w:pStyle w:val="CeldaCab"/>
            </w:pPr>
            <w:r>
              <w:rPr>
                <w:b/>
              </w:rPr>
              <w:t xml:space="preserve">Estándar del centro</w:t>
            </w:r>
          </w:p>
        </w:tc>
        <w:tc>
          <w:tcPr>
            <w:tcW w:w="1217" w:type="dxa"/>
            <w:shd w:val="clear" w:color="auto" w:fill="E9E8E1"/>
          </w:tcPr>
          <w:p>
            <w:pPr>
              <w:pStyle w:val="CeldaCab"/>
            </w:pPr>
            <w:r>
              <w:rPr>
                <w:b/>
              </w:rPr>
              <w:t xml:space="preserve">Responsable</w:t>
            </w:r>
          </w:p>
        </w:tc>
      </w:tr>
      <w:tr>
        <w:trPr>
          <w:cantSplit/>
        </w:trPr>
        <w:tc>
          <w:tcPr>
            <w:tcW w:w="2527" w:type="dxa"/>
          </w:tcPr>
          <w:p>
            <w:pPr>
              <w:pStyle w:val="Celda"/>
            </w:pPr>
            <w:r>
              <w:t xml:space="preserve">Esterilización</w:t>
            </w:r>
          </w:p>
        </w:tc>
        <w:tc>
          <w:tcPr>
            <w:tcW w:w="5616" w:type="dxa"/>
          </w:tcPr>
          <w:p>
            <w:pPr>
              <w:pStyle w:val="Celda"/>
            </w:pPr>
            <w:r>
              <w:t xml:space="preserve">Circuito sucio-limpio diferenciado, control de ciclos con registro y trazabilidad por paciente</w:t>
            </w:r>
          </w:p>
        </w:tc>
        <w:tc>
          <w:tcPr>
            <w:tcW w:w="1217" w:type="dxa"/>
          </w:tcPr>
          <w:p>
            <w:pPr>
              <w:pStyle w:val="Celda"/>
            </w:pPr>
            <w:r>
              <w:t xml:space="preserve">Auxiliar</w:t>
            </w:r>
          </w:p>
        </w:tc>
      </w:tr>
      <w:tr>
        <w:trPr>
          <w:cantSplit/>
        </w:trPr>
        <w:tc>
          <w:tcPr>
            <w:tcW w:w="2527" w:type="dxa"/>
          </w:tcPr>
          <w:p>
            <w:pPr>
              <w:pStyle w:val="Celda"/>
            </w:pPr>
            <w:r>
              <w:t xml:space="preserve">Protección radiológica</w:t>
            </w:r>
          </w:p>
        </w:tc>
        <w:tc>
          <w:tcPr>
            <w:tcW w:w="5616" w:type="dxa"/>
          </w:tcPr>
          <w:p>
            <w:pPr>
              <w:pStyle w:val="Celda"/>
            </w:pPr>
            <w:r>
              <w:t xml:space="preserve">Justificación de cada prueba, dosis mínima razonablemente alcanzable y consentimiento previo firmado</w:t>
            </w:r>
          </w:p>
        </w:tc>
        <w:tc>
          <w:tcPr>
            <w:tcW w:w="1217" w:type="dxa"/>
          </w:tcPr>
          <w:p>
            <w:pPr>
              <w:pStyle w:val="Celda"/>
            </w:pPr>
            <w:r>
              <w:t xml:space="preserve">Doctor</w:t>
            </w:r>
          </w:p>
        </w:tc>
      </w:tr>
      <w:tr>
        <w:trPr>
          <w:cantSplit/>
        </w:trPr>
        <w:tc>
          <w:tcPr>
            <w:tcW w:w="2527" w:type="dxa"/>
          </w:tcPr>
          <w:p>
            <w:pPr>
              <w:pStyle w:val="Celda"/>
            </w:pPr>
            <w:r>
              <w:t xml:space="preserve">Identificación del paciente</w:t>
            </w:r>
          </w:p>
        </w:tc>
        <w:tc>
          <w:tcPr>
            <w:tcW w:w="5616" w:type="dxa"/>
          </w:tcPr>
          <w:p>
            <w:pPr>
              <w:pStyle w:val="Celda"/>
            </w:pPr>
            <w:r>
              <w:t xml:space="preserve">Verificación con dos datos antes de cualquier prueba o registro</w:t>
            </w:r>
          </w:p>
        </w:tc>
        <w:tc>
          <w:tcPr>
            <w:tcW w:w="1217" w:type="dxa"/>
          </w:tcPr>
          <w:p>
            <w:pPr>
              <w:pStyle w:val="Celda"/>
            </w:pPr>
            <w:r>
              <w:t xml:space="preserve">Quien ejecuta</w:t>
            </w:r>
          </w:p>
        </w:tc>
      </w:tr>
      <w:tr>
        <w:trPr>
          <w:cantSplit/>
        </w:trPr>
        <w:tc>
          <w:tcPr>
            <w:tcW w:w="2527" w:type="dxa"/>
          </w:tcPr>
          <w:p>
            <w:pPr>
              <w:pStyle w:val="Celda"/>
            </w:pPr>
            <w:r>
              <w:t xml:space="preserve">Alergias y alertas</w:t>
            </w:r>
          </w:p>
        </w:tc>
        <w:tc>
          <w:tcPr>
            <w:tcW w:w="5616" w:type="dxa"/>
          </w:tcPr>
          <w:p>
            <w:pPr>
              <w:pStyle w:val="Celda"/>
            </w:pPr>
            <w:r>
              <w:t xml:space="preserve">Marcadas de forma visible en Clinic Cloud y revisadas al inicio de cada cita</w:t>
            </w:r>
          </w:p>
        </w:tc>
        <w:tc>
          <w:tcPr>
            <w:tcW w:w="1217" w:type="dxa"/>
          </w:tcPr>
          <w:p>
            <w:pPr>
              <w:pStyle w:val="Celda"/>
            </w:pPr>
            <w:r>
              <w:t xml:space="preserve">Doctor</w:t>
            </w:r>
          </w:p>
        </w:tc>
      </w:tr>
      <w:tr>
        <w:trPr>
          <w:cantSplit/>
        </w:trPr>
        <w:tc>
          <w:tcPr>
            <w:tcW w:w="2527" w:type="dxa"/>
          </w:tcPr>
          <w:p>
            <w:pPr>
              <w:pStyle w:val="Celda"/>
            </w:pPr>
            <w:r>
              <w:t xml:space="preserve">Emergencias médicas</w:t>
            </w:r>
          </w:p>
        </w:tc>
        <w:tc>
          <w:tcPr>
            <w:tcW w:w="5616" w:type="dxa"/>
          </w:tcPr>
          <w:p>
            <w:pPr>
              <w:pStyle w:val="Celda"/>
            </w:pPr>
            <w:r>
              <w:t xml:space="preserve">Botiquín revisado, oxígeno accesible, equipo formado y protocolo de aviso a emergencias visible</w:t>
            </w:r>
          </w:p>
        </w:tc>
        <w:tc>
          <w:tcPr>
            <w:tcW w:w="1217" w:type="dxa"/>
          </w:tcPr>
          <w:p>
            <w:pPr>
              <w:pStyle w:val="Celda"/>
            </w:pPr>
            <w:r>
              <w:t xml:space="preserve">Dirección</w:t>
            </w:r>
          </w:p>
        </w:tc>
      </w:tr>
      <w:tr>
        <w:trPr>
          <w:cantSplit/>
        </w:trPr>
        <w:tc>
          <w:tcPr>
            <w:tcW w:w="2527" w:type="dxa"/>
          </w:tcPr>
          <w:p>
            <w:pPr>
              <w:pStyle w:val="Celda"/>
            </w:pPr>
            <w:r>
              <w:t xml:space="preserve">Residuos</w:t>
            </w:r>
          </w:p>
        </w:tc>
        <w:tc>
          <w:tcPr>
            <w:tcW w:w="5616" w:type="dxa"/>
          </w:tcPr>
          <w:p>
            <w:pPr>
              <w:pStyle w:val="Celda"/>
            </w:pPr>
            <w:r>
              <w:t xml:space="preserve">Segregación conforme a normativa y retirada por gestor autorizado</w:t>
            </w:r>
          </w:p>
        </w:tc>
        <w:tc>
          <w:tcPr>
            <w:tcW w:w="1217" w:type="dxa"/>
          </w:tcPr>
          <w:p>
            <w:pPr>
              <w:pStyle w:val="Celda"/>
            </w:pPr>
            <w:r>
              <w:t xml:space="preserve">Auxiliar</w:t>
            </w:r>
          </w:p>
        </w:tc>
      </w:tr>
      <w:tr>
        <w:trPr>
          <w:cantSplit/>
        </w:trPr>
        <w:tc>
          <w:tcPr>
            <w:tcW w:w="2527" w:type="dxa"/>
          </w:tcPr>
          <w:p>
            <w:pPr>
              <w:pStyle w:val="Celda"/>
            </w:pPr>
            <w:r>
              <w:t xml:space="preserve">Mantenimiento de equipos</w:t>
            </w:r>
          </w:p>
        </w:tc>
        <w:tc>
          <w:tcPr>
            <w:tcW w:w="5616" w:type="dxa"/>
          </w:tcPr>
          <w:p>
            <w:pPr>
              <w:pStyle w:val="Celda"/>
            </w:pPr>
            <w:r>
              <w:t xml:space="preserve">Calendario de revisiones y registro de incidencias por equipo</w:t>
            </w:r>
          </w:p>
        </w:tc>
        <w:tc>
          <w:tcPr>
            <w:tcW w:w="1217" w:type="dxa"/>
          </w:tcPr>
          <w:p>
            <w:pPr>
              <w:pStyle w:val="Celda"/>
            </w:pPr>
            <w:r>
              <w:t xml:space="preserve">Dirección</w:t>
            </w:r>
          </w:p>
        </w:tc>
      </w:tr>
    </w:tbl>
    <w:p>
      <w:pPr>
        <w:spacing w:after="120"/>
      </w:pPr>
    </w:p>
    <w:p>
      <w:pPr>
        <w:pStyle w:val="Titular4"/>
      </w:pPr>
      <w:bookmarkStart w:id="550" w:name="index_p_proteccion_datos_dia_dia"/>
      <w:bookmarkEnd w:id="550"/>
      <w:r>
        <w:t xml:space="preserve">Protección de datos en el día a día</w:t>
      </w:r>
    </w:p>
    <w:p>
      <w:pPr>
        <w:pStyle w:val="Lista"/>
        <w:numPr>
          <w:ilvl w:val="0"/>
          <w:numId w:val="1"/>
        </w:numPr>
      </w:pPr>
      <w:r>
        <w:t xml:space="preserve">Pantallas bloqueadas al levantarse; ninguna ficha abierta a la vista de otro paciente</w:t>
      </w:r>
    </w:p>
    <w:p>
      <w:pPr>
        <w:pStyle w:val="Lista"/>
        <w:numPr>
          <w:ilvl w:val="0"/>
          <w:numId w:val="1"/>
        </w:numPr>
      </w:pPr>
      <w:r>
        <w:t xml:space="preserve">Monitores de recepción orientados de forma que no sean legibles desde el mostrador</w:t>
      </w:r>
    </w:p>
    <w:p>
      <w:pPr>
        <w:pStyle w:val="Lista"/>
        <w:numPr>
          <w:ilvl w:val="0"/>
          <w:numId w:val="1"/>
        </w:numPr>
      </w:pPr>
      <w:r>
        <w:t xml:space="preserve">El papel con datos personales no se queda en superficies comunes ni en el escáner</w:t>
      </w:r>
    </w:p>
    <w:p>
      <w:pPr>
        <w:pStyle w:val="Lista"/>
        <w:numPr>
          <w:ilvl w:val="0"/>
          <w:numId w:val="1"/>
        </w:numPr>
      </w:pPr>
      <w:r>
        <w:t xml:space="preserve">Comunicaciones por WhatsApp solo desde el número corporativo y sin contenido clínico sensible</w:t>
      </w:r>
    </w:p>
    <w:p>
      <w:pPr>
        <w:pStyle w:val="Lista"/>
        <w:numPr>
          <w:ilvl w:val="0"/>
          <w:numId w:val="1"/>
        </w:numPr>
      </w:pPr>
      <w:r>
        <w:t xml:space="preserve">Las imágenes clínicas no salen del sistema del centro ni se envían desde dispositivos personales</w:t>
      </w:r>
    </w:p>
    <w:p>
      <w:pPr>
        <w:pStyle w:val="Lista"/>
        <w:numPr>
          <w:ilvl w:val="0"/>
          <w:numId w:val="1"/>
        </w:numPr>
      </w:pPr>
      <w:r>
        <w:t xml:space="preserve">Cualquier pérdida, envío erróneo o acceso indebido se comunica a Dirección el mismo día para valorar si constituye una brecha notificable</w:t>
      </w:r>
    </w:p>
    <w:p>
      <w:pPr>
        <w:pStyle w:val="Lista"/>
        <w:numPr>
          <w:ilvl w:val="0"/>
          <w:numId w:val="1"/>
        </w:numPr>
      </w:pPr>
      <w:r>
        <w:t xml:space="preserve">Las bajas de personal implican revocación inmediata de accesos</w:t>
      </w:r>
    </w:p>
    <w:p>
      <w:pPr>
        <w:pStyle w:val="Titular4"/>
      </w:pPr>
      <w:bookmarkStart w:id="551" w:name="index_p_carteleria_senalizacion_obli"/>
      <w:bookmarkEnd w:id="551"/>
      <w:r>
        <w:t xml:space="preserve">Cartelería y señalización obligatoria </w:t>
      </w:r>
      <w:r>
        <w:t xml:space="preserve">Protocolo de Verificación</w:t>
      </w:r>
    </w:p>
    <w:p>
      <w:r>
        <w:t xml:space="preserve">Se revisa una vez al mes y siempre que cambie una tarifa, un horario o el director técnico. Su ausencia es una infracción administrativa, y en la sala de espera es lo primero que lee un paciente que está solo y nervioso.</w:t>
      </w:r>
    </w:p>
    <w:p>
      <w:pPr>
        <w:pStyle w:val="Lista"/>
        <w:numPr>
          <w:ilvl w:val="0"/>
          <w:numId w:val="1"/>
        </w:numPr>
      </w:pPr>
      <w:r>
        <w:t xml:space="preserve">Autorización sanitaria del centro</w:t>
      </w:r>
    </w:p>
    <w:p>
      <w:pPr>
        <w:pStyle w:val="Lista"/>
        <w:numPr>
          <w:ilvl w:val="0"/>
          <w:numId w:val="1"/>
        </w:numPr>
      </w:pPr>
      <w:r>
        <w:t xml:space="preserve">Identificación del director técnico</w:t>
      </w:r>
    </w:p>
    <w:p>
      <w:pPr>
        <w:pStyle w:val="Lista"/>
        <w:numPr>
          <w:ilvl w:val="0"/>
          <w:numId w:val="1"/>
        </w:numPr>
      </w:pPr>
      <w:r>
        <w:t xml:space="preserve">Existencia de hojas de reclamaciones</w:t>
      </w:r>
    </w:p>
    <w:p>
      <w:pPr>
        <w:pStyle w:val="Lista"/>
        <w:numPr>
          <w:ilvl w:val="0"/>
          <w:numId w:val="1"/>
        </w:numPr>
      </w:pPr>
      <w:r>
        <w:t xml:space="preserve">Información de protección de datos</w:t>
      </w:r>
    </w:p>
    <w:p>
      <w:pPr>
        <w:pStyle w:val="Lista"/>
        <w:numPr>
          <w:ilvl w:val="0"/>
          <w:numId w:val="1"/>
        </w:numPr>
      </w:pPr>
      <w:r>
        <w:t xml:space="preserve">Información de precios y tarifas</w:t>
      </w:r>
    </w:p>
    <w:p>
      <w:pPr>
        <w:pStyle w:val="Lista"/>
        <w:numPr>
          <w:ilvl w:val="0"/>
          <w:numId w:val="1"/>
        </w:numPr>
      </w:pPr>
      <w:r>
        <w:t xml:space="preserve">Horarios de atención actualizados</w:t>
      </w:r>
    </w:p>
    <w:p>
      <w:pPr>
        <w:pStyle w:val="Lista"/>
        <w:numPr>
          <w:ilvl w:val="0"/>
          <w:numId w:val="1"/>
        </w:numPr>
      </w:pPr>
      <w:r>
        <w:t xml:space="preserve">Prohibición de fumar</w:t>
      </w:r>
    </w:p>
    <w:p>
      <w:pPr>
        <w:pStyle w:val="Lista"/>
        <w:numPr>
          <w:ilvl w:val="0"/>
          <w:numId w:val="1"/>
        </w:numPr>
      </w:pPr>
      <w:r>
        <w:t xml:space="preserve">Información sobre el límite de pago en efectivo</w:t>
      </w:r>
    </w:p>
    <w:p>
      <w:pPr>
        <w:pStyle w:val="Lista"/>
        <w:numPr>
          <w:ilvl w:val="0"/>
          <w:numId w:val="1"/>
        </w:numPr>
      </w:pPr>
      <w:r>
        <w:t xml:space="preserve">Cartel de continuidad de marca durante la transición desde Arclimedent</w:t>
      </w:r>
    </w:p>
    <w:p>
      <w:r>
        <w:t xml:space="preserve">Alarmas del entorno de recepción</w:t>
      </w:r>
    </w:p>
    <w:p>
      <w:r>
        <w:t xml:space="preserve">Documentación de pacientes visible sobre el mostrador · pantallas orientadas hacia la zona pública · sesiones abiertas sin vigilancia · efectivo accesible · conversaciones de recepción audibles desde la sala de espera. Cualquiera de las cinco invalida el trabajo de confidencialidad que se hace en el resto del circuito.</w:t>
      </w:r>
    </w:p>
    <w:p>
      <w:pPr>
        <w:pStyle w:val="Titular4"/>
      </w:pPr>
      <w:bookmarkStart w:id="552" w:name="index_p_verificacion_observada_circu"/>
      <w:bookmarkEnd w:id="552"/>
      <w:r>
        <w:t xml:space="preserve">Verificación observada del circuito </w:t>
      </w:r>
      <w:r>
        <w:t xml:space="preserve">Protocolo de Verificación</w:t>
      </w:r>
    </w:p>
    <w:p>
      <w:r>
        <w:t xml:space="preserve">Estos veintiún puntos no se comprueban preguntando ni leyendo registros: se comprueban observando una jornada real sin intervenir. Es la auditoría de campo del protocolo y complementa la rúbrica del Anexo G.</w:t>
      </w:r>
    </w:p>
    <w:tbl>
      <w:tblPr>
        <w:tblStyle w:val="Rejilla"/>
        <w:tblW w:w="9360" w:type="dxa"/>
        <w:tblLayout w:type="fixed"/>
      </w:tblPr>
      <w:tblGrid>
        <w:gridCol w:w="661"/>
        <w:gridCol w:w="3717"/>
        <w:gridCol w:w="4163"/>
        <w:gridCol w:w="819"/>
      </w:tblGrid>
      <w:tr>
        <w:trPr>
          <w:cantSplit/>
          <w:tblHeader/>
        </w:trPr>
        <w:tc>
          <w:tcPr>
            <w:tcW w:w="661" w:type="dxa"/>
            <w:shd w:val="clear" w:color="auto" w:fill="E9E8E1"/>
          </w:tcPr>
          <w:p>
            <w:pPr>
              <w:pStyle w:val="CeldaCab"/>
            </w:pPr>
            <w:r>
              <w:rPr>
                <w:b/>
              </w:rPr>
              <w:t xml:space="preserve">#</w:t>
            </w:r>
          </w:p>
        </w:tc>
        <w:tc>
          <w:tcPr>
            <w:tcW w:w="3717" w:type="dxa"/>
            <w:shd w:val="clear" w:color="auto" w:fill="E9E8E1"/>
          </w:tcPr>
          <w:p>
            <w:pPr>
              <w:pStyle w:val="CeldaCab"/>
            </w:pPr>
            <w:r>
              <w:rPr>
                <w:b/>
              </w:rPr>
              <w:t xml:space="preserve">Qué se observa</w:t>
            </w:r>
          </w:p>
        </w:tc>
        <w:tc>
          <w:tcPr>
            <w:tcW w:w="4163" w:type="dxa"/>
            <w:shd w:val="clear" w:color="auto" w:fill="E9E8E1"/>
          </w:tcPr>
          <w:p>
            <w:pPr>
              <w:pStyle w:val="CeldaCab"/>
            </w:pPr>
            <w:r>
              <w:rPr>
                <w:b/>
              </w:rPr>
              <w:t xml:space="preserve">Lo correcto</w:t>
            </w:r>
          </w:p>
        </w:tc>
        <w:tc>
          <w:tcPr>
            <w:tcW w:w="819" w:type="dxa"/>
            <w:shd w:val="clear" w:color="auto" w:fill="E9E8E1"/>
          </w:tcPr>
          <w:p>
            <w:pPr>
              <w:pStyle w:val="CeldaCab"/>
            </w:pPr>
            <w:r>
              <w:rPr>
                <w:b/>
              </w:rPr>
              <w:t xml:space="preserve">Fase</w:t>
            </w:r>
          </w:p>
        </w:tc>
      </w:tr>
      <w:tr>
        <w:trPr>
          <w:cantSplit/>
        </w:trPr>
        <w:tc>
          <w:tcPr>
            <w:tcW w:w="661" w:type="dxa"/>
          </w:tcPr>
          <w:p>
            <w:pPr>
              <w:pStyle w:val="Celda"/>
            </w:pPr>
            <w:r>
              <w:t xml:space="preserve">1</w:t>
            </w:r>
          </w:p>
        </w:tc>
        <w:tc>
          <w:tcPr>
            <w:tcW w:w="3717" w:type="dxa"/>
          </w:tcPr>
          <w:p>
            <w:pPr>
              <w:pStyle w:val="Celda"/>
            </w:pPr>
            <w:r>
              <w:t xml:space="preserve">Tiempo de respuesta al teléfono</w:t>
            </w:r>
          </w:p>
        </w:tc>
        <w:tc>
          <w:tcPr>
            <w:tcW w:w="4163" w:type="dxa"/>
          </w:tcPr>
          <w:p>
            <w:pPr>
              <w:pStyle w:val="Celda"/>
            </w:pPr>
            <w:r>
              <w:t xml:space="preserve">Máximo tres tonos</w:t>
            </w:r>
          </w:p>
        </w:tc>
        <w:tc>
          <w:tcPr>
            <w:tcW w:w="819" w:type="dxa"/>
          </w:tcPr>
          <w:p>
            <w:pPr>
              <w:pStyle w:val="Celda"/>
            </w:pPr>
            <w:r>
              <w:t xml:space="preserve">01</w:t>
            </w:r>
          </w:p>
        </w:tc>
      </w:tr>
      <w:tr>
        <w:trPr>
          <w:cantSplit/>
        </w:trPr>
        <w:tc>
          <w:tcPr>
            <w:tcW w:w="661" w:type="dxa"/>
          </w:tcPr>
          <w:p>
            <w:pPr>
              <w:pStyle w:val="Celda"/>
            </w:pPr>
            <w:r>
              <w:t xml:space="preserve">2</w:t>
            </w:r>
          </w:p>
        </w:tc>
        <w:tc>
          <w:tcPr>
            <w:tcW w:w="3717" w:type="dxa"/>
          </w:tcPr>
          <w:p>
            <w:pPr>
              <w:pStyle w:val="Celda"/>
            </w:pPr>
            <w:r>
              <w:t xml:space="preserve">Fórmula de saludo telefónico</w:t>
            </w:r>
          </w:p>
        </w:tc>
        <w:tc>
          <w:tcPr>
            <w:tcW w:w="4163" w:type="dxa"/>
          </w:tcPr>
          <w:p>
            <w:pPr>
              <w:pStyle w:val="Celda"/>
            </w:pPr>
            <w:r>
              <w:t xml:space="preserve">Completa y con el nombre de quien atiende</w:t>
            </w:r>
          </w:p>
        </w:tc>
        <w:tc>
          <w:tcPr>
            <w:tcW w:w="819" w:type="dxa"/>
          </w:tcPr>
          <w:p>
            <w:pPr>
              <w:pStyle w:val="Celda"/>
            </w:pPr>
            <w:r>
              <w:t xml:space="preserve">01</w:t>
            </w:r>
          </w:p>
        </w:tc>
      </w:tr>
      <w:tr>
        <w:trPr>
          <w:cantSplit/>
        </w:trPr>
        <w:tc>
          <w:tcPr>
            <w:tcW w:w="661" w:type="dxa"/>
          </w:tcPr>
          <w:p>
            <w:pPr>
              <w:pStyle w:val="Celda"/>
            </w:pPr>
            <w:r>
              <w:t xml:space="preserve">3</w:t>
            </w:r>
          </w:p>
        </w:tc>
        <w:tc>
          <w:tcPr>
            <w:tcW w:w="3717" w:type="dxa"/>
          </w:tcPr>
          <w:p>
            <w:pPr>
              <w:pStyle w:val="Celda"/>
            </w:pPr>
            <w:r>
              <w:t xml:space="preserve">Registro del origen del paciente en la llamada</w:t>
            </w:r>
          </w:p>
        </w:tc>
        <w:tc>
          <w:tcPr>
            <w:tcW w:w="4163" w:type="dxa"/>
          </w:tcPr>
          <w:p>
            <w:pPr>
              <w:pStyle w:val="Celda"/>
            </w:pPr>
            <w:r>
              <w:t xml:space="preserve">Siempre, sin excepción</w:t>
            </w:r>
          </w:p>
        </w:tc>
        <w:tc>
          <w:tcPr>
            <w:tcW w:w="819" w:type="dxa"/>
          </w:tcPr>
          <w:p>
            <w:pPr>
              <w:pStyle w:val="Celda"/>
            </w:pPr>
            <w:r>
              <w:t xml:space="preserve">01</w:t>
            </w:r>
          </w:p>
        </w:tc>
      </w:tr>
      <w:tr>
        <w:trPr>
          <w:cantSplit/>
        </w:trPr>
        <w:tc>
          <w:tcPr>
            <w:tcW w:w="661" w:type="dxa"/>
          </w:tcPr>
          <w:p>
            <w:pPr>
              <w:pStyle w:val="Celda"/>
            </w:pPr>
            <w:r>
              <w:t xml:space="preserve">4</w:t>
            </w:r>
          </w:p>
        </w:tc>
        <w:tc>
          <w:tcPr>
            <w:tcW w:w="3717" w:type="dxa"/>
          </w:tcPr>
          <w:p>
            <w:pPr>
              <w:pStyle w:val="Celda"/>
            </w:pPr>
            <w:r>
              <w:t xml:space="preserve">Gabinete preparado antes de que entre el paciente</w:t>
            </w:r>
          </w:p>
        </w:tc>
        <w:tc>
          <w:tcPr>
            <w:tcW w:w="4163" w:type="dxa"/>
          </w:tcPr>
          <w:p>
            <w:pPr>
              <w:pStyle w:val="Celda"/>
            </w:pPr>
            <w:r>
              <w:t xml:space="preserve">Montado y comprobado</w:t>
            </w:r>
          </w:p>
        </w:tc>
        <w:tc>
          <w:tcPr>
            <w:tcW w:w="819" w:type="dxa"/>
          </w:tcPr>
          <w:p>
            <w:pPr>
              <w:pStyle w:val="Celda"/>
            </w:pPr>
            <w:r>
              <w:t xml:space="preserve">01 · 05</w:t>
            </w:r>
          </w:p>
        </w:tc>
      </w:tr>
      <w:tr>
        <w:trPr>
          <w:cantSplit/>
        </w:trPr>
        <w:tc>
          <w:tcPr>
            <w:tcW w:w="661" w:type="dxa"/>
          </w:tcPr>
          <w:p>
            <w:pPr>
              <w:pStyle w:val="Celda"/>
            </w:pPr>
            <w:r>
              <w:t xml:space="preserve">5</w:t>
            </w:r>
          </w:p>
        </w:tc>
        <w:tc>
          <w:tcPr>
            <w:tcW w:w="3717" w:type="dxa"/>
          </w:tcPr>
          <w:p>
            <w:pPr>
              <w:pStyle w:val="Celda"/>
            </w:pPr>
            <w:r>
              <w:t xml:space="preserve">Tiempo de espera real del paciente</w:t>
            </w:r>
          </w:p>
        </w:tc>
        <w:tc>
          <w:tcPr>
            <w:tcW w:w="4163" w:type="dxa"/>
          </w:tcPr>
          <w:p>
            <w:pPr>
              <w:pStyle w:val="Celda"/>
            </w:pPr>
            <w:r>
              <w:t xml:space="preserve">Cercano a cero</w:t>
            </w:r>
          </w:p>
        </w:tc>
        <w:tc>
          <w:tcPr>
            <w:tcW w:w="819" w:type="dxa"/>
          </w:tcPr>
          <w:p>
            <w:pPr>
              <w:pStyle w:val="Celda"/>
            </w:pPr>
            <w:r>
              <w:t xml:space="preserve">02</w:t>
            </w:r>
          </w:p>
        </w:tc>
      </w:tr>
      <w:tr>
        <w:trPr>
          <w:cantSplit/>
        </w:trPr>
        <w:tc>
          <w:tcPr>
            <w:tcW w:w="661" w:type="dxa"/>
          </w:tcPr>
          <w:p>
            <w:pPr>
              <w:pStyle w:val="Celda"/>
            </w:pPr>
            <w:r>
              <w:t xml:space="preserve">6</w:t>
            </w:r>
          </w:p>
        </w:tc>
        <w:tc>
          <w:tcPr>
            <w:tcW w:w="3717" w:type="dxa"/>
          </w:tcPr>
          <w:p>
            <w:pPr>
              <w:pStyle w:val="Celda"/>
            </w:pPr>
            <w:r>
              <w:t xml:space="preserve">Saludo por su nombre al entrar</w:t>
            </w:r>
          </w:p>
        </w:tc>
        <w:tc>
          <w:tcPr>
            <w:tcW w:w="4163" w:type="dxa"/>
          </w:tcPr>
          <w:p>
            <w:pPr>
              <w:pStyle w:val="Celda"/>
            </w:pPr>
            <w:r>
              <w:t xml:space="preserve">Siempre</w:t>
            </w:r>
          </w:p>
        </w:tc>
        <w:tc>
          <w:tcPr>
            <w:tcW w:w="819" w:type="dxa"/>
          </w:tcPr>
          <w:p>
            <w:pPr>
              <w:pStyle w:val="Celda"/>
            </w:pPr>
            <w:r>
              <w:t xml:space="preserve">02</w:t>
            </w:r>
          </w:p>
        </w:tc>
      </w:tr>
      <w:tr>
        <w:trPr>
          <w:cantSplit/>
        </w:trPr>
        <w:tc>
          <w:tcPr>
            <w:tcW w:w="661" w:type="dxa"/>
          </w:tcPr>
          <w:p>
            <w:pPr>
              <w:pStyle w:val="Celda"/>
            </w:pPr>
            <w:r>
              <w:t xml:space="preserve">7</w:t>
            </w:r>
          </w:p>
        </w:tc>
        <w:tc>
          <w:tcPr>
            <w:tcW w:w="3717" w:type="dxa"/>
          </w:tcPr>
          <w:p>
            <w:pPr>
              <w:pStyle w:val="Celda"/>
            </w:pPr>
            <w:r>
              <w:t xml:space="preserve">Acompañamiento físico</w:t>
            </w:r>
          </w:p>
        </w:tc>
        <w:tc>
          <w:tcPr>
            <w:tcW w:w="4163" w:type="dxa"/>
          </w:tcPr>
          <w:p>
            <w:pPr>
              <w:pStyle w:val="Celda"/>
            </w:pPr>
            <w:r>
              <w:t xml:space="preserve">Se acompaña al paciente, no se le señala el camino</w:t>
            </w:r>
          </w:p>
        </w:tc>
        <w:tc>
          <w:tcPr>
            <w:tcW w:w="819" w:type="dxa"/>
          </w:tcPr>
          <w:p>
            <w:pPr>
              <w:pStyle w:val="Celda"/>
            </w:pPr>
            <w:r>
              <w:t xml:space="preserve">02</w:t>
            </w:r>
          </w:p>
        </w:tc>
      </w:tr>
      <w:tr>
        <w:trPr>
          <w:cantSplit/>
        </w:trPr>
        <w:tc>
          <w:tcPr>
            <w:tcW w:w="661" w:type="dxa"/>
          </w:tcPr>
          <w:p>
            <w:pPr>
              <w:pStyle w:val="Celda"/>
            </w:pPr>
            <w:r>
              <w:t xml:space="preserve">8</w:t>
            </w:r>
          </w:p>
        </w:tc>
        <w:tc>
          <w:tcPr>
            <w:tcW w:w="3717" w:type="dxa"/>
          </w:tcPr>
          <w:p>
            <w:pPr>
              <w:pStyle w:val="Celda"/>
            </w:pPr>
            <w:r>
              <w:t xml:space="preserve">Explicación de cualquier retraso</w:t>
            </w:r>
          </w:p>
        </w:tc>
        <w:tc>
          <w:tcPr>
            <w:tcW w:w="4163" w:type="dxa"/>
          </w:tcPr>
          <w:p>
            <w:pPr>
              <w:pStyle w:val="Celda"/>
            </w:pPr>
            <w:r>
              <w:t xml:space="preserve">Antes de que el paciente empiece a esperar</w:t>
            </w:r>
          </w:p>
        </w:tc>
        <w:tc>
          <w:tcPr>
            <w:tcW w:w="819" w:type="dxa"/>
          </w:tcPr>
          <w:p>
            <w:pPr>
              <w:pStyle w:val="Celda"/>
            </w:pPr>
            <w:r>
              <w:t xml:space="preserve">02</w:t>
            </w:r>
          </w:p>
        </w:tc>
      </w:tr>
      <w:tr>
        <w:trPr>
          <w:cantSplit/>
        </w:trPr>
        <w:tc>
          <w:tcPr>
            <w:tcW w:w="661" w:type="dxa"/>
          </w:tcPr>
          <w:p>
            <w:pPr>
              <w:pStyle w:val="Celda"/>
            </w:pPr>
            <w:r>
              <w:t xml:space="preserve">9</w:t>
            </w:r>
          </w:p>
        </w:tc>
        <w:tc>
          <w:tcPr>
            <w:tcW w:w="3717" w:type="dxa"/>
          </w:tcPr>
          <w:p>
            <w:pPr>
              <w:pStyle w:val="Celda"/>
            </w:pPr>
            <w:r>
              <w:t xml:space="preserve">Tour de instalaciones en primeras visitas</w:t>
            </w:r>
          </w:p>
        </w:tc>
        <w:tc>
          <w:tcPr>
            <w:tcW w:w="4163" w:type="dxa"/>
          </w:tcPr>
          <w:p>
            <w:pPr>
              <w:pStyle w:val="Celda"/>
            </w:pPr>
            <w:r>
              <w:t xml:space="preserve">Se ofrece siempre</w:t>
            </w:r>
          </w:p>
        </w:tc>
        <w:tc>
          <w:tcPr>
            <w:tcW w:w="819" w:type="dxa"/>
          </w:tcPr>
          <w:p>
            <w:pPr>
              <w:pStyle w:val="Celda"/>
            </w:pPr>
            <w:r>
              <w:t xml:space="preserve">02</w:t>
            </w:r>
          </w:p>
        </w:tc>
      </w:tr>
      <w:tr>
        <w:trPr>
          <w:cantSplit/>
        </w:trPr>
        <w:tc>
          <w:tcPr>
            <w:tcW w:w="661" w:type="dxa"/>
          </w:tcPr>
          <w:p>
            <w:pPr>
              <w:pStyle w:val="Celda"/>
            </w:pPr>
            <w:r>
              <w:t xml:space="preserve">10</w:t>
            </w:r>
          </w:p>
        </w:tc>
        <w:tc>
          <w:tcPr>
            <w:tcW w:w="3717" w:type="dxa"/>
          </w:tcPr>
          <w:p>
            <w:pPr>
              <w:pStyle w:val="Celda"/>
            </w:pPr>
            <w:r>
              <w:t xml:space="preserve">Verificación del email con el paciente</w:t>
            </w:r>
          </w:p>
        </w:tc>
        <w:tc>
          <w:tcPr>
            <w:tcW w:w="4163" w:type="dxa"/>
          </w:tcPr>
          <w:p>
            <w:pPr>
              <w:pStyle w:val="Celda"/>
            </w:pPr>
            <w:r>
              <w:t xml:space="preserve">Se lee en voz alta y se confirma</w:t>
            </w:r>
          </w:p>
        </w:tc>
        <w:tc>
          <w:tcPr>
            <w:tcW w:w="819" w:type="dxa"/>
          </w:tcPr>
          <w:p>
            <w:pPr>
              <w:pStyle w:val="Celda"/>
            </w:pPr>
            <w:r>
              <w:t xml:space="preserve">03</w:t>
            </w:r>
          </w:p>
        </w:tc>
      </w:tr>
      <w:tr>
        <w:trPr>
          <w:cantSplit/>
        </w:trPr>
        <w:tc>
          <w:tcPr>
            <w:tcW w:w="661" w:type="dxa"/>
          </w:tcPr>
          <w:p>
            <w:pPr>
              <w:pStyle w:val="Celda"/>
            </w:pPr>
            <w:r>
              <w:t xml:space="preserve">11</w:t>
            </w:r>
          </w:p>
        </w:tc>
        <w:tc>
          <w:tcPr>
            <w:tcW w:w="3717" w:type="dxa"/>
          </w:tcPr>
          <w:p>
            <w:pPr>
              <w:pStyle w:val="Celda"/>
            </w:pPr>
            <w:r>
              <w:t xml:space="preserve">Consentimientos</w:t>
            </w:r>
          </w:p>
        </w:tc>
        <w:tc>
          <w:tcPr>
            <w:tcW w:w="4163" w:type="dxa"/>
          </w:tcPr>
          <w:p>
            <w:pPr>
              <w:pStyle w:val="Celda"/>
            </w:pPr>
            <w:r>
              <w:t xml:space="preserve">Se explican, no solo se firman</w:t>
            </w:r>
          </w:p>
        </w:tc>
        <w:tc>
          <w:tcPr>
            <w:tcW w:w="819" w:type="dxa"/>
          </w:tcPr>
          <w:p>
            <w:pPr>
              <w:pStyle w:val="Celda"/>
            </w:pPr>
            <w:r>
              <w:t xml:space="preserve">03 · 04</w:t>
            </w:r>
          </w:p>
        </w:tc>
      </w:tr>
      <w:tr>
        <w:trPr>
          <w:cantSplit/>
        </w:trPr>
        <w:tc>
          <w:tcPr>
            <w:tcW w:w="661" w:type="dxa"/>
          </w:tcPr>
          <w:p>
            <w:pPr>
              <w:pStyle w:val="Celda"/>
            </w:pPr>
            <w:r>
              <w:t xml:space="preserve">12</w:t>
            </w:r>
          </w:p>
        </w:tc>
        <w:tc>
          <w:tcPr>
            <w:tcW w:w="3717" w:type="dxa"/>
          </w:tcPr>
          <w:p>
            <w:pPr>
              <w:pStyle w:val="Celda"/>
            </w:pPr>
            <w:r>
              <w:t xml:space="preserve">Carga de las pruebas</w:t>
            </w:r>
          </w:p>
        </w:tc>
        <w:tc>
          <w:tcPr>
            <w:tcW w:w="4163" w:type="dxa"/>
          </w:tcPr>
          <w:p>
            <w:pPr>
              <w:pStyle w:val="Celda"/>
            </w:pPr>
            <w:r>
              <w:t xml:space="preserve">En el momento, no al final del día</w:t>
            </w:r>
          </w:p>
        </w:tc>
        <w:tc>
          <w:tcPr>
            <w:tcW w:w="819" w:type="dxa"/>
          </w:tcPr>
          <w:p>
            <w:pPr>
              <w:pStyle w:val="Celda"/>
            </w:pPr>
            <w:r>
              <w:t xml:space="preserve">05</w:t>
            </w:r>
          </w:p>
        </w:tc>
      </w:tr>
      <w:tr>
        <w:trPr>
          <w:cantSplit/>
        </w:trPr>
        <w:tc>
          <w:tcPr>
            <w:tcW w:w="661" w:type="dxa"/>
          </w:tcPr>
          <w:p>
            <w:pPr>
              <w:pStyle w:val="Celda"/>
            </w:pPr>
            <w:r>
              <w:t xml:space="preserve">13</w:t>
            </w:r>
          </w:p>
        </w:tc>
        <w:tc>
          <w:tcPr>
            <w:tcW w:w="3717" w:type="dxa"/>
          </w:tcPr>
          <w:p>
            <w:pPr>
              <w:pStyle w:val="Celda"/>
            </w:pPr>
            <w:r>
              <w:t xml:space="preserve">Briefing antes de presentar</w:t>
            </w:r>
          </w:p>
        </w:tc>
        <w:tc>
          <w:tcPr>
            <w:tcW w:w="4163" w:type="dxa"/>
          </w:tcPr>
          <w:p>
            <w:pPr>
              <w:pStyle w:val="Celda"/>
            </w:pPr>
            <w:r>
              <w:t xml:space="preserve">Se hace siempre, aunque el caso parezca sencillo</w:t>
            </w:r>
          </w:p>
        </w:tc>
        <w:tc>
          <w:tcPr>
            <w:tcW w:w="819" w:type="dxa"/>
          </w:tcPr>
          <w:p>
            <w:pPr>
              <w:pStyle w:val="Celda"/>
            </w:pPr>
            <w:r>
              <w:t xml:space="preserve">06</w:t>
            </w:r>
          </w:p>
        </w:tc>
      </w:tr>
      <w:tr>
        <w:trPr>
          <w:cantSplit/>
        </w:trPr>
        <w:tc>
          <w:tcPr>
            <w:tcW w:w="661" w:type="dxa"/>
          </w:tcPr>
          <w:p>
            <w:pPr>
              <w:pStyle w:val="Celda"/>
            </w:pPr>
            <w:r>
              <w:t xml:space="preserve">14</w:t>
            </w:r>
          </w:p>
        </w:tc>
        <w:tc>
          <w:tcPr>
            <w:tcW w:w="3717" w:type="dxa"/>
          </w:tcPr>
          <w:p>
            <w:pPr>
              <w:pStyle w:val="Celda"/>
            </w:pPr>
            <w:r>
              <w:t xml:space="preserve">Verificación del material antes de la presentación</w:t>
            </w:r>
          </w:p>
        </w:tc>
        <w:tc>
          <w:tcPr>
            <w:tcW w:w="4163" w:type="dxa"/>
          </w:tcPr>
          <w:p>
            <w:pPr>
              <w:pStyle w:val="Celda"/>
            </w:pPr>
            <w:r>
              <w:t xml:space="preserve">Imágenes cargadas, pantalla lista, presupuesto preparado</w:t>
            </w:r>
          </w:p>
        </w:tc>
        <w:tc>
          <w:tcPr>
            <w:tcW w:w="819" w:type="dxa"/>
          </w:tcPr>
          <w:p>
            <w:pPr>
              <w:pStyle w:val="Celda"/>
            </w:pPr>
            <w:r>
              <w:t xml:space="preserve">06</w:t>
            </w:r>
          </w:p>
        </w:tc>
      </w:tr>
      <w:tr>
        <w:trPr>
          <w:cantSplit/>
        </w:trPr>
        <w:tc>
          <w:tcPr>
            <w:tcW w:w="661" w:type="dxa"/>
          </w:tcPr>
          <w:p>
            <w:pPr>
              <w:pStyle w:val="Celda"/>
            </w:pPr>
            <w:r>
              <w:t xml:space="preserve">15</w:t>
            </w:r>
          </w:p>
        </w:tc>
        <w:tc>
          <w:tcPr>
            <w:tcW w:w="3717" w:type="dxa"/>
          </w:tcPr>
          <w:p>
            <w:pPr>
              <w:pStyle w:val="Celda"/>
            </w:pPr>
            <w:r>
              <w:t xml:space="preserve">Uso de la pantalla con el paciente</w:t>
            </w:r>
          </w:p>
        </w:tc>
        <w:tc>
          <w:tcPr>
            <w:tcW w:w="4163" w:type="dxa"/>
          </w:tcPr>
          <w:p>
            <w:pPr>
              <w:pStyle w:val="Celda"/>
            </w:pPr>
            <w:r>
              <w:t xml:space="preserve">Se explica sobre sus propias imágenes</w:t>
            </w:r>
          </w:p>
        </w:tc>
        <w:tc>
          <w:tcPr>
            <w:tcW w:w="819" w:type="dxa"/>
          </w:tcPr>
          <w:p>
            <w:pPr>
              <w:pStyle w:val="Celda"/>
            </w:pPr>
            <w:r>
              <w:t xml:space="preserve">09</w:t>
            </w:r>
          </w:p>
        </w:tc>
      </w:tr>
      <w:tr>
        <w:trPr>
          <w:cantSplit/>
        </w:trPr>
        <w:tc>
          <w:tcPr>
            <w:tcW w:w="661" w:type="dxa"/>
          </w:tcPr>
          <w:p>
            <w:pPr>
              <w:pStyle w:val="Celda"/>
            </w:pPr>
            <w:r>
              <w:t xml:space="preserve">16</w:t>
            </w:r>
          </w:p>
        </w:tc>
        <w:tc>
          <w:tcPr>
            <w:tcW w:w="3717" w:type="dxa"/>
          </w:tcPr>
          <w:p>
            <w:pPr>
              <w:pStyle w:val="Celda"/>
            </w:pPr>
            <w:r>
              <w:t xml:space="preserve">Registro de la razón de no conversión</w:t>
            </w:r>
          </w:p>
        </w:tc>
        <w:tc>
          <w:tcPr>
            <w:tcW w:w="4163" w:type="dxa"/>
          </w:tcPr>
          <w:p>
            <w:pPr>
              <w:pStyle w:val="Celda"/>
            </w:pPr>
            <w:r>
              <w:t xml:space="preserve">Siempre, con el motivo real</w:t>
            </w:r>
          </w:p>
        </w:tc>
        <w:tc>
          <w:tcPr>
            <w:tcW w:w="819" w:type="dxa"/>
          </w:tcPr>
          <w:p>
            <w:pPr>
              <w:pStyle w:val="Celda"/>
            </w:pPr>
            <w:r>
              <w:t xml:space="preserve">10</w:t>
            </w:r>
          </w:p>
        </w:tc>
      </w:tr>
      <w:tr>
        <w:trPr>
          <w:cantSplit/>
        </w:trPr>
        <w:tc>
          <w:tcPr>
            <w:tcW w:w="661" w:type="dxa"/>
          </w:tcPr>
          <w:p>
            <w:pPr>
              <w:pStyle w:val="Celda"/>
            </w:pPr>
            <w:r>
              <w:t xml:space="preserve">17</w:t>
            </w:r>
          </w:p>
        </w:tc>
        <w:tc>
          <w:tcPr>
            <w:tcW w:w="3717" w:type="dxa"/>
          </w:tcPr>
          <w:p>
            <w:pPr>
              <w:pStyle w:val="Celda"/>
            </w:pPr>
            <w:r>
              <w:t xml:space="preserve">Digitalización de la documentación</w:t>
            </w:r>
          </w:p>
        </w:tc>
        <w:tc>
          <w:tcPr>
            <w:tcW w:w="4163" w:type="dxa"/>
          </w:tcPr>
          <w:p>
            <w:pPr>
              <w:pStyle w:val="Celda"/>
            </w:pPr>
            <w:r>
              <w:t xml:space="preserve">El mismo día, sin excepción</w:t>
            </w:r>
          </w:p>
        </w:tc>
        <w:tc>
          <w:tcPr>
            <w:tcW w:w="819" w:type="dxa"/>
          </w:tcPr>
          <w:p>
            <w:pPr>
              <w:pStyle w:val="Celda"/>
            </w:pPr>
            <w:r>
              <w:t xml:space="preserve">11</w:t>
            </w:r>
          </w:p>
        </w:tc>
      </w:tr>
      <w:tr>
        <w:trPr>
          <w:cantSplit/>
        </w:trPr>
        <w:tc>
          <w:tcPr>
            <w:tcW w:w="661" w:type="dxa"/>
          </w:tcPr>
          <w:p>
            <w:pPr>
              <w:pStyle w:val="Celda"/>
            </w:pPr>
            <w:r>
              <w:t xml:space="preserve">18</w:t>
            </w:r>
          </w:p>
        </w:tc>
        <w:tc>
          <w:tcPr>
            <w:tcW w:w="3717" w:type="dxa"/>
          </w:tcPr>
          <w:p>
            <w:pPr>
              <w:pStyle w:val="Celda"/>
            </w:pPr>
            <w:r>
              <w:t xml:space="preserve">Agendado de la siguiente cita</w:t>
            </w:r>
          </w:p>
        </w:tc>
        <w:tc>
          <w:tcPr>
            <w:tcW w:w="4163" w:type="dxa"/>
          </w:tcPr>
          <w:p>
            <w:pPr>
              <w:pStyle w:val="Celda"/>
            </w:pPr>
            <w:r>
              <w:t xml:space="preserve">Antes de que el paciente salga</w:t>
            </w:r>
          </w:p>
        </w:tc>
        <w:tc>
          <w:tcPr>
            <w:tcW w:w="819" w:type="dxa"/>
          </w:tcPr>
          <w:p>
            <w:pPr>
              <w:pStyle w:val="Celda"/>
            </w:pPr>
            <w:r>
              <w:t xml:space="preserve">11</w:t>
            </w:r>
          </w:p>
        </w:tc>
      </w:tr>
      <w:tr>
        <w:trPr>
          <w:cantSplit/>
        </w:trPr>
        <w:tc>
          <w:tcPr>
            <w:tcW w:w="661" w:type="dxa"/>
          </w:tcPr>
          <w:p>
            <w:pPr>
              <w:pStyle w:val="Celda"/>
            </w:pPr>
            <w:r>
              <w:t xml:space="preserve">19</w:t>
            </w:r>
          </w:p>
        </w:tc>
        <w:tc>
          <w:tcPr>
            <w:tcW w:w="3717" w:type="dxa"/>
          </w:tcPr>
          <w:p>
            <w:pPr>
              <w:pStyle w:val="Celda"/>
            </w:pPr>
            <w:r>
              <w:t xml:space="preserve">Acompañamiento a la salida</w:t>
            </w:r>
          </w:p>
        </w:tc>
        <w:tc>
          <w:tcPr>
            <w:tcW w:w="4163" w:type="dxa"/>
          </w:tcPr>
          <w:p>
            <w:pPr>
              <w:pStyle w:val="Celda"/>
            </w:pPr>
            <w:r>
              <w:t xml:space="preserve">Hasta la puerta, con despedida por su nombre</w:t>
            </w:r>
          </w:p>
        </w:tc>
        <w:tc>
          <w:tcPr>
            <w:tcW w:w="819" w:type="dxa"/>
          </w:tcPr>
          <w:p>
            <w:pPr>
              <w:pStyle w:val="Celda"/>
            </w:pPr>
            <w:r>
              <w:t xml:space="preserve">11</w:t>
            </w:r>
          </w:p>
        </w:tc>
      </w:tr>
      <w:tr>
        <w:trPr>
          <w:cantSplit/>
        </w:trPr>
        <w:tc>
          <w:tcPr>
            <w:tcW w:w="661" w:type="dxa"/>
          </w:tcPr>
          <w:p>
            <w:pPr>
              <w:pStyle w:val="Celda"/>
            </w:pPr>
            <w:r>
              <w:t xml:space="preserve">20</w:t>
            </w:r>
          </w:p>
        </w:tc>
        <w:tc>
          <w:tcPr>
            <w:tcW w:w="3717" w:type="dxa"/>
          </w:tcPr>
          <w:p>
            <w:pPr>
              <w:pStyle w:val="Celda"/>
            </w:pPr>
            <w:r>
              <w:t xml:space="preserve">Llamada de cortesía tras la visita</w:t>
            </w:r>
          </w:p>
        </w:tc>
        <w:tc>
          <w:tcPr>
            <w:tcW w:w="4163" w:type="dxa"/>
          </w:tcPr>
          <w:p>
            <w:pPr>
              <w:pStyle w:val="Celda"/>
            </w:pPr>
            <w:r>
              <w:t xml:space="preserve">Se realiza y se registra</w:t>
            </w:r>
          </w:p>
        </w:tc>
        <w:tc>
          <w:tcPr>
            <w:tcW w:w="819" w:type="dxa"/>
          </w:tcPr>
          <w:p>
            <w:pPr>
              <w:pStyle w:val="Celda"/>
            </w:pPr>
            <w:r>
              <w:t xml:space="preserve">12</w:t>
            </w:r>
          </w:p>
        </w:tc>
      </w:tr>
      <w:tr>
        <w:trPr>
          <w:cantSplit/>
        </w:trPr>
        <w:tc>
          <w:tcPr>
            <w:tcW w:w="661" w:type="dxa"/>
          </w:tcPr>
          <w:p>
            <w:pPr>
              <w:pStyle w:val="Celda"/>
            </w:pPr>
            <w:r>
              <w:t xml:space="preserve">21</w:t>
            </w:r>
          </w:p>
        </w:tc>
        <w:tc>
          <w:tcPr>
            <w:tcW w:w="3717" w:type="dxa"/>
          </w:tcPr>
          <w:p>
            <w:pPr>
              <w:pStyle w:val="Celda"/>
            </w:pPr>
            <w:r>
              <w:t xml:space="preserve">Desinfección entre pacientes</w:t>
            </w:r>
          </w:p>
        </w:tc>
        <w:tc>
          <w:tcPr>
            <w:tcW w:w="4163" w:type="dxa"/>
          </w:tcPr>
          <w:p>
            <w:pPr>
              <w:pStyle w:val="Celda"/>
            </w:pPr>
            <w:r>
              <w:t xml:space="preserve">Sistemática y visible</w:t>
            </w:r>
          </w:p>
        </w:tc>
        <w:tc>
          <w:tcPr>
            <w:tcW w:w="819" w:type="dxa"/>
          </w:tcPr>
          <w:p>
            <w:pPr>
              <w:pStyle w:val="Celda"/>
            </w:pPr>
            <w:r>
              <w:t xml:space="preserve">Transversal</w:t>
            </w:r>
          </w:p>
        </w:tc>
      </w:tr>
    </w:tbl>
    <w:p>
      <w:pPr>
        <w:spacing w:after="120"/>
      </w:pPr>
    </w:p>
    <w:p>
      <w:r>
        <w:t xml:space="preserve">Procede del Protocolo Maestro de Verificación de 322 puntos, cuya Parte F audita el circuito asistencial. El protocolo completo, con las nueve partes del recorrido, está en Otros documentos del sistema. </w:t>
      </w:r>
      <w:hyperlink w:anchor="otros_otros_verificacion" w:history="1">
        <w:r>
          <w:rPr>
            <w:rStyle w:val="Salto"/>
          </w:rPr>
          <w:t xml:space="preserve">Ver el protocolo de verificación</w:t>
        </w:r>
      </w:hyperlink>
    </w:p>
    <w:p>
      <w:pPr>
        <w:pStyle w:val="Titular4"/>
      </w:pPr>
      <w:bookmarkStart w:id="553" w:name="index_p_agenda_tiempos"/>
      <w:bookmarkEnd w:id="553"/>
      <w:r>
        <w:t xml:space="preserve">Agenda y tiempos</w:t>
      </w:r>
    </w:p>
    <w:tbl>
      <w:tblPr>
        <w:tblStyle w:val="Rejilla"/>
        <w:tblW w:w="9360" w:type="dxa"/>
        <w:tblLayout w:type="fixed"/>
      </w:tblPr>
      <w:tblGrid>
        <w:gridCol w:w="2978"/>
        <w:gridCol w:w="6382"/>
      </w:tblGrid>
      <w:tr>
        <w:trPr>
          <w:cantSplit/>
          <w:tblHeader/>
        </w:trPr>
        <w:tc>
          <w:tcPr>
            <w:tcW w:w="2978" w:type="dxa"/>
            <w:shd w:val="clear" w:color="auto" w:fill="E9E8E1"/>
          </w:tcPr>
          <w:p>
            <w:pPr>
              <w:pStyle w:val="CeldaCab"/>
            </w:pPr>
            <w:r>
              <w:rPr>
                <w:b/>
              </w:rPr>
              <w:t xml:space="preserve">Regla</w:t>
            </w:r>
          </w:p>
        </w:tc>
        <w:tc>
          <w:tcPr>
            <w:tcW w:w="6382" w:type="dxa"/>
            <w:shd w:val="clear" w:color="auto" w:fill="E9E8E1"/>
          </w:tcPr>
          <w:p>
            <w:pPr>
              <w:pStyle w:val="CeldaCab"/>
            </w:pPr>
            <w:r>
              <w:rPr>
                <w:b/>
              </w:rPr>
              <w:t xml:space="preserve">Detalle</w:t>
            </w:r>
          </w:p>
        </w:tc>
      </w:tr>
      <w:tr>
        <w:trPr>
          <w:cantSplit/>
        </w:trPr>
        <w:tc>
          <w:tcPr>
            <w:tcW w:w="2978" w:type="dxa"/>
          </w:tcPr>
          <w:p>
            <w:pPr>
              <w:pStyle w:val="Celda"/>
            </w:pPr>
            <w:r>
              <w:t xml:space="preserve">Reserva de circuito completo</w:t>
            </w:r>
          </w:p>
        </w:tc>
        <w:tc>
          <w:tcPr>
            <w:tcW w:w="6382" w:type="dxa"/>
          </w:tcPr>
          <w:p>
            <w:pPr>
              <w:pStyle w:val="Celda"/>
            </w:pPr>
            <w:r>
              <w:t xml:space="preserve">Una PV bloquea gabinete, sala de imagen y despacho; no se solapa con otra PV</w:t>
            </w:r>
          </w:p>
        </w:tc>
      </w:tr>
      <w:tr>
        <w:trPr>
          <w:cantSplit/>
        </w:trPr>
        <w:tc>
          <w:tcPr>
            <w:tcW w:w="2978" w:type="dxa"/>
          </w:tcPr>
          <w:p>
            <w:pPr>
              <w:pStyle w:val="Celda"/>
            </w:pPr>
            <w:r>
              <w:t xml:space="preserve">Colchón entre visitas</w:t>
            </w:r>
          </w:p>
        </w:tc>
        <w:tc>
          <w:tcPr>
            <w:tcW w:w="6382" w:type="dxa"/>
          </w:tcPr>
          <w:p>
            <w:pPr>
              <w:pStyle w:val="Celda"/>
            </w:pPr>
            <w:r>
              <w:t xml:space="preserve">Quince minutos entre PV para reponer sala, cargar imágenes y hacer el briefing</w:t>
            </w:r>
          </w:p>
        </w:tc>
      </w:tr>
      <w:tr>
        <w:trPr>
          <w:cantSplit/>
        </w:trPr>
        <w:tc>
          <w:tcPr>
            <w:tcW w:w="2978" w:type="dxa"/>
          </w:tcPr>
          <w:p>
            <w:pPr>
              <w:pStyle w:val="Celda"/>
            </w:pPr>
            <w:r>
              <w:t xml:space="preserve">Máximo de PV por franja</w:t>
            </w:r>
          </w:p>
        </w:tc>
        <w:tc>
          <w:tcPr>
            <w:tcW w:w="6382" w:type="dxa"/>
          </w:tcPr>
          <w:p>
            <w:pPr>
              <w:pStyle w:val="Celda"/>
            </w:pPr>
            <w:r>
              <w:t xml:space="preserve">Definido por Dirección según equipo disponible; superarlo degrada el protocolo</w:t>
            </w:r>
          </w:p>
        </w:tc>
      </w:tr>
      <w:tr>
        <w:trPr>
          <w:cantSplit/>
        </w:trPr>
        <w:tc>
          <w:tcPr>
            <w:tcW w:w="2978" w:type="dxa"/>
          </w:tcPr>
          <w:p>
            <w:pPr>
              <w:pStyle w:val="Celda"/>
            </w:pPr>
            <w:r>
              <w:t xml:space="preserve">Confirmación previa</w:t>
            </w:r>
          </w:p>
        </w:tc>
        <w:tc>
          <w:tcPr>
            <w:tcW w:w="6382" w:type="dxa"/>
          </w:tcPr>
          <w:p>
            <w:pPr>
              <w:pStyle w:val="Celda"/>
            </w:pPr>
            <w:r>
              <w:t xml:space="preserve">Recordatorio por WhatsApp a 48 h y a 24 h, con confirmación activa del paciente</w:t>
            </w:r>
          </w:p>
        </w:tc>
      </w:tr>
      <w:tr>
        <w:trPr>
          <w:cantSplit/>
        </w:trPr>
        <w:tc>
          <w:tcPr>
            <w:tcW w:w="2978" w:type="dxa"/>
          </w:tcPr>
          <w:p>
            <w:pPr>
              <w:pStyle w:val="Celda"/>
            </w:pPr>
            <w:r>
              <w:t xml:space="preserve">Huecos de urgencia</w:t>
            </w:r>
          </w:p>
        </w:tc>
        <w:tc>
          <w:tcPr>
            <w:tcW w:w="6382" w:type="dxa"/>
          </w:tcPr>
          <w:p>
            <w:pPr>
              <w:pStyle w:val="Celda"/>
            </w:pPr>
            <w:r>
              <w:t xml:space="preserve">Reserva diaria protegida para pacientes con dolor</w:t>
            </w:r>
          </w:p>
        </w:tc>
      </w:tr>
      <w:tr>
        <w:trPr>
          <w:cantSplit/>
        </w:trPr>
        <w:tc>
          <w:tcPr>
            <w:tcW w:w="2978" w:type="dxa"/>
          </w:tcPr>
          <w:p>
            <w:pPr>
              <w:pStyle w:val="Celda"/>
            </w:pPr>
            <w:r>
              <w:t xml:space="preserve">Ausencias</w:t>
            </w:r>
          </w:p>
        </w:tc>
        <w:tc>
          <w:tcPr>
            <w:tcW w:w="6382" w:type="dxa"/>
          </w:tcPr>
          <w:p>
            <w:pPr>
              <w:pStyle w:val="Celda"/>
            </w:pPr>
            <w:r>
              <w:t xml:space="preserve">Llamada el mismo día, registro del motivo y reprogramación inmediata</w:t>
            </w:r>
          </w:p>
        </w:tc>
      </w:tr>
    </w:tbl>
    <w:p>
      <w:pPr>
        <w:spacing w:after="120"/>
      </w:pPr>
    </w:p>
    <w:p>
      <w:bookmarkStart w:id="554" w:name="index_casos"/>
      <w:bookmarkEnd w:id="554"/>
      <w:r>
        <w:rPr>
          <w:b/>
        </w:rPr>
        <w:t xml:space="preserve">06</w:t>
      </w:r>
      <w:r>
        <w:t xml:space="preserve"> Casos especiales</w:t>
      </w:r>
    </w:p>
    <w:p>
      <w:pPr>
        <w:pStyle w:val="Titular3"/>
      </w:pPr>
      <w:bookmarkStart w:id="555" w:name="index_p_cuando_circuito_estandar_no_"/>
      <w:bookmarkEnd w:id="555"/>
      <w:r>
        <w:t xml:space="preserve">Cuando el circuito estándar no encaja</w:t>
      </w:r>
    </w:p>
    <w:p>
      <w:r>
        <w:t xml:space="preserve">El protocolo cubre la visita típica. Estas situaciones aparecen cada semana y exigen adaptar el recorrido sin renunciar a ninguna de sus garantías: diagnóstico completo, documentación firmada y registro trazable.</w:t>
      </w:r>
    </w:p>
    <w:tbl>
      <w:tblPr>
        <w:tblStyle w:val="Rejilla"/>
        <w:tblW w:w="9360" w:type="dxa"/>
        <w:tblLayout w:type="fixed"/>
      </w:tblPr>
      <w:tblGrid>
        <w:gridCol w:w="2205"/>
        <w:gridCol w:w="3577"/>
        <w:gridCol w:w="3578"/>
      </w:tblGrid>
      <w:tr>
        <w:trPr>
          <w:cantSplit/>
          <w:tblHeader/>
        </w:trPr>
        <w:tc>
          <w:tcPr>
            <w:tcW w:w="2205" w:type="dxa"/>
            <w:shd w:val="clear" w:color="auto" w:fill="E9E8E1"/>
          </w:tcPr>
          <w:p>
            <w:pPr>
              <w:pStyle w:val="CeldaCab"/>
            </w:pPr>
            <w:r>
              <w:rPr>
                <w:b/>
              </w:rPr>
              <w:t xml:space="preserve">Situación</w:t>
            </w:r>
          </w:p>
        </w:tc>
        <w:tc>
          <w:tcPr>
            <w:tcW w:w="3577" w:type="dxa"/>
            <w:shd w:val="clear" w:color="auto" w:fill="E9E8E1"/>
          </w:tcPr>
          <w:p>
            <w:pPr>
              <w:pStyle w:val="CeldaCab"/>
            </w:pPr>
            <w:r>
              <w:rPr>
                <w:b/>
              </w:rPr>
              <w:t xml:space="preserve">Qué cambia en el circuito</w:t>
            </w:r>
          </w:p>
        </w:tc>
        <w:tc>
          <w:tcPr>
            <w:tcW w:w="3578" w:type="dxa"/>
            <w:shd w:val="clear" w:color="auto" w:fill="E9E8E1"/>
          </w:tcPr>
          <w:p>
            <w:pPr>
              <w:pStyle w:val="CeldaCab"/>
            </w:pPr>
            <w:r>
              <w:rPr>
                <w:b/>
              </w:rPr>
              <w:t xml:space="preserve">Qué no cambia nunca</w:t>
            </w:r>
          </w:p>
        </w:tc>
      </w:tr>
      <w:tr>
        <w:trPr>
          <w:cantSplit/>
        </w:trPr>
        <w:tc>
          <w:tcPr>
            <w:tcW w:w="2205" w:type="dxa"/>
          </w:tcPr>
          <w:p>
            <w:pPr>
              <w:pStyle w:val="Celda"/>
            </w:pPr>
            <w:r>
              <w:t xml:space="preserve">Urgencia con dolor</w:t>
            </w:r>
          </w:p>
        </w:tc>
        <w:tc>
          <w:tcPr>
            <w:tcW w:w="3577" w:type="dxa"/>
          </w:tcPr>
          <w:p>
            <w:pPr>
              <w:pStyle w:val="Celda"/>
            </w:pPr>
            <w:r>
              <w:t xml:space="preserve">Se antepone la exploración dirigida y el alivio del dolor; el circuito completo se realiza en la misma visita o en una segunda cita cercana</w:t>
            </w:r>
          </w:p>
        </w:tc>
        <w:tc>
          <w:tcPr>
            <w:tcW w:w="3578" w:type="dxa"/>
          </w:tcPr>
          <w:p>
            <w:pPr>
              <w:pStyle w:val="Celda"/>
            </w:pPr>
            <w:r>
              <w:t xml:space="preserve">Consentimiento radiológico, registro clínico e informe</w:t>
            </w:r>
          </w:p>
        </w:tc>
      </w:tr>
      <w:tr>
        <w:trPr>
          <w:cantSplit/>
        </w:trPr>
        <w:tc>
          <w:tcPr>
            <w:tcW w:w="2205" w:type="dxa"/>
          </w:tcPr>
          <w:p>
            <w:pPr>
              <w:pStyle w:val="Celda"/>
            </w:pPr>
            <w:r>
              <w:t xml:space="preserve">Paciente pediátrico</w:t>
            </w:r>
          </w:p>
        </w:tc>
        <w:tc>
          <w:tcPr>
            <w:tcW w:w="3577" w:type="dxa"/>
          </w:tcPr>
          <w:p>
            <w:pPr>
              <w:pStyle w:val="Celda"/>
            </w:pPr>
            <w:r>
              <w:t xml:space="preserve">Tutor presente, lenguaje adaptado, tiempos más cortos y criterio radiológico restrictivo</w:t>
            </w:r>
          </w:p>
        </w:tc>
        <w:tc>
          <w:tcPr>
            <w:tcW w:w="3578" w:type="dxa"/>
          </w:tcPr>
          <w:p>
            <w:pPr>
              <w:pStyle w:val="Celda"/>
            </w:pPr>
            <w:r>
              <w:t xml:space="preserve">Historia médica completa y firma del representante legal</w:t>
            </w:r>
          </w:p>
        </w:tc>
      </w:tr>
      <w:tr>
        <w:trPr>
          <w:cantSplit/>
        </w:trPr>
        <w:tc>
          <w:tcPr>
            <w:tcW w:w="2205" w:type="dxa"/>
          </w:tcPr>
          <w:p>
            <w:pPr>
              <w:pStyle w:val="Celda"/>
            </w:pPr>
            <w:r>
              <w:t xml:space="preserve">Odontofobia severa</w:t>
            </w:r>
          </w:p>
        </w:tc>
        <w:tc>
          <w:tcPr>
            <w:tcW w:w="3577" w:type="dxa"/>
          </w:tcPr>
          <w:p>
            <w:pPr>
              <w:pStyle w:val="Celda"/>
            </w:pPr>
            <w:r>
              <w:t xml:space="preserve">Visita en dos tiempos, sin entrar en gabinete el primer día si es necesario; valoración de sedación</w:t>
            </w:r>
          </w:p>
        </w:tc>
        <w:tc>
          <w:tcPr>
            <w:tcW w:w="3578" w:type="dxa"/>
          </w:tcPr>
          <w:p>
            <w:pPr>
              <w:pStyle w:val="Celda"/>
            </w:pPr>
            <w:r>
              <w:t xml:space="preserve">Diagnóstico completo antes de cualquier propuesta</w:t>
            </w:r>
          </w:p>
        </w:tc>
      </w:tr>
      <w:tr>
        <w:trPr>
          <w:cantSplit/>
        </w:trPr>
        <w:tc>
          <w:tcPr>
            <w:tcW w:w="2205" w:type="dxa"/>
          </w:tcPr>
          <w:p>
            <w:pPr>
              <w:pStyle w:val="Celda"/>
            </w:pPr>
            <w:r>
              <w:t xml:space="preserve">Movilidad reducida o discapacidad</w:t>
            </w:r>
          </w:p>
        </w:tc>
        <w:tc>
          <w:tcPr>
            <w:tcW w:w="3577" w:type="dxa"/>
          </w:tcPr>
          <w:p>
            <w:pPr>
              <w:pStyle w:val="Celda"/>
            </w:pPr>
            <w:r>
              <w:t xml:space="preserve">Ruta accesible, tour sustituible, apoyos de posicionamiento en las pruebas</w:t>
            </w:r>
          </w:p>
        </w:tc>
        <w:tc>
          <w:tcPr>
            <w:tcW w:w="3578" w:type="dxa"/>
          </w:tcPr>
          <w:p>
            <w:pPr>
              <w:pStyle w:val="Celda"/>
            </w:pPr>
            <w:r>
              <w:t xml:space="preserve">Calidad diagnóstica; si una prueba no es viable, se documenta y se busca alternativa</w:t>
            </w:r>
          </w:p>
        </w:tc>
      </w:tr>
      <w:tr>
        <w:trPr>
          <w:cantSplit/>
        </w:trPr>
        <w:tc>
          <w:tcPr>
            <w:tcW w:w="2205" w:type="dxa"/>
          </w:tcPr>
          <w:p>
            <w:pPr>
              <w:pStyle w:val="Celda"/>
            </w:pPr>
            <w:r>
              <w:t xml:space="preserve">Paciente internacional</w:t>
            </w:r>
          </w:p>
        </w:tc>
        <w:tc>
          <w:tcPr>
            <w:tcW w:w="3577" w:type="dxa"/>
          </w:tcPr>
          <w:p>
            <w:pPr>
              <w:pStyle w:val="Celda"/>
            </w:pPr>
            <w:r>
              <w:t xml:space="preserve">Planificación adaptada a fechas de estancia, información en idioma comprensible, previsión de seguimiento a distancia</w:t>
            </w:r>
          </w:p>
        </w:tc>
        <w:tc>
          <w:tcPr>
            <w:tcW w:w="3578" w:type="dxa"/>
          </w:tcPr>
          <w:p>
            <w:pPr>
              <w:pStyle w:val="Celda"/>
            </w:pPr>
            <w:r>
              <w:t xml:space="preserve">Documentación firmada y comprendida</w:t>
            </w:r>
          </w:p>
        </w:tc>
      </w:tr>
      <w:tr>
        <w:trPr>
          <w:cantSplit/>
        </w:trPr>
        <w:tc>
          <w:tcPr>
            <w:tcW w:w="2205" w:type="dxa"/>
          </w:tcPr>
          <w:p>
            <w:pPr>
              <w:pStyle w:val="Celda"/>
            </w:pPr>
            <w:r>
              <w:t xml:space="preserve">Segunda opinión</w:t>
            </w:r>
          </w:p>
        </w:tc>
        <w:tc>
          <w:tcPr>
            <w:tcW w:w="3577" w:type="dxa"/>
          </w:tcPr>
          <w:p>
            <w:pPr>
              <w:pStyle w:val="Celda"/>
            </w:pPr>
            <w:r>
              <w:t xml:space="preserve">Se revisan informes previos y se explica el propio diagnóstico sin descalificar al centro anterior</w:t>
            </w:r>
          </w:p>
        </w:tc>
        <w:tc>
          <w:tcPr>
            <w:tcW w:w="3578" w:type="dxa"/>
          </w:tcPr>
          <w:p>
            <w:pPr>
              <w:pStyle w:val="Celda"/>
            </w:pPr>
            <w:r>
              <w:t xml:space="preserve">Informe propio, firmado y entregado</w:t>
            </w:r>
          </w:p>
        </w:tc>
      </w:tr>
      <w:tr>
        <w:trPr>
          <w:cantSplit/>
        </w:trPr>
        <w:tc>
          <w:tcPr>
            <w:tcW w:w="2205" w:type="dxa"/>
          </w:tcPr>
          <w:p>
            <w:pPr>
              <w:pStyle w:val="Celda"/>
            </w:pPr>
            <w:r>
              <w:t xml:space="preserve">Tratamiento en curso en otro centro</w:t>
            </w:r>
          </w:p>
        </w:tc>
        <w:tc>
          <w:tcPr>
            <w:tcW w:w="3577" w:type="dxa"/>
          </w:tcPr>
          <w:p>
            <w:pPr>
              <w:pStyle w:val="Celda"/>
            </w:pPr>
            <w:r>
              <w:t xml:space="preserve">Se delimita con precisión qué se asume y qué no, y desde qué momento</w:t>
            </w:r>
          </w:p>
        </w:tc>
        <w:tc>
          <w:tcPr>
            <w:tcW w:w="3578" w:type="dxa"/>
          </w:tcPr>
          <w:p>
            <w:pPr>
              <w:pStyle w:val="Celda"/>
            </w:pPr>
            <w:r>
              <w:t xml:space="preserve">Registro escrito del alcance asumido</w:t>
            </w:r>
          </w:p>
        </w:tc>
      </w:tr>
      <w:tr>
        <w:trPr>
          <w:cantSplit/>
        </w:trPr>
        <w:tc>
          <w:tcPr>
            <w:tcW w:w="2205" w:type="dxa"/>
          </w:tcPr>
          <w:p>
            <w:pPr>
              <w:pStyle w:val="Celda"/>
            </w:pPr>
            <w:r>
              <w:t xml:space="preserve">Paciente oncológico o inmunodeprimido</w:t>
            </w:r>
          </w:p>
        </w:tc>
        <w:tc>
          <w:tcPr>
            <w:tcW w:w="3577" w:type="dxa"/>
          </w:tcPr>
          <w:p>
            <w:pPr>
              <w:pStyle w:val="Celda"/>
            </w:pPr>
            <w:r>
              <w:t xml:space="preserve">Coordinación con el especialista responsable antes de planificar; calendario condicionado</w:t>
            </w:r>
          </w:p>
        </w:tc>
        <w:tc>
          <w:tcPr>
            <w:tcW w:w="3578" w:type="dxa"/>
          </w:tcPr>
          <w:p>
            <w:pPr>
              <w:pStyle w:val="Celda"/>
            </w:pPr>
            <w:r>
              <w:t xml:space="preserve">Consentimiento informado específico</w:t>
            </w:r>
          </w:p>
        </w:tc>
      </w:tr>
      <w:tr>
        <w:trPr>
          <w:cantSplit/>
        </w:trPr>
        <w:tc>
          <w:tcPr>
            <w:tcW w:w="2205" w:type="dxa"/>
          </w:tcPr>
          <w:p>
            <w:pPr>
              <w:pStyle w:val="Celda"/>
            </w:pPr>
            <w:r>
              <w:t xml:space="preserve">Embarazo</w:t>
            </w:r>
          </w:p>
        </w:tc>
        <w:tc>
          <w:tcPr>
            <w:tcW w:w="3577" w:type="dxa"/>
          </w:tcPr>
          <w:p>
            <w:pPr>
              <w:pStyle w:val="Celda"/>
            </w:pPr>
            <w:r>
              <w:t xml:space="preserve">Se difieren pruebas y tratamientos no urgentes; se prioriza el control de la salud gingival</w:t>
            </w:r>
          </w:p>
        </w:tc>
        <w:tc>
          <w:tcPr>
            <w:tcW w:w="3578" w:type="dxa"/>
          </w:tcPr>
          <w:p>
            <w:pPr>
              <w:pStyle w:val="Celda"/>
            </w:pPr>
            <w:r>
              <w:t xml:space="preserve">Justificación documentada de cada decisión</w:t>
            </w:r>
          </w:p>
        </w:tc>
      </w:tr>
      <w:tr>
        <w:trPr>
          <w:cantSplit/>
        </w:trPr>
        <w:tc>
          <w:tcPr>
            <w:tcW w:w="2205" w:type="dxa"/>
          </w:tcPr>
          <w:p>
            <w:pPr>
              <w:pStyle w:val="Celda"/>
            </w:pPr>
            <w:r>
              <w:t xml:space="preserve">Acude por promoción o campaña</w:t>
            </w:r>
          </w:p>
        </w:tc>
        <w:tc>
          <w:tcPr>
            <w:tcW w:w="3577" w:type="dxa"/>
          </w:tcPr>
          <w:p>
            <w:pPr>
              <w:pStyle w:val="Celda"/>
            </w:pPr>
            <w:r>
              <w:t xml:space="preserve">Se cumple exactamente lo prometido en la campaña y se registra cuál era</w:t>
            </w:r>
          </w:p>
        </w:tc>
        <w:tc>
          <w:tcPr>
            <w:tcW w:w="3578" w:type="dxa"/>
          </w:tcPr>
          <w:p>
            <w:pPr>
              <w:pStyle w:val="Celda"/>
            </w:pPr>
            <w:r>
              <w:t xml:space="preserve">El diagnóstico manda sobre la oferta: nunca se ajusta el plan a la promoción</w:t>
            </w:r>
          </w:p>
        </w:tc>
      </w:tr>
      <w:tr>
        <w:trPr>
          <w:cantSplit/>
        </w:trPr>
        <w:tc>
          <w:tcPr>
            <w:tcW w:w="2205" w:type="dxa"/>
          </w:tcPr>
          <w:p>
            <w:pPr>
              <w:pStyle w:val="Celda"/>
            </w:pPr>
            <w:r>
              <w:t xml:space="preserve">Paciente con seguro dental</w:t>
            </w:r>
          </w:p>
        </w:tc>
        <w:tc>
          <w:tcPr>
            <w:tcW w:w="3577" w:type="dxa"/>
          </w:tcPr>
          <w:p>
            <w:pPr>
              <w:pStyle w:val="Celda"/>
            </w:pPr>
            <w:r>
              <w:t xml:space="preserve">Se comprueba cobertura antes del presupuesto y se explica qué parte cubre la póliza</w:t>
            </w:r>
          </w:p>
        </w:tc>
        <w:tc>
          <w:tcPr>
            <w:tcW w:w="3578" w:type="dxa"/>
          </w:tcPr>
          <w:p>
            <w:pPr>
              <w:pStyle w:val="Celda"/>
            </w:pPr>
            <w:r>
              <w:t xml:space="preserve">Presupuesto completo y transparente</w:t>
            </w:r>
          </w:p>
        </w:tc>
      </w:tr>
      <w:tr>
        <w:trPr>
          <w:cantSplit/>
        </w:trPr>
        <w:tc>
          <w:tcPr>
            <w:tcW w:w="2205" w:type="dxa"/>
          </w:tcPr>
          <w:p>
            <w:pPr>
              <w:pStyle w:val="Celda"/>
            </w:pPr>
            <w:r>
              <w:t xml:space="preserve">Paciente derivado por un profesional</w:t>
            </w:r>
          </w:p>
        </w:tc>
        <w:tc>
          <w:tcPr>
            <w:tcW w:w="3577" w:type="dxa"/>
          </w:tcPr>
          <w:p>
            <w:pPr>
              <w:pStyle w:val="Celda"/>
            </w:pPr>
            <w:r>
              <w:t xml:space="preserve">Se informa al derivante del diagnóstico, con autorización del paciente</w:t>
            </w:r>
          </w:p>
        </w:tc>
        <w:tc>
          <w:tcPr>
            <w:tcW w:w="3578" w:type="dxa"/>
          </w:tcPr>
          <w:p>
            <w:pPr>
              <w:pStyle w:val="Celda"/>
            </w:pPr>
            <w:r>
              <w:t xml:space="preserve">Confidencialidad y consentimiento para compartir</w:t>
            </w:r>
          </w:p>
        </w:tc>
      </w:tr>
    </w:tbl>
    <w:p>
      <w:pPr>
        <w:spacing w:after="120"/>
      </w:pPr>
    </w:p>
    <w:p>
      <w:r>
        <w:t xml:space="preserve">Criterio general</w:t>
      </w:r>
    </w:p>
    <w:p>
      <w:r>
        <w:t xml:space="preserve">Ante una situación no prevista, se aplica el orden de prioridades del centro: </w:t>
      </w:r>
      <w:r>
        <w:rPr>
          <w:b/>
        </w:rPr>
        <w:t xml:space="preserve">seguridad del paciente</w:t>
      </w:r>
      <w:r>
        <w:t xml:space="preserve">, después </w:t>
      </w:r>
      <w:r>
        <w:rPr>
          <w:b/>
        </w:rPr>
        <w:t xml:space="preserve">calidad del diagnóstico</w:t>
      </w:r>
      <w:r>
        <w:t xml:space="preserve">, después </w:t>
      </w:r>
      <w:r>
        <w:rPr>
          <w:b/>
        </w:rPr>
        <w:t xml:space="preserve">experiencia</w:t>
      </w:r>
      <w:r>
        <w:t xml:space="preserve"> y solo al final </w:t>
      </w:r>
      <w:r>
        <w:rPr>
          <w:b/>
        </w:rPr>
        <w:t xml:space="preserve">conversión</w:t>
      </w:r>
      <w:r>
        <w:t xml:space="preserve">. Cualquier decisión que altere ese orden debe consultarse con Dirección antes de tomarla.</w:t>
      </w:r>
    </w:p>
    <w:p>
      <w:bookmarkStart w:id="556" w:name="index_continua"/>
      <w:bookmarkEnd w:id="556"/>
      <w:r>
        <w:t xml:space="preserve">Fases 13 y 14</w:t>
      </w:r>
    </w:p>
    <w:p>
      <w:pPr>
        <w:pStyle w:val="Titular3"/>
      </w:pPr>
      <w:bookmarkStart w:id="557" w:name="index_p_donde_continua_recorrido"/>
      <w:bookmarkEnd w:id="557"/>
      <w:r>
        <w:t xml:space="preserve">Dónde continúa el recorrido</w:t>
      </w:r>
    </w:p>
    <w:p>
      <w:r>
        <w:t xml:space="preserve">Este protocolo desarrolla las fases 1 a 12. El recorrido del paciente tiene catorce, y las dos últimas se desarrollan en el Manual Maestro de Operaciones.</w:t>
      </w:r>
    </w:p>
    <w:p>
      <w:bookmarkStart w:id="558" w:name="index_p_circuito_produccion"/>
      <w:bookmarkEnd w:id="558"/>
      <w:r>
        <w:t xml:space="preserve">Fase 13 · RAC</w:t>
      </w:r>
    </w:p>
    <w:p>
      <w:pPr>
        <w:pStyle w:val="Titular4"/>
      </w:pPr>
      <w:r>
        <w:t xml:space="preserve">Circuito de producción</w:t>
      </w:r>
    </w:p>
    <w:p>
      <w:r>
        <w:t xml:space="preserve">Lo aceptado en la Fase 11 se convierte en tratamiento ejecutado: registro del caso, pedido inmediato de material, doble verificación de pago y material, agendado, checklist de 24-48 h y control del producto pendiente.</w:t>
      </w:r>
    </w:p>
    <w:p>
      <w:hyperlink w:anchor="manual_m13" w:history="1">
        <w:r>
          <w:rPr>
            <w:rStyle w:val="Salto"/>
          </w:rPr>
          <w:t xml:space="preserve">Ver la Fase 13</w:t>
        </w:r>
      </w:hyperlink>
    </w:p>
    <w:p>
      <w:bookmarkStart w:id="559" w:name="index_p_mantenimiento_seguimiento"/>
      <w:bookmarkEnd w:id="559"/>
      <w:r>
        <w:t xml:space="preserve">Fase 14 · Higienista</w:t>
      </w:r>
    </w:p>
    <w:p>
      <w:pPr>
        <w:pStyle w:val="Titular4"/>
      </w:pPr>
      <w:r>
        <w:t xml:space="preserve">Mantenimiento y seguimiento</w:t>
      </w:r>
    </w:p>
    <w:p>
      <w:r>
        <w:t xml:space="preserve">El resultado se sostiene en el tiempo: alta en el programa de mantenimiento, periodicidad según perfil de riesgo, detección precoz con derivación inmediata y el perfil Giraldo anual.</w:t>
      </w:r>
    </w:p>
    <w:p>
      <w:hyperlink w:anchor="manual_m14" w:history="1">
        <w:r>
          <w:rPr>
            <w:rStyle w:val="Salto"/>
          </w:rPr>
          <w:t xml:space="preserve">Ver la Fase 14</w:t>
        </w:r>
      </w:hyperlink>
    </w:p>
    <w:p>
      <w:bookmarkStart w:id="560" w:name="index_p_otros_documentos_sistema"/>
      <w:bookmarkEnd w:id="560"/>
      <w:r>
        <w:t xml:space="preserve">Tercer documento</w:t>
      </w:r>
    </w:p>
    <w:p>
      <w:pPr>
        <w:pStyle w:val="Titular4"/>
      </w:pPr>
      <w:r>
        <w:t xml:space="preserve">Otros documentos del sistema</w:t>
      </w:r>
    </w:p>
    <w:p>
      <w:r>
        <w:t xml:space="preserve">Los nueve documentos que rodean a este protocolo y al manual: compendio maestro, verificación de 322 puntos, auditoría de la clínica adquirida, decisiones de Gerencia y V1–V11, programa de 100 días, dosier de 30 días, protocolos por perfil, dieciocho fichas de innovación y plan de marca y captación.</w:t>
      </w:r>
    </w:p>
    <w:p>
      <w:hyperlink w:anchor="otros_inicio" w:history="1">
        <w:r>
          <w:rPr>
            <w:rStyle w:val="Salto"/>
          </w:rPr>
          <w:t xml:space="preserve">Ver Otros documentos</w:t>
        </w:r>
      </w:hyperlink>
    </w:p>
    <w:p>
      <w:bookmarkStart w:id="561" w:name="index_trazabilidad"/>
      <w:bookmarkEnd w:id="561"/>
      <w:r>
        <w:rPr>
          <w:b/>
        </w:rPr>
        <w:t xml:space="preserve">07</w:t>
      </w:r>
      <w:r>
        <w:t xml:space="preserve"> Trazabilidad</w:t>
      </w:r>
    </w:p>
    <w:p>
      <w:pPr>
        <w:pStyle w:val="Titular3"/>
      </w:pPr>
      <w:bookmarkStart w:id="562" w:name="index_p_queda_registrado_quien_respo"/>
      <w:bookmarkEnd w:id="562"/>
      <w:r>
        <w:t xml:space="preserve">Qué queda registrado, quién responde y cuándo</w:t>
      </w:r>
    </w:p>
    <w:p>
      <w:r>
        <w:t xml:space="preserve">Resumen operativo de la evidencia que genera una Primera Visita. Sirve como lista de verificación de cierre de jornada: si una PV del día no cumple todas las filas, no está cerrada.</w:t>
      </w:r>
    </w:p>
    <w:tbl>
      <w:tblPr>
        <w:tblStyle w:val="Rejilla"/>
        <w:tblW w:w="9360" w:type="dxa"/>
        <w:tblLayout w:type="fixed"/>
      </w:tblPr>
      <w:tblGrid>
        <w:gridCol w:w="2735"/>
        <w:gridCol w:w="680"/>
        <w:gridCol w:w="1188"/>
        <w:gridCol w:w="1188"/>
        <w:gridCol w:w="3569"/>
      </w:tblGrid>
      <w:tr>
        <w:trPr>
          <w:cantSplit/>
          <w:tblHeader/>
        </w:trPr>
        <w:tc>
          <w:tcPr>
            <w:tcW w:w="2735" w:type="dxa"/>
            <w:shd w:val="clear" w:color="auto" w:fill="E9E8E1"/>
          </w:tcPr>
          <w:p>
            <w:pPr>
              <w:pStyle w:val="CeldaCab"/>
            </w:pPr>
            <w:r>
              <w:rPr>
                <w:b/>
              </w:rPr>
              <w:t xml:space="preserve">Registro</w:t>
            </w:r>
          </w:p>
        </w:tc>
        <w:tc>
          <w:tcPr>
            <w:tcW w:w="680" w:type="dxa"/>
            <w:shd w:val="clear" w:color="auto" w:fill="E9E8E1"/>
          </w:tcPr>
          <w:p>
            <w:pPr>
              <w:pStyle w:val="CeldaCab"/>
            </w:pPr>
            <w:r>
              <w:rPr>
                <w:b/>
              </w:rPr>
              <w:t xml:space="preserve">Fase</w:t>
            </w:r>
          </w:p>
        </w:tc>
        <w:tc>
          <w:tcPr>
            <w:tcW w:w="1188" w:type="dxa"/>
            <w:shd w:val="clear" w:color="auto" w:fill="E9E8E1"/>
          </w:tcPr>
          <w:p>
            <w:pPr>
              <w:pStyle w:val="CeldaCab"/>
            </w:pPr>
            <w:r>
              <w:rPr>
                <w:b/>
              </w:rPr>
              <w:t xml:space="preserve">Responsable</w:t>
            </w:r>
          </w:p>
        </w:tc>
        <w:tc>
          <w:tcPr>
            <w:tcW w:w="1188" w:type="dxa"/>
            <w:shd w:val="clear" w:color="auto" w:fill="E9E8E1"/>
          </w:tcPr>
          <w:p>
            <w:pPr>
              <w:pStyle w:val="CeldaCab"/>
            </w:pPr>
            <w:r>
              <w:rPr>
                <w:b/>
              </w:rPr>
              <w:t xml:space="preserve">Plazo</w:t>
            </w:r>
          </w:p>
        </w:tc>
        <w:tc>
          <w:tcPr>
            <w:tcW w:w="3569" w:type="dxa"/>
            <w:shd w:val="clear" w:color="auto" w:fill="E9E8E1"/>
          </w:tcPr>
          <w:p>
            <w:pPr>
              <w:pStyle w:val="CeldaCab"/>
            </w:pPr>
            <w:r>
              <w:rPr>
                <w:b/>
              </w:rPr>
              <w:t xml:space="preserve">Consecuencia si falta</w:t>
            </w:r>
          </w:p>
        </w:tc>
      </w:tr>
      <w:tr>
        <w:trPr>
          <w:cantSplit/>
        </w:trPr>
        <w:tc>
          <w:tcPr>
            <w:tcW w:w="2735" w:type="dxa"/>
          </w:tcPr>
          <w:p>
            <w:pPr>
              <w:pStyle w:val="Celda"/>
            </w:pPr>
            <w:r>
              <w:t xml:space="preserve">Agenda de PV con motivo y origen</w:t>
            </w:r>
          </w:p>
        </w:tc>
        <w:tc>
          <w:tcPr>
            <w:tcW w:w="680" w:type="dxa"/>
          </w:tcPr>
          <w:p>
            <w:pPr>
              <w:pStyle w:val="Celda"/>
            </w:pPr>
            <w:r>
              <w:t xml:space="preserve">01</w:t>
            </w:r>
          </w:p>
        </w:tc>
        <w:tc>
          <w:tcPr>
            <w:tcW w:w="1188" w:type="dxa"/>
          </w:tcPr>
          <w:p>
            <w:pPr>
              <w:pStyle w:val="Celda"/>
            </w:pPr>
            <w:r>
              <w:t xml:space="preserve">Recepción</w:t>
            </w:r>
          </w:p>
        </w:tc>
        <w:tc>
          <w:tcPr>
            <w:tcW w:w="1188" w:type="dxa"/>
          </w:tcPr>
          <w:p>
            <w:pPr>
              <w:pStyle w:val="Celda"/>
            </w:pPr>
            <w:r>
              <w:t xml:space="preserve">En la llamada</w:t>
            </w:r>
          </w:p>
        </w:tc>
        <w:tc>
          <w:tcPr>
            <w:tcW w:w="3569" w:type="dxa"/>
          </w:tcPr>
          <w:p>
            <w:pPr>
              <w:pStyle w:val="Celda"/>
            </w:pPr>
            <w:r>
              <w:t xml:space="preserve">Marketing sin datos de retorno</w:t>
            </w:r>
          </w:p>
        </w:tc>
      </w:tr>
      <w:tr>
        <w:trPr>
          <w:cantSplit/>
        </w:trPr>
        <w:tc>
          <w:tcPr>
            <w:tcW w:w="2735" w:type="dxa"/>
          </w:tcPr>
          <w:p>
            <w:pPr>
              <w:pStyle w:val="Celda"/>
            </w:pPr>
            <w:r>
              <w:t xml:space="preserve">Ficha completa en Clinic Cloud</w:t>
            </w:r>
          </w:p>
        </w:tc>
        <w:tc>
          <w:tcPr>
            <w:tcW w:w="680" w:type="dxa"/>
          </w:tcPr>
          <w:p>
            <w:pPr>
              <w:pStyle w:val="Celda"/>
            </w:pPr>
            <w:r>
              <w:t xml:space="preserve">03</w:t>
            </w:r>
          </w:p>
        </w:tc>
        <w:tc>
          <w:tcPr>
            <w:tcW w:w="1188" w:type="dxa"/>
          </w:tcPr>
          <w:p>
            <w:pPr>
              <w:pStyle w:val="Celda"/>
            </w:pPr>
            <w:r>
              <w:t xml:space="preserve">Director</w:t>
            </w:r>
          </w:p>
        </w:tc>
        <w:tc>
          <w:tcPr>
            <w:tcW w:w="1188" w:type="dxa"/>
          </w:tcPr>
          <w:p>
            <w:pPr>
              <w:pStyle w:val="Celda"/>
            </w:pPr>
            <w:r>
              <w:t xml:space="preserve">Durante la visita</w:t>
            </w:r>
          </w:p>
        </w:tc>
        <w:tc>
          <w:tcPr>
            <w:tcW w:w="3569" w:type="dxa"/>
          </w:tcPr>
          <w:p>
            <w:pPr>
              <w:pStyle w:val="Celda"/>
            </w:pPr>
            <w:r>
              <w:t xml:space="preserve">Bloqueo de facturación y financiación</w:t>
            </w:r>
          </w:p>
        </w:tc>
      </w:tr>
      <w:tr>
        <w:trPr>
          <w:cantSplit/>
        </w:trPr>
        <w:tc>
          <w:tcPr>
            <w:tcW w:w="2735" w:type="dxa"/>
          </w:tcPr>
          <w:p>
            <w:pPr>
              <w:pStyle w:val="Celda"/>
            </w:pPr>
            <w:r>
              <w:t xml:space="preserve">Consentimiento RGPD firmado</w:t>
            </w:r>
          </w:p>
        </w:tc>
        <w:tc>
          <w:tcPr>
            <w:tcW w:w="680" w:type="dxa"/>
          </w:tcPr>
          <w:p>
            <w:pPr>
              <w:pStyle w:val="Celda"/>
            </w:pPr>
            <w:r>
              <w:t xml:space="preserve">03</w:t>
            </w:r>
          </w:p>
        </w:tc>
        <w:tc>
          <w:tcPr>
            <w:tcW w:w="1188" w:type="dxa"/>
          </w:tcPr>
          <w:p>
            <w:pPr>
              <w:pStyle w:val="Celda"/>
            </w:pPr>
            <w:r>
              <w:t xml:space="preserve">Director</w:t>
            </w:r>
          </w:p>
        </w:tc>
        <w:tc>
          <w:tcPr>
            <w:tcW w:w="1188" w:type="dxa"/>
          </w:tcPr>
          <w:p>
            <w:pPr>
              <w:pStyle w:val="Celda"/>
            </w:pPr>
            <w:r>
              <w:t xml:space="preserve">Durante la visita</w:t>
            </w:r>
          </w:p>
        </w:tc>
        <w:tc>
          <w:tcPr>
            <w:tcW w:w="3569" w:type="dxa"/>
          </w:tcPr>
          <w:p>
            <w:pPr>
              <w:pStyle w:val="Celda"/>
            </w:pPr>
            <w:r>
              <w:t xml:space="preserve">Incumplimiento normativo</w:t>
            </w:r>
          </w:p>
        </w:tc>
      </w:tr>
      <w:tr>
        <w:trPr>
          <w:cantSplit/>
        </w:trPr>
        <w:tc>
          <w:tcPr>
            <w:tcW w:w="2735" w:type="dxa"/>
          </w:tcPr>
          <w:p>
            <w:pPr>
              <w:pStyle w:val="Celda"/>
            </w:pPr>
            <w:r>
              <w:t xml:space="preserve">Anamnesis médica en historia</w:t>
            </w:r>
          </w:p>
        </w:tc>
        <w:tc>
          <w:tcPr>
            <w:tcW w:w="680" w:type="dxa"/>
          </w:tcPr>
          <w:p>
            <w:pPr>
              <w:pStyle w:val="Celda"/>
            </w:pPr>
            <w:r>
              <w:t xml:space="preserve">04</w:t>
            </w:r>
          </w:p>
        </w:tc>
        <w:tc>
          <w:tcPr>
            <w:tcW w:w="1188" w:type="dxa"/>
          </w:tcPr>
          <w:p>
            <w:pPr>
              <w:pStyle w:val="Celda"/>
            </w:pPr>
            <w:r>
              <w:t xml:space="preserve">Doctor</w:t>
            </w:r>
          </w:p>
        </w:tc>
        <w:tc>
          <w:tcPr>
            <w:tcW w:w="1188" w:type="dxa"/>
          </w:tcPr>
          <w:p>
            <w:pPr>
              <w:pStyle w:val="Celda"/>
            </w:pPr>
            <w:r>
              <w:t xml:space="preserve">Durante la visita</w:t>
            </w:r>
          </w:p>
        </w:tc>
        <w:tc>
          <w:tcPr>
            <w:tcW w:w="3569" w:type="dxa"/>
          </w:tcPr>
          <w:p>
            <w:pPr>
              <w:pStyle w:val="Celda"/>
            </w:pPr>
            <w:r>
              <w:t xml:space="preserve">Riesgo clínico y responsabilidad profesional</w:t>
            </w:r>
          </w:p>
        </w:tc>
      </w:tr>
      <w:tr>
        <w:trPr>
          <w:cantSplit/>
        </w:trPr>
        <w:tc>
          <w:tcPr>
            <w:tcW w:w="2735" w:type="dxa"/>
          </w:tcPr>
          <w:p>
            <w:pPr>
              <w:pStyle w:val="Celda"/>
            </w:pPr>
            <w:r>
              <w:t xml:space="preserve">Consentimiento radiológico firmado</w:t>
            </w:r>
          </w:p>
        </w:tc>
        <w:tc>
          <w:tcPr>
            <w:tcW w:w="680" w:type="dxa"/>
          </w:tcPr>
          <w:p>
            <w:pPr>
              <w:pStyle w:val="Celda"/>
            </w:pPr>
            <w:r>
              <w:t xml:space="preserve">04</w:t>
            </w:r>
          </w:p>
        </w:tc>
        <w:tc>
          <w:tcPr>
            <w:tcW w:w="1188" w:type="dxa"/>
          </w:tcPr>
          <w:p>
            <w:pPr>
              <w:pStyle w:val="Celda"/>
            </w:pPr>
            <w:r>
              <w:t xml:space="preserve">Doctor</w:t>
            </w:r>
          </w:p>
        </w:tc>
        <w:tc>
          <w:tcPr>
            <w:tcW w:w="1188" w:type="dxa"/>
          </w:tcPr>
          <w:p>
            <w:pPr>
              <w:pStyle w:val="Celda"/>
            </w:pPr>
            <w:r>
              <w:t xml:space="preserve">Antes de las pruebas</w:t>
            </w:r>
          </w:p>
        </w:tc>
        <w:tc>
          <w:tcPr>
            <w:tcW w:w="3569" w:type="dxa"/>
          </w:tcPr>
          <w:p>
            <w:pPr>
              <w:pStyle w:val="Celda"/>
            </w:pPr>
            <w:r>
              <w:t xml:space="preserve">Pruebas realizadas sin cobertura legal</w:t>
            </w:r>
          </w:p>
        </w:tc>
      </w:tr>
      <w:tr>
        <w:trPr>
          <w:cantSplit/>
        </w:trPr>
        <w:tc>
          <w:tcPr>
            <w:tcW w:w="2735" w:type="dxa"/>
          </w:tcPr>
          <w:p>
            <w:pPr>
              <w:pStyle w:val="Celda"/>
            </w:pPr>
            <w:r>
              <w:t xml:space="preserve">Imágenes cargadas y etiquetadas</w:t>
            </w:r>
          </w:p>
        </w:tc>
        <w:tc>
          <w:tcPr>
            <w:tcW w:w="680" w:type="dxa"/>
          </w:tcPr>
          <w:p>
            <w:pPr>
              <w:pStyle w:val="Celda"/>
            </w:pPr>
            <w:r>
              <w:t xml:space="preserve">05</w:t>
            </w:r>
          </w:p>
        </w:tc>
        <w:tc>
          <w:tcPr>
            <w:tcW w:w="1188" w:type="dxa"/>
          </w:tcPr>
          <w:p>
            <w:pPr>
              <w:pStyle w:val="Celda"/>
            </w:pPr>
            <w:r>
              <w:t xml:space="preserve">Auxiliar</w:t>
            </w:r>
          </w:p>
        </w:tc>
        <w:tc>
          <w:tcPr>
            <w:tcW w:w="1188" w:type="dxa"/>
          </w:tcPr>
          <w:p>
            <w:pPr>
              <w:pStyle w:val="Celda"/>
            </w:pPr>
            <w:r>
              <w:t xml:space="preserve">Inmediato</w:t>
            </w:r>
          </w:p>
        </w:tc>
        <w:tc>
          <w:tcPr>
            <w:tcW w:w="3569" w:type="dxa"/>
          </w:tcPr>
          <w:p>
            <w:pPr>
              <w:pStyle w:val="Celda"/>
            </w:pPr>
            <w:r>
              <w:t xml:space="preserve">Presentación incompleta, pérdida de credibilidad</w:t>
            </w:r>
          </w:p>
        </w:tc>
      </w:tr>
      <w:tr>
        <w:trPr>
          <w:cantSplit/>
        </w:trPr>
        <w:tc>
          <w:tcPr>
            <w:tcW w:w="2735" w:type="dxa"/>
          </w:tcPr>
          <w:p>
            <w:pPr>
              <w:pStyle w:val="Celda"/>
            </w:pPr>
            <w:r>
              <w:t xml:space="preserve">Expectativas y exploración en historia</w:t>
            </w:r>
          </w:p>
        </w:tc>
        <w:tc>
          <w:tcPr>
            <w:tcW w:w="680" w:type="dxa"/>
          </w:tcPr>
          <w:p>
            <w:pPr>
              <w:pStyle w:val="Celda"/>
            </w:pPr>
            <w:r>
              <w:t xml:space="preserve">07</w:t>
            </w:r>
          </w:p>
        </w:tc>
        <w:tc>
          <w:tcPr>
            <w:tcW w:w="1188" w:type="dxa"/>
          </w:tcPr>
          <w:p>
            <w:pPr>
              <w:pStyle w:val="Celda"/>
            </w:pPr>
            <w:r>
              <w:t xml:space="preserve">Doctor</w:t>
            </w:r>
          </w:p>
        </w:tc>
        <w:tc>
          <w:tcPr>
            <w:tcW w:w="1188" w:type="dxa"/>
          </w:tcPr>
          <w:p>
            <w:pPr>
              <w:pStyle w:val="Celda"/>
            </w:pPr>
            <w:r>
              <w:t xml:space="preserve">Durante la visita</w:t>
            </w:r>
          </w:p>
        </w:tc>
        <w:tc>
          <w:tcPr>
            <w:tcW w:w="3569" w:type="dxa"/>
          </w:tcPr>
          <w:p>
            <w:pPr>
              <w:pStyle w:val="Celda"/>
            </w:pPr>
            <w:r>
              <w:t xml:space="preserve">Propuesta desconectada del paciente</w:t>
            </w:r>
          </w:p>
        </w:tc>
      </w:tr>
      <w:tr>
        <w:trPr>
          <w:cantSplit/>
        </w:trPr>
        <w:tc>
          <w:tcPr>
            <w:tcW w:w="2735" w:type="dxa"/>
          </w:tcPr>
          <w:p>
            <w:pPr>
              <w:pStyle w:val="Celda"/>
            </w:pPr>
            <w:r>
              <w:t xml:space="preserve">IAC firmado y digitalizado</w:t>
            </w:r>
          </w:p>
        </w:tc>
        <w:tc>
          <w:tcPr>
            <w:tcW w:w="680" w:type="dxa"/>
          </w:tcPr>
          <w:p>
            <w:pPr>
              <w:pStyle w:val="Celda"/>
            </w:pPr>
            <w:r>
              <w:t xml:space="preserve">08 · 11</w:t>
            </w:r>
          </w:p>
        </w:tc>
        <w:tc>
          <w:tcPr>
            <w:tcW w:w="1188" w:type="dxa"/>
          </w:tcPr>
          <w:p>
            <w:pPr>
              <w:pStyle w:val="Celda"/>
            </w:pPr>
            <w:r>
              <w:t xml:space="preserve">Doctor · Recepción</w:t>
            </w:r>
          </w:p>
        </w:tc>
        <w:tc>
          <w:tcPr>
            <w:tcW w:w="1188" w:type="dxa"/>
          </w:tcPr>
          <w:p>
            <w:pPr>
              <w:pStyle w:val="Celda"/>
            </w:pPr>
            <w:r>
              <w:t xml:space="preserve">Mismo día</w:t>
            </w:r>
          </w:p>
        </w:tc>
        <w:tc>
          <w:tcPr>
            <w:tcW w:w="3569" w:type="dxa"/>
          </w:tcPr>
          <w:p>
            <w:pPr>
              <w:pStyle w:val="Celda"/>
            </w:pPr>
            <w:r>
              <w:t xml:space="preserve">Presupuesto sin sustento clínico documentado</w:t>
            </w:r>
          </w:p>
        </w:tc>
      </w:tr>
      <w:tr>
        <w:trPr>
          <w:cantSplit/>
        </w:trPr>
        <w:tc>
          <w:tcPr>
            <w:tcW w:w="2735" w:type="dxa"/>
          </w:tcPr>
          <w:p>
            <w:pPr>
              <w:pStyle w:val="Celda"/>
            </w:pPr>
            <w:r>
              <w:t xml:space="preserve">Estado de la PV e importes</w:t>
            </w:r>
          </w:p>
        </w:tc>
        <w:tc>
          <w:tcPr>
            <w:tcW w:w="680" w:type="dxa"/>
          </w:tcPr>
          <w:p>
            <w:pPr>
              <w:pStyle w:val="Celda"/>
            </w:pPr>
            <w:r>
              <w:t xml:space="preserve">10</w:t>
            </w:r>
          </w:p>
        </w:tc>
        <w:tc>
          <w:tcPr>
            <w:tcW w:w="1188" w:type="dxa"/>
          </w:tcPr>
          <w:p>
            <w:pPr>
              <w:pStyle w:val="Celda"/>
            </w:pPr>
            <w:r>
              <w:t xml:space="preserve">Director</w:t>
            </w:r>
          </w:p>
        </w:tc>
        <w:tc>
          <w:tcPr>
            <w:tcW w:w="1188" w:type="dxa"/>
          </w:tcPr>
          <w:p>
            <w:pPr>
              <w:pStyle w:val="Celda"/>
            </w:pPr>
            <w:r>
              <w:t xml:space="preserve">Al cierre</w:t>
            </w:r>
          </w:p>
        </w:tc>
        <w:tc>
          <w:tcPr>
            <w:tcW w:w="3569" w:type="dxa"/>
          </w:tcPr>
          <w:p>
            <w:pPr>
              <w:pStyle w:val="Celda"/>
            </w:pPr>
            <w:r>
              <w:t xml:space="preserve">Imposible medir conversión</w:t>
            </w:r>
          </w:p>
        </w:tc>
      </w:tr>
      <w:tr>
        <w:trPr>
          <w:cantSplit/>
        </w:trPr>
        <w:tc>
          <w:tcPr>
            <w:tcW w:w="2735" w:type="dxa"/>
          </w:tcPr>
          <w:p>
            <w:pPr>
              <w:pStyle w:val="Celda"/>
            </w:pPr>
            <w:r>
              <w:t xml:space="preserve">Motivo de no conversión</w:t>
            </w:r>
          </w:p>
        </w:tc>
        <w:tc>
          <w:tcPr>
            <w:tcW w:w="680" w:type="dxa"/>
          </w:tcPr>
          <w:p>
            <w:pPr>
              <w:pStyle w:val="Celda"/>
            </w:pPr>
            <w:r>
              <w:t xml:space="preserve">10</w:t>
            </w:r>
          </w:p>
        </w:tc>
        <w:tc>
          <w:tcPr>
            <w:tcW w:w="1188" w:type="dxa"/>
          </w:tcPr>
          <w:p>
            <w:pPr>
              <w:pStyle w:val="Celda"/>
            </w:pPr>
            <w:r>
              <w:t xml:space="preserve">Director</w:t>
            </w:r>
          </w:p>
        </w:tc>
        <w:tc>
          <w:tcPr>
            <w:tcW w:w="1188" w:type="dxa"/>
          </w:tcPr>
          <w:p>
            <w:pPr>
              <w:pStyle w:val="Celda"/>
            </w:pPr>
            <w:r>
              <w:t xml:space="preserve">Al cierre</w:t>
            </w:r>
          </w:p>
        </w:tc>
        <w:tc>
          <w:tcPr>
            <w:tcW w:w="3569" w:type="dxa"/>
          </w:tcPr>
          <w:p>
            <w:pPr>
              <w:pStyle w:val="Celda"/>
            </w:pPr>
            <w:r>
              <w:t xml:space="preserve">Seguimiento imposible de diseñar</w:t>
            </w:r>
          </w:p>
        </w:tc>
      </w:tr>
      <w:tr>
        <w:trPr>
          <w:cantSplit/>
        </w:trPr>
        <w:tc>
          <w:tcPr>
            <w:tcW w:w="2735" w:type="dxa"/>
          </w:tcPr>
          <w:p>
            <w:pPr>
              <w:pStyle w:val="Celda"/>
            </w:pPr>
            <w:r>
              <w:t xml:space="preserve">Documentación escaneada (9 documentos)</w:t>
            </w:r>
          </w:p>
        </w:tc>
        <w:tc>
          <w:tcPr>
            <w:tcW w:w="680" w:type="dxa"/>
          </w:tcPr>
          <w:p>
            <w:pPr>
              <w:pStyle w:val="Celda"/>
            </w:pPr>
            <w:r>
              <w:t xml:space="preserve">11</w:t>
            </w:r>
          </w:p>
        </w:tc>
        <w:tc>
          <w:tcPr>
            <w:tcW w:w="1188" w:type="dxa"/>
          </w:tcPr>
          <w:p>
            <w:pPr>
              <w:pStyle w:val="Celda"/>
            </w:pPr>
            <w:r>
              <w:t xml:space="preserve">Recepción</w:t>
            </w:r>
          </w:p>
        </w:tc>
        <w:tc>
          <w:tcPr>
            <w:tcW w:w="1188" w:type="dxa"/>
          </w:tcPr>
          <w:p>
            <w:pPr>
              <w:pStyle w:val="Celda"/>
            </w:pPr>
            <w:r>
              <w:t xml:space="preserve">Mismo día</w:t>
            </w:r>
          </w:p>
        </w:tc>
        <w:tc>
          <w:tcPr>
            <w:tcW w:w="3569" w:type="dxa"/>
          </w:tcPr>
          <w:p>
            <w:pPr>
              <w:pStyle w:val="Celda"/>
            </w:pPr>
            <w:r>
              <w:t xml:space="preserve">Sin defensa ante reclamación</w:t>
            </w:r>
          </w:p>
        </w:tc>
      </w:tr>
      <w:tr>
        <w:trPr>
          <w:cantSplit/>
        </w:trPr>
        <w:tc>
          <w:tcPr>
            <w:tcW w:w="2735" w:type="dxa"/>
          </w:tcPr>
          <w:p>
            <w:pPr>
              <w:pStyle w:val="Celda"/>
            </w:pPr>
            <w:r>
              <w:t xml:space="preserve">Estado de GTC: activada, pendiente o rechazada</w:t>
            </w:r>
          </w:p>
        </w:tc>
        <w:tc>
          <w:tcPr>
            <w:tcW w:w="680" w:type="dxa"/>
          </w:tcPr>
          <w:p>
            <w:pPr>
              <w:pStyle w:val="Celda"/>
            </w:pPr>
            <w:r>
              <w:t xml:space="preserve">10 · 11</w:t>
            </w:r>
          </w:p>
        </w:tc>
        <w:tc>
          <w:tcPr>
            <w:tcW w:w="1188" w:type="dxa"/>
          </w:tcPr>
          <w:p>
            <w:pPr>
              <w:pStyle w:val="Celda"/>
            </w:pPr>
            <w:r>
              <w:t xml:space="preserve">Director · Recepción</w:t>
            </w:r>
          </w:p>
        </w:tc>
        <w:tc>
          <w:tcPr>
            <w:tcW w:w="1188" w:type="dxa"/>
          </w:tcPr>
          <w:p>
            <w:pPr>
              <w:pStyle w:val="Celda"/>
            </w:pPr>
            <w:r>
              <w:t xml:space="preserve">Antes de que salga</w:t>
            </w:r>
          </w:p>
        </w:tc>
        <w:tc>
          <w:tcPr>
            <w:tcW w:w="3569" w:type="dxa"/>
          </w:tcPr>
          <w:p>
            <w:pPr>
              <w:pStyle w:val="Celda"/>
            </w:pPr>
            <w:r>
              <w:t xml:space="preserve">Se pierde el seguimiento y la oportunidad de la siguiente visita</w:t>
            </w:r>
          </w:p>
        </w:tc>
      </w:tr>
      <w:tr>
        <w:trPr>
          <w:cantSplit/>
        </w:trPr>
        <w:tc>
          <w:tcPr>
            <w:tcW w:w="2735" w:type="dxa"/>
          </w:tcPr>
          <w:p>
            <w:pPr>
              <w:pStyle w:val="Celda"/>
            </w:pPr>
            <w:r>
              <w:t xml:space="preserve">Tarea de re-contacto o cita programada</w:t>
            </w:r>
          </w:p>
        </w:tc>
        <w:tc>
          <w:tcPr>
            <w:tcW w:w="680" w:type="dxa"/>
          </w:tcPr>
          <w:p>
            <w:pPr>
              <w:pStyle w:val="Celda"/>
            </w:pPr>
            <w:r>
              <w:t xml:space="preserve">12</w:t>
            </w:r>
          </w:p>
        </w:tc>
        <w:tc>
          <w:tcPr>
            <w:tcW w:w="1188" w:type="dxa"/>
          </w:tcPr>
          <w:p>
            <w:pPr>
              <w:pStyle w:val="Celda"/>
            </w:pPr>
            <w:r>
              <w:t xml:space="preserve">Director</w:t>
            </w:r>
          </w:p>
        </w:tc>
        <w:tc>
          <w:tcPr>
            <w:tcW w:w="1188" w:type="dxa"/>
          </w:tcPr>
          <w:p>
            <w:pPr>
              <w:pStyle w:val="Celda"/>
            </w:pPr>
            <w:r>
              <w:t xml:space="preserve">Mismo día</w:t>
            </w:r>
          </w:p>
        </w:tc>
        <w:tc>
          <w:tcPr>
            <w:tcW w:w="3569" w:type="dxa"/>
          </w:tcPr>
          <w:p>
            <w:pPr>
              <w:pStyle w:val="Celda"/>
            </w:pPr>
            <w:r>
              <w:t xml:space="preserve">Paciente perdido por inacción</w:t>
            </w:r>
          </w:p>
        </w:tc>
      </w:tr>
    </w:tbl>
    <w:p>
      <w:pPr>
        <w:spacing w:after="120"/>
      </w:pPr>
    </w:p>
    <w:p>
      <w:bookmarkStart w:id="563" w:name="index_indicadores"/>
      <w:bookmarkEnd w:id="563"/>
      <w:r>
        <w:rPr>
          <w:b/>
        </w:rPr>
        <w:t xml:space="preserve">08</w:t>
      </w:r>
      <w:r>
        <w:t xml:space="preserve"> Cuadro de mando</w:t>
      </w:r>
    </w:p>
    <w:p>
      <w:pPr>
        <w:pStyle w:val="Titular3"/>
      </w:pPr>
      <w:bookmarkStart w:id="564" w:name="index_p_como_mide_si_protocolo_funci"/>
      <w:bookmarkEnd w:id="564"/>
      <w:r>
        <w:t xml:space="preserve">Cómo se mide si el protocolo funciona</w:t>
      </w:r>
    </w:p>
    <w:p>
      <w:r>
        <w:t xml:space="preserve">Seis indicadores revisados en el comité mensual de dirección. Miden ejecución (¿se cumple el protocolo?) y resultado (¿produce lo que debe?). Los objetivos son propuestas de partida; dirección los ajusta con el histórico real del centro.</w:t>
      </w:r>
    </w:p>
    <w:tbl>
      <w:tblPr>
        <w:tblStyle w:val="Rejilla"/>
        <w:tblW w:w="9360" w:type="dxa"/>
        <w:tblLayout w:type="fixed"/>
      </w:tblPr>
      <w:tblGrid>
        <w:gridCol w:w="2566"/>
        <w:gridCol w:w="3321"/>
        <w:gridCol w:w="1434"/>
        <w:gridCol w:w="2039"/>
      </w:tblGrid>
      <w:tr>
        <w:trPr>
          <w:cantSplit/>
          <w:tblHeader/>
        </w:trPr>
        <w:tc>
          <w:tcPr>
            <w:tcW w:w="2566" w:type="dxa"/>
            <w:shd w:val="clear" w:color="auto" w:fill="E9E8E1"/>
          </w:tcPr>
          <w:p>
            <w:pPr>
              <w:pStyle w:val="CeldaCab"/>
            </w:pPr>
            <w:r>
              <w:rPr>
                <w:b/>
              </w:rPr>
              <w:t xml:space="preserve">Indicador</w:t>
            </w:r>
          </w:p>
        </w:tc>
        <w:tc>
          <w:tcPr>
            <w:tcW w:w="3321" w:type="dxa"/>
            <w:shd w:val="clear" w:color="auto" w:fill="E9E8E1"/>
          </w:tcPr>
          <w:p>
            <w:pPr>
              <w:pStyle w:val="CeldaCab"/>
            </w:pPr>
            <w:r>
              <w:rPr>
                <w:b/>
              </w:rPr>
              <w:t xml:space="preserve">Definición</w:t>
            </w:r>
          </w:p>
        </w:tc>
        <w:tc>
          <w:tcPr>
            <w:tcW w:w="1434" w:type="dxa"/>
            <w:shd w:val="clear" w:color="auto" w:fill="E9E8E1"/>
          </w:tcPr>
          <w:p>
            <w:pPr>
              <w:pStyle w:val="CeldaCab"/>
            </w:pPr>
            <w:r>
              <w:rPr>
                <w:b/>
              </w:rPr>
              <w:t xml:space="preserve">Objetivo de partida</w:t>
            </w:r>
          </w:p>
        </w:tc>
        <w:tc>
          <w:tcPr>
            <w:tcW w:w="2039" w:type="dxa"/>
            <w:shd w:val="clear" w:color="auto" w:fill="E9E8E1"/>
          </w:tcPr>
          <w:p>
            <w:pPr>
              <w:pStyle w:val="CeldaCab"/>
            </w:pPr>
            <w:r>
              <w:rPr>
                <w:b/>
              </w:rPr>
              <w:t xml:space="preserve">Fuente</w:t>
            </w:r>
          </w:p>
        </w:tc>
      </w:tr>
      <w:tr>
        <w:trPr>
          <w:cantSplit/>
        </w:trPr>
        <w:tc>
          <w:tcPr>
            <w:tcW w:w="2566" w:type="dxa"/>
          </w:tcPr>
          <w:p>
            <w:pPr>
              <w:pStyle w:val="Celda"/>
            </w:pPr>
            <w:r>
              <w:t xml:space="preserve">Tasa de conversión de PV</w:t>
            </w:r>
          </w:p>
        </w:tc>
        <w:tc>
          <w:tcPr>
            <w:tcW w:w="3321" w:type="dxa"/>
          </w:tcPr>
          <w:p>
            <w:pPr>
              <w:pStyle w:val="Celda"/>
            </w:pPr>
            <w:r>
              <w:t xml:space="preserve">PV convertidas / PV realizadas</w:t>
            </w:r>
          </w:p>
        </w:tc>
        <w:tc>
          <w:tcPr>
            <w:tcW w:w="1434" w:type="dxa"/>
          </w:tcPr>
          <w:p>
            <w:pPr>
              <w:pStyle w:val="Celda"/>
            </w:pPr>
            <w:r>
              <w:t xml:space="preserve">≥ 60 %</w:t>
            </w:r>
          </w:p>
        </w:tc>
        <w:tc>
          <w:tcPr>
            <w:tcW w:w="2039" w:type="dxa"/>
          </w:tcPr>
          <w:p>
            <w:pPr>
              <w:pStyle w:val="Celda"/>
            </w:pPr>
            <w:r>
              <w:t xml:space="preserve">Clinic Cloud · estado de PV</w:t>
            </w:r>
          </w:p>
        </w:tc>
      </w:tr>
      <w:tr>
        <w:trPr>
          <w:cantSplit/>
        </w:trPr>
        <w:tc>
          <w:tcPr>
            <w:tcW w:w="2566" w:type="dxa"/>
          </w:tcPr>
          <w:p>
            <w:pPr>
              <w:pStyle w:val="Celda"/>
            </w:pPr>
            <w:r>
              <w:t xml:space="preserve">Importe medio aceptado</w:t>
            </w:r>
          </w:p>
        </w:tc>
        <w:tc>
          <w:tcPr>
            <w:tcW w:w="3321" w:type="dxa"/>
          </w:tcPr>
          <w:p>
            <w:pPr>
              <w:pStyle w:val="Celda"/>
            </w:pPr>
            <w:r>
              <w:t xml:space="preserve">Suma aceptada / PV convertidas</w:t>
            </w:r>
          </w:p>
        </w:tc>
        <w:tc>
          <w:tcPr>
            <w:tcW w:w="1434" w:type="dxa"/>
          </w:tcPr>
          <w:p>
            <w:pPr>
              <w:pStyle w:val="Celda"/>
            </w:pPr>
            <w:r>
              <w:t xml:space="preserve">Tendencia al alza</w:t>
            </w:r>
          </w:p>
        </w:tc>
        <w:tc>
          <w:tcPr>
            <w:tcW w:w="2039" w:type="dxa"/>
          </w:tcPr>
          <w:p>
            <w:pPr>
              <w:pStyle w:val="Celda"/>
            </w:pPr>
            <w:r>
              <w:t xml:space="preserve">Clinic Cloud · presupuestos</w:t>
            </w:r>
          </w:p>
        </w:tc>
      </w:tr>
      <w:tr>
        <w:trPr>
          <w:cantSplit/>
        </w:trPr>
        <w:tc>
          <w:tcPr>
            <w:tcW w:w="2566" w:type="dxa"/>
          </w:tcPr>
          <w:p>
            <w:pPr>
              <w:pStyle w:val="Celda"/>
            </w:pPr>
            <w:r>
              <w:t xml:space="preserve">Ratio de aceptación</w:t>
            </w:r>
          </w:p>
        </w:tc>
        <w:tc>
          <w:tcPr>
            <w:tcW w:w="3321" w:type="dxa"/>
          </w:tcPr>
          <w:p>
            <w:pPr>
              <w:pStyle w:val="Celda"/>
            </w:pPr>
            <w:r>
              <w:t xml:space="preserve">Importe aceptado / importe presentado</w:t>
            </w:r>
          </w:p>
        </w:tc>
        <w:tc>
          <w:tcPr>
            <w:tcW w:w="1434" w:type="dxa"/>
          </w:tcPr>
          <w:p>
            <w:pPr>
              <w:pStyle w:val="Celda"/>
            </w:pPr>
            <w:r>
              <w:t xml:space="preserve">≥ 75 %</w:t>
            </w:r>
          </w:p>
        </w:tc>
        <w:tc>
          <w:tcPr>
            <w:tcW w:w="2039" w:type="dxa"/>
          </w:tcPr>
          <w:p>
            <w:pPr>
              <w:pStyle w:val="Celda"/>
            </w:pPr>
            <w:r>
              <w:t xml:space="preserve">Clinic Cloud · presupuestos</w:t>
            </w:r>
          </w:p>
        </w:tc>
      </w:tr>
      <w:tr>
        <w:trPr>
          <w:cantSplit/>
        </w:trPr>
        <w:tc>
          <w:tcPr>
            <w:tcW w:w="2566" w:type="dxa"/>
          </w:tcPr>
          <w:p>
            <w:pPr>
              <w:pStyle w:val="Celda"/>
            </w:pPr>
            <w:r>
              <w:t xml:space="preserve">Documentación completa en 24 h</w:t>
            </w:r>
          </w:p>
        </w:tc>
        <w:tc>
          <w:tcPr>
            <w:tcW w:w="3321" w:type="dxa"/>
          </w:tcPr>
          <w:p>
            <w:pPr>
              <w:pStyle w:val="Celda"/>
            </w:pPr>
            <w:r>
              <w:t xml:space="preserve">PV con los 9 documentos subidos el mismo día</w:t>
            </w:r>
          </w:p>
        </w:tc>
        <w:tc>
          <w:tcPr>
            <w:tcW w:w="1434" w:type="dxa"/>
          </w:tcPr>
          <w:p>
            <w:pPr>
              <w:pStyle w:val="Celda"/>
            </w:pPr>
            <w:r>
              <w:t xml:space="preserve">100 %</w:t>
            </w:r>
          </w:p>
        </w:tc>
        <w:tc>
          <w:tcPr>
            <w:tcW w:w="2039" w:type="dxa"/>
          </w:tcPr>
          <w:p>
            <w:pPr>
              <w:pStyle w:val="Celda"/>
            </w:pPr>
            <w:r>
              <w:t xml:space="preserve">Auditoría de fichas</w:t>
            </w:r>
          </w:p>
        </w:tc>
      </w:tr>
      <w:tr>
        <w:trPr>
          <w:cantSplit/>
        </w:trPr>
        <w:tc>
          <w:tcPr>
            <w:tcW w:w="2566" w:type="dxa"/>
          </w:tcPr>
          <w:p>
            <w:pPr>
              <w:pStyle w:val="Celda"/>
            </w:pPr>
            <w:r>
              <w:t xml:space="preserve">Cumplimiento de la llamada 24–48 h</w:t>
            </w:r>
          </w:p>
        </w:tc>
        <w:tc>
          <w:tcPr>
            <w:tcW w:w="3321" w:type="dxa"/>
          </w:tcPr>
          <w:p>
            <w:pPr>
              <w:pStyle w:val="Celda"/>
            </w:pPr>
            <w:r>
              <w:t xml:space="preserve">PV con llamada de cortesía registrada</w:t>
            </w:r>
          </w:p>
        </w:tc>
        <w:tc>
          <w:tcPr>
            <w:tcW w:w="1434" w:type="dxa"/>
          </w:tcPr>
          <w:p>
            <w:pPr>
              <w:pStyle w:val="Celda"/>
            </w:pPr>
            <w:r>
              <w:t xml:space="preserve">≥ 95 %</w:t>
            </w:r>
          </w:p>
        </w:tc>
        <w:tc>
          <w:tcPr>
            <w:tcW w:w="2039" w:type="dxa"/>
          </w:tcPr>
          <w:p>
            <w:pPr>
              <w:pStyle w:val="Celda"/>
            </w:pPr>
            <w:r>
              <w:t xml:space="preserve">Clinic Cloud · tareas</w:t>
            </w:r>
          </w:p>
        </w:tc>
      </w:tr>
      <w:tr>
        <w:trPr>
          <w:cantSplit/>
        </w:trPr>
        <w:tc>
          <w:tcPr>
            <w:tcW w:w="2566" w:type="dxa"/>
          </w:tcPr>
          <w:p>
            <w:pPr>
              <w:pStyle w:val="Celda"/>
            </w:pPr>
            <w:r>
              <w:t xml:space="preserve">Conversión diferida</w:t>
            </w:r>
          </w:p>
        </w:tc>
        <w:tc>
          <w:tcPr>
            <w:tcW w:w="3321" w:type="dxa"/>
          </w:tcPr>
          <w:p>
            <w:pPr>
              <w:pStyle w:val="Celda"/>
            </w:pPr>
            <w:r>
              <w:t xml:space="preserve">No convertidos que aceptan en 180 días</w:t>
            </w:r>
          </w:p>
        </w:tc>
        <w:tc>
          <w:tcPr>
            <w:tcW w:w="1434" w:type="dxa"/>
          </w:tcPr>
          <w:p>
            <w:pPr>
              <w:pStyle w:val="Celda"/>
            </w:pPr>
            <w:r>
              <w:t xml:space="preserve">≥ 20 %</w:t>
            </w:r>
          </w:p>
        </w:tc>
        <w:tc>
          <w:tcPr>
            <w:tcW w:w="2039" w:type="dxa"/>
          </w:tcPr>
          <w:p>
            <w:pPr>
              <w:pStyle w:val="Celda"/>
            </w:pPr>
            <w:r>
              <w:t xml:space="preserve">Clinic Cloud · nurturing</w:t>
            </w:r>
          </w:p>
        </w:tc>
      </w:tr>
    </w:tbl>
    <w:p>
      <w:pPr>
        <w:spacing w:after="120"/>
      </w:pPr>
    </w:p>
    <w:p>
      <w:pPr>
        <w:pStyle w:val="Titular4"/>
      </w:pPr>
      <w:bookmarkStart w:id="565" w:name="index_p_rubrica_auditoria_primera_vi"/>
      <w:bookmarkEnd w:id="565"/>
      <w:r>
        <w:t xml:space="preserve">Rúbrica de auditoría de una Primera Visita</w:t>
      </w:r>
    </w:p>
    <w:p>
      <w:r>
        <w:t xml:space="preserve">Dirección audita cada mes una muestra de PV contra esta rúbrica, revisando la ficha en Clinic Cloud y, cuando procede, acompañando la visita. Cien puntos posibles; por debajo de 80 se activa plan de refuerzo con el equipo del centro.</w:t>
      </w:r>
    </w:p>
    <w:tbl>
      <w:tblPr>
        <w:tblStyle w:val="Rejilla"/>
        <w:tblW w:w="9360" w:type="dxa"/>
        <w:tblLayout w:type="fixed"/>
      </w:tblPr>
      <w:tblGrid>
        <w:gridCol w:w="2170"/>
        <w:gridCol w:w="5920"/>
        <w:gridCol w:w="634"/>
        <w:gridCol w:w="636"/>
      </w:tblGrid>
      <w:tr>
        <w:trPr>
          <w:cantSplit/>
          <w:tblHeader/>
        </w:trPr>
        <w:tc>
          <w:tcPr>
            <w:tcW w:w="2170" w:type="dxa"/>
            <w:shd w:val="clear" w:color="auto" w:fill="E9E8E1"/>
          </w:tcPr>
          <w:p>
            <w:pPr>
              <w:pStyle w:val="CeldaCab"/>
            </w:pPr>
            <w:r>
              <w:rPr>
                <w:b/>
              </w:rPr>
              <w:t xml:space="preserve">Criterio</w:t>
            </w:r>
          </w:p>
        </w:tc>
        <w:tc>
          <w:tcPr>
            <w:tcW w:w="5920" w:type="dxa"/>
            <w:shd w:val="clear" w:color="auto" w:fill="E9E8E1"/>
          </w:tcPr>
          <w:p>
            <w:pPr>
              <w:pStyle w:val="CeldaCab"/>
            </w:pPr>
            <w:r>
              <w:rPr>
                <w:b/>
              </w:rPr>
              <w:t xml:space="preserve">Qué se comprueba</w:t>
            </w:r>
          </w:p>
        </w:tc>
        <w:tc>
          <w:tcPr>
            <w:tcW w:w="634" w:type="dxa"/>
            <w:shd w:val="clear" w:color="auto" w:fill="E9E8E1"/>
          </w:tcPr>
          <w:p>
            <w:pPr>
              <w:pStyle w:val="CeldaCab"/>
            </w:pPr>
            <w:r>
              <w:rPr>
                <w:b/>
              </w:rPr>
              <w:t xml:space="preserve">Peso</w:t>
            </w:r>
          </w:p>
        </w:tc>
        <w:tc>
          <w:tcPr>
            <w:tcW w:w="636" w:type="dxa"/>
            <w:shd w:val="clear" w:color="auto" w:fill="E9E8E1"/>
          </w:tcPr>
          <w:p>
            <w:pPr>
              <w:pStyle w:val="CeldaCab"/>
            </w:pPr>
          </w:p>
        </w:tc>
      </w:tr>
      <w:tr>
        <w:trPr>
          <w:cantSplit/>
        </w:trPr>
        <w:tc>
          <w:tcPr>
            <w:tcW w:w="2170" w:type="dxa"/>
          </w:tcPr>
          <w:p>
            <w:pPr>
              <w:pStyle w:val="Celda"/>
            </w:pPr>
            <w:r>
              <w:t xml:space="preserve">Datos de captación</w:t>
            </w:r>
          </w:p>
        </w:tc>
        <w:tc>
          <w:tcPr>
            <w:tcW w:w="5920" w:type="dxa"/>
          </w:tcPr>
          <w:p>
            <w:pPr>
              <w:pStyle w:val="Celda"/>
            </w:pPr>
            <w:r>
              <w:t xml:space="preserve">Motivo de consulta redactado y origen de marketing específico</w:t>
            </w:r>
          </w:p>
        </w:tc>
        <w:tc>
          <w:tcPr>
            <w:tcW w:w="634" w:type="dxa"/>
          </w:tcPr>
          <w:p>
            <w:pPr>
              <w:pStyle w:val="Celda"/>
            </w:pPr>
            <w:r>
              <w:t xml:space="preserve">10</w:t>
            </w:r>
          </w:p>
        </w:tc>
        <w:tc>
          <w:tcPr>
            <w:tcW w:w="636" w:type="dxa"/>
          </w:tcPr>
          <w:p>
            <w:pPr>
              <w:pStyle w:val="Celda"/>
            </w:pPr>
          </w:p>
        </w:tc>
      </w:tr>
      <w:tr>
        <w:trPr>
          <w:cantSplit/>
        </w:trPr>
        <w:tc>
          <w:tcPr>
            <w:tcW w:w="2170" w:type="dxa"/>
          </w:tcPr>
          <w:p>
            <w:pPr>
              <w:pStyle w:val="Celda"/>
            </w:pPr>
            <w:r>
              <w:t xml:space="preserve">Documentación firmada</w:t>
            </w:r>
          </w:p>
        </w:tc>
        <w:tc>
          <w:tcPr>
            <w:tcW w:w="5920" w:type="dxa"/>
          </w:tcPr>
          <w:p>
            <w:pPr>
              <w:pStyle w:val="Celda"/>
            </w:pPr>
            <w:r>
              <w:t xml:space="preserve">Los nueve documentos, completos y digitalizados el mismo día</w:t>
            </w:r>
          </w:p>
        </w:tc>
        <w:tc>
          <w:tcPr>
            <w:tcW w:w="634" w:type="dxa"/>
          </w:tcPr>
          <w:p>
            <w:pPr>
              <w:pStyle w:val="Celda"/>
            </w:pPr>
            <w:r>
              <w:t xml:space="preserve">20</w:t>
            </w:r>
          </w:p>
        </w:tc>
        <w:tc>
          <w:tcPr>
            <w:tcW w:w="636" w:type="dxa"/>
          </w:tcPr>
          <w:p>
            <w:pPr>
              <w:pStyle w:val="Celda"/>
            </w:pPr>
          </w:p>
        </w:tc>
      </w:tr>
      <w:tr>
        <w:trPr>
          <w:cantSplit/>
        </w:trPr>
        <w:tc>
          <w:tcPr>
            <w:tcW w:w="2170" w:type="dxa"/>
          </w:tcPr>
          <w:p>
            <w:pPr>
              <w:pStyle w:val="Celda"/>
            </w:pPr>
            <w:r>
              <w:t xml:space="preserve">Historia clínica</w:t>
            </w:r>
          </w:p>
        </w:tc>
        <w:tc>
          <w:tcPr>
            <w:tcW w:w="5920" w:type="dxa"/>
          </w:tcPr>
          <w:p>
            <w:pPr>
              <w:pStyle w:val="Celda"/>
            </w:pPr>
            <w:r>
              <w:t xml:space="preserve">Anamnesis completa, alergias y alertas marcadas</w:t>
            </w:r>
          </w:p>
        </w:tc>
        <w:tc>
          <w:tcPr>
            <w:tcW w:w="634" w:type="dxa"/>
          </w:tcPr>
          <w:p>
            <w:pPr>
              <w:pStyle w:val="Celda"/>
            </w:pPr>
            <w:r>
              <w:t xml:space="preserve">15</w:t>
            </w:r>
          </w:p>
        </w:tc>
        <w:tc>
          <w:tcPr>
            <w:tcW w:w="636" w:type="dxa"/>
          </w:tcPr>
          <w:p>
            <w:pPr>
              <w:pStyle w:val="Celda"/>
            </w:pPr>
          </w:p>
        </w:tc>
      </w:tr>
      <w:tr>
        <w:trPr>
          <w:cantSplit/>
        </w:trPr>
        <w:tc>
          <w:tcPr>
            <w:tcW w:w="2170" w:type="dxa"/>
          </w:tcPr>
          <w:p>
            <w:pPr>
              <w:pStyle w:val="Celda"/>
            </w:pPr>
            <w:r>
              <w:t xml:space="preserve">Pruebas diagnósticas</w:t>
            </w:r>
          </w:p>
        </w:tc>
        <w:tc>
          <w:tcPr>
            <w:tcW w:w="5920" w:type="dxa"/>
          </w:tcPr>
          <w:p>
            <w:pPr>
              <w:pStyle w:val="Celda"/>
            </w:pPr>
            <w:r>
              <w:t xml:space="preserve">Serie completa, etiquetada y de calidad aceptable</w:t>
            </w:r>
          </w:p>
        </w:tc>
        <w:tc>
          <w:tcPr>
            <w:tcW w:w="634" w:type="dxa"/>
          </w:tcPr>
          <w:p>
            <w:pPr>
              <w:pStyle w:val="Celda"/>
            </w:pPr>
            <w:r>
              <w:t xml:space="preserve">15</w:t>
            </w:r>
          </w:p>
        </w:tc>
        <w:tc>
          <w:tcPr>
            <w:tcW w:w="636" w:type="dxa"/>
          </w:tcPr>
          <w:p>
            <w:pPr>
              <w:pStyle w:val="Celda"/>
            </w:pPr>
          </w:p>
        </w:tc>
      </w:tr>
      <w:tr>
        <w:trPr>
          <w:cantSplit/>
        </w:trPr>
        <w:tc>
          <w:tcPr>
            <w:tcW w:w="2170" w:type="dxa"/>
          </w:tcPr>
          <w:p>
            <w:pPr>
              <w:pStyle w:val="Celda"/>
            </w:pPr>
            <w:r>
              <w:t xml:space="preserve">IAC</w:t>
            </w:r>
          </w:p>
        </w:tc>
        <w:tc>
          <w:tcPr>
            <w:tcW w:w="5920" w:type="dxa"/>
          </w:tcPr>
          <w:p>
            <w:pPr>
              <w:pStyle w:val="Celda"/>
            </w:pPr>
            <w:r>
              <w:t xml:space="preserve">Firmado, coherente con la historia y entregado al paciente</w:t>
            </w:r>
          </w:p>
        </w:tc>
        <w:tc>
          <w:tcPr>
            <w:tcW w:w="634" w:type="dxa"/>
          </w:tcPr>
          <w:p>
            <w:pPr>
              <w:pStyle w:val="Celda"/>
            </w:pPr>
            <w:r>
              <w:t xml:space="preserve">15</w:t>
            </w:r>
          </w:p>
        </w:tc>
        <w:tc>
          <w:tcPr>
            <w:tcW w:w="636" w:type="dxa"/>
          </w:tcPr>
          <w:p>
            <w:pPr>
              <w:pStyle w:val="Celda"/>
            </w:pPr>
          </w:p>
        </w:tc>
      </w:tr>
      <w:tr>
        <w:trPr>
          <w:cantSplit/>
        </w:trPr>
        <w:tc>
          <w:tcPr>
            <w:tcW w:w="2170" w:type="dxa"/>
          </w:tcPr>
          <w:p>
            <w:pPr>
              <w:pStyle w:val="Celda"/>
            </w:pPr>
            <w:r>
              <w:t xml:space="preserve">Registro de conversión</w:t>
            </w:r>
          </w:p>
        </w:tc>
        <w:tc>
          <w:tcPr>
            <w:tcW w:w="5920" w:type="dxa"/>
          </w:tcPr>
          <w:p>
            <w:pPr>
              <w:pStyle w:val="Celda"/>
            </w:pPr>
            <w:r>
              <w:t xml:space="preserve">Estado, importes y motivo de no conversión cumplimentados</w:t>
            </w:r>
          </w:p>
        </w:tc>
        <w:tc>
          <w:tcPr>
            <w:tcW w:w="634" w:type="dxa"/>
          </w:tcPr>
          <w:p>
            <w:pPr>
              <w:pStyle w:val="Celda"/>
            </w:pPr>
            <w:r>
              <w:t xml:space="preserve">10</w:t>
            </w:r>
          </w:p>
        </w:tc>
        <w:tc>
          <w:tcPr>
            <w:tcW w:w="636" w:type="dxa"/>
          </w:tcPr>
          <w:p>
            <w:pPr>
              <w:pStyle w:val="Celda"/>
            </w:pPr>
          </w:p>
        </w:tc>
      </w:tr>
      <w:tr>
        <w:trPr>
          <w:cantSplit/>
        </w:trPr>
        <w:tc>
          <w:tcPr>
            <w:tcW w:w="2170" w:type="dxa"/>
          </w:tcPr>
          <w:p>
            <w:pPr>
              <w:pStyle w:val="Celda"/>
            </w:pPr>
            <w:r>
              <w:t xml:space="preserve">Seguimiento</w:t>
            </w:r>
          </w:p>
        </w:tc>
        <w:tc>
          <w:tcPr>
            <w:tcW w:w="5920" w:type="dxa"/>
          </w:tcPr>
          <w:p>
            <w:pPr>
              <w:pStyle w:val="Celda"/>
            </w:pPr>
            <w:r>
              <w:t xml:space="preserve">Cita o tarea de re-contacto creada con fecha y responsable</w:t>
            </w:r>
          </w:p>
        </w:tc>
        <w:tc>
          <w:tcPr>
            <w:tcW w:w="634" w:type="dxa"/>
          </w:tcPr>
          <w:p>
            <w:pPr>
              <w:pStyle w:val="Celda"/>
            </w:pPr>
            <w:r>
              <w:t xml:space="preserve">10</w:t>
            </w:r>
          </w:p>
        </w:tc>
        <w:tc>
          <w:tcPr>
            <w:tcW w:w="636" w:type="dxa"/>
          </w:tcPr>
          <w:p>
            <w:pPr>
              <w:pStyle w:val="Celda"/>
            </w:pPr>
          </w:p>
        </w:tc>
      </w:tr>
      <w:tr>
        <w:trPr>
          <w:cantSplit/>
        </w:trPr>
        <w:tc>
          <w:tcPr>
            <w:tcW w:w="2170" w:type="dxa"/>
          </w:tcPr>
          <w:p>
            <w:pPr>
              <w:pStyle w:val="Celda"/>
            </w:pPr>
            <w:r>
              <w:t xml:space="preserve">Experiencia</w:t>
            </w:r>
          </w:p>
        </w:tc>
        <w:tc>
          <w:tcPr>
            <w:tcW w:w="5920" w:type="dxa"/>
          </w:tcPr>
          <w:p>
            <w:pPr>
              <w:pStyle w:val="Celda"/>
            </w:pPr>
            <w:r>
              <w:t xml:space="preserve">Tour realizado, tiempos cumplidos y llamada de cortesía registrada</w:t>
            </w:r>
          </w:p>
        </w:tc>
        <w:tc>
          <w:tcPr>
            <w:tcW w:w="634" w:type="dxa"/>
          </w:tcPr>
          <w:p>
            <w:pPr>
              <w:pStyle w:val="Celda"/>
            </w:pPr>
            <w:r>
              <w:t xml:space="preserve">5</w:t>
            </w:r>
          </w:p>
        </w:tc>
        <w:tc>
          <w:tcPr>
            <w:tcW w:w="636" w:type="dxa"/>
          </w:tcPr>
          <w:p>
            <w:pPr>
              <w:pStyle w:val="Celda"/>
            </w:pPr>
          </w:p>
        </w:tc>
      </w:tr>
    </w:tbl>
    <w:p>
      <w:pPr>
        <w:spacing w:after="120"/>
      </w:pPr>
    </w:p>
    <w:p>
      <w:pPr>
        <w:pStyle w:val="Titular5"/>
      </w:pPr>
      <w:r>
        <w:t xml:space="preserve">Interpretación</w:t>
      </w:r>
    </w:p>
    <w:p>
      <w:pPr>
        <w:pStyle w:val="Lista"/>
        <w:numPr>
          <w:ilvl w:val="0"/>
          <w:numId w:val="1"/>
        </w:numPr>
      </w:pPr>
      <w:r>
        <w:t xml:space="preserve">90 – 100</w:t>
      </w:r>
      <w:r>
        <w:t xml:space="preserve"> Ejecución de referencia; el caso sirve como material de formación</w:t>
      </w:r>
    </w:p>
    <w:p>
      <w:pPr>
        <w:pStyle w:val="Lista"/>
        <w:numPr>
          <w:ilvl w:val="0"/>
          <w:numId w:val="1"/>
        </w:numPr>
      </w:pPr>
      <w:r>
        <w:t xml:space="preserve">80 – 89</w:t>
      </w:r>
      <w:r>
        <w:t xml:space="preserve"> Correcta, con observaciones puntuales</w:t>
      </w:r>
    </w:p>
    <w:p>
      <w:pPr>
        <w:pStyle w:val="Lista"/>
        <w:numPr>
          <w:ilvl w:val="0"/>
          <w:numId w:val="1"/>
        </w:numPr>
      </w:pPr>
      <w:r>
        <w:t xml:space="preserve">60 – 79</w:t>
      </w:r>
      <w:r>
        <w:t xml:space="preserve"> Plan de refuerzo y nueva auditoría en treinta días</w:t>
      </w:r>
    </w:p>
    <w:p>
      <w:pPr>
        <w:pStyle w:val="Lista"/>
        <w:numPr>
          <w:ilvl w:val="0"/>
          <w:numId w:val="1"/>
        </w:numPr>
      </w:pPr>
      <w:r>
        <w:t xml:space="preserve">&lt; 60</w:t>
      </w:r>
      <w:r>
        <w:t xml:space="preserve"> Revisión del circuito con Dirección de Centros</w:t>
      </w:r>
    </w:p>
    <w:p>
      <w:pPr>
        <w:pStyle w:val="Titular5"/>
      </w:pPr>
      <w:r>
        <w:t xml:space="preserve">Cómo se audita</w:t>
      </w:r>
    </w:p>
    <w:p>
      <w:pPr>
        <w:pStyle w:val="Lista"/>
        <w:numPr>
          <w:ilvl w:val="0"/>
          <w:numId w:val="1"/>
        </w:numPr>
      </w:pPr>
      <w:r>
        <w:t xml:space="preserve">Muestra mínima mensual: cinco PV por centro, elegidas al azar</w:t>
      </w:r>
    </w:p>
    <w:p>
      <w:pPr>
        <w:pStyle w:val="Lista"/>
        <w:numPr>
          <w:ilvl w:val="0"/>
          <w:numId w:val="1"/>
        </w:numPr>
      </w:pPr>
      <w:r>
        <w:t xml:space="preserve">Se audita la ficha, no la memoria de quien atendió</w:t>
      </w:r>
    </w:p>
    <w:p>
      <w:pPr>
        <w:pStyle w:val="Lista"/>
        <w:numPr>
          <w:ilvl w:val="0"/>
          <w:numId w:val="1"/>
        </w:numPr>
      </w:pPr>
      <w:r>
        <w:t xml:space="preserve">Los hallazgos se comparten con el equipo completo, sin señalar a personas</w:t>
      </w:r>
    </w:p>
    <w:p>
      <w:pPr>
        <w:pStyle w:val="Lista"/>
        <w:numPr>
          <w:ilvl w:val="0"/>
          <w:numId w:val="1"/>
        </w:numPr>
      </w:pPr>
      <w:r>
        <w:t xml:space="preserve">Cada hallazgo repetido dos meses seguidos genera acción formativa</w:t>
      </w:r>
    </w:p>
    <w:p>
      <w:r>
        <w:t xml:space="preserve">Lectura correcta de los indicadores</w:t>
      </w:r>
    </w:p>
    <w:p>
      <w:r>
        <w:t xml:space="preserve">Una conversión alta con documentación incompleta no es un buen mes: es riesgo acumulado. Los indicadores de ejecución se revisan </w:t>
      </w:r>
      <w:r>
        <w:rPr>
          <w:b/>
        </w:rPr>
        <w:t xml:space="preserve">antes</w:t>
      </w:r>
      <w:r>
        <w:t xml:space="preserve"> que los de resultado, porque los primeros explican a los segundos.</w:t>
      </w:r>
    </w:p>
    <w:p>
      <w:bookmarkStart w:id="566" w:name="index_formacion"/>
      <w:bookmarkEnd w:id="566"/>
      <w:r>
        <w:rPr>
          <w:b/>
        </w:rPr>
        <w:t xml:space="preserve">09</w:t>
      </w:r>
      <w:r>
        <w:t xml:space="preserve"> Formación</w:t>
      </w:r>
    </w:p>
    <w:p>
      <w:pPr>
        <w:pStyle w:val="Titular3"/>
      </w:pPr>
      <w:bookmarkStart w:id="567" w:name="index_p_como_aprende_certifica_este_"/>
      <w:bookmarkEnd w:id="567"/>
      <w:r>
        <w:t xml:space="preserve">Cómo se aprende y se certifica este protocolo</w:t>
      </w:r>
    </w:p>
    <w:p>
      <w:r>
        <w:t xml:space="preserve">Un protocolo que no se entrena se convierte en un documento decorativo. Nadie participa en una Primera Visita sin haber recorrido este itinerario y sin estar certificado en su rol.</w:t>
      </w:r>
    </w:p>
    <w:p>
      <w:pPr>
        <w:pStyle w:val="Titular4"/>
      </w:pPr>
      <w:bookmarkStart w:id="568" w:name="index_p_incorporacion_primeros_30_di"/>
      <w:bookmarkEnd w:id="568"/>
      <w:r>
        <w:t xml:space="preserve">Incorporación · primeros 30 días</w:t>
      </w:r>
    </w:p>
    <w:tbl>
      <w:tblPr>
        <w:tblStyle w:val="Rejilla"/>
        <w:tblW w:w="9360" w:type="dxa"/>
        <w:tblLayout w:type="fixed"/>
      </w:tblPr>
      <w:tblGrid>
        <w:gridCol w:w="866"/>
        <w:gridCol w:w="5200"/>
        <w:gridCol w:w="3294"/>
      </w:tblGrid>
      <w:tr>
        <w:trPr>
          <w:cantSplit/>
          <w:tblHeader/>
        </w:trPr>
        <w:tc>
          <w:tcPr>
            <w:tcW w:w="866" w:type="dxa"/>
            <w:shd w:val="clear" w:color="auto" w:fill="E9E8E1"/>
          </w:tcPr>
          <w:p>
            <w:pPr>
              <w:pStyle w:val="CeldaCab"/>
            </w:pPr>
            <w:r>
              <w:rPr>
                <w:b/>
              </w:rPr>
              <w:t xml:space="preserve">Periodo</w:t>
            </w:r>
          </w:p>
        </w:tc>
        <w:tc>
          <w:tcPr>
            <w:tcW w:w="5200" w:type="dxa"/>
            <w:shd w:val="clear" w:color="auto" w:fill="E9E8E1"/>
          </w:tcPr>
          <w:p>
            <w:pPr>
              <w:pStyle w:val="CeldaCab"/>
            </w:pPr>
            <w:r>
              <w:rPr>
                <w:b/>
              </w:rPr>
              <w:t xml:space="preserve">Contenido</w:t>
            </w:r>
          </w:p>
        </w:tc>
        <w:tc>
          <w:tcPr>
            <w:tcW w:w="3294" w:type="dxa"/>
            <w:shd w:val="clear" w:color="auto" w:fill="E9E8E1"/>
          </w:tcPr>
          <w:p>
            <w:pPr>
              <w:pStyle w:val="CeldaCab"/>
            </w:pPr>
            <w:r>
              <w:rPr>
                <w:b/>
              </w:rPr>
              <w:t xml:space="preserve">Evidencia de aprendizaje</w:t>
            </w:r>
          </w:p>
        </w:tc>
      </w:tr>
      <w:tr>
        <w:trPr>
          <w:cantSplit/>
        </w:trPr>
        <w:tc>
          <w:tcPr>
            <w:tcW w:w="866" w:type="dxa"/>
          </w:tcPr>
          <w:p>
            <w:pPr>
              <w:pStyle w:val="Celda"/>
            </w:pPr>
            <w:r>
              <w:t xml:space="preserve">Días 1–3</w:t>
            </w:r>
          </w:p>
        </w:tc>
        <w:tc>
          <w:tcPr>
            <w:tcW w:w="5200" w:type="dxa"/>
          </w:tcPr>
          <w:p>
            <w:pPr>
              <w:pStyle w:val="Celda"/>
            </w:pPr>
            <w:r>
              <w:t xml:space="preserve">Lectura del protocolo completo, recorrido físico de la clínica y presentación del equipo</w:t>
            </w:r>
          </w:p>
        </w:tc>
        <w:tc>
          <w:tcPr>
            <w:tcW w:w="3294" w:type="dxa"/>
          </w:tcPr>
          <w:p>
            <w:pPr>
              <w:pStyle w:val="Celda"/>
            </w:pPr>
            <w:r>
              <w:t xml:space="preserve">Cuestionario de comprensión</w:t>
            </w:r>
          </w:p>
        </w:tc>
      </w:tr>
      <w:tr>
        <w:trPr>
          <w:cantSplit/>
        </w:trPr>
        <w:tc>
          <w:tcPr>
            <w:tcW w:w="866" w:type="dxa"/>
          </w:tcPr>
          <w:p>
            <w:pPr>
              <w:pStyle w:val="Celda"/>
            </w:pPr>
            <w:r>
              <w:t xml:space="preserve">Días 4–7</w:t>
            </w:r>
          </w:p>
        </w:tc>
        <w:tc>
          <w:tcPr>
            <w:tcW w:w="5200" w:type="dxa"/>
          </w:tcPr>
          <w:p>
            <w:pPr>
              <w:pStyle w:val="Celda"/>
            </w:pPr>
            <w:r>
              <w:t xml:space="preserve">Formación en Clinic Cloud: alta, historia, imágenes, presupuestos y tareas</w:t>
            </w:r>
          </w:p>
        </w:tc>
        <w:tc>
          <w:tcPr>
            <w:tcW w:w="3294" w:type="dxa"/>
          </w:tcPr>
          <w:p>
            <w:pPr>
              <w:pStyle w:val="Celda"/>
            </w:pPr>
            <w:r>
              <w:t xml:space="preserve">Alta de un caso de prueba sin errores</w:t>
            </w:r>
          </w:p>
        </w:tc>
      </w:tr>
      <w:tr>
        <w:trPr>
          <w:cantSplit/>
        </w:trPr>
        <w:tc>
          <w:tcPr>
            <w:tcW w:w="866" w:type="dxa"/>
          </w:tcPr>
          <w:p>
            <w:pPr>
              <w:pStyle w:val="Celda"/>
            </w:pPr>
            <w:r>
              <w:t xml:space="preserve">Días 8–12</w:t>
            </w:r>
          </w:p>
        </w:tc>
        <w:tc>
          <w:tcPr>
            <w:tcW w:w="5200" w:type="dxa"/>
          </w:tcPr>
          <w:p>
            <w:pPr>
              <w:pStyle w:val="Celda"/>
            </w:pPr>
            <w:r>
              <w:t xml:space="preserve">Observación de cuatro PV completas, sin intervenir</w:t>
            </w:r>
          </w:p>
        </w:tc>
        <w:tc>
          <w:tcPr>
            <w:tcW w:w="3294" w:type="dxa"/>
          </w:tcPr>
          <w:p>
            <w:pPr>
              <w:pStyle w:val="Celda"/>
            </w:pPr>
            <w:r>
              <w:t xml:space="preserve">Ficha de observación por fase</w:t>
            </w:r>
          </w:p>
        </w:tc>
      </w:tr>
      <w:tr>
        <w:trPr>
          <w:cantSplit/>
        </w:trPr>
        <w:tc>
          <w:tcPr>
            <w:tcW w:w="866" w:type="dxa"/>
          </w:tcPr>
          <w:p>
            <w:pPr>
              <w:pStyle w:val="Celda"/>
            </w:pPr>
            <w:r>
              <w:t xml:space="preserve">Días 13–18</w:t>
            </w:r>
          </w:p>
        </w:tc>
        <w:tc>
          <w:tcPr>
            <w:tcW w:w="5200" w:type="dxa"/>
          </w:tcPr>
          <w:p>
            <w:pPr>
              <w:pStyle w:val="Celda"/>
            </w:pPr>
            <w:r>
              <w:t xml:space="preserve">Role-play de su rol con un compañero veterano, incluidas objeciones</w:t>
            </w:r>
          </w:p>
        </w:tc>
        <w:tc>
          <w:tcPr>
            <w:tcW w:w="3294" w:type="dxa"/>
          </w:tcPr>
          <w:p>
            <w:pPr>
              <w:pStyle w:val="Celda"/>
            </w:pPr>
            <w:r>
              <w:t xml:space="preserve">Dos simulaciones grabadas y comentadas</w:t>
            </w:r>
          </w:p>
        </w:tc>
      </w:tr>
      <w:tr>
        <w:trPr>
          <w:cantSplit/>
        </w:trPr>
        <w:tc>
          <w:tcPr>
            <w:tcW w:w="866" w:type="dxa"/>
          </w:tcPr>
          <w:p>
            <w:pPr>
              <w:pStyle w:val="Celda"/>
            </w:pPr>
            <w:r>
              <w:t xml:space="preserve">Días 19–25</w:t>
            </w:r>
          </w:p>
        </w:tc>
        <w:tc>
          <w:tcPr>
            <w:tcW w:w="5200" w:type="dxa"/>
          </w:tcPr>
          <w:p>
            <w:pPr>
              <w:pStyle w:val="Celda"/>
            </w:pPr>
            <w:r>
              <w:t xml:space="preserve">Ejecución acompañada: hace su parte con supervisión presente</w:t>
            </w:r>
          </w:p>
        </w:tc>
        <w:tc>
          <w:tcPr>
            <w:tcW w:w="3294" w:type="dxa"/>
          </w:tcPr>
          <w:p>
            <w:pPr>
              <w:pStyle w:val="Celda"/>
            </w:pPr>
            <w:r>
              <w:t xml:space="preserve">Rúbrica de auditoría sobre sus visitas</w:t>
            </w:r>
          </w:p>
        </w:tc>
      </w:tr>
      <w:tr>
        <w:trPr>
          <w:cantSplit/>
        </w:trPr>
        <w:tc>
          <w:tcPr>
            <w:tcW w:w="866" w:type="dxa"/>
          </w:tcPr>
          <w:p>
            <w:pPr>
              <w:pStyle w:val="Celda"/>
            </w:pPr>
            <w:r>
              <w:t xml:space="preserve">Días 26–30</w:t>
            </w:r>
          </w:p>
        </w:tc>
        <w:tc>
          <w:tcPr>
            <w:tcW w:w="5200" w:type="dxa"/>
          </w:tcPr>
          <w:p>
            <w:pPr>
              <w:pStyle w:val="Celda"/>
            </w:pPr>
            <w:r>
              <w:t xml:space="preserve">Evaluación de certificación y plan de mejora individual</w:t>
            </w:r>
          </w:p>
        </w:tc>
        <w:tc>
          <w:tcPr>
            <w:tcW w:w="3294" w:type="dxa"/>
          </w:tcPr>
          <w:p>
            <w:pPr>
              <w:pStyle w:val="Celda"/>
            </w:pPr>
            <w:r>
              <w:t xml:space="preserve">Certificación interna del rol</w:t>
            </w:r>
          </w:p>
        </w:tc>
      </w:tr>
    </w:tbl>
    <w:p>
      <w:pPr>
        <w:spacing w:after="120"/>
      </w:pPr>
    </w:p>
    <w:p>
      <w:pPr>
        <w:pStyle w:val="Titular4"/>
      </w:pPr>
      <w:bookmarkStart w:id="569" w:name="index_p_certificacion_rol"/>
      <w:bookmarkEnd w:id="569"/>
      <w:r>
        <w:t xml:space="preserve">Certificación por rol</w:t>
      </w:r>
    </w:p>
    <w:p>
      <w:pPr>
        <w:pStyle w:val="Titular5"/>
      </w:pPr>
      <w:r>
        <w:t xml:space="preserve">Recepción </w:t>
      </w:r>
      <w:r>
        <w:t xml:space="preserve">Fases 1, 2, 11</w:t>
      </w:r>
    </w:p>
    <w:p>
      <w:r>
        <w:t xml:space="preserve">Domina la llamada de PV, el speech de valor, la agenda, la acogida y la digitalización completa el mismo día.</w:t>
      </w:r>
    </w:p>
    <w:p>
      <w:pPr>
        <w:pStyle w:val="Titular5"/>
      </w:pPr>
      <w:r>
        <w:t xml:space="preserve">Director </w:t>
      </w:r>
      <w:r>
        <w:t xml:space="preserve">Fases 2, 3, 6, 8, 9, 10, 12</w:t>
      </w:r>
    </w:p>
    <w:p>
      <w:r>
        <w:t xml:space="preserve">Domina el alta, el RGPD, la redacción del IAC, la presentación económica, el manejo de objeciones y la cadencia de seguimiento.</w:t>
      </w:r>
    </w:p>
    <w:p>
      <w:pPr>
        <w:pStyle w:val="Titular5"/>
      </w:pPr>
      <w:r>
        <w:t xml:space="preserve">Doctor </w:t>
      </w:r>
      <w:r>
        <w:t xml:space="preserve">Fases 4, 6, 7, 8, 9</w:t>
      </w:r>
    </w:p>
    <w:p>
      <w:r>
        <w:t xml:space="preserve">Domina la anamnesis, el consentimiento radiológico, la exploración sistemática, la lectura del CBCT y la presentación del diagnóstico.</w:t>
      </w:r>
    </w:p>
    <w:p>
      <w:pPr>
        <w:pStyle w:val="Titular5"/>
      </w:pPr>
      <w:r>
        <w:t xml:space="preserve">Auxiliar </w:t>
      </w:r>
      <w:r>
        <w:t xml:space="preserve">Fase 5</w:t>
      </w:r>
    </w:p>
    <w:p>
      <w:r>
        <w:t xml:space="preserve">Domina el protocolo de imagen completo, los criterios de calidad, el confort del paciente y el etiquetado en Clinic Cloud.</w:t>
      </w:r>
    </w:p>
    <w:p>
      <w:pPr>
        <w:pStyle w:val="Titular5"/>
      </w:pPr>
      <w:r>
        <w:t xml:space="preserve">Recertificación</w:t>
      </w:r>
    </w:p>
    <w:p>
      <w:r>
        <w:t xml:space="preserve">Anual para todos los roles, y siempre que cambie el protocolo, el sistema o el equipamiento.</w:t>
      </w:r>
    </w:p>
    <w:p>
      <w:pPr>
        <w:pStyle w:val="Titular5"/>
      </w:pPr>
      <w:r>
        <w:t xml:space="preserve">Suplencias</w:t>
      </w:r>
    </w:p>
    <w:p>
      <w:r>
        <w:t xml:space="preserve">Solo cubre una fase quien esté certificado en ella. Si no hay nadie certificado, se reprograma la visita.</w:t>
      </w:r>
    </w:p>
    <w:p>
      <w:pPr>
        <w:pStyle w:val="Titular4"/>
      </w:pPr>
      <w:bookmarkStart w:id="570" w:name="index_p_entrenamiento_continuo"/>
      <w:bookmarkEnd w:id="570"/>
      <w:r>
        <w:t xml:space="preserve">Entrenamiento continuo</w:t>
      </w:r>
    </w:p>
    <w:p>
      <w:r>
        <w:t xml:space="preserve">Rutina semanal · 30 minutos</w:t>
      </w:r>
    </w:p>
    <w:p>
      <w:pPr>
        <w:pStyle w:val="Lista"/>
        <w:numPr>
          <w:ilvl w:val="0"/>
          <w:numId w:val="1"/>
        </w:numPr>
      </w:pPr>
      <w:r>
        <w:t xml:space="preserve">Revisión de las PV no convertidas de la semana y de su motivo real</w:t>
      </w:r>
    </w:p>
    <w:p>
      <w:pPr>
        <w:pStyle w:val="Lista"/>
        <w:numPr>
          <w:ilvl w:val="0"/>
          <w:numId w:val="1"/>
        </w:numPr>
      </w:pPr>
      <w:r>
        <w:t xml:space="preserve">Un role-play de objeción, rotando quién hace de paciente</w:t>
      </w:r>
    </w:p>
    <w:p>
      <w:pPr>
        <w:pStyle w:val="Lista"/>
        <w:numPr>
          <w:ilvl w:val="0"/>
          <w:numId w:val="1"/>
        </w:numPr>
      </w:pPr>
      <w:r>
        <w:t xml:space="preserve">Revisión de una presentación grabada, con permiso del paciente</w:t>
      </w:r>
    </w:p>
    <w:p>
      <w:pPr>
        <w:pStyle w:val="Lista"/>
        <w:numPr>
          <w:ilvl w:val="0"/>
          <w:numId w:val="1"/>
        </w:numPr>
      </w:pPr>
      <w:r>
        <w:t xml:space="preserve">Incidencias del circuito y ajustes acordados</w:t>
      </w:r>
    </w:p>
    <w:p>
      <w:r>
        <w:t xml:space="preserve">Comité mensual de dirección</w:t>
      </w:r>
    </w:p>
    <w:p>
      <w:pPr>
        <w:pStyle w:val="Lista"/>
        <w:numPr>
          <w:ilvl w:val="0"/>
          <w:numId w:val="1"/>
        </w:numPr>
      </w:pPr>
      <w:r>
        <w:t xml:space="preserve">Indicadores de ejecución antes que los de resultado</w:t>
      </w:r>
    </w:p>
    <w:p>
      <w:pPr>
        <w:pStyle w:val="Lista"/>
        <w:numPr>
          <w:ilvl w:val="0"/>
          <w:numId w:val="1"/>
        </w:numPr>
      </w:pPr>
      <w:r>
        <w:t xml:space="preserve">Resultados de la auditoría de fichas</w:t>
      </w:r>
    </w:p>
    <w:p>
      <w:pPr>
        <w:pStyle w:val="Lista"/>
        <w:numPr>
          <w:ilvl w:val="0"/>
          <w:numId w:val="1"/>
        </w:numPr>
      </w:pPr>
      <w:r>
        <w:t xml:space="preserve">Origen de marketing de las PV y coste por paciente convertido</w:t>
      </w:r>
    </w:p>
    <w:p>
      <w:pPr>
        <w:pStyle w:val="Lista"/>
        <w:numPr>
          <w:ilvl w:val="0"/>
          <w:numId w:val="1"/>
        </w:numPr>
      </w:pPr>
      <w:r>
        <w:t xml:space="preserve">Decisiones sobre el protocolo, que se versionan en este documento</w:t>
      </w:r>
    </w:p>
    <w:p>
      <w:r>
        <w:t xml:space="preserve">Regla de calibración</w:t>
      </w:r>
    </w:p>
    <w:p>
      <w:r>
        <w:t xml:space="preserve">Dos profesionales del mismo rol deben producir la misma visita. Cuando la auditoría detecta que un paciente recibe una experiencia distinta según quién le atienda, el problema no es de la persona: es de calibración del equipo, y se corrige con entrenamiento conjunto.</w:t>
      </w:r>
    </w:p>
    <w:p>
      <w:bookmarkStart w:id="571" w:name="index_anexos"/>
      <w:bookmarkEnd w:id="571"/>
      <w:r>
        <w:rPr>
          <w:b/>
        </w:rPr>
        <w:t xml:space="preserve">10</w:t>
      </w:r>
      <w:r>
        <w:t xml:space="preserve"> Anexos</w:t>
      </w:r>
    </w:p>
    <w:p>
      <w:pPr>
        <w:pStyle w:val="Titular3"/>
      </w:pPr>
      <w:bookmarkStart w:id="572" w:name="index_p_material_apoyo"/>
      <w:bookmarkEnd w:id="572"/>
      <w:r>
        <w:t xml:space="preserve">Material de apoyo</w:t>
      </w:r>
    </w:p>
    <w:p>
      <w:r>
        <w:t xml:space="preserve">Siete anexos de consulta: la biblioteca completa de guiones, las respuestas modelo a lo que el paciente siempre pregunta, los errores detectados en auditoría, el checklist imprimible de la visita, el vocabulario común del equipo, la gobernanza del documento y cómo se cambia.</w:t>
      </w:r>
    </w:p>
    <w:p>
      <w:pPr>
        <w:pStyle w:val="Titular4"/>
      </w:pPr>
      <w:bookmarkStart w:id="573" w:name="index_p_anexo_biblioteca_guiones"/>
      <w:bookmarkEnd w:id="573"/>
      <w:r>
        <w:t xml:space="preserve">Anexo A · Biblioteca de guiones</w:t>
      </w:r>
    </w:p>
    <w:p>
      <w:r>
        <w:t xml:space="preserve">Todos los guiones del protocolo, reunidos para consulta rápida y para los role-play semanales. Son estructura, no texto para recitar: cada profesional los dice con sus palabras.</w:t>
      </w:r>
    </w:p>
    <w:p>
      <w:pPr>
        <w:pStyle w:val="Titular5"/>
      </w:pPr>
      <w:r>
        <w:t xml:space="preserve">Llamada entrante </w:t>
      </w:r>
      <w:r>
        <w:t xml:space="preserve">Fase 1</w:t>
      </w:r>
    </w:p>
    <w:p>
      <w:r>
        <w:rPr>
          <w:b/>
        </w:rPr>
        <w:t xml:space="preserve">Apertura:</w:t>
      </w:r>
      <w:r>
        <w:t xml:space="preserve"> «Centro de Excelencia Implantológica Giraldo, le atiende [nombre]. ¿En qué puedo ayudarle?» </w:t>
      </w:r>
      <w:r>
        <w:rPr>
          <w:b/>
        </w:rPr>
        <w:t xml:space="preserve">Escucha:</w:t>
      </w:r>
      <w:r>
        <w:t xml:space="preserve"> «Cuénteme qué le ocurre.» (anotar literal, sin interrumpir) </w:t>
      </w:r>
      <w:r>
        <w:rPr>
          <w:b/>
        </w:rPr>
        <w:t xml:space="preserve">Filtrado:</w:t>
      </w:r>
      <w:r>
        <w:t xml:space="preserve"> «¿Tiene dolor ahora mismo?» · «¿Desde cuándo le pasa?» «¿Ha estado en tratamiento por esto en otro sitio?» </w:t>
      </w:r>
      <w:r>
        <w:rPr>
          <w:b/>
        </w:rPr>
        <w:t xml:space="preserve">Valor:</w:t>
      </w:r>
      <w:r>
        <w:t xml:space="preserve"> «Su primera visita es completamente gratuita e incluye tomografía 3D, panorámica digital, escaneado intraoral y estudio fotográfico completo. Saldrá con un diagnóstico por escrito, firmado por el Doctor.» </w:t>
      </w:r>
      <w:r>
        <w:rPr>
          <w:b/>
        </w:rPr>
        <w:t xml:space="preserve">Cita:</w:t>
      </w:r>
      <w:r>
        <w:t xml:space="preserve"> «Tengo martes a las 10:00 o jueves a las 17:30. ¿Cuál le viene mejor?» </w:t>
      </w:r>
      <w:r>
        <w:rPr>
          <w:b/>
        </w:rPr>
        <w:t xml:space="preserve">Origen:</w:t>
      </w:r>
      <w:r>
        <w:t xml:space="preserve"> «¿Cómo nos ha conocido? Nos ayuda mucho saberlo.» </w:t>
      </w:r>
      <w:r>
        <w:rPr>
          <w:b/>
        </w:rPr>
        <w:t xml:space="preserve">Cierre:</w:t>
      </w:r>
      <w:r>
        <w:t xml:space="preserve"> «Le confirmo: [día], [hora], en [dirección]. Le envío ahora un recordatorio por WhatsApp. Traiga informes o radiografías previas si tiene.»</w:t>
      </w:r>
    </w:p>
    <w:p>
      <w:pPr>
        <w:pStyle w:val="Titular5"/>
      </w:pPr>
      <w:r>
        <w:t xml:space="preserve">Acogida y tour </w:t>
      </w:r>
      <w:r>
        <w:t xml:space="preserve">Fase 2</w:t>
      </w:r>
    </w:p>
    <w:p>
      <w:r>
        <w:rPr>
          <w:b/>
        </w:rPr>
        <w:t xml:space="preserve">Acogida:</w:t>
      </w:r>
      <w:r>
        <w:t xml:space="preserve"> «Buenos días, [Nombre]. Le estábamos esperando.» </w:t>
      </w:r>
      <w:r>
        <w:rPr>
          <w:b/>
        </w:rPr>
        <w:t xml:space="preserve">Sala VIP:</w:t>
      </w:r>
      <w:r>
        <w:t xml:space="preserve"> «Acompáñeme, le llevo a nuestra sala. ¿Le apetece un café o un agua?» </w:t>
      </w:r>
      <w:r>
        <w:rPr>
          <w:b/>
        </w:rPr>
        <w:t xml:space="preserve">Tour:</w:t>
      </w:r>
      <w:r>
        <w:t xml:space="preserve"> «Antes de empezar quiero enseñarle cómo trabajamos.» </w:t>
      </w:r>
      <w:r>
        <w:rPr>
          <w:b/>
        </w:rPr>
        <w:t xml:space="preserve">Esterilización:</w:t>
      </w:r>
      <w:r>
        <w:t xml:space="preserve"> «Aquí se controla todo lo que entra en su boca: cada instrumento tiene su ciclo registrado y trazable.» </w:t>
      </w:r>
      <w:r>
        <w:rPr>
          <w:b/>
        </w:rPr>
        <w:t xml:space="preserve">Imagen 3D:</w:t>
      </w:r>
      <w:r>
        <w:t xml:space="preserve"> «Este es el escáner de tomografía. Nos permite ver lo que de otro modo no se ve, planificar con exactitud milimétrica y garantizar resultados predecibles a largo plazo.»</w:t>
      </w:r>
    </w:p>
    <w:p>
      <w:pPr>
        <w:pStyle w:val="Titular5"/>
      </w:pPr>
      <w:r>
        <w:t xml:space="preserve">Documentación y RGPD </w:t>
      </w:r>
      <w:r>
        <w:t xml:space="preserve">Fase 3</w:t>
      </w:r>
    </w:p>
    <w:p>
      <w:r>
        <w:rPr>
          <w:b/>
        </w:rPr>
        <w:t xml:space="preserve">Encuadre:</w:t>
      </w:r>
      <w:r>
        <w:t xml:space="preserve"> «Vamos a dedicar diez minutos al papeleo aquí, cómodos, y después ya no volvemos a hablar de formularios.» </w:t>
      </w:r>
      <w:r>
        <w:rPr>
          <w:b/>
        </w:rPr>
        <w:t xml:space="preserve">RGPD:</w:t>
      </w:r>
      <w:r>
        <w:t xml:space="preserve"> «Le explico qué hacemos con sus datos; si algo no le encaja, no lo firme.» </w:t>
      </w:r>
      <w:r>
        <w:rPr>
          <w:b/>
        </w:rPr>
        <w:t xml:space="preserve">Verificación:</w:t>
      </w:r>
      <w:r>
        <w:t xml:space="preserve"> «¿Me confirma su email letra por letra? Ahí le enviaremos su informe.» </w:t>
      </w:r>
      <w:r>
        <w:rPr>
          <w:b/>
        </w:rPr>
        <w:t xml:space="preserve">Transición:</w:t>
      </w:r>
      <w:r>
        <w:t xml:space="preserve"> «El siguiente paso es el Doctor. Le acompaño yo y le presento.»</w:t>
      </w:r>
    </w:p>
    <w:p>
      <w:pPr>
        <w:pStyle w:val="Titular5"/>
      </w:pPr>
      <w:r>
        <w:t xml:space="preserve">Historia clínica y radiología </w:t>
      </w:r>
      <w:r>
        <w:t xml:space="preserve">Fase 4</w:t>
      </w:r>
    </w:p>
    <w:p>
      <w:r>
        <w:rPr>
          <w:b/>
        </w:rPr>
        <w:t xml:space="preserve">Encuadre:</w:t>
      </w:r>
      <w:r>
        <w:t xml:space="preserve"> «Antes de mirarle la boca necesito conocer su salud general: muchas decisiones dependen de ello.» </w:t>
      </w:r>
      <w:r>
        <w:rPr>
          <w:b/>
        </w:rPr>
        <w:t xml:space="preserve">Medicación:</w:t>
      </w:r>
      <w:r>
        <w:t xml:space="preserve"> «¿Toma alguna medicación, aunque le parezca que no tiene relación con los dientes?» </w:t>
      </w:r>
      <w:r>
        <w:rPr>
          <w:b/>
        </w:rPr>
        <w:t xml:space="preserve">Radiología:</w:t>
      </w:r>
      <w:r>
        <w:t xml:space="preserve"> «La dosis de esta tomografía es muy baja, comparable a la radiación natural de un vuelo largo. Le pido la firma porque toda prueba con radiación exige que usted esté informado.»</w:t>
      </w:r>
    </w:p>
    <w:p>
      <w:pPr>
        <w:pStyle w:val="Titular5"/>
      </w:pPr>
      <w:r>
        <w:t xml:space="preserve">Expectativas y exploración </w:t>
      </w:r>
      <w:r>
        <w:t xml:space="preserve">Fase 7</w:t>
      </w:r>
    </w:p>
    <w:p>
      <w:r>
        <w:rPr>
          <w:b/>
        </w:rPr>
        <w:t xml:space="preserve">Funcional:</w:t>
      </w:r>
      <w:r>
        <w:t xml:space="preserve"> «¿Qué le impide comer con normalidad?» · «¿Qué le gustaría poder hacer que ahora no puede?» </w:t>
      </w:r>
      <w:r>
        <w:rPr>
          <w:b/>
        </w:rPr>
        <w:t xml:space="preserve">Estético:</w:t>
      </w:r>
      <w:r>
        <w:t xml:space="preserve"> «¿Cómo se siente con su sonrisa actual?» · «¿Hay situaciones en las que evita sonreír?» </w:t>
      </w:r>
      <w:r>
        <w:rPr>
          <w:b/>
        </w:rPr>
        <w:t xml:space="preserve">Emocional:</w:t>
      </w:r>
      <w:r>
        <w:t xml:space="preserve"> «¿Cómo afecta esto a su vida diaria?» · «¿Qué significaría para usted resolverlo?» </w:t>
      </w:r>
      <w:r>
        <w:rPr>
          <w:b/>
        </w:rPr>
        <w:t xml:space="preserve">Escala:</w:t>
      </w:r>
      <w:r>
        <w:t xml:space="preserve"> «Del 0 al 10, ¿cuánto le afecta esto en su día a día?» </w:t>
      </w:r>
      <w:r>
        <w:rPr>
          <w:b/>
        </w:rPr>
        <w:t xml:space="preserve">Deseo:</w:t>
      </w:r>
      <w:r>
        <w:t xml:space="preserve"> «Si mañana esto estuviera resuelto, ¿qué haría distinto?» </w:t>
      </w:r>
      <w:r>
        <w:rPr>
          <w:b/>
        </w:rPr>
        <w:t xml:space="preserve">Cámara:</w:t>
      </w:r>
      <w:r>
        <w:t xml:space="preserve"> «¿Ve esto? Esta sombra es una caries que empieza aquí. Y fíjese en la encía: debería verse rosa y firme, y aquí está inflamada.»</w:t>
      </w:r>
    </w:p>
    <w:p>
      <w:pPr>
        <w:pStyle w:val="Titular5"/>
      </w:pPr>
      <w:r>
        <w:t xml:space="preserve">Presentación del diagnóstico </w:t>
      </w:r>
      <w:r>
        <w:t xml:space="preserve">Fase 9</w:t>
      </w:r>
    </w:p>
    <w:p>
      <w:r>
        <w:rPr>
          <w:b/>
        </w:rPr>
        <w:t xml:space="preserve">Recapitular:</w:t>
      </w:r>
      <w:r>
        <w:t xml:space="preserve"> «Usted vino porque [motivo] y me dijo que lo que más le afecta es [prioridad].» </w:t>
      </w:r>
      <w:r>
        <w:rPr>
          <w:b/>
        </w:rPr>
        <w:t xml:space="preserve">Lo sano:</w:t>
      </w:r>
      <w:r>
        <w:t xml:space="preserve"> «Antes de nada: esto de aquí está bien y no hay que tocarlo.» </w:t>
      </w:r>
      <w:r>
        <w:rPr>
          <w:b/>
        </w:rPr>
        <w:t xml:space="preserve">Evidencia:</w:t>
      </w:r>
      <w:r>
        <w:t xml:space="preserve"> «Mire esta imagen. Aquí debería verse [normal] y en su caso vemos [hallazgo]. Se lo enseño también en la foto de su boca.» </w:t>
      </w:r>
      <w:r>
        <w:rPr>
          <w:b/>
        </w:rPr>
        <w:t xml:space="preserve">Evolución:</w:t>
      </w:r>
      <w:r>
        <w:t xml:space="preserve"> «Si no hacemos nada, lo previsible es [evolución realista].» </w:t>
      </w:r>
      <w:r>
        <w:rPr>
          <w:b/>
        </w:rPr>
        <w:t xml:space="preserve">Solución:</w:t>
      </w:r>
      <w:r>
        <w:t xml:space="preserve"> «El plan tiene tres fases: [1], [2] y [3]. En total, [tiempo] y [n.º] citas.» </w:t>
      </w:r>
      <w:r>
        <w:rPr>
          <w:b/>
        </w:rPr>
        <w:t xml:space="preserve">Comprobar:</w:t>
      </w:r>
      <w:r>
        <w:t xml:space="preserve"> «¿Me lo puede resumir usted, para asegurarme de que lo he explicado bien?»</w:t>
      </w:r>
    </w:p>
    <w:p>
      <w:pPr>
        <w:pStyle w:val="Titular5"/>
      </w:pPr>
      <w:r>
        <w:t xml:space="preserve">Propuesta económica y cierre </w:t>
      </w:r>
      <w:r>
        <w:t xml:space="preserve">Fase 10</w:t>
      </w:r>
    </w:p>
    <w:p>
      <w:r>
        <w:rPr>
          <w:b/>
        </w:rPr>
        <w:t xml:space="preserve">Anclaje:</w:t>
      </w:r>
      <w:r>
        <w:t xml:space="preserve"> «Como ha visto en el análisis del Doctor, y partiendo de las pruebas 3D que le hemos hecho hoy…» </w:t>
      </w:r>
      <w:r>
        <w:rPr>
          <w:b/>
        </w:rPr>
        <w:t xml:space="preserve">Desglose:</w:t>
      </w:r>
      <w:r>
        <w:t xml:space="preserve"> «Se lo detallo línea a línea y le explico por qué cuesta cada parte.» </w:t>
      </w:r>
      <w:r>
        <w:rPr>
          <w:b/>
        </w:rPr>
        <w:t xml:space="preserve">Financiación:</w:t>
      </w:r>
      <w:r>
        <w:t xml:space="preserve"> «Si lo financiamos a X meses, su cuota sería de Y euros. El coste total sería Z. Se lo pongo por escrito.» </w:t>
      </w:r>
      <w:r>
        <w:rPr>
          <w:b/>
        </w:rPr>
        <w:t xml:space="preserve">Cierre por alternativa:</w:t>
      </w:r>
      <w:r>
        <w:t xml:space="preserve"> «¿Prefiere comenzar con el plan completo o por fases?» </w:t>
      </w:r>
      <w:r>
        <w:rPr>
          <w:b/>
        </w:rPr>
        <w:t xml:space="preserve">Cierre por asunción:</w:t>
      </w:r>
      <w:r>
        <w:t xml:space="preserve"> «¿Qué día de la semana le viene mejor para la primera cita?» </w:t>
      </w:r>
      <w:r>
        <w:rPr>
          <w:b/>
        </w:rPr>
        <w:t xml:space="preserve">Objeción de precio:</w:t>
      </w:r>
      <w:r>
        <w:t xml:space="preserve"> «Entiendo. ¿Le parece que repasemos qué incluye y veamos la forma de pago que mejor le encaje?» </w:t>
      </w:r>
      <w:r>
        <w:rPr>
          <w:b/>
        </w:rPr>
        <w:t xml:space="preserve">Necesita pensarlo:</w:t>
      </w:r>
      <w:r>
        <w:t xml:space="preserve"> «Por supuesto. ¿Qué parte concretamente quiere pensar? Prefiero resolverlo ahora que dejarle con la duda.»</w:t>
      </w:r>
    </w:p>
    <w:p>
      <w:pPr>
        <w:pStyle w:val="Titular5"/>
      </w:pPr>
      <w:r>
        <w:t xml:space="preserve">Despedida y seguimiento </w:t>
      </w:r>
      <w:r>
        <w:t xml:space="preserve">Fase 12</w:t>
      </w:r>
    </w:p>
    <w:p>
      <w:bookmarkStart w:id="574" w:name="index_p_anexo_b_preguntas_frecuentes"/>
      <w:bookmarkEnd w:id="574"/>
      <w:r>
        <w:rPr>
          <w:b/>
        </w:rPr>
        <w:t xml:space="preserve">Despedida:</w:t>
      </w:r>
      <w:r>
        <w:t xml:space="preserve"> «Ha sido un placer atenderle. Nos alegra poder ayudarle a conseguir la sonrisa que merece. Cualquier duda, escríbanos o llámenos.» </w:t>
      </w:r>
      <w:r>
        <w:rPr>
          <w:b/>
        </w:rPr>
        <w:t xml:space="preserve">Cortesía 24–48 h:</w:t>
      </w:r>
      <w:r>
        <w:t xml:space="preserve"> «Buenos días, [Nombre]. Le llamamos del Centro Giraldo para agradecerle su visita y asegurarnos de que todo quedó claro. ¿Le ha surgido alguna duda sobre el plan que le presentamos?» </w:t>
      </w:r>
      <w:r>
        <w:rPr>
          <w:b/>
        </w:rPr>
        <w:t xml:space="preserve">No convertido, día 7:</w:t>
      </w:r>
      <w:r>
        <w:t xml:space="preserve"> «Hemos revisado su caso y podemos ofrecerle [opción concreta]. ¿Le viene bien que se lo explique en dos minutos?» </w:t>
      </w:r>
      <w:r>
        <w:rPr>
          <w:b/>
        </w:rPr>
        <w:t xml:space="preserve">Reactivación, día 180:</w:t>
      </w:r>
      <w:r>
        <w:t xml:space="preserve"> «Hace unos meses estudiamos su caso. ¿Le gustaría que revisáramos cómo está la situación? Su diagnóstico sigue en su ficha y la revisión no tiene coste.»</w:t>
      </w:r>
    </w:p>
    <w:p>
      <w:pPr>
        <w:pStyle w:val="Titular4"/>
      </w:pPr>
      <w:r>
        <w:t xml:space="preserve">Anexo B · Preguntas frecuentes del paciente</w:t>
      </w:r>
    </w:p>
    <w:p>
      <w:r>
        <w:t xml:space="preserve">Respuestas modelo para las preguntas que aparecen en casi todas las visitas. Se responden igual, las haga quien las haga.</w:t>
      </w:r>
    </w:p>
    <w:p>
      <w:r>
        <w:t xml:space="preserve">¿Por qué la primera visita no cuesta nada?</w:t>
      </w:r>
    </w:p>
    <w:p>
      <w:r>
        <w:t xml:space="preserve">Porque es la única forma honesta de proponerle un tratamiento. Sin tomografía 3D, panorámica y escaneado no hay diagnóstico serio, y sin diagnóstico no hay presupuesto fiable. Asumimos ese coste porque confiamos en que, cuando vea el nivel de análisis, entienda con quién está tratando.</w:t>
      </w:r>
    </w:p>
    <w:p>
      <w:r>
        <w:t xml:space="preserve">¿Me va a doler?</w:t>
      </w:r>
    </w:p>
    <w:p>
      <w:r>
        <w:t xml:space="preserve">Hoy no vamos a tocarle nada: la primera visita es diagnóstica. Para el tratamiento trabajamos con anestesia y, si lo necesita, con sedación consciente. Dígame si ha tenido malas experiencias y adaptamos el ritmo y las citas a usted.</w:t>
      </w:r>
    </w:p>
    <w:p>
      <w:r>
        <w:t xml:space="preserve">¿Cuánta radiación tienen estas pruebas?</w:t>
      </w:r>
    </w:p>
    <w:p>
      <w:r>
        <w:t xml:space="preserve">Muy poca. Trabajamos con equipos digitales de baja dosis y ajustamos el campo a la zona necesaria. La exposición es comparable a la radiación natural que se recibe en un vuelo transcontinental, y solo hacemos las pruebas que aportan información para su diagnóstico.</w:t>
      </w:r>
    </w:p>
    <w:p>
      <w:r>
        <w:t xml:space="preserve">¿Puedo llevarme el informe si quiero otra opinión?</w:t>
      </w:r>
    </w:p>
    <w:p>
      <w:r>
        <w:t xml:space="preserve">Por supuesto, y se lo entregamos firmado el mismo día junto con sus imágenes. Es su documentación. Si compara, le recomendamos fijarse en qué pruebas incluye cada diagnóstico, qué materiales se proponen y qué garantía se ofrece por escrito.</w:t>
      </w:r>
    </w:p>
    <w:p>
      <w:r>
        <w:t xml:space="preserve">¿Por qué es más caro que en otro sitio?</w:t>
      </w:r>
    </w:p>
    <w:p>
      <w:r>
        <w:t xml:space="preserve">Puede que lo sea, y conviene saber por qué. Compare el alcance: pruebas incluidas, planificación digital, materiales concretos, laboratorio, revisiones y años de garantía por escrito. Dos presupuestos con el mismo título pueden ser tratamientos distintos.</w:t>
      </w:r>
    </w:p>
    <w:p>
      <w:r>
        <w:t xml:space="preserve">¿Cuánto tiempo dura el tratamiento?</w:t>
      </w:r>
    </w:p>
    <w:p>
      <w:r>
        <w:t xml:space="preserve">Se lo indicamos en el plan, por fases y con número aproximado de citas. Los plazos dependen de la cicatrización y de su respuesta biológica, así que damos rangos realistas y le avisamos si algo cambia.</w:t>
      </w:r>
    </w:p>
    <w:p>
      <w:r>
        <w:t xml:space="preserve">¿Puedo pagarlo a plazos?</w:t>
      </w:r>
    </w:p>
    <w:p>
      <w:r>
        <w:t xml:space="preserve">Sí. Trabajamos con financiación, incluida la modalidad sin intereses según condiciones vigentes, y también podemos secuenciar el tratamiento por fases. Le calculamos la cuota delante de usted, con el coste total a la vista.</w:t>
      </w:r>
    </w:p>
    <w:p>
      <w:r>
        <w:t xml:space="preserve">¿Qué pasa si no me hago nada?</w:t>
      </w:r>
    </w:p>
    <w:p>
      <w:r>
        <w:t xml:space="preserve">Se lo explicamos con sus propias imágenes: qué es estable y puede esperar, y qué tiende a empeorar. No dramatizamos ni le metemos prisa; le damos la información para que decida usted.</w:t>
      </w:r>
    </w:p>
    <w:p>
      <w:r>
        <w:t xml:space="preserve">¿Quién me va a tratar?</w:t>
      </w:r>
    </w:p>
    <w:p>
      <w:r>
        <w:t xml:space="preserve">El Doctor responsable de su plan, con el equipo que corresponda a cada fase. Si intervienen varios profesionales, se lo decimos desde el principio y le presentamos a cada uno.</w:t>
      </w:r>
    </w:p>
    <w:p>
      <w:r>
        <w:t xml:space="preserve">¿Qué garantía tengo?</w:t>
      </w:r>
    </w:p>
    <w:p>
      <w:r>
        <w:t xml:space="preserve">Le entregamos las condiciones de garantía por escrito, con su alcance, su duración y los cuidados y revisiones necesarios para mantenerla. Preferimos que la lea antes de decidir.</w:t>
      </w:r>
    </w:p>
    <w:p>
      <w:r>
        <w:t xml:space="preserve">¿Y si empiezo y no puedo continuar?</w:t>
      </w:r>
    </w:p>
    <w:p>
      <w:r>
        <w:t xml:space="preserve">Diseñamos el plan por fases precisamente para eso. Cada fase deja una situación clínica estable, y si necesita parar lo hablamos y se lo documentamos, sin penalizaciones sorpresa.</w:t>
      </w:r>
    </w:p>
    <w:p>
      <w:r>
        <w:t xml:space="preserve">Me lo tengo que pensar. ¿Hay algún problema?</w:t>
      </w:r>
    </w:p>
    <w:p>
      <w:r>
        <w:t xml:space="preserve">Ninguno. Se lleva su informe, sus imágenes y su presupuesto. Si le parece bien, le llamamos en unos días por si le ha surgido alguna duda; y si prefiere que no le llamemos, nos lo dice y lo respetamos.</w:t>
      </w:r>
    </w:p>
    <w:p>
      <w:pPr>
        <w:pStyle w:val="Titular4"/>
      </w:pPr>
      <w:bookmarkStart w:id="575" w:name="index_p_anexo_c_errores_frecuentes_c"/>
      <w:bookmarkEnd w:id="575"/>
      <w:r>
        <w:t xml:space="preserve">Anexo C · Errores frecuentes y cómo se corrigen</w:t>
      </w:r>
    </w:p>
    <w:tbl>
      <w:tblPr>
        <w:tblStyle w:val="Rejilla"/>
        <w:tblW w:w="9360" w:type="dxa"/>
        <w:tblLayout w:type="fixed"/>
      </w:tblPr>
      <w:tblGrid>
        <w:gridCol w:w="2870"/>
        <w:gridCol w:w="3182"/>
        <w:gridCol w:w="3308"/>
      </w:tblGrid>
      <w:tr>
        <w:trPr>
          <w:cantSplit/>
          <w:tblHeader/>
        </w:trPr>
        <w:tc>
          <w:tcPr>
            <w:tcW w:w="2870" w:type="dxa"/>
            <w:shd w:val="clear" w:color="auto" w:fill="E9E8E1"/>
          </w:tcPr>
          <w:p>
            <w:pPr>
              <w:pStyle w:val="CeldaCab"/>
            </w:pPr>
            <w:r>
              <w:rPr>
                <w:b/>
              </w:rPr>
              <w:t xml:space="preserve">Error observado</w:t>
            </w:r>
          </w:p>
        </w:tc>
        <w:tc>
          <w:tcPr>
            <w:tcW w:w="3182" w:type="dxa"/>
            <w:shd w:val="clear" w:color="auto" w:fill="E9E8E1"/>
          </w:tcPr>
          <w:p>
            <w:pPr>
              <w:pStyle w:val="CeldaCab"/>
            </w:pPr>
            <w:r>
              <w:rPr>
                <w:b/>
              </w:rPr>
              <w:t xml:space="preserve">Efecto</w:t>
            </w:r>
          </w:p>
        </w:tc>
        <w:tc>
          <w:tcPr>
            <w:tcW w:w="3308" w:type="dxa"/>
            <w:shd w:val="clear" w:color="auto" w:fill="E9E8E1"/>
          </w:tcPr>
          <w:p>
            <w:pPr>
              <w:pStyle w:val="CeldaCab"/>
            </w:pPr>
            <w:r>
              <w:rPr>
                <w:b/>
              </w:rPr>
              <w:t xml:space="preserve">Corrección</w:t>
            </w:r>
          </w:p>
        </w:tc>
      </w:tr>
      <w:tr>
        <w:trPr>
          <w:cantSplit/>
        </w:trPr>
        <w:tc>
          <w:tcPr>
            <w:tcW w:w="2870" w:type="dxa"/>
          </w:tcPr>
          <w:p>
            <w:pPr>
              <w:pStyle w:val="Celda"/>
            </w:pPr>
            <w:r>
              <w:t xml:space="preserve">Origen de marketing registrado como «internet»</w:t>
            </w:r>
          </w:p>
        </w:tc>
        <w:tc>
          <w:tcPr>
            <w:tcW w:w="3182" w:type="dxa"/>
          </w:tcPr>
          <w:p>
            <w:pPr>
              <w:pStyle w:val="Celda"/>
            </w:pPr>
            <w:r>
              <w:t xml:space="preserve">Imposible atribuir la inversión publicitaria</w:t>
            </w:r>
          </w:p>
        </w:tc>
        <w:tc>
          <w:tcPr>
            <w:tcW w:w="3308" w:type="dxa"/>
          </w:tcPr>
          <w:p>
            <w:pPr>
              <w:pStyle w:val="Celda"/>
            </w:pPr>
            <w:r>
              <w:t xml:space="preserve">Preguntar por el canal concreto y la campaña</w:t>
            </w:r>
          </w:p>
        </w:tc>
      </w:tr>
      <w:tr>
        <w:trPr>
          <w:cantSplit/>
        </w:trPr>
        <w:tc>
          <w:tcPr>
            <w:tcW w:w="2870" w:type="dxa"/>
          </w:tcPr>
          <w:p>
            <w:pPr>
              <w:pStyle w:val="Celda"/>
            </w:pPr>
            <w:r>
              <w:t xml:space="preserve">Ficha duplicada del mismo paciente</w:t>
            </w:r>
          </w:p>
        </w:tc>
        <w:tc>
          <w:tcPr>
            <w:tcW w:w="3182" w:type="dxa"/>
          </w:tcPr>
          <w:p>
            <w:pPr>
              <w:pStyle w:val="Celda"/>
            </w:pPr>
            <w:r>
              <w:t xml:space="preserve">Historial fragmentado, comunicaciones cruzadas</w:t>
            </w:r>
          </w:p>
        </w:tc>
        <w:tc>
          <w:tcPr>
            <w:tcW w:w="3308" w:type="dxa"/>
          </w:tcPr>
          <w:p>
            <w:pPr>
              <w:pStyle w:val="Celda"/>
            </w:pPr>
            <w:r>
              <w:t xml:space="preserve">Búsqueda por teléfono y email antes de crear</w:t>
            </w:r>
          </w:p>
        </w:tc>
      </w:tr>
      <w:tr>
        <w:trPr>
          <w:cantSplit/>
        </w:trPr>
        <w:tc>
          <w:tcPr>
            <w:tcW w:w="2870" w:type="dxa"/>
          </w:tcPr>
          <w:p>
            <w:pPr>
              <w:pStyle w:val="Celda"/>
            </w:pPr>
            <w:r>
              <w:t xml:space="preserve">Imágenes subidas al final del día</w:t>
            </w:r>
          </w:p>
        </w:tc>
        <w:tc>
          <w:tcPr>
            <w:tcW w:w="3182" w:type="dxa"/>
          </w:tcPr>
          <w:p>
            <w:pPr>
              <w:pStyle w:val="Celda"/>
            </w:pPr>
            <w:r>
              <w:t xml:space="preserve">Presentación incompleta o repetición de pruebas</w:t>
            </w:r>
          </w:p>
        </w:tc>
        <w:tc>
          <w:tcPr>
            <w:tcW w:w="3308" w:type="dxa"/>
          </w:tcPr>
          <w:p>
            <w:pPr>
              <w:pStyle w:val="Celda"/>
            </w:pPr>
            <w:r>
              <w:t xml:space="preserve">Carga y verificación inmediatas en Fase 5</w:t>
            </w:r>
          </w:p>
        </w:tc>
      </w:tr>
      <w:tr>
        <w:trPr>
          <w:cantSplit/>
        </w:trPr>
        <w:tc>
          <w:tcPr>
            <w:tcW w:w="2870" w:type="dxa"/>
          </w:tcPr>
          <w:p>
            <w:pPr>
              <w:pStyle w:val="Celda"/>
            </w:pPr>
            <w:r>
              <w:t xml:space="preserve">Presupuesto presentado antes del IAC</w:t>
            </w:r>
          </w:p>
        </w:tc>
        <w:tc>
          <w:tcPr>
            <w:tcW w:w="3182" w:type="dxa"/>
          </w:tcPr>
          <w:p>
            <w:pPr>
              <w:pStyle w:val="Celda"/>
            </w:pPr>
            <w:r>
              <w:t xml:space="preserve">El precio precede al diagnóstico; cae la conversión</w:t>
            </w:r>
          </w:p>
        </w:tc>
        <w:tc>
          <w:tcPr>
            <w:tcW w:w="3308" w:type="dxa"/>
          </w:tcPr>
          <w:p>
            <w:pPr>
              <w:pStyle w:val="Celda"/>
            </w:pPr>
            <w:r>
              <w:t xml:space="preserve">Respetar el orden de fases sin excepción</w:t>
            </w:r>
          </w:p>
        </w:tc>
      </w:tr>
      <w:tr>
        <w:trPr>
          <w:cantSplit/>
        </w:trPr>
        <w:tc>
          <w:tcPr>
            <w:tcW w:w="2870" w:type="dxa"/>
          </w:tcPr>
          <w:p>
            <w:pPr>
              <w:pStyle w:val="Celda"/>
            </w:pPr>
            <w:r>
              <w:t xml:space="preserve">Discrepancia clínica delante del paciente</w:t>
            </w:r>
          </w:p>
        </w:tc>
        <w:tc>
          <w:tcPr>
            <w:tcW w:w="3182" w:type="dxa"/>
          </w:tcPr>
          <w:p>
            <w:pPr>
              <w:pStyle w:val="Celda"/>
            </w:pPr>
            <w:r>
              <w:t xml:space="preserve">Pérdida inmediata de confianza</w:t>
            </w:r>
          </w:p>
        </w:tc>
        <w:tc>
          <w:tcPr>
            <w:tcW w:w="3308" w:type="dxa"/>
          </w:tcPr>
          <w:p>
            <w:pPr>
              <w:pStyle w:val="Celda"/>
            </w:pPr>
            <w:r>
              <w:t xml:space="preserve">Resolver en el briefing de la Fase 6</w:t>
            </w:r>
          </w:p>
        </w:tc>
      </w:tr>
      <w:tr>
        <w:trPr>
          <w:cantSplit/>
        </w:trPr>
        <w:tc>
          <w:tcPr>
            <w:tcW w:w="2870" w:type="dxa"/>
          </w:tcPr>
          <w:p>
            <w:pPr>
              <w:pStyle w:val="Celda"/>
            </w:pPr>
            <w:r>
              <w:t xml:space="preserve">No conversión sin motivo registrado</w:t>
            </w:r>
          </w:p>
        </w:tc>
        <w:tc>
          <w:tcPr>
            <w:tcW w:w="3182" w:type="dxa"/>
          </w:tcPr>
          <w:p>
            <w:pPr>
              <w:pStyle w:val="Celda"/>
            </w:pPr>
            <w:r>
              <w:t xml:space="preserve">Nurturing imposible; paciente perdido</w:t>
            </w:r>
          </w:p>
        </w:tc>
        <w:tc>
          <w:tcPr>
            <w:tcW w:w="3308" w:type="dxa"/>
          </w:tcPr>
          <w:p>
            <w:pPr>
              <w:pStyle w:val="Celda"/>
            </w:pPr>
            <w:r>
              <w:t xml:space="preserve">Campo obligatorio al cerrar la PV</w:t>
            </w:r>
          </w:p>
        </w:tc>
      </w:tr>
      <w:tr>
        <w:trPr>
          <w:cantSplit/>
        </w:trPr>
        <w:tc>
          <w:tcPr>
            <w:tcW w:w="2870" w:type="dxa"/>
          </w:tcPr>
          <w:p>
            <w:pPr>
              <w:pStyle w:val="Celda"/>
            </w:pPr>
            <w:r>
              <w:t xml:space="preserve">Cifras de garantía o éxito improvisadas</w:t>
            </w:r>
          </w:p>
        </w:tc>
        <w:tc>
          <w:tcPr>
            <w:tcW w:w="3182" w:type="dxa"/>
          </w:tcPr>
          <w:p>
            <w:pPr>
              <w:pStyle w:val="Celda"/>
            </w:pPr>
            <w:r>
              <w:t xml:space="preserve">Riesgo legal y reputacional</w:t>
            </w:r>
          </w:p>
        </w:tc>
        <w:tc>
          <w:tcPr>
            <w:tcW w:w="3308" w:type="dxa"/>
          </w:tcPr>
          <w:p>
            <w:pPr>
              <w:pStyle w:val="Celda"/>
            </w:pPr>
            <w:r>
              <w:t xml:space="preserve">Usar solo la ficha de datos verificables de dirección</w:t>
            </w:r>
          </w:p>
        </w:tc>
      </w:tr>
    </w:tbl>
    <w:p>
      <w:pPr>
        <w:spacing w:after="120"/>
      </w:pPr>
    </w:p>
    <w:p>
      <w:pPr>
        <w:pStyle w:val="Titular4"/>
      </w:pPr>
      <w:bookmarkStart w:id="576" w:name="index_p_anexo_d_checklist_imprimible"/>
      <w:bookmarkEnd w:id="576"/>
      <w:r>
        <w:t xml:space="preserve">Anexo D · Checklist imprimible de la Primera Visita</w:t>
      </w:r>
    </w:p>
    <w:p>
      <w:r>
        <w:t xml:space="preserve">Una hoja para tener en el despacho. Se repasa al cerrar cada PV; si queda una casilla sin marcar, la visita no está cerrada.</w:t>
      </w:r>
    </w:p>
    <w:p>
      <w:r>
        <w:t xml:space="preserve">Antes y durante</w:t>
      </w:r>
    </w:p>
    <w:p>
      <w:pPr>
        <w:pStyle w:val="Lista"/>
        <w:numPr>
          <w:ilvl w:val="0"/>
          <w:numId w:val="1"/>
        </w:numPr>
      </w:pPr>
      <w:r>
        <w:rPr>
          <w:b/>
        </w:rPr>
        <w:t xml:space="preserve">F1</w:t>
      </w:r>
      <w:r>
        <w:t xml:space="preserve"> · Motivo de consulta y origen de marketing registrados</w:t>
      </w:r>
    </w:p>
    <w:p>
      <w:pPr>
        <w:pStyle w:val="Lista"/>
        <w:numPr>
          <w:ilvl w:val="0"/>
          <w:numId w:val="1"/>
        </w:numPr>
      </w:pPr>
      <w:r>
        <w:rPr>
          <w:b/>
        </w:rPr>
        <w:t xml:space="preserve">F1</w:t>
      </w:r>
      <w:r>
        <w:t xml:space="preserve"> · Verificado que no existe ficha duplicada</w:t>
      </w:r>
    </w:p>
    <w:p>
      <w:pPr>
        <w:pStyle w:val="Lista"/>
        <w:numPr>
          <w:ilvl w:val="0"/>
          <w:numId w:val="1"/>
        </w:numPr>
      </w:pPr>
      <w:r>
        <w:rPr>
          <w:b/>
        </w:rPr>
        <w:t xml:space="preserve">F1</w:t>
      </w:r>
      <w:r>
        <w:t xml:space="preserve"> · Recordatorio enviado al paciente</w:t>
      </w:r>
    </w:p>
    <w:p>
      <w:pPr>
        <w:pStyle w:val="Lista"/>
        <w:numPr>
          <w:ilvl w:val="0"/>
          <w:numId w:val="1"/>
        </w:numPr>
      </w:pPr>
      <w:r>
        <w:rPr>
          <w:b/>
        </w:rPr>
        <w:t xml:space="preserve">F2</w:t>
      </w:r>
      <w:r>
        <w:t xml:space="preserve"> · Saludo por su nombre y hora de llegada registrada</w:t>
      </w:r>
    </w:p>
    <w:p>
      <w:pPr>
        <w:pStyle w:val="Lista"/>
        <w:numPr>
          <w:ilvl w:val="0"/>
          <w:numId w:val="1"/>
        </w:numPr>
      </w:pPr>
      <w:r>
        <w:rPr>
          <w:b/>
        </w:rPr>
        <w:t xml:space="preserve">F2</w:t>
      </w:r>
      <w:r>
        <w:t xml:space="preserve"> · Tour de esterilización e imagen 3D realizado</w:t>
      </w:r>
    </w:p>
    <w:p>
      <w:pPr>
        <w:pStyle w:val="Lista"/>
        <w:numPr>
          <w:ilvl w:val="0"/>
          <w:numId w:val="1"/>
        </w:numPr>
      </w:pPr>
      <w:r>
        <w:rPr>
          <w:b/>
        </w:rPr>
        <w:t xml:space="preserve">F3</w:t>
      </w:r>
      <w:r>
        <w:t xml:space="preserve"> · Ficha completa en Clinic Cloud, sin campos vacíos</w:t>
      </w:r>
    </w:p>
    <w:p>
      <w:pPr>
        <w:pStyle w:val="Lista"/>
        <w:numPr>
          <w:ilvl w:val="0"/>
          <w:numId w:val="1"/>
        </w:numPr>
      </w:pPr>
      <w:r>
        <w:rPr>
          <w:b/>
        </w:rPr>
        <w:t xml:space="preserve">F3</w:t>
      </w:r>
      <w:r>
        <w:t xml:space="preserve"> · RGPD explicado, firmado y fechado</w:t>
      </w:r>
    </w:p>
    <w:p>
      <w:pPr>
        <w:pStyle w:val="Lista"/>
        <w:numPr>
          <w:ilvl w:val="0"/>
          <w:numId w:val="1"/>
        </w:numPr>
      </w:pPr>
      <w:r>
        <w:rPr>
          <w:b/>
        </w:rPr>
        <w:t xml:space="preserve">F3</w:t>
      </w:r>
      <w:r>
        <w:t xml:space="preserve"> · Email verificado en voz alta</w:t>
      </w:r>
    </w:p>
    <w:p>
      <w:pPr>
        <w:pStyle w:val="Lista"/>
        <w:numPr>
          <w:ilvl w:val="0"/>
          <w:numId w:val="1"/>
        </w:numPr>
      </w:pPr>
      <w:r>
        <w:rPr>
          <w:b/>
        </w:rPr>
        <w:t xml:space="preserve">F4</w:t>
      </w:r>
      <w:r>
        <w:t xml:space="preserve"> · Anamnesis médica y dental registradas</w:t>
      </w:r>
    </w:p>
    <w:p>
      <w:pPr>
        <w:pStyle w:val="Lista"/>
        <w:numPr>
          <w:ilvl w:val="0"/>
          <w:numId w:val="1"/>
        </w:numPr>
      </w:pPr>
      <w:r>
        <w:rPr>
          <w:b/>
        </w:rPr>
        <w:t xml:space="preserve">F4</w:t>
      </w:r>
      <w:r>
        <w:t xml:space="preserve"> · Alergias y alertas marcadas de forma visible</w:t>
      </w:r>
    </w:p>
    <w:p>
      <w:pPr>
        <w:pStyle w:val="Lista"/>
        <w:numPr>
          <w:ilvl w:val="0"/>
          <w:numId w:val="1"/>
        </w:numPr>
      </w:pPr>
      <w:r>
        <w:rPr>
          <w:b/>
        </w:rPr>
        <w:t xml:space="preserve">F4</w:t>
      </w:r>
      <w:r>
        <w:t xml:space="preserve"> · Consentimiento radiológico firmado antes de las pruebas</w:t>
      </w:r>
    </w:p>
    <w:p>
      <w:pPr>
        <w:pStyle w:val="Lista"/>
        <w:numPr>
          <w:ilvl w:val="0"/>
          <w:numId w:val="1"/>
        </w:numPr>
      </w:pPr>
      <w:r>
        <w:rPr>
          <w:b/>
        </w:rPr>
        <w:t xml:space="preserve">F5</w:t>
      </w:r>
      <w:r>
        <w:t xml:space="preserve"> · CBCT, OPG, escaneado y serie fotográfica completos</w:t>
      </w:r>
    </w:p>
    <w:p>
      <w:pPr>
        <w:pStyle w:val="Lista"/>
        <w:numPr>
          <w:ilvl w:val="0"/>
          <w:numId w:val="1"/>
        </w:numPr>
      </w:pPr>
      <w:r>
        <w:rPr>
          <w:b/>
        </w:rPr>
        <w:t xml:space="preserve">F5</w:t>
      </w:r>
      <w:r>
        <w:t xml:space="preserve"> · Imágenes cargadas, etiquetadas y verificadas</w:t>
      </w:r>
    </w:p>
    <w:p>
      <w:pPr>
        <w:pStyle w:val="Lista"/>
        <w:numPr>
          <w:ilvl w:val="0"/>
          <w:numId w:val="1"/>
        </w:numPr>
      </w:pPr>
      <w:r>
        <w:rPr>
          <w:b/>
        </w:rPr>
        <w:t xml:space="preserve">F6</w:t>
      </w:r>
      <w:r>
        <w:t xml:space="preserve"> · Briefing realizado y plan óptimo acordado</w:t>
      </w:r>
    </w:p>
    <w:p>
      <w:r>
        <w:t xml:space="preserve">Cierre y salida</w:t>
      </w:r>
    </w:p>
    <w:p>
      <w:pPr>
        <w:pStyle w:val="Lista"/>
        <w:numPr>
          <w:ilvl w:val="0"/>
          <w:numId w:val="1"/>
        </w:numPr>
      </w:pPr>
      <w:r>
        <w:rPr>
          <w:b/>
        </w:rPr>
        <w:t xml:space="preserve">F7</w:t>
      </w:r>
      <w:r>
        <w:t xml:space="preserve"> · Expectativas registradas con las palabras del paciente</w:t>
      </w:r>
    </w:p>
    <w:p>
      <w:pPr>
        <w:pStyle w:val="Lista"/>
        <w:numPr>
          <w:ilvl w:val="0"/>
          <w:numId w:val="1"/>
        </w:numPr>
      </w:pPr>
      <w:r>
        <w:rPr>
          <w:b/>
        </w:rPr>
        <w:t xml:space="preserve">F7</w:t>
      </w:r>
      <w:r>
        <w:t xml:space="preserve"> · Exploración sistemática completa y odontograma actualizado</w:t>
      </w:r>
    </w:p>
    <w:p>
      <w:pPr>
        <w:pStyle w:val="Lista"/>
        <w:numPr>
          <w:ilvl w:val="0"/>
          <w:numId w:val="1"/>
        </w:numPr>
      </w:pPr>
      <w:r>
        <w:rPr>
          <w:b/>
        </w:rPr>
        <w:t xml:space="preserve">F7</w:t>
      </w:r>
      <w:r>
        <w:t xml:space="preserve"> · Capturas intraorales de las zonas a presentar</w:t>
      </w:r>
    </w:p>
    <w:p>
      <w:pPr>
        <w:pStyle w:val="Lista"/>
        <w:numPr>
          <w:ilvl w:val="0"/>
          <w:numId w:val="1"/>
        </w:numPr>
      </w:pPr>
      <w:r>
        <w:rPr>
          <w:b/>
        </w:rPr>
        <w:t xml:space="preserve">F8</w:t>
      </w:r>
      <w:r>
        <w:t xml:space="preserve"> · IAC redactado, revisado y firmado por el Doctor</w:t>
      </w:r>
    </w:p>
    <w:p>
      <w:pPr>
        <w:pStyle w:val="Lista"/>
        <w:numPr>
          <w:ilvl w:val="0"/>
          <w:numId w:val="1"/>
        </w:numPr>
      </w:pPr>
      <w:r>
        <w:rPr>
          <w:b/>
        </w:rPr>
        <w:t xml:space="preserve">F8</w:t>
      </w:r>
      <w:r>
        <w:t xml:space="preserve"> · IAC entregado a Recepción</w:t>
      </w:r>
    </w:p>
    <w:p>
      <w:pPr>
        <w:pStyle w:val="Lista"/>
        <w:numPr>
          <w:ilvl w:val="0"/>
          <w:numId w:val="1"/>
        </w:numPr>
      </w:pPr>
      <w:r>
        <w:rPr>
          <w:b/>
        </w:rPr>
        <w:t xml:space="preserve">F9</w:t>
      </w:r>
      <w:r>
        <w:t xml:space="preserve"> · Checklist de material verificado antes de proyectar</w:t>
      </w:r>
    </w:p>
    <w:p>
      <w:pPr>
        <w:pStyle w:val="Lista"/>
        <w:numPr>
          <w:ilvl w:val="0"/>
          <w:numId w:val="1"/>
        </w:numPr>
      </w:pPr>
      <w:r>
        <w:rPr>
          <w:b/>
        </w:rPr>
        <w:t xml:space="preserve">F9</w:t>
      </w:r>
      <w:r>
        <w:t xml:space="preserve"> · Paciente capaz de resumir su diagnóstico</w:t>
      </w:r>
    </w:p>
    <w:p>
      <w:pPr>
        <w:pStyle w:val="Lista"/>
        <w:numPr>
          <w:ilvl w:val="0"/>
          <w:numId w:val="1"/>
        </w:numPr>
      </w:pPr>
      <w:r>
        <w:rPr>
          <w:b/>
        </w:rPr>
        <w:t xml:space="preserve">F10</w:t>
      </w:r>
      <w:r>
        <w:t xml:space="preserve"> · Presupuesto desglosado y explicado línea a línea</w:t>
      </w:r>
    </w:p>
    <w:p>
      <w:pPr>
        <w:pStyle w:val="Lista"/>
        <w:numPr>
          <w:ilvl w:val="0"/>
          <w:numId w:val="1"/>
        </w:numPr>
      </w:pPr>
      <w:r>
        <w:rPr>
          <w:b/>
        </w:rPr>
        <w:t xml:space="preserve">F10</w:t>
      </w:r>
      <w:r>
        <w:t xml:space="preserve"> · Estado de la PV, importes y método de pago registrados</w:t>
      </w:r>
    </w:p>
    <w:p>
      <w:pPr>
        <w:pStyle w:val="Lista"/>
        <w:numPr>
          <w:ilvl w:val="0"/>
          <w:numId w:val="1"/>
        </w:numPr>
      </w:pPr>
      <w:r>
        <w:rPr>
          <w:b/>
        </w:rPr>
        <w:t xml:space="preserve">F10</w:t>
      </w:r>
      <w:r>
        <w:t xml:space="preserve"> · Motivo de no conversión registrado, si procede</w:t>
      </w:r>
    </w:p>
    <w:p>
      <w:pPr>
        <w:pStyle w:val="Lista"/>
        <w:numPr>
          <w:ilvl w:val="0"/>
          <w:numId w:val="1"/>
        </w:numPr>
      </w:pPr>
      <w:r>
        <w:rPr>
          <w:b/>
        </w:rPr>
        <w:t xml:space="preserve">F11</w:t>
      </w:r>
      <w:r>
        <w:t xml:space="preserve"> · Carpeta Giraldo entregada</w:t>
      </w:r>
    </w:p>
    <w:p>
      <w:pPr>
        <w:pStyle w:val="Lista"/>
        <w:numPr>
          <w:ilvl w:val="0"/>
          <w:numId w:val="1"/>
        </w:numPr>
      </w:pPr>
      <w:r>
        <w:rPr>
          <w:b/>
        </w:rPr>
        <w:t xml:space="preserve">F11</w:t>
      </w:r>
      <w:r>
        <w:t xml:space="preserve"> · Nueve documentos escaneados y subidos el mismo día</w:t>
      </w:r>
    </w:p>
    <w:p>
      <w:pPr>
        <w:pStyle w:val="Lista"/>
        <w:numPr>
          <w:ilvl w:val="0"/>
          <w:numId w:val="1"/>
        </w:numPr>
      </w:pPr>
      <w:r>
        <w:rPr>
          <w:b/>
        </w:rPr>
        <w:t xml:space="preserve">F11</w:t>
      </w:r>
      <w:r>
        <w:t xml:space="preserve"> · Cita programada o tarea de seguimiento creada</w:t>
      </w:r>
    </w:p>
    <w:p>
      <w:pPr>
        <w:pStyle w:val="Lista"/>
        <w:numPr>
          <w:ilvl w:val="0"/>
          <w:numId w:val="1"/>
        </w:numPr>
      </w:pPr>
      <w:r>
        <w:rPr>
          <w:b/>
        </w:rPr>
        <w:t xml:space="preserve">F12</w:t>
      </w:r>
      <w:r>
        <w:t xml:space="preserve"> · Llamada de cortesía programada a 24–48 h</w:t>
      </w:r>
    </w:p>
    <w:p>
      <w:pPr>
        <w:pStyle w:val="Titular4"/>
      </w:pPr>
      <w:bookmarkStart w:id="577" w:name="index_p_anexo_e_glosario"/>
      <w:bookmarkEnd w:id="577"/>
      <w:r>
        <w:t xml:space="preserve">Anexo E · Glosario</w:t>
      </w:r>
    </w:p>
    <w:p>
      <w:bookmarkStart w:id="578" w:name="index_p_primera_visita"/>
      <w:bookmarkEnd w:id="578"/>
      <w:r>
        <w:t xml:space="preserve">PV</w:t>
      </w:r>
    </w:p>
    <w:p>
      <w:pPr>
        <w:pStyle w:val="Titular4"/>
      </w:pPr>
      <w:r>
        <w:t xml:space="preserve">Primera Visita</w:t>
      </w:r>
    </w:p>
    <w:p>
      <w:r>
        <w:t xml:space="preserve">Circuito completo de acogida, diagnóstico y propuesta descrito en este protocolo.</w:t>
      </w:r>
    </w:p>
    <w:p>
      <w:bookmarkStart w:id="579" w:name="index_p_informe_analisis_clinico"/>
      <w:bookmarkEnd w:id="579"/>
      <w:r>
        <w:t xml:space="preserve">IAC</w:t>
      </w:r>
    </w:p>
    <w:p>
      <w:pPr>
        <w:pStyle w:val="Titular4"/>
      </w:pPr>
      <w:r>
        <w:t xml:space="preserve">Informe de Análisis Clínico</w:t>
      </w:r>
    </w:p>
    <w:p>
      <w:r>
        <w:t xml:space="preserve">Documento firmado por el Doctor con hallazgos, diagnóstico y plan de tratamiento.</w:t>
      </w:r>
    </w:p>
    <w:p>
      <w:bookmarkStart w:id="580" w:name="index_p_tomografia_haz_conico"/>
      <w:bookmarkEnd w:id="580"/>
      <w:r>
        <w:t xml:space="preserve">CBCT</w:t>
      </w:r>
    </w:p>
    <w:p>
      <w:pPr>
        <w:pStyle w:val="Titular4"/>
      </w:pPr>
      <w:r>
        <w:t xml:space="preserve">Tomografía de haz cónico</w:t>
      </w:r>
    </w:p>
    <w:p>
      <w:r>
        <w:t xml:space="preserve">Estudio tridimensional del complejo maxilofacial con dosis reducida.</w:t>
      </w:r>
    </w:p>
    <w:p>
      <w:bookmarkStart w:id="581" w:name="index_p_ortopantomografia"/>
      <w:bookmarkEnd w:id="581"/>
      <w:r>
        <w:t xml:space="preserve">OPG</w:t>
      </w:r>
    </w:p>
    <w:p>
      <w:pPr>
        <w:pStyle w:val="Titular4"/>
      </w:pPr>
      <w:r>
        <w:t xml:space="preserve">Ortopantomografía</w:t>
      </w:r>
    </w:p>
    <w:p>
      <w:r>
        <w:t xml:space="preserve">Radiografía panorámica digital de ambos maxilares.</w:t>
      </w:r>
    </w:p>
    <w:p>
      <w:bookmarkStart w:id="582" w:name="index_p_sistema_gestion"/>
      <w:bookmarkEnd w:id="582"/>
      <w:r>
        <w:t xml:space="preserve">Clinic Cloud</w:t>
      </w:r>
    </w:p>
    <w:p>
      <w:pPr>
        <w:pStyle w:val="Titular4"/>
      </w:pPr>
      <w:r>
        <w:t xml:space="preserve">Sistema de gestión</w:t>
      </w:r>
    </w:p>
    <w:p>
      <w:r>
        <w:t xml:space="preserve">Historia clínica, agenda, presupuestos, tareas y trazabilidad documental del centro.</w:t>
      </w:r>
    </w:p>
    <w:p>
      <w:bookmarkStart w:id="583" w:name="index_p_dossier_paciente"/>
      <w:bookmarkEnd w:id="583"/>
      <w:r>
        <w:t xml:space="preserve">Carpeta Giraldo</w:t>
      </w:r>
    </w:p>
    <w:p>
      <w:pPr>
        <w:pStyle w:val="Titular4"/>
      </w:pPr>
      <w:r>
        <w:t xml:space="preserve">Dossier del paciente</w:t>
      </w:r>
    </w:p>
    <w:p>
      <w:r>
        <w:t xml:space="preserve">Libro de la clínica, presupuesto, OPG y fotografías que todo paciente se lleva.</w:t>
      </w:r>
    </w:p>
    <w:p>
      <w:pPr>
        <w:pStyle w:val="Titular4"/>
      </w:pPr>
      <w:bookmarkStart w:id="584" w:name="index_p_anexo_f_gobernanza_documento"/>
      <w:bookmarkEnd w:id="584"/>
      <w:r>
        <w:t xml:space="preserve">Anexo F · Gobernanza del documento</w:t>
      </w:r>
    </w:p>
    <w:tbl>
      <w:tblPr>
        <w:tblStyle w:val="Rejilla"/>
        <w:tblW w:w="9360" w:type="dxa"/>
        <w:tblLayout w:type="fixed"/>
      </w:tblPr>
      <w:tblGrid>
        <w:gridCol w:w="1450"/>
        <w:gridCol w:w="7910"/>
      </w:tblGrid>
      <w:tr>
        <w:trPr>
          <w:cantSplit/>
          <w:tblHeader/>
        </w:trPr>
        <w:tc>
          <w:tcPr>
            <w:tcW w:w="1450" w:type="dxa"/>
            <w:shd w:val="clear" w:color="auto" w:fill="E9E8E1"/>
          </w:tcPr>
          <w:p>
            <w:pPr>
              <w:pStyle w:val="CeldaCab"/>
            </w:pPr>
            <w:r>
              <w:rPr>
                <w:b/>
              </w:rPr>
              <w:t xml:space="preserve">Aspecto</w:t>
            </w:r>
          </w:p>
        </w:tc>
        <w:tc>
          <w:tcPr>
            <w:tcW w:w="7910" w:type="dxa"/>
            <w:shd w:val="clear" w:color="auto" w:fill="E9E8E1"/>
          </w:tcPr>
          <w:p>
            <w:pPr>
              <w:pStyle w:val="CeldaCab"/>
            </w:pPr>
            <w:r>
              <w:rPr>
                <w:b/>
              </w:rPr>
              <w:t xml:space="preserve">Definición</w:t>
            </w:r>
          </w:p>
        </w:tc>
      </w:tr>
      <w:tr>
        <w:trPr>
          <w:cantSplit/>
        </w:trPr>
        <w:tc>
          <w:tcPr>
            <w:tcW w:w="1450" w:type="dxa"/>
          </w:tcPr>
          <w:p>
            <w:pPr>
              <w:pStyle w:val="Celda"/>
            </w:pPr>
            <w:r>
              <w:t xml:space="preserve">Propietario</w:t>
            </w:r>
          </w:p>
        </w:tc>
        <w:tc>
          <w:tcPr>
            <w:tcW w:w="7910" w:type="dxa"/>
          </w:tcPr>
          <w:p>
            <w:pPr>
              <w:pStyle w:val="Celda"/>
            </w:pPr>
            <w:r>
              <w:t xml:space="preserve">Dirección de Centros · Centro de Excelencia Implantológica Giraldo</w:t>
            </w:r>
          </w:p>
        </w:tc>
      </w:tr>
      <w:tr>
        <w:trPr>
          <w:cantSplit/>
        </w:trPr>
        <w:tc>
          <w:tcPr>
            <w:tcW w:w="1450" w:type="dxa"/>
          </w:tcPr>
          <w:p>
            <w:pPr>
              <w:pStyle w:val="Celda"/>
            </w:pPr>
            <w:r>
              <w:t xml:space="preserve">Ámbito</w:t>
            </w:r>
          </w:p>
        </w:tc>
        <w:tc>
          <w:tcPr>
            <w:tcW w:w="7910" w:type="dxa"/>
          </w:tcPr>
          <w:p>
            <w:pPr>
              <w:pStyle w:val="Celda"/>
            </w:pPr>
            <w:r>
              <w:t xml:space="preserve">Todas las Primeras Visitas, en todos los centros de la red</w:t>
            </w:r>
          </w:p>
        </w:tc>
      </w:tr>
      <w:tr>
        <w:trPr>
          <w:cantSplit/>
        </w:trPr>
        <w:tc>
          <w:tcPr>
            <w:tcW w:w="1450" w:type="dxa"/>
          </w:tcPr>
          <w:p>
            <w:pPr>
              <w:pStyle w:val="Celda"/>
            </w:pPr>
            <w:r>
              <w:t xml:space="preserve">Revisión</w:t>
            </w:r>
          </w:p>
        </w:tc>
        <w:tc>
          <w:tcPr>
            <w:tcW w:w="7910" w:type="dxa"/>
          </w:tcPr>
          <w:p>
            <w:pPr>
              <w:pStyle w:val="Celda"/>
            </w:pPr>
            <w:r>
              <w:t xml:space="preserve">Semestral, o antes si cambia la normativa, el sistema o la cartera de servicios</w:t>
            </w:r>
          </w:p>
        </w:tc>
      </w:tr>
      <w:tr>
        <w:trPr>
          <w:cantSplit/>
        </w:trPr>
        <w:tc>
          <w:tcPr>
            <w:tcW w:w="1450" w:type="dxa"/>
          </w:tcPr>
          <w:p>
            <w:pPr>
              <w:pStyle w:val="Celda"/>
            </w:pPr>
            <w:r>
              <w:t xml:space="preserve">Formación</w:t>
            </w:r>
          </w:p>
        </w:tc>
        <w:tc>
          <w:tcPr>
            <w:tcW w:w="7910" w:type="dxa"/>
          </w:tcPr>
          <w:p>
            <w:pPr>
              <w:pStyle w:val="Celda"/>
            </w:pPr>
            <w:r>
              <w:t xml:space="preserve">Obligatoria para toda incorporación antes de participar en una PV</w:t>
            </w:r>
          </w:p>
        </w:tc>
      </w:tr>
      <w:tr>
        <w:trPr>
          <w:cantSplit/>
        </w:trPr>
        <w:tc>
          <w:tcPr>
            <w:tcW w:w="1450" w:type="dxa"/>
          </w:tcPr>
          <w:p>
            <w:pPr>
              <w:pStyle w:val="Celda"/>
            </w:pPr>
            <w:r>
              <w:t xml:space="preserve">Auditoría</w:t>
            </w:r>
          </w:p>
        </w:tc>
        <w:tc>
          <w:tcPr>
            <w:tcW w:w="7910" w:type="dxa"/>
          </w:tcPr>
          <w:p>
            <w:pPr>
              <w:pStyle w:val="Celda"/>
            </w:pPr>
            <w:r>
              <w:t xml:space="preserve">Muestreo mensual de fichas frente a la tabla de trazabilidad</w:t>
            </w:r>
          </w:p>
        </w:tc>
      </w:tr>
      <w:tr>
        <w:trPr>
          <w:cantSplit/>
        </w:trPr>
        <w:tc>
          <w:tcPr>
            <w:tcW w:w="1450" w:type="dxa"/>
          </w:tcPr>
          <w:p>
            <w:pPr>
              <w:pStyle w:val="Celda"/>
            </w:pPr>
            <w:r>
              <w:t xml:space="preserve">Excepciones</w:t>
            </w:r>
          </w:p>
        </w:tc>
        <w:tc>
          <w:tcPr>
            <w:tcW w:w="7910" w:type="dxa"/>
          </w:tcPr>
          <w:p>
            <w:pPr>
              <w:pStyle w:val="Celda"/>
            </w:pPr>
            <w:r>
              <w:t xml:space="preserve">Toda desviación se documenta en la ficha del paciente con su justificación</w:t>
            </w:r>
          </w:p>
        </w:tc>
      </w:tr>
    </w:tbl>
    <w:p>
      <w:pPr>
        <w:spacing w:after="120"/>
      </w:pPr>
    </w:p>
    <w:p>
      <w:pPr>
        <w:pStyle w:val="Titular4"/>
      </w:pPr>
      <w:bookmarkStart w:id="585" w:name="index_p_anexo_g_control_cambios"/>
      <w:bookmarkEnd w:id="585"/>
      <w:r>
        <w:t xml:space="preserve">Anexo G · Cómo se cambia este documento</w:t>
      </w:r>
    </w:p>
    <w:p>
      <w:pPr>
        <w:pStyle w:val="Titular5"/>
      </w:pPr>
      <w:r>
        <w:t xml:space="preserve">Cómo se propone un cambio</w:t>
      </w:r>
    </w:p>
    <w:p>
      <w:pPr>
        <w:pStyle w:val="Lista"/>
        <w:numPr>
          <w:ilvl w:val="0"/>
          <w:numId w:val="1"/>
        </w:numPr>
      </w:pPr>
      <w:r>
        <w:t xml:space="preserve">Cualquier miembro del equipo puede proponerlo, por escrito y con el motivo</w:t>
      </w:r>
    </w:p>
    <w:p>
      <w:pPr>
        <w:pStyle w:val="Lista"/>
        <w:numPr>
          <w:ilvl w:val="0"/>
          <w:numId w:val="1"/>
        </w:numPr>
      </w:pPr>
      <w:r>
        <w:t xml:space="preserve">Se debate en el comité mensual y se decide con Dirección de Centros</w:t>
      </w:r>
    </w:p>
    <w:p>
      <w:pPr>
        <w:pStyle w:val="Lista"/>
        <w:numPr>
          <w:ilvl w:val="0"/>
          <w:numId w:val="1"/>
        </w:numPr>
      </w:pPr>
      <w:r>
        <w:t xml:space="preserve">Si se aprueba, se versiona el documento y se comunica a todos los centros</w:t>
      </w:r>
    </w:p>
    <w:p>
      <w:pPr>
        <w:pStyle w:val="Lista"/>
        <w:numPr>
          <w:ilvl w:val="0"/>
          <w:numId w:val="1"/>
        </w:numPr>
      </w:pPr>
      <w:r>
        <w:t xml:space="preserve">Los cambios que afecten a consentimientos o a documentación se revisan además con asesoría legal</w:t>
      </w:r>
    </w:p>
    <w:p>
      <w:pPr>
        <w:pStyle w:val="Titular5"/>
      </w:pPr>
      <w:r>
        <w:t xml:space="preserve">Qué obliga a revisar el protocolo</w:t>
      </w:r>
    </w:p>
    <w:p>
      <w:pPr>
        <w:pStyle w:val="Lista"/>
        <w:numPr>
          <w:ilvl w:val="0"/>
          <w:numId w:val="1"/>
        </w:numPr>
      </w:pPr>
      <w:r>
        <w:t xml:space="preserve">Cambios normativos en protección de datos, radiología o consentimiento informado</w:t>
      </w:r>
    </w:p>
    <w:p>
      <w:pPr>
        <w:pStyle w:val="Lista"/>
        <w:numPr>
          <w:ilvl w:val="0"/>
          <w:numId w:val="1"/>
        </w:numPr>
      </w:pPr>
      <w:r>
        <w:t xml:space="preserve">Cambios en el sistema de gestión, en el equipamiento o en la cartera de servicios</w:t>
      </w:r>
    </w:p>
    <w:p>
      <w:pPr>
        <w:pStyle w:val="Lista"/>
        <w:numPr>
          <w:ilvl w:val="0"/>
          <w:numId w:val="1"/>
        </w:numPr>
      </w:pPr>
      <w:r>
        <w:t xml:space="preserve">Indicadores por debajo del objetivo durante dos meses consecutivos</w:t>
      </w:r>
    </w:p>
    <w:p>
      <w:pPr>
        <w:pStyle w:val="Lista"/>
        <w:numPr>
          <w:ilvl w:val="0"/>
          <w:numId w:val="1"/>
        </w:numPr>
      </w:pPr>
      <w:r>
        <w:t xml:space="preserve">Reclamaciones o incidencias que revelen un vacío en el circuito</w:t>
      </w:r>
    </w:p>
    <w:p>
      <w:pPr>
        <w:pStyle w:val="Titular4"/>
      </w:pPr>
      <w:bookmarkStart w:id="586" w:name="index_p_anexo_h_cuadro_escalado_inci"/>
      <w:bookmarkEnd w:id="586"/>
      <w:r>
        <w:t xml:space="preserve">Anexo H · Cuadro de escalado de incidencias </w:t>
      </w:r>
      <w:r>
        <w:t xml:space="preserve">Matriz de obligaciones</w:t>
      </w:r>
    </w:p>
    <w:p>
      <w:r>
        <w:t xml:space="preserve">Cuando algo del circuito falla, esta tabla dice quién lo detecta, a quién se escala y qué corrección corresponde. Una incidencia comentada de pasillo no corrige nada; escalada según este cuadro, sí.</w:t>
      </w:r>
    </w:p>
    <w:tbl>
      <w:tblPr>
        <w:tblStyle w:val="Rejilla"/>
        <w:tblW w:w="9360" w:type="dxa"/>
        <w:tblLayout w:type="fixed"/>
      </w:tblPr>
      <w:tblGrid>
        <w:gridCol w:w="3140"/>
        <w:gridCol w:w="1599"/>
        <w:gridCol w:w="1717"/>
        <w:gridCol w:w="2904"/>
      </w:tblGrid>
      <w:tr>
        <w:trPr>
          <w:cantSplit/>
          <w:tblHeader/>
        </w:trPr>
        <w:tc>
          <w:tcPr>
            <w:tcW w:w="3140" w:type="dxa"/>
            <w:shd w:val="clear" w:color="auto" w:fill="E9E8E1"/>
          </w:tcPr>
          <w:p>
            <w:pPr>
              <w:pStyle w:val="CeldaCab"/>
            </w:pPr>
            <w:r>
              <w:rPr>
                <w:b/>
              </w:rPr>
              <w:t xml:space="preserve">Incidencia</w:t>
            </w:r>
          </w:p>
        </w:tc>
        <w:tc>
          <w:tcPr>
            <w:tcW w:w="1599" w:type="dxa"/>
            <w:shd w:val="clear" w:color="auto" w:fill="E9E8E1"/>
          </w:tcPr>
          <w:p>
            <w:pPr>
              <w:pStyle w:val="CeldaCab"/>
            </w:pPr>
            <w:r>
              <w:rPr>
                <w:b/>
              </w:rPr>
              <w:t xml:space="preserve">Detectada por</w:t>
            </w:r>
          </w:p>
        </w:tc>
        <w:tc>
          <w:tcPr>
            <w:tcW w:w="1717" w:type="dxa"/>
            <w:shd w:val="clear" w:color="auto" w:fill="E9E8E1"/>
          </w:tcPr>
          <w:p>
            <w:pPr>
              <w:pStyle w:val="CeldaCab"/>
            </w:pPr>
            <w:r>
              <w:rPr>
                <w:b/>
              </w:rPr>
              <w:t xml:space="preserve">Escala a</w:t>
            </w:r>
          </w:p>
        </w:tc>
        <w:tc>
          <w:tcPr>
            <w:tcW w:w="2904" w:type="dxa"/>
            <w:shd w:val="clear" w:color="auto" w:fill="E9E8E1"/>
          </w:tcPr>
          <w:p>
            <w:pPr>
              <w:pStyle w:val="CeldaCab"/>
            </w:pPr>
            <w:r>
              <w:rPr>
                <w:b/>
              </w:rPr>
              <w:t xml:space="preserve">Acción correctiva</w:t>
            </w:r>
          </w:p>
        </w:tc>
      </w:tr>
      <w:tr>
        <w:trPr>
          <w:cantSplit/>
        </w:trPr>
        <w:tc>
          <w:tcPr>
            <w:tcW w:w="3140" w:type="dxa"/>
          </w:tcPr>
          <w:p>
            <w:pPr>
              <w:pStyle w:val="Celda"/>
            </w:pPr>
            <w:r>
              <w:t xml:space="preserve">Documentación no subida el mismo día</w:t>
            </w:r>
          </w:p>
        </w:tc>
        <w:tc>
          <w:tcPr>
            <w:tcW w:w="1599" w:type="dxa"/>
          </w:tcPr>
          <w:p>
            <w:pPr>
              <w:pStyle w:val="Celda"/>
            </w:pPr>
            <w:r>
              <w:t xml:space="preserve">Auditoría o Director</w:t>
            </w:r>
          </w:p>
        </w:tc>
        <w:tc>
          <w:tcPr>
            <w:tcW w:w="1717" w:type="dxa"/>
          </w:tcPr>
          <w:p>
            <w:pPr>
              <w:pStyle w:val="Celda"/>
            </w:pPr>
            <w:r>
              <w:t xml:space="preserve">Dirección de Centros</w:t>
            </w:r>
          </w:p>
        </w:tc>
        <w:tc>
          <w:tcPr>
            <w:tcW w:w="2904" w:type="dxa"/>
          </w:tcPr>
          <w:p>
            <w:pPr>
              <w:pStyle w:val="Celda"/>
            </w:pPr>
            <w:r>
              <w:t xml:space="preserve">Revisión de causa raíz</w:t>
            </w:r>
          </w:p>
        </w:tc>
      </w:tr>
      <w:tr>
        <w:trPr>
          <w:cantSplit/>
        </w:trPr>
        <w:tc>
          <w:tcPr>
            <w:tcW w:w="3140" w:type="dxa"/>
          </w:tcPr>
          <w:p>
            <w:pPr>
              <w:pStyle w:val="Celda"/>
            </w:pPr>
            <w:r>
              <w:t xml:space="preserve">Alta en Clinic Cloud no completada antes de la Fase 9</w:t>
            </w:r>
          </w:p>
        </w:tc>
        <w:tc>
          <w:tcPr>
            <w:tcW w:w="1599" w:type="dxa"/>
          </w:tcPr>
          <w:p>
            <w:pPr>
              <w:pStyle w:val="Celda"/>
            </w:pPr>
            <w:r>
              <w:t xml:space="preserve">Auditoría o Director</w:t>
            </w:r>
          </w:p>
        </w:tc>
        <w:tc>
          <w:tcPr>
            <w:tcW w:w="1717" w:type="dxa"/>
          </w:tcPr>
          <w:p>
            <w:pPr>
              <w:pStyle w:val="Celda"/>
            </w:pPr>
            <w:r>
              <w:t xml:space="preserve">Director de Clínica</w:t>
            </w:r>
          </w:p>
        </w:tc>
        <w:tc>
          <w:tcPr>
            <w:tcW w:w="2904" w:type="dxa"/>
          </w:tcPr>
          <w:p>
            <w:pPr>
              <w:pStyle w:val="Celda"/>
            </w:pPr>
            <w:r>
              <w:t xml:space="preserve">Revisar la entrega de la anamnesis a Recepción</w:t>
            </w:r>
          </w:p>
        </w:tc>
      </w:tr>
      <w:tr>
        <w:trPr>
          <w:cantSplit/>
        </w:trPr>
        <w:tc>
          <w:tcPr>
            <w:tcW w:w="3140" w:type="dxa"/>
          </w:tcPr>
          <w:p>
            <w:pPr>
              <w:pStyle w:val="Celda"/>
            </w:pPr>
            <w:r>
              <w:t xml:space="preserve">IAC con discrepancias clínicas</w:t>
            </w:r>
          </w:p>
        </w:tc>
        <w:tc>
          <w:tcPr>
            <w:tcW w:w="1599" w:type="dxa"/>
          </w:tcPr>
          <w:p>
            <w:pPr>
              <w:pStyle w:val="Celda"/>
            </w:pPr>
            <w:r>
              <w:t xml:space="preserve">Auditoría</w:t>
            </w:r>
          </w:p>
        </w:tc>
        <w:tc>
          <w:tcPr>
            <w:tcW w:w="1717" w:type="dxa"/>
          </w:tcPr>
          <w:p>
            <w:pPr>
              <w:pStyle w:val="Celda"/>
            </w:pPr>
            <w:r>
              <w:t xml:space="preserve">Dirección de Centros y Doctor</w:t>
            </w:r>
          </w:p>
        </w:tc>
        <w:tc>
          <w:tcPr>
            <w:tcW w:w="2904" w:type="dxa"/>
          </w:tcPr>
          <w:p>
            <w:pPr>
              <w:pStyle w:val="Celda"/>
            </w:pPr>
            <w:r>
              <w:t xml:space="preserve">Corrección formal del informe</w:t>
            </w:r>
          </w:p>
        </w:tc>
      </w:tr>
      <w:tr>
        <w:trPr>
          <w:cantSplit/>
        </w:trPr>
        <w:tc>
          <w:tcPr>
            <w:tcW w:w="3140" w:type="dxa"/>
          </w:tcPr>
          <w:p>
            <w:pPr>
              <w:pStyle w:val="Celda"/>
            </w:pPr>
            <w:r>
              <w:t xml:space="preserve">Presupuesto elaborado sin solicitud firmada</w:t>
            </w:r>
          </w:p>
        </w:tc>
        <w:tc>
          <w:tcPr>
            <w:tcW w:w="1599" w:type="dxa"/>
          </w:tcPr>
          <w:p>
            <w:pPr>
              <w:pStyle w:val="Celda"/>
            </w:pPr>
            <w:r>
              <w:t xml:space="preserve">Auditoría</w:t>
            </w:r>
          </w:p>
        </w:tc>
        <w:tc>
          <w:tcPr>
            <w:tcW w:w="1717" w:type="dxa"/>
          </w:tcPr>
          <w:p>
            <w:pPr>
              <w:pStyle w:val="Celda"/>
            </w:pPr>
            <w:r>
              <w:t xml:space="preserve">Dirección de Centros</w:t>
            </w:r>
          </w:p>
        </w:tc>
        <w:tc>
          <w:tcPr>
            <w:tcW w:w="2904" w:type="dxa"/>
          </w:tcPr>
          <w:p>
            <w:pPr>
              <w:pStyle w:val="Celda"/>
            </w:pPr>
            <w:r>
              <w:t xml:space="preserve">Recordatorio del circuito al Director</w:t>
            </w:r>
          </w:p>
        </w:tc>
      </w:tr>
      <w:tr>
        <w:trPr>
          <w:cantSplit/>
        </w:trPr>
        <w:tc>
          <w:tcPr>
            <w:tcW w:w="3140" w:type="dxa"/>
          </w:tcPr>
          <w:p>
            <w:pPr>
              <w:pStyle w:val="Celda"/>
            </w:pPr>
            <w:r>
              <w:t xml:space="preserve">RAC no avisada tras la aceptación</w:t>
            </w:r>
          </w:p>
        </w:tc>
        <w:tc>
          <w:tcPr>
            <w:tcW w:w="1599" w:type="dxa"/>
          </w:tcPr>
          <w:p>
            <w:pPr>
              <w:pStyle w:val="Celda"/>
            </w:pPr>
            <w:r>
              <w:t xml:space="preserve">Auditoría o RAC</w:t>
            </w:r>
          </w:p>
        </w:tc>
        <w:tc>
          <w:tcPr>
            <w:tcW w:w="1717" w:type="dxa"/>
          </w:tcPr>
          <w:p>
            <w:pPr>
              <w:pStyle w:val="Celda"/>
            </w:pPr>
            <w:r>
              <w:t xml:space="preserve">Director de Clínica</w:t>
            </w:r>
          </w:p>
        </w:tc>
        <w:tc>
          <w:tcPr>
            <w:tcW w:w="2904" w:type="dxa"/>
          </w:tcPr>
          <w:p>
            <w:pPr>
              <w:pStyle w:val="Celda"/>
            </w:pPr>
            <w:r>
              <w:t xml:space="preserve">Aviso inmediato y revisión del traspaso</w:t>
            </w:r>
          </w:p>
        </w:tc>
      </w:tr>
      <w:tr>
        <w:trPr>
          <w:cantSplit/>
        </w:trPr>
        <w:tc>
          <w:tcPr>
            <w:tcW w:w="3140" w:type="dxa"/>
          </w:tcPr>
          <w:p>
            <w:pPr>
              <w:pStyle w:val="Celda"/>
            </w:pPr>
            <w:r>
              <w:t xml:space="preserve">Cirugía agendada sin pago confirmado</w:t>
            </w:r>
          </w:p>
        </w:tc>
        <w:tc>
          <w:tcPr>
            <w:tcW w:w="1599" w:type="dxa"/>
          </w:tcPr>
          <w:p>
            <w:pPr>
              <w:pStyle w:val="Celda"/>
            </w:pPr>
            <w:r>
              <w:t xml:space="preserve">Auditoría o RAC</w:t>
            </w:r>
          </w:p>
        </w:tc>
        <w:tc>
          <w:tcPr>
            <w:tcW w:w="1717" w:type="dxa"/>
          </w:tcPr>
          <w:p>
            <w:pPr>
              <w:pStyle w:val="Celda"/>
            </w:pPr>
            <w:r>
              <w:t xml:space="preserve">Dirección de Centros</w:t>
            </w:r>
          </w:p>
        </w:tc>
        <w:tc>
          <w:tcPr>
            <w:tcW w:w="2904" w:type="dxa"/>
          </w:tcPr>
          <w:p>
            <w:pPr>
              <w:pStyle w:val="Celda"/>
            </w:pPr>
            <w:r>
              <w:t xml:space="preserve">Revisión inmediata del caso</w:t>
            </w:r>
          </w:p>
        </w:tc>
      </w:tr>
      <w:tr>
        <w:trPr>
          <w:cantSplit/>
        </w:trPr>
        <w:tc>
          <w:tcPr>
            <w:tcW w:w="3140" w:type="dxa"/>
          </w:tcPr>
          <w:p>
            <w:pPr>
              <w:pStyle w:val="Celda"/>
            </w:pPr>
            <w:r>
              <w:t xml:space="preserve">Cirugía cancelada por falta de material</w:t>
            </w:r>
          </w:p>
        </w:tc>
        <w:tc>
          <w:tcPr>
            <w:tcW w:w="1599" w:type="dxa"/>
          </w:tcPr>
          <w:p>
            <w:pPr>
              <w:pStyle w:val="Celda"/>
            </w:pPr>
            <w:r>
              <w:t xml:space="preserve">Auditoría, RAC o Auxiliar</w:t>
            </w:r>
          </w:p>
        </w:tc>
        <w:tc>
          <w:tcPr>
            <w:tcW w:w="1717" w:type="dxa"/>
          </w:tcPr>
          <w:p>
            <w:pPr>
              <w:pStyle w:val="Celda"/>
            </w:pPr>
            <w:r>
              <w:t xml:space="preserve">Dirección de Centros</w:t>
            </w:r>
          </w:p>
        </w:tc>
        <w:tc>
          <w:tcPr>
            <w:tcW w:w="2904" w:type="dxa"/>
          </w:tcPr>
          <w:p>
            <w:pPr>
              <w:pStyle w:val="Celda"/>
            </w:pPr>
            <w:r>
              <w:t xml:space="preserve">Revisión del circuito de verificación de material</w:t>
            </w:r>
          </w:p>
        </w:tc>
      </w:tr>
      <w:tr>
        <w:trPr>
          <w:cantSplit/>
        </w:trPr>
        <w:tc>
          <w:tcPr>
            <w:tcW w:w="3140" w:type="dxa"/>
          </w:tcPr>
          <w:p>
            <w:pPr>
              <w:pStyle w:val="Celda"/>
            </w:pPr>
            <w:r>
              <w:t xml:space="preserve">Producto pendiente creciendo</w:t>
            </w:r>
          </w:p>
        </w:tc>
        <w:tc>
          <w:tcPr>
            <w:tcW w:w="1599" w:type="dxa"/>
          </w:tcPr>
          <w:p>
            <w:pPr>
              <w:pStyle w:val="Celda"/>
            </w:pPr>
            <w:r>
              <w:t xml:space="preserve">Panel de producto pendiente</w:t>
            </w:r>
          </w:p>
        </w:tc>
        <w:tc>
          <w:tcPr>
            <w:tcW w:w="1717" w:type="dxa"/>
          </w:tcPr>
          <w:p>
            <w:pPr>
              <w:pStyle w:val="Celda"/>
            </w:pPr>
            <w:r>
              <w:t xml:space="preserve">Dirección de Centros</w:t>
            </w:r>
          </w:p>
        </w:tc>
        <w:tc>
          <w:tcPr>
            <w:tcW w:w="2904" w:type="dxa"/>
          </w:tcPr>
          <w:p>
            <w:pPr>
              <w:pStyle w:val="Celda"/>
            </w:pPr>
            <w:r>
              <w:t xml:space="preserve">Auditoría del circuito de producción</w:t>
            </w:r>
          </w:p>
        </w:tc>
      </w:tr>
    </w:tbl>
    <w:p>
      <w:pPr>
        <w:spacing w:after="120"/>
      </w:pPr>
    </w:p>
    <w:p>
      <w:r>
        <w:br w:type="page"/>
      </w:r>
    </w:p>
    <w:p>
      <w:pPr>
        <w:pStyle w:val="Titular1"/>
      </w:pPr>
      <w:bookmarkStart w:id="587" w:name="otros_inicio"/>
      <w:bookmarkEnd w:id="587"/>
      <w:r>
        <w:t xml:space="preserve">Otros documentos del sistema</w:t>
      </w:r>
    </w:p>
    <w:p>
      <w:pPr>
        <w:pStyle w:val="Sumario"/>
      </w:pPr>
      <w:r>
        <w:t xml:space="preserve">Los catorce documentos de apoyo, del compendio maestro al programa de cuidado.</w:t>
      </w:r>
    </w:p>
    <w:p>
      <w:bookmarkStart w:id="588" w:name="otros_portada_doc"/>
      <w:bookmarkEnd w:id="588"/>
      <w:bookmarkStart w:id="589" w:name="otros_portada"/>
      <w:bookmarkEnd w:id="589"/>
      <w:r>
        <w:t xml:space="preserve">Tercer documento del sistema · Uso interno · Confidencial</w:t>
      </w:r>
    </w:p>
    <w:p>
      <w:pPr>
        <w:pStyle w:val="Titular2"/>
      </w:pPr>
      <w:r>
        <w:t xml:space="preserve">Otros documentos</w:t>
      </w:r>
      <w:r>
        <w:t xml:space="preserve">del </w:t>
      </w:r>
      <w:r>
        <w:rPr>
          <w:i/>
        </w:rPr>
        <w:t xml:space="preserve">sistema</w:t>
      </w:r>
    </w:p>
    <w:p>
      <w:r>
        <w:t xml:space="preserve">Centro de Excelencia Implantológica Giraldo. Los catorce documentos que rodean al Manual Maestro y al Protocolo de Primera Visita: qué contiene cada uno, cuándo se usa y qué aporta al trabajo diario.</w:t>
      </w:r>
    </w:p>
    <w:p>
      <w:r>
        <w:t xml:space="preserve">Rúa Bolivia nº 2 · Vigo (Pontevedra) · Versión 14.0 · Agosto 2026.</w:t>
      </w:r>
      <w:r>
        <w:t xml:space="preserve">Este documento tiene el mismo rango que los otros dos: no es un anexo. Los tres se leen juntos y se enlazan entre sí. Nada de lo que aportan estos documentos se ha eliminado: lo que completa una parte del Manual o del Protocolo se ha incorporado allí con la etiqueta de su origen, y aquí queda el documento entero.</w:t>
      </w:r>
    </w:p>
    <w:p>
      <w:pPr>
        <w:pStyle w:val="Titular5"/>
      </w:pPr>
      <w:r>
        <w:t xml:space="preserve">Documentos</w:t>
      </w:r>
    </w:p>
    <w:p>
      <w:r>
        <w:t xml:space="preserve">14</w:t>
      </w:r>
      <w:r>
        <w:t xml:space="preserve">Del posicionamiento del centro al programa de cuidado GTC</w:t>
      </w:r>
    </w:p>
    <w:p>
      <w:pPr>
        <w:pStyle w:val="Titular5"/>
      </w:pPr>
      <w:r>
        <w:t xml:space="preserve">Puntos de verificación</w:t>
      </w:r>
    </w:p>
    <w:p>
      <w:r>
        <w:t xml:space="preserve">322</w:t>
      </w:r>
      <w:r>
        <w:t xml:space="preserve">Recorrido físico, documental, de sistemas y de procesos</w:t>
      </w:r>
    </w:p>
    <w:p>
      <w:pPr>
        <w:pStyle w:val="Titular5"/>
      </w:pPr>
      <w:r>
        <w:t xml:space="preserve">Decisiones de Gerencia</w:t>
      </w:r>
    </w:p>
    <w:p>
      <w:r>
        <w:t xml:space="preserve">20</w:t>
      </w:r>
      <w:r>
        <w:t xml:space="preserve">Más once verificaciones externas</w:t>
      </w:r>
    </w:p>
    <w:p>
      <w:pPr>
        <w:pStyle w:val="Titular5"/>
      </w:pPr>
      <w:r>
        <w:t xml:space="preserve">Fichas de innovación</w:t>
      </w:r>
    </w:p>
    <w:p>
      <w:r>
        <w:t xml:space="preserve">18</w:t>
      </w:r>
      <w:r>
        <w:t xml:space="preserve">Con protocolo, guion, contingencia e indicador</w:t>
      </w:r>
    </w:p>
    <w:p>
      <w:pPr>
        <w:pStyle w:val="Titular5"/>
      </w:pPr>
      <w:r>
        <w:t xml:space="preserve">Perfiles operativos</w:t>
      </w:r>
    </w:p>
    <w:p>
      <w:r>
        <w:t xml:space="preserve">6</w:t>
      </w:r>
      <w:r>
        <w:t xml:space="preserve">Parte asistencial y parte comercial de cada puesto</w:t>
      </w:r>
    </w:p>
    <w:p>
      <w:pPr>
        <w:pStyle w:val="Titular5"/>
      </w:pPr>
      <w:r>
        <w:t xml:space="preserve">Horizonte</w:t>
      </w:r>
    </w:p>
    <w:p>
      <w:r>
        <w:t xml:space="preserve">100 días</w:t>
      </w:r>
      <w:r>
        <w:t xml:space="preserve">Programa de integración tras la adquisición</w:t>
      </w:r>
    </w:p>
    <w:p>
      <w:bookmarkStart w:id="590" w:name="otros_presentacion"/>
      <w:bookmarkEnd w:id="590"/>
      <w:r>
        <w:t xml:space="preserve">Cómo leer este documento</w:t>
      </w:r>
    </w:p>
    <w:p>
      <w:pPr>
        <w:pStyle w:val="Titular3"/>
      </w:pPr>
      <w:bookmarkStart w:id="591" w:name="otros_o_cada_cosa_cuando_abre"/>
      <w:bookmarkEnd w:id="591"/>
      <w:r>
        <w:t xml:space="preserve">Qué es cada cosa y cuándo se abre</w:t>
      </w:r>
    </w:p>
    <w:p>
      <w:r>
        <w:t xml:space="preserve">Ninguno de estos documentos sustituye al Manual Maestro ni al Protocolo de Primera Visita: los rodean. Unos se usan una sola vez —los de transición—, otros son permanentes y otros se activan por proyecto. Esta página los ordena para que nadie tenga que buscar.</w:t>
      </w:r>
    </w:p>
    <w:tbl>
      <w:tblPr>
        <w:tblStyle w:val="Rejilla"/>
        <w:tblW w:w="9360" w:type="dxa"/>
        <w:tblLayout w:type="fixed"/>
      </w:tblPr>
      <w:tblGrid>
        <w:gridCol w:w="659"/>
        <w:gridCol w:w="3039"/>
        <w:gridCol w:w="3575"/>
        <w:gridCol w:w="2087"/>
      </w:tblGrid>
      <w:tr>
        <w:trPr>
          <w:cantSplit/>
          <w:tblHeader/>
        </w:trPr>
        <w:tc>
          <w:tcPr>
            <w:tcW w:w="659" w:type="dxa"/>
            <w:shd w:val="clear" w:color="auto" w:fill="E9E8E1"/>
          </w:tcPr>
          <w:p>
            <w:pPr>
              <w:pStyle w:val="CeldaCab"/>
            </w:pPr>
            <w:r>
              <w:rPr>
                <w:b/>
              </w:rPr>
              <w:t xml:space="preserve">#</w:t>
            </w:r>
          </w:p>
        </w:tc>
        <w:tc>
          <w:tcPr>
            <w:tcW w:w="3039" w:type="dxa"/>
            <w:shd w:val="clear" w:color="auto" w:fill="E9E8E1"/>
          </w:tcPr>
          <w:p>
            <w:pPr>
              <w:pStyle w:val="CeldaCab"/>
            </w:pPr>
            <w:r>
              <w:rPr>
                <w:b/>
              </w:rPr>
              <w:t xml:space="preserve">Documento</w:t>
            </w:r>
          </w:p>
        </w:tc>
        <w:tc>
          <w:tcPr>
            <w:tcW w:w="3575" w:type="dxa"/>
            <w:shd w:val="clear" w:color="auto" w:fill="E9E8E1"/>
          </w:tcPr>
          <w:p>
            <w:pPr>
              <w:pStyle w:val="CeldaCab"/>
            </w:pPr>
            <w:r>
              <w:rPr>
                <w:b/>
              </w:rPr>
              <w:t xml:space="preserve">Cuándo se usa</w:t>
            </w:r>
          </w:p>
        </w:tc>
        <w:tc>
          <w:tcPr>
            <w:tcW w:w="2087" w:type="dxa"/>
            <w:shd w:val="clear" w:color="auto" w:fill="E9E8E1"/>
          </w:tcPr>
          <w:p>
            <w:pPr>
              <w:pStyle w:val="CeldaCab"/>
            </w:pPr>
            <w:r>
              <w:rPr>
                <w:b/>
              </w:rPr>
              <w:t xml:space="preserve">Quién lo usa</w:t>
            </w:r>
          </w:p>
        </w:tc>
      </w:tr>
      <w:tr>
        <w:trPr>
          <w:cantSplit/>
        </w:trPr>
        <w:tc>
          <w:tcPr>
            <w:tcW w:w="659" w:type="dxa"/>
          </w:tcPr>
          <w:p>
            <w:pPr>
              <w:pStyle w:val="Celda"/>
            </w:pPr>
            <w:r>
              <w:t xml:space="preserve">1</w:t>
            </w:r>
          </w:p>
        </w:tc>
        <w:tc>
          <w:tcPr>
            <w:tcW w:w="3039" w:type="dxa"/>
          </w:tcPr>
          <w:p>
            <w:pPr>
              <w:pStyle w:val="Celda"/>
            </w:pPr>
            <w:hyperlink w:anchor="otros_otros_compendio" w:history="1">
              <w:r>
                <w:rPr>
                  <w:rStyle w:val="Salto"/>
                </w:rPr>
                <w:t xml:space="preserve">Compendio Maestro del Sistema de Gestión</w:t>
              </w:r>
            </w:hyperlink>
          </w:p>
        </w:tc>
        <w:tc>
          <w:tcPr>
            <w:tcW w:w="3575" w:type="dxa"/>
          </w:tcPr>
          <w:p>
            <w:pPr>
              <w:pStyle w:val="Celda"/>
            </w:pPr>
            <w:r>
              <w:t xml:space="preserve">Al empezar, y cada vez que haya que localizar algo</w:t>
            </w:r>
          </w:p>
        </w:tc>
        <w:tc>
          <w:tcPr>
            <w:tcW w:w="2087" w:type="dxa"/>
          </w:tcPr>
          <w:p>
            <w:pPr>
              <w:pStyle w:val="Celda"/>
            </w:pPr>
            <w:r>
              <w:t xml:space="preserve">Dirección</w:t>
            </w:r>
          </w:p>
        </w:tc>
      </w:tr>
      <w:tr>
        <w:trPr>
          <w:cantSplit/>
        </w:trPr>
        <w:tc>
          <w:tcPr>
            <w:tcW w:w="659" w:type="dxa"/>
          </w:tcPr>
          <w:p>
            <w:pPr>
              <w:pStyle w:val="Celda"/>
            </w:pPr>
            <w:r>
              <w:t xml:space="preserve">2</w:t>
            </w:r>
          </w:p>
        </w:tc>
        <w:tc>
          <w:tcPr>
            <w:tcW w:w="3039" w:type="dxa"/>
          </w:tcPr>
          <w:p>
            <w:pPr>
              <w:pStyle w:val="Celda"/>
            </w:pPr>
            <w:hyperlink w:anchor="otros_otros_verificacion" w:history="1">
              <w:r>
                <w:rPr>
                  <w:rStyle w:val="Salto"/>
                </w:rPr>
                <w:t xml:space="preserve">Protocolo Maestro de Verificación · 322 puntos</w:t>
              </w:r>
            </w:hyperlink>
          </w:p>
        </w:tc>
        <w:tc>
          <w:tcPr>
            <w:tcW w:w="3575" w:type="dxa"/>
          </w:tcPr>
          <w:p>
            <w:pPr>
              <w:pStyle w:val="Celda"/>
            </w:pPr>
            <w:r>
              <w:t xml:space="preserve">Inspección física y documental del centro</w:t>
            </w:r>
          </w:p>
        </w:tc>
        <w:tc>
          <w:tcPr>
            <w:tcW w:w="2087" w:type="dxa"/>
          </w:tcPr>
          <w:p>
            <w:pPr>
              <w:pStyle w:val="Celda"/>
            </w:pPr>
            <w:r>
              <w:t xml:space="preserve">Dirección y Responsable Clínico</w:t>
            </w:r>
          </w:p>
        </w:tc>
      </w:tr>
      <w:tr>
        <w:trPr>
          <w:cantSplit/>
        </w:trPr>
        <w:tc>
          <w:tcPr>
            <w:tcW w:w="659" w:type="dxa"/>
          </w:tcPr>
          <w:p>
            <w:pPr>
              <w:pStyle w:val="Celda"/>
            </w:pPr>
            <w:r>
              <w:t xml:space="preserve">3</w:t>
            </w:r>
          </w:p>
        </w:tc>
        <w:tc>
          <w:tcPr>
            <w:tcW w:w="3039" w:type="dxa"/>
          </w:tcPr>
          <w:p>
            <w:pPr>
              <w:pStyle w:val="Celda"/>
            </w:pPr>
            <w:hyperlink w:anchor="otros_otros_auditoria" w:history="1">
              <w:r>
                <w:rPr>
                  <w:rStyle w:val="Salto"/>
                </w:rPr>
                <w:t xml:space="preserve">Auditoría Integral de la Clínica Adquirida</w:t>
              </w:r>
            </w:hyperlink>
          </w:p>
        </w:tc>
        <w:tc>
          <w:tcPr>
            <w:tcW w:w="3575" w:type="dxa"/>
          </w:tcPr>
          <w:p>
            <w:pPr>
              <w:pStyle w:val="Celda"/>
            </w:pPr>
            <w:r>
              <w:t xml:space="preserve">Día 1 y primeros 30 días</w:t>
            </w:r>
          </w:p>
        </w:tc>
        <w:tc>
          <w:tcPr>
            <w:tcW w:w="2087" w:type="dxa"/>
          </w:tcPr>
          <w:p>
            <w:pPr>
              <w:pStyle w:val="Celda"/>
            </w:pPr>
            <w:r>
              <w:t xml:space="preserve">Dirección</w:t>
            </w:r>
          </w:p>
        </w:tc>
      </w:tr>
      <w:tr>
        <w:trPr>
          <w:cantSplit/>
        </w:trPr>
        <w:tc>
          <w:tcPr>
            <w:tcW w:w="659" w:type="dxa"/>
          </w:tcPr>
          <w:p>
            <w:pPr>
              <w:pStyle w:val="Celda"/>
            </w:pPr>
            <w:r>
              <w:t xml:space="preserve">4</w:t>
            </w:r>
          </w:p>
        </w:tc>
        <w:tc>
          <w:tcPr>
            <w:tcW w:w="3039" w:type="dxa"/>
          </w:tcPr>
          <w:p>
            <w:pPr>
              <w:pStyle w:val="Celda"/>
            </w:pPr>
            <w:hyperlink w:anchor="otros_otros_decisiones" w:history="1">
              <w:r>
                <w:rPr>
                  <w:rStyle w:val="Salto"/>
                </w:rPr>
                <w:t xml:space="preserve">Decisiones de Gerencia y verificaciones externas</w:t>
              </w:r>
            </w:hyperlink>
          </w:p>
        </w:tc>
        <w:tc>
          <w:tcPr>
            <w:tcW w:w="3575" w:type="dxa"/>
          </w:tcPr>
          <w:p>
            <w:pPr>
              <w:pStyle w:val="Celda"/>
            </w:pPr>
            <w:r>
              <w:t xml:space="preserve">Semana 1, primer mes y primer trimestre</w:t>
            </w:r>
          </w:p>
        </w:tc>
        <w:tc>
          <w:tcPr>
            <w:tcW w:w="2087" w:type="dxa"/>
          </w:tcPr>
          <w:p>
            <w:pPr>
              <w:pStyle w:val="Celda"/>
            </w:pPr>
            <w:r>
              <w:t xml:space="preserve">Gerencia</w:t>
            </w:r>
          </w:p>
        </w:tc>
      </w:tr>
      <w:tr>
        <w:trPr>
          <w:cantSplit/>
        </w:trPr>
        <w:tc>
          <w:tcPr>
            <w:tcW w:w="659" w:type="dxa"/>
          </w:tcPr>
          <w:p>
            <w:pPr>
              <w:pStyle w:val="Celda"/>
            </w:pPr>
            <w:r>
              <w:t xml:space="preserve">5</w:t>
            </w:r>
          </w:p>
        </w:tc>
        <w:tc>
          <w:tcPr>
            <w:tcW w:w="3039" w:type="dxa"/>
          </w:tcPr>
          <w:p>
            <w:pPr>
              <w:pStyle w:val="Celda"/>
            </w:pPr>
            <w:hyperlink w:anchor="otros_otros_100dias" w:history="1">
              <w:r>
                <w:rPr>
                  <w:rStyle w:val="Salto"/>
                </w:rPr>
                <w:t xml:space="preserve">Programa de Integración y Transformación · 100 días</w:t>
              </w:r>
            </w:hyperlink>
          </w:p>
        </w:tc>
        <w:tc>
          <w:tcPr>
            <w:tcW w:w="3575" w:type="dxa"/>
          </w:tcPr>
          <w:p>
            <w:pPr>
              <w:pStyle w:val="Celda"/>
            </w:pPr>
            <w:r>
              <w:t xml:space="preserve">Del día 1 al día 100, con puertas de paso</w:t>
            </w:r>
          </w:p>
        </w:tc>
        <w:tc>
          <w:tcPr>
            <w:tcW w:w="2087" w:type="dxa"/>
          </w:tcPr>
          <w:p>
            <w:pPr>
              <w:pStyle w:val="Celda"/>
            </w:pPr>
            <w:r>
              <w:t xml:space="preserve">Gerencia y Comité de Transición</w:t>
            </w:r>
          </w:p>
        </w:tc>
      </w:tr>
      <w:tr>
        <w:trPr>
          <w:cantSplit/>
        </w:trPr>
        <w:tc>
          <w:tcPr>
            <w:tcW w:w="659" w:type="dxa"/>
          </w:tcPr>
          <w:p>
            <w:pPr>
              <w:pStyle w:val="Celda"/>
            </w:pPr>
            <w:r>
              <w:t xml:space="preserve">6</w:t>
            </w:r>
          </w:p>
        </w:tc>
        <w:tc>
          <w:tcPr>
            <w:tcW w:w="3039" w:type="dxa"/>
          </w:tcPr>
          <w:p>
            <w:pPr>
              <w:pStyle w:val="Celda"/>
            </w:pPr>
            <w:hyperlink w:anchor="otros_otros_30dias" w:history="1">
              <w:r>
                <w:rPr>
                  <w:rStyle w:val="Salto"/>
                </w:rPr>
                <w:t xml:space="preserve">Dosier de Ejecución · primeros 30 días</w:t>
              </w:r>
            </w:hyperlink>
          </w:p>
        </w:tc>
        <w:tc>
          <w:tcPr>
            <w:tcW w:w="3575" w:type="dxa"/>
          </w:tcPr>
          <w:p>
            <w:pPr>
              <w:pStyle w:val="Celda"/>
            </w:pPr>
            <w:r>
              <w:t xml:space="preserve">Semana a semana, impreso y marcado a mano</w:t>
            </w:r>
          </w:p>
        </w:tc>
        <w:tc>
          <w:tcPr>
            <w:tcW w:w="2087" w:type="dxa"/>
          </w:tcPr>
          <w:p>
            <w:pPr>
              <w:pStyle w:val="Celda"/>
            </w:pPr>
            <w:r>
              <w:t xml:space="preserve">Dirección</w:t>
            </w:r>
          </w:p>
        </w:tc>
      </w:tr>
      <w:tr>
        <w:trPr>
          <w:cantSplit/>
        </w:trPr>
        <w:tc>
          <w:tcPr>
            <w:tcW w:w="659" w:type="dxa"/>
          </w:tcPr>
          <w:p>
            <w:pPr>
              <w:pStyle w:val="Celda"/>
            </w:pPr>
            <w:r>
              <w:t xml:space="preserve">7</w:t>
            </w:r>
          </w:p>
        </w:tc>
        <w:tc>
          <w:tcPr>
            <w:tcW w:w="3039" w:type="dxa"/>
          </w:tcPr>
          <w:p>
            <w:pPr>
              <w:pStyle w:val="Celda"/>
            </w:pPr>
            <w:hyperlink w:anchor="otros_otros_perfiles" w:history="1">
              <w:r>
                <w:rPr>
                  <w:rStyle w:val="Salto"/>
                </w:rPr>
                <w:t xml:space="preserve">Protocolos Operativos por Perfil</w:t>
              </w:r>
            </w:hyperlink>
          </w:p>
        </w:tc>
        <w:tc>
          <w:tcPr>
            <w:tcW w:w="3575" w:type="dxa"/>
          </w:tcPr>
          <w:p>
            <w:pPr>
              <w:pStyle w:val="Celda"/>
            </w:pPr>
            <w:r>
              <w:t xml:space="preserve">Formación y trabajo diario de cada puesto</w:t>
            </w:r>
          </w:p>
        </w:tc>
        <w:tc>
          <w:tcPr>
            <w:tcW w:w="2087" w:type="dxa"/>
          </w:tcPr>
          <w:p>
            <w:pPr>
              <w:pStyle w:val="Celda"/>
            </w:pPr>
            <w:r>
              <w:t xml:space="preserve">Los seis perfiles</w:t>
            </w:r>
          </w:p>
        </w:tc>
      </w:tr>
      <w:tr>
        <w:trPr>
          <w:cantSplit/>
        </w:trPr>
        <w:tc>
          <w:tcPr>
            <w:tcW w:w="659" w:type="dxa"/>
          </w:tcPr>
          <w:p>
            <w:pPr>
              <w:pStyle w:val="Celda"/>
            </w:pPr>
            <w:r>
              <w:t xml:space="preserve">8</w:t>
            </w:r>
          </w:p>
        </w:tc>
        <w:tc>
          <w:tcPr>
            <w:tcW w:w="3039" w:type="dxa"/>
          </w:tcPr>
          <w:p>
            <w:pPr>
              <w:pStyle w:val="Celda"/>
            </w:pPr>
            <w:hyperlink w:anchor="otros_otros_innovacion" w:history="1">
              <w:r>
                <w:rPr>
                  <w:rStyle w:val="Salto"/>
                </w:rPr>
                <w:t xml:space="preserve">Innovación Aplicada al Protocolo · 18 fichas</w:t>
              </w:r>
            </w:hyperlink>
          </w:p>
        </w:tc>
        <w:tc>
          <w:tcPr>
            <w:tcW w:w="3575" w:type="dxa"/>
          </w:tcPr>
          <w:p>
            <w:pPr>
              <w:pStyle w:val="Celda"/>
            </w:pPr>
            <w:r>
              <w:t xml:space="preserve">Una innovación por trimestre</w:t>
            </w:r>
          </w:p>
        </w:tc>
        <w:tc>
          <w:tcPr>
            <w:tcW w:w="2087" w:type="dxa"/>
          </w:tcPr>
          <w:p>
            <w:pPr>
              <w:pStyle w:val="Celda"/>
            </w:pPr>
            <w:r>
              <w:t xml:space="preserve">Dirección y el perfil propietario</w:t>
            </w:r>
          </w:p>
        </w:tc>
      </w:tr>
      <w:tr>
        <w:trPr>
          <w:cantSplit/>
        </w:trPr>
        <w:tc>
          <w:tcPr>
            <w:tcW w:w="659" w:type="dxa"/>
          </w:tcPr>
          <w:p>
            <w:pPr>
              <w:pStyle w:val="Celda"/>
            </w:pPr>
            <w:r>
              <w:t xml:space="preserve">9</w:t>
            </w:r>
          </w:p>
        </w:tc>
        <w:tc>
          <w:tcPr>
            <w:tcW w:w="3039" w:type="dxa"/>
          </w:tcPr>
          <w:p>
            <w:pPr>
              <w:pStyle w:val="Celda"/>
            </w:pPr>
            <w:hyperlink w:anchor="otros_otros_marca" w:history="1">
              <w:r>
                <w:rPr>
                  <w:rStyle w:val="Salto"/>
                </w:rPr>
                <w:t xml:space="preserve">Plan Director de Marca y Captación</w:t>
              </w:r>
            </w:hyperlink>
          </w:p>
        </w:tc>
        <w:tc>
          <w:tcPr>
            <w:tcW w:w="3575" w:type="dxa"/>
          </w:tcPr>
          <w:p>
            <w:pPr>
              <w:pStyle w:val="Celda"/>
            </w:pPr>
            <w:r>
              <w:t xml:space="preserve">A partir del día 30, tras estabilizar la operación</w:t>
            </w:r>
          </w:p>
        </w:tc>
        <w:tc>
          <w:tcPr>
            <w:tcW w:w="2087" w:type="dxa"/>
          </w:tcPr>
          <w:p>
            <w:pPr>
              <w:pStyle w:val="Celda"/>
            </w:pPr>
            <w:r>
              <w:t xml:space="preserve">Gerencia y Dirección</w:t>
            </w:r>
          </w:p>
        </w:tc>
      </w:tr>
      <w:tr>
        <w:trPr>
          <w:cantSplit/>
        </w:trPr>
        <w:tc>
          <w:tcPr>
            <w:tcW w:w="659" w:type="dxa"/>
          </w:tcPr>
          <w:p>
            <w:pPr>
              <w:pStyle w:val="Celda"/>
            </w:pPr>
            <w:r>
              <w:t xml:space="preserve">10</w:t>
            </w:r>
          </w:p>
        </w:tc>
        <w:tc>
          <w:tcPr>
            <w:tcW w:w="3039" w:type="dxa"/>
          </w:tcPr>
          <w:p>
            <w:pPr>
              <w:pStyle w:val="Celda"/>
            </w:pPr>
            <w:hyperlink w:anchor="otros_otros_cuaderno" w:history="1">
              <w:r>
                <w:rPr>
                  <w:rStyle w:val="Salto"/>
                </w:rPr>
                <w:t xml:space="preserve">Cuaderno de Campo · Día 1</w:t>
              </w:r>
            </w:hyperlink>
          </w:p>
        </w:tc>
        <w:tc>
          <w:tcPr>
            <w:tcW w:w="3575" w:type="dxa"/>
          </w:tcPr>
          <w:p>
            <w:pPr>
              <w:pStyle w:val="Celda"/>
            </w:pPr>
            <w:r>
              <w:t xml:space="preserve">El día 1, impreso y encima</w:t>
            </w:r>
          </w:p>
        </w:tc>
        <w:tc>
          <w:tcPr>
            <w:tcW w:w="2087" w:type="dxa"/>
          </w:tcPr>
          <w:p>
            <w:pPr>
              <w:pStyle w:val="Celda"/>
            </w:pPr>
            <w:r>
              <w:t xml:space="preserve">Dirección</w:t>
            </w:r>
          </w:p>
        </w:tc>
      </w:tr>
      <w:tr>
        <w:trPr>
          <w:cantSplit/>
        </w:trPr>
        <w:tc>
          <w:tcPr>
            <w:tcW w:w="659" w:type="dxa"/>
          </w:tcPr>
          <w:p>
            <w:pPr>
              <w:pStyle w:val="Celda"/>
            </w:pPr>
            <w:r>
              <w:t xml:space="preserve">11</w:t>
            </w:r>
          </w:p>
        </w:tc>
        <w:tc>
          <w:tcPr>
            <w:tcW w:w="3039" w:type="dxa"/>
          </w:tcPr>
          <w:p>
            <w:pPr>
              <w:pStyle w:val="Celda"/>
            </w:pPr>
            <w:hyperlink w:anchor="otros_otros_transicion_perfiles" w:history="1">
              <w:r>
                <w:rPr>
                  <w:rStyle w:val="Salto"/>
                </w:rPr>
                <w:t xml:space="preserve">Manual de Puesta en Marcha · operativa por perfil</w:t>
              </w:r>
            </w:hyperlink>
          </w:p>
        </w:tc>
        <w:tc>
          <w:tcPr>
            <w:tcW w:w="3575" w:type="dxa"/>
          </w:tcPr>
          <w:p>
            <w:pPr>
              <w:pStyle w:val="Celda"/>
            </w:pPr>
            <w:r>
              <w:t xml:space="preserve">Día 1 y primera semana</w:t>
            </w:r>
          </w:p>
        </w:tc>
        <w:tc>
          <w:tcPr>
            <w:tcW w:w="2087" w:type="dxa"/>
          </w:tcPr>
          <w:p>
            <w:pPr>
              <w:pStyle w:val="Celda"/>
            </w:pPr>
            <w:r>
              <w:t xml:space="preserve">Recepción · Doctor · Auxiliar · RAC</w:t>
            </w:r>
          </w:p>
        </w:tc>
      </w:tr>
      <w:tr>
        <w:trPr>
          <w:cantSplit/>
        </w:trPr>
        <w:tc>
          <w:tcPr>
            <w:tcW w:w="659" w:type="dxa"/>
          </w:tcPr>
          <w:p>
            <w:pPr>
              <w:pStyle w:val="Celda"/>
            </w:pPr>
            <w:r>
              <w:t xml:space="preserve">12</w:t>
            </w:r>
          </w:p>
        </w:tc>
        <w:tc>
          <w:tcPr>
            <w:tcW w:w="3039" w:type="dxa"/>
          </w:tcPr>
          <w:p>
            <w:pPr>
              <w:pStyle w:val="Celda"/>
            </w:pPr>
            <w:hyperlink w:anchor="otros_otros_continuidad" w:history="1">
              <w:r>
                <w:rPr>
                  <w:rStyle w:val="Salto"/>
                </w:rPr>
                <w:t xml:space="preserve">Continuidad legal, financiera y de sistemas</w:t>
              </w:r>
            </w:hyperlink>
          </w:p>
        </w:tc>
        <w:tc>
          <w:tcPr>
            <w:tcW w:w="3575" w:type="dxa"/>
          </w:tcPr>
          <w:p>
            <w:pPr>
              <w:pStyle w:val="Celda"/>
            </w:pPr>
            <w:r>
              <w:t xml:space="preserve">Del día 1 al primer mes</w:t>
            </w:r>
          </w:p>
        </w:tc>
        <w:tc>
          <w:tcPr>
            <w:tcW w:w="2087" w:type="dxa"/>
          </w:tcPr>
          <w:p>
            <w:pPr>
              <w:pStyle w:val="Celda"/>
            </w:pPr>
            <w:r>
              <w:t xml:space="preserve">Gerencia y asesorías</w:t>
            </w:r>
          </w:p>
        </w:tc>
      </w:tr>
      <w:tr>
        <w:trPr>
          <w:cantSplit/>
        </w:trPr>
        <w:tc>
          <w:tcPr>
            <w:tcW w:w="659" w:type="dxa"/>
          </w:tcPr>
          <w:p>
            <w:pPr>
              <w:pStyle w:val="Celda"/>
            </w:pPr>
            <w:r>
              <w:t xml:space="preserve">13</w:t>
            </w:r>
          </w:p>
        </w:tc>
        <w:tc>
          <w:tcPr>
            <w:tcW w:w="3039" w:type="dxa"/>
          </w:tcPr>
          <w:p>
            <w:pPr>
              <w:pStyle w:val="Celda"/>
            </w:pPr>
            <w:hyperlink w:anchor="otros_otros_posicionamiento" w:history="1">
              <w:r>
                <w:rPr>
                  <w:rStyle w:val="Salto"/>
                </w:rPr>
                <w:t xml:space="preserve">«No medias sonrisas» · posicionamiento y objetivo</w:t>
              </w:r>
            </w:hyperlink>
          </w:p>
        </w:tc>
        <w:tc>
          <w:tcPr>
            <w:tcW w:w="3575" w:type="dxa"/>
          </w:tcPr>
          <w:p>
            <w:pPr>
              <w:pStyle w:val="Celda"/>
            </w:pPr>
            <w:r>
              <w:t xml:space="preserve">Siempre: es el criterio que ordena todo lo demás</w:t>
            </w:r>
          </w:p>
        </w:tc>
        <w:tc>
          <w:tcPr>
            <w:tcW w:w="2087" w:type="dxa"/>
          </w:tcPr>
          <w:p>
            <w:pPr>
              <w:pStyle w:val="Celda"/>
            </w:pPr>
            <w:r>
              <w:t xml:space="preserve">Todo el equipo</w:t>
            </w:r>
          </w:p>
        </w:tc>
      </w:tr>
      <w:tr>
        <w:trPr>
          <w:cantSplit/>
        </w:trPr>
        <w:tc>
          <w:tcPr>
            <w:tcW w:w="659" w:type="dxa"/>
          </w:tcPr>
          <w:p>
            <w:pPr>
              <w:pStyle w:val="Celda"/>
            </w:pPr>
            <w:r>
              <w:t xml:space="preserve">14</w:t>
            </w:r>
          </w:p>
        </w:tc>
        <w:tc>
          <w:tcPr>
            <w:tcW w:w="3039" w:type="dxa"/>
          </w:tcPr>
          <w:p>
            <w:pPr>
              <w:pStyle w:val="Celda"/>
            </w:pPr>
            <w:hyperlink w:anchor="otros_otros_gtc" w:history="1">
              <w:r>
                <w:rPr>
                  <w:rStyle w:val="Salto"/>
                </w:rPr>
                <w:t xml:space="preserve">GTC · Giraldo Te Cuida</w:t>
              </w:r>
            </w:hyperlink>
          </w:p>
        </w:tc>
        <w:tc>
          <w:tcPr>
            <w:tcW w:w="3575" w:type="dxa"/>
          </w:tcPr>
          <w:p>
            <w:pPr>
              <w:pStyle w:val="Celda"/>
            </w:pPr>
            <w:r>
              <w:t xml:space="preserve">En cada visita: forma parte del cierre de cualquier tratamiento</w:t>
            </w:r>
          </w:p>
        </w:tc>
        <w:tc>
          <w:tcPr>
            <w:tcW w:w="2087" w:type="dxa"/>
          </w:tcPr>
          <w:p>
            <w:pPr>
              <w:pStyle w:val="Celda"/>
            </w:pPr>
            <w:r>
              <w:t xml:space="preserve">Todo el equipo</w:t>
            </w:r>
          </w:p>
        </w:tc>
      </w:tr>
    </w:tbl>
    <w:p>
      <w:pPr>
        <w:spacing w:after="120"/>
      </w:pPr>
    </w:p>
    <w:p>
      <w:pPr>
        <w:pStyle w:val="Titular4"/>
      </w:pPr>
      <w:bookmarkStart w:id="592" w:name="otros_o_control_documento"/>
      <w:bookmarkEnd w:id="592"/>
      <w:r>
        <w:t xml:space="preserve">Control del documento</w:t>
      </w:r>
    </w:p>
    <w:tbl>
      <w:tblPr>
        <w:tblStyle w:val="Rejilla"/>
        <w:tblW w:w="9360" w:type="dxa"/>
        <w:tblLayout w:type="fixed"/>
      </w:tblPr>
      <w:tblGrid>
        <w:gridCol w:w="2593"/>
        <w:gridCol w:w="6767"/>
      </w:tblGrid>
      <w:tr>
        <w:trPr>
          <w:cantSplit/>
          <w:tblHeader/>
        </w:trPr>
        <w:tc>
          <w:tcPr>
            <w:tcW w:w="2593" w:type="dxa"/>
            <w:shd w:val="clear" w:color="auto" w:fill="E9E8E1"/>
          </w:tcPr>
          <w:p>
            <w:pPr>
              <w:pStyle w:val="CeldaCab"/>
            </w:pPr>
            <w:r>
              <w:rPr>
                <w:b/>
              </w:rPr>
              <w:t xml:space="preserve">Campo</w:t>
            </w:r>
          </w:p>
        </w:tc>
        <w:tc>
          <w:tcPr>
            <w:tcW w:w="6767" w:type="dxa"/>
            <w:shd w:val="clear" w:color="auto" w:fill="E9E8E1"/>
          </w:tcPr>
          <w:p>
            <w:pPr>
              <w:pStyle w:val="CeldaCab"/>
            </w:pPr>
            <w:r>
              <w:rPr>
                <w:b/>
              </w:rPr>
              <w:t xml:space="preserve">Contenido</w:t>
            </w:r>
          </w:p>
        </w:tc>
      </w:tr>
      <w:tr>
        <w:trPr>
          <w:cantSplit/>
        </w:trPr>
        <w:tc>
          <w:tcPr>
            <w:tcW w:w="2593" w:type="dxa"/>
          </w:tcPr>
          <w:p>
            <w:pPr>
              <w:pStyle w:val="Celda"/>
            </w:pPr>
            <w:r>
              <w:t xml:space="preserve">Versión</w:t>
            </w:r>
          </w:p>
        </w:tc>
        <w:tc>
          <w:tcPr>
            <w:tcW w:w="6767" w:type="dxa"/>
          </w:tcPr>
          <w:p>
            <w:pPr>
              <w:pStyle w:val="Celda"/>
            </w:pPr>
            <w:r>
              <w:t xml:space="preserve">v14.0 · Agosto 2026 · versión única del sistema</w:t>
            </w:r>
          </w:p>
        </w:tc>
      </w:tr>
      <w:tr>
        <w:trPr>
          <w:cantSplit/>
        </w:trPr>
        <w:tc>
          <w:tcPr>
            <w:tcW w:w="2593" w:type="dxa"/>
          </w:tcPr>
          <w:p>
            <w:pPr>
              <w:pStyle w:val="Celda"/>
            </w:pPr>
            <w:r>
              <w:t xml:space="preserve">Clasificación</w:t>
            </w:r>
          </w:p>
        </w:tc>
        <w:tc>
          <w:tcPr>
            <w:tcW w:w="6767" w:type="dxa"/>
          </w:tcPr>
          <w:p>
            <w:pPr>
              <w:pStyle w:val="Celda"/>
            </w:pPr>
            <w:r>
              <w:t xml:space="preserve">Uso interno · Confidencial</w:t>
            </w:r>
          </w:p>
        </w:tc>
      </w:tr>
      <w:tr>
        <w:trPr>
          <w:cantSplit/>
        </w:trPr>
        <w:tc>
          <w:tcPr>
            <w:tcW w:w="2593" w:type="dxa"/>
          </w:tcPr>
          <w:p>
            <w:pPr>
              <w:pStyle w:val="Celda"/>
            </w:pPr>
            <w:r>
              <w:t xml:space="preserve">Propietario</w:t>
            </w:r>
          </w:p>
        </w:tc>
        <w:tc>
          <w:tcPr>
            <w:tcW w:w="6767" w:type="dxa"/>
          </w:tcPr>
          <w:p>
            <w:pPr>
              <w:pStyle w:val="Celda"/>
            </w:pPr>
            <w:r>
              <w:t xml:space="preserve">Dirección de Centros</w:t>
            </w:r>
          </w:p>
        </w:tc>
      </w:tr>
      <w:tr>
        <w:trPr>
          <w:cantSplit/>
        </w:trPr>
        <w:tc>
          <w:tcPr>
            <w:tcW w:w="2593" w:type="dxa"/>
          </w:tcPr>
          <w:p>
            <w:pPr>
              <w:pStyle w:val="Celda"/>
            </w:pPr>
            <w:r>
              <w:t xml:space="preserve">Ámbito</w:t>
            </w:r>
          </w:p>
        </w:tc>
        <w:tc>
          <w:tcPr>
            <w:tcW w:w="6767" w:type="dxa"/>
          </w:tcPr>
          <w:p>
            <w:pPr>
              <w:pStyle w:val="Celda"/>
            </w:pPr>
            <w:r>
              <w:t xml:space="preserve">Los catorce documentos que rodean al Manual Maestro y al Protocolo de Primera Visita</w:t>
            </w:r>
          </w:p>
        </w:tc>
      </w:tr>
      <w:tr>
        <w:trPr>
          <w:cantSplit/>
        </w:trPr>
        <w:tc>
          <w:tcPr>
            <w:tcW w:w="2593" w:type="dxa"/>
          </w:tcPr>
          <w:p>
            <w:pPr>
              <w:pStyle w:val="Celda"/>
            </w:pPr>
            <w:r>
              <w:t xml:space="preserve">Difusión</w:t>
            </w:r>
          </w:p>
        </w:tc>
        <w:tc>
          <w:tcPr>
            <w:tcW w:w="6767" w:type="dxa"/>
          </w:tcPr>
          <w:p>
            <w:pPr>
              <w:pStyle w:val="Celda"/>
            </w:pPr>
            <w:r>
              <w:t xml:space="preserve">Dirección, Gerencia y los perfiles a los que corresponde cada documento</w:t>
            </w:r>
          </w:p>
        </w:tc>
      </w:tr>
      <w:tr>
        <w:trPr>
          <w:cantSplit/>
        </w:trPr>
        <w:tc>
          <w:tcPr>
            <w:tcW w:w="2593" w:type="dxa"/>
          </w:tcPr>
          <w:p>
            <w:pPr>
              <w:pStyle w:val="Celda"/>
            </w:pPr>
            <w:r>
              <w:t xml:space="preserve">Revisión</w:t>
            </w:r>
          </w:p>
        </w:tc>
        <w:tc>
          <w:tcPr>
            <w:tcW w:w="6767" w:type="dxa"/>
          </w:tcPr>
          <w:p>
            <w:pPr>
              <w:pStyle w:val="Celda"/>
            </w:pPr>
            <w:r>
              <w:t xml:space="preserve">Semestral, o ante cualquier cambio normativo o de decisión de Gerencia</w:t>
            </w:r>
          </w:p>
        </w:tc>
      </w:tr>
      <w:tr>
        <w:trPr>
          <w:cantSplit/>
        </w:trPr>
        <w:tc>
          <w:tcPr>
            <w:tcW w:w="2593" w:type="dxa"/>
          </w:tcPr>
          <w:p>
            <w:pPr>
              <w:pStyle w:val="Celda"/>
            </w:pPr>
            <w:r>
              <w:t xml:space="preserve">Documentos relacionados</w:t>
            </w:r>
          </w:p>
        </w:tc>
        <w:tc>
          <w:tcPr>
            <w:tcW w:w="6767" w:type="dxa"/>
          </w:tcPr>
          <w:p>
            <w:pPr>
              <w:pStyle w:val="Celda"/>
            </w:pPr>
            <w:r>
              <w:t xml:space="preserve">Todos comparten la versión v14.0: Plan de Dirección, Manual Maestro, Protocolo de Primera Visita y hoja de captura de la línea base</w:t>
            </w:r>
          </w:p>
        </w:tc>
      </w:tr>
    </w:tbl>
    <w:p>
      <w:pPr>
        <w:spacing w:after="120"/>
      </w:pPr>
    </w:p>
    <w:p>
      <w:pPr>
        <w:pStyle w:val="Titular4"/>
      </w:pPr>
      <w:bookmarkStart w:id="593" w:name="otros_otros_mapa"/>
      <w:bookmarkEnd w:id="593"/>
      <w:bookmarkStart w:id="594" w:name="otros_o_sistema_cuatro_niveles"/>
      <w:bookmarkEnd w:id="594"/>
      <w:r>
        <w:t xml:space="preserve">El sistema en cuatro niveles</w:t>
      </w:r>
    </w:p>
    <w:p>
      <w:r>
        <w:t xml:space="preserve">El Compendio Maestro organiza toda la documentación del centro en niveles según quién la usa y durante cuánto tiempo.</w:t>
      </w:r>
    </w:p>
    <w:tbl>
      <w:tblPr>
        <w:tblStyle w:val="Rejilla"/>
        <w:tblW w:w="9360" w:type="dxa"/>
        <w:tblLayout w:type="fixed"/>
      </w:tblPr>
      <w:tblGrid>
        <w:gridCol w:w="968"/>
        <w:gridCol w:w="3873"/>
        <w:gridCol w:w="1484"/>
        <w:gridCol w:w="3035"/>
      </w:tblGrid>
      <w:tr>
        <w:trPr>
          <w:cantSplit/>
          <w:tblHeader/>
        </w:trPr>
        <w:tc>
          <w:tcPr>
            <w:tcW w:w="968" w:type="dxa"/>
            <w:shd w:val="clear" w:color="auto" w:fill="E9E8E1"/>
          </w:tcPr>
          <w:p>
            <w:pPr>
              <w:pStyle w:val="CeldaCab"/>
            </w:pPr>
            <w:r>
              <w:rPr>
                <w:b/>
              </w:rPr>
              <w:t xml:space="preserve">Nivel</w:t>
            </w:r>
          </w:p>
        </w:tc>
        <w:tc>
          <w:tcPr>
            <w:tcW w:w="3873" w:type="dxa"/>
            <w:shd w:val="clear" w:color="auto" w:fill="E9E8E1"/>
          </w:tcPr>
          <w:p>
            <w:pPr>
              <w:pStyle w:val="CeldaCab"/>
            </w:pPr>
            <w:r>
              <w:rPr>
                <w:b/>
              </w:rPr>
              <w:t xml:space="preserve">Qué contiene</w:t>
            </w:r>
          </w:p>
        </w:tc>
        <w:tc>
          <w:tcPr>
            <w:tcW w:w="1484" w:type="dxa"/>
            <w:shd w:val="clear" w:color="auto" w:fill="E9E8E1"/>
          </w:tcPr>
          <w:p>
            <w:pPr>
              <w:pStyle w:val="CeldaCab"/>
            </w:pPr>
            <w:r>
              <w:rPr>
                <w:b/>
              </w:rPr>
              <w:t xml:space="preserve">Para quién</w:t>
            </w:r>
          </w:p>
        </w:tc>
        <w:tc>
          <w:tcPr>
            <w:tcW w:w="3035" w:type="dxa"/>
            <w:shd w:val="clear" w:color="auto" w:fill="E9E8E1"/>
          </w:tcPr>
          <w:p>
            <w:pPr>
              <w:pStyle w:val="CeldaCab"/>
            </w:pPr>
            <w:r>
              <w:rPr>
                <w:b/>
              </w:rPr>
              <w:t xml:space="preserve">Vigencia</w:t>
            </w:r>
          </w:p>
        </w:tc>
      </w:tr>
      <w:tr>
        <w:trPr>
          <w:cantSplit/>
        </w:trPr>
        <w:tc>
          <w:tcPr>
            <w:tcW w:w="968" w:type="dxa"/>
          </w:tcPr>
          <w:p>
            <w:pPr>
              <w:pStyle w:val="Celda"/>
            </w:pPr>
            <w:r>
              <w:rPr>
                <w:b/>
              </w:rPr>
              <w:t xml:space="preserve">0 · Transición</w:t>
            </w:r>
          </w:p>
        </w:tc>
        <w:tc>
          <w:tcPr>
            <w:tcW w:w="3873" w:type="dxa"/>
          </w:tcPr>
          <w:p>
            <w:pPr>
              <w:pStyle w:val="Celda"/>
            </w:pPr>
            <w:r>
              <w:t xml:space="preserve">Manual de Apertura (dirección, perfiles, continuidad), Cuaderno de Campo del día 1 y fichas individuales</w:t>
            </w:r>
          </w:p>
        </w:tc>
        <w:tc>
          <w:tcPr>
            <w:tcW w:w="1484" w:type="dxa"/>
          </w:tcPr>
          <w:p>
            <w:pPr>
              <w:pStyle w:val="Celda"/>
            </w:pPr>
            <w:r>
              <w:t xml:space="preserve">Dirección y cada perfil</w:t>
            </w:r>
          </w:p>
        </w:tc>
        <w:tc>
          <w:tcPr>
            <w:tcW w:w="3035" w:type="dxa"/>
          </w:tcPr>
          <w:p>
            <w:pPr>
              <w:pStyle w:val="Celda"/>
            </w:pPr>
            <w:r>
              <w:t xml:space="preserve">Caduca: se archiva pasadas las primeras semanas</w:t>
            </w:r>
          </w:p>
        </w:tc>
      </w:tr>
      <w:tr>
        <w:trPr>
          <w:cantSplit/>
        </w:trPr>
        <w:tc>
          <w:tcPr>
            <w:tcW w:w="968" w:type="dxa"/>
          </w:tcPr>
          <w:p>
            <w:pPr>
              <w:pStyle w:val="Celda"/>
            </w:pPr>
            <w:r>
              <w:rPr>
                <w:b/>
              </w:rPr>
              <w:t xml:space="preserve">1 · Dirección</w:t>
            </w:r>
          </w:p>
        </w:tc>
        <w:tc>
          <w:tcPr>
            <w:tcW w:w="3873" w:type="dxa"/>
          </w:tcPr>
          <w:p>
            <w:pPr>
              <w:pStyle w:val="Celda"/>
            </w:pPr>
            <w:r>
              <w:t xml:space="preserve">Manual del Director y Gerente, Manual de Formación y Delegación, Cuadro de Mando del Director</w:t>
            </w:r>
          </w:p>
        </w:tc>
        <w:tc>
          <w:tcPr>
            <w:tcW w:w="1484" w:type="dxa"/>
          </w:tcPr>
          <w:p>
            <w:pPr>
              <w:pStyle w:val="Celda"/>
            </w:pPr>
            <w:r>
              <w:t xml:space="preserve">Solo Dirección</w:t>
            </w:r>
          </w:p>
        </w:tc>
        <w:tc>
          <w:tcPr>
            <w:tcW w:w="3035" w:type="dxa"/>
          </w:tcPr>
          <w:p>
            <w:pPr>
              <w:pStyle w:val="Celda"/>
            </w:pPr>
            <w:r>
              <w:t xml:space="preserve">Permanente</w:t>
            </w:r>
          </w:p>
        </w:tc>
      </w:tr>
      <w:tr>
        <w:trPr>
          <w:cantSplit/>
        </w:trPr>
        <w:tc>
          <w:tcPr>
            <w:tcW w:w="968" w:type="dxa"/>
          </w:tcPr>
          <w:p>
            <w:pPr>
              <w:pStyle w:val="Celda"/>
            </w:pPr>
            <w:r>
              <w:rPr>
                <w:b/>
              </w:rPr>
              <w:t xml:space="preserve">2 · Operativa</w:t>
            </w:r>
          </w:p>
        </w:tc>
        <w:tc>
          <w:tcPr>
            <w:tcW w:w="3873" w:type="dxa"/>
          </w:tcPr>
          <w:p>
            <w:pPr>
              <w:pStyle w:val="Celda"/>
            </w:pPr>
            <w:r>
              <w:t xml:space="preserve">Este Manual Maestro, el Protocolo Ampliado, el Manual de Operaciones y las Descripciones de Puesto</w:t>
            </w:r>
          </w:p>
        </w:tc>
        <w:tc>
          <w:tcPr>
            <w:tcW w:w="1484" w:type="dxa"/>
          </w:tcPr>
          <w:p>
            <w:pPr>
              <w:pStyle w:val="Celda"/>
            </w:pPr>
            <w:r>
              <w:t xml:space="preserve">Todo el equipo</w:t>
            </w:r>
          </w:p>
        </w:tc>
        <w:tc>
          <w:tcPr>
            <w:tcW w:w="3035" w:type="dxa"/>
          </w:tcPr>
          <w:p>
            <w:pPr>
              <w:pStyle w:val="Celda"/>
            </w:pPr>
            <w:r>
              <w:t xml:space="preserve">Permanente</w:t>
            </w:r>
          </w:p>
        </w:tc>
      </w:tr>
      <w:tr>
        <w:trPr>
          <w:cantSplit/>
        </w:trPr>
        <w:tc>
          <w:tcPr>
            <w:tcW w:w="968" w:type="dxa"/>
          </w:tcPr>
          <w:p>
            <w:pPr>
              <w:pStyle w:val="Celda"/>
            </w:pPr>
            <w:r>
              <w:rPr>
                <w:b/>
              </w:rPr>
              <w:t xml:space="preserve">3 · Crecimiento</w:t>
            </w:r>
          </w:p>
        </w:tc>
        <w:tc>
          <w:tcPr>
            <w:tcW w:w="3873" w:type="dxa"/>
          </w:tcPr>
          <w:p>
            <w:pPr>
              <w:pStyle w:val="Celda"/>
            </w:pPr>
            <w:r>
              <w:t xml:space="preserve">Plan de Diferenciación, Plan de Marca y Marketing, Manual de Reactivación y Plan de Líneas Avanzadas</w:t>
            </w:r>
          </w:p>
        </w:tc>
        <w:tc>
          <w:tcPr>
            <w:tcW w:w="1484" w:type="dxa"/>
          </w:tcPr>
          <w:p>
            <w:pPr>
              <w:pStyle w:val="Celda"/>
            </w:pPr>
            <w:r>
              <w:t xml:space="preserve">Dirección</w:t>
            </w:r>
          </w:p>
        </w:tc>
        <w:tc>
          <w:tcPr>
            <w:tcW w:w="3035" w:type="dxa"/>
          </w:tcPr>
          <w:p>
            <w:pPr>
              <w:pStyle w:val="Celda"/>
            </w:pPr>
            <w:r>
              <w:t xml:space="preserve">Permanente</w:t>
            </w:r>
          </w:p>
        </w:tc>
      </w:tr>
    </w:tbl>
    <w:p>
      <w:pPr>
        <w:spacing w:after="120"/>
      </w:pPr>
    </w:p>
    <w:p>
      <w:bookmarkStart w:id="595" w:name="otros_otros_compendio"/>
      <w:bookmarkEnd w:id="595"/>
      <w:r>
        <w:t xml:space="preserve">Documento 01</w:t>
      </w:r>
    </w:p>
    <w:p>
      <w:pPr>
        <w:pStyle w:val="Titular3"/>
      </w:pPr>
      <w:bookmarkStart w:id="596" w:name="otros_o_compendio_maestro_sistema_ge"/>
      <w:bookmarkEnd w:id="596"/>
      <w:r>
        <w:t xml:space="preserve">Compendio Maestro del Sistema de Gestión</w:t>
      </w:r>
    </w:p>
    <w:p>
      <w:r>
        <w:t xml:space="preserve">El libro maestro que organiza todo el sistema. No sustituye a los demás documentos: los ordena, los conecta y consolida en un solo lugar lo que estaba disperso. Es el documento que se abre primero.</w:t>
      </w:r>
    </w:p>
    <w:p>
      <w:r>
        <w:t xml:space="preserve">Para qué sirve</w:t>
      </w:r>
    </w:p>
    <w:p>
      <w:r>
        <w:t xml:space="preserve">Te dice qué necesitas y dónde está.</w:t>
      </w:r>
    </w:p>
    <w:p>
      <w:r>
        <w:t xml:space="preserve">Su apartado más útil es el consolidado de decisiones pendientes: estaban repartidas por seis documentos y aquí aparecen juntas y priorizadas.</w:t>
      </w:r>
    </w:p>
    <w:p>
      <w:pPr>
        <w:pStyle w:val="Titular4"/>
      </w:pPr>
      <w:bookmarkStart w:id="597" w:name="otros_o_consolida"/>
      <w:bookmarkEnd w:id="597"/>
      <w:r>
        <w:t xml:space="preserve">Qué consolida</w:t>
      </w:r>
    </w:p>
    <w:p>
      <w:bookmarkStart w:id="598" w:name="otros_o_20_decisiones_pendientes"/>
      <w:bookmarkEnd w:id="598"/>
      <w:r>
        <w:t xml:space="preserve">Consolidado 1</w:t>
      </w:r>
    </w:p>
    <w:p>
      <w:pPr>
        <w:pStyle w:val="Titular4"/>
      </w:pPr>
      <w:r>
        <w:t xml:space="preserve">Las 20 decisiones pendientes</w:t>
      </w:r>
    </w:p>
    <w:p>
      <w:r>
        <w:t xml:space="preserve">Urgentes de la primera semana, importantes del primer mes y estratégicas del primer trimestre, con su documento de origen y el impacto de no decidirlas.</w:t>
      </w:r>
    </w:p>
    <w:p>
      <w:bookmarkStart w:id="599" w:name="otros_o_nueve_checklists"/>
      <w:bookmarkEnd w:id="599"/>
      <w:r>
        <w:t xml:space="preserve">Consolidado 2</w:t>
      </w:r>
    </w:p>
    <w:p>
      <w:pPr>
        <w:pStyle w:val="Titular4"/>
      </w:pPr>
      <w:r>
        <w:t xml:space="preserve">Los nueve checklists</w:t>
      </w:r>
    </w:p>
    <w:p>
      <w:r>
        <w:t xml:space="preserve">Apertura, cierre, documental por paciente, material de presentación, 24-48 h de cirugía, checklist quirúrgico, riesgo trimestral, lanzamiento de línea y rebranding.</w:t>
      </w:r>
    </w:p>
    <w:p>
      <w:bookmarkStart w:id="600" w:name="otros_o_todos_indicadores"/>
      <w:bookmarkEnd w:id="600"/>
      <w:r>
        <w:t xml:space="preserve">Consolidado 3</w:t>
      </w:r>
    </w:p>
    <w:p>
      <w:pPr>
        <w:pStyle w:val="Titular4"/>
      </w:pPr>
      <w:r>
        <w:t xml:space="preserve">Todos los indicadores</w:t>
      </w:r>
    </w:p>
    <w:p>
      <w:r>
        <w:t xml:space="preserve">Por fase del protocolo, económicos, de marketing, de equipo y los cinco indicadores del liderazgo real.</w:t>
      </w:r>
    </w:p>
    <w:p>
      <w:bookmarkStart w:id="601" w:name="otros_o_sistema_reportes"/>
      <w:bookmarkEnd w:id="601"/>
      <w:r>
        <w:t xml:space="preserve">Consolidado 4</w:t>
      </w:r>
    </w:p>
    <w:p>
      <w:pPr>
        <w:pStyle w:val="Titular4"/>
      </w:pPr>
      <w:r>
        <w:t xml:space="preserve">El sistema de reportes</w:t>
      </w:r>
    </w:p>
    <w:p>
      <w:r>
        <w:t xml:space="preserve">Qué se reporta a diario, cada semana y cada mes, con responsable, destinatario y tiempo de dedicación.</w:t>
      </w:r>
    </w:p>
    <w:p>
      <w:bookmarkStart w:id="602" w:name="otros_o_calendario_implantacion"/>
      <w:bookmarkEnd w:id="602"/>
      <w:r>
        <w:t xml:space="preserve">Consolidado 5</w:t>
      </w:r>
    </w:p>
    <w:p>
      <w:pPr>
        <w:pStyle w:val="Titular4"/>
      </w:pPr>
      <w:r>
        <w:t xml:space="preserve">El calendario de implantación</w:t>
      </w:r>
    </w:p>
    <w:p>
      <w:r>
        <w:t xml:space="preserve">Del día 0 al mes 3, con el foco de cada semana y los hitos que deben quedar cerrados en cada tramo.</w:t>
      </w:r>
    </w:p>
    <w:p>
      <w:bookmarkStart w:id="603" w:name="otros_o_resumenes_ejecutivos"/>
      <w:bookmarkEnd w:id="603"/>
      <w:r>
        <w:t xml:space="preserve">Consolidado 6</w:t>
      </w:r>
    </w:p>
    <w:p>
      <w:pPr>
        <w:pStyle w:val="Titular4"/>
      </w:pPr>
      <w:r>
        <w:t xml:space="preserve">Los resúmenes ejecutivos</w:t>
      </w:r>
    </w:p>
    <w:p>
      <w:r>
        <w:t xml:space="preserve">Un párrafo por documento, con lo más importante de cada uno, para saber cuál abrir sin leerlos todos.</w:t>
      </w:r>
    </w:p>
    <w:p>
      <w:pPr>
        <w:pStyle w:val="Titular4"/>
      </w:pPr>
      <w:bookmarkStart w:id="604" w:name="otros_o_indice_documentos_sistema"/>
      <w:bookmarkEnd w:id="604"/>
      <w:r>
        <w:t xml:space="preserve">Índice de documentos del sistema</w:t>
      </w:r>
    </w:p>
    <w:tbl>
      <w:tblPr>
        <w:tblStyle w:val="Rejilla"/>
        <w:tblW w:w="9360" w:type="dxa"/>
        <w:tblLayout w:type="fixed"/>
      </w:tblPr>
      <w:tblGrid>
        <w:gridCol w:w="684"/>
        <w:gridCol w:w="2914"/>
        <w:gridCol w:w="4067"/>
        <w:gridCol w:w="1695"/>
      </w:tblGrid>
      <w:tr>
        <w:trPr>
          <w:cantSplit/>
          <w:tblHeader/>
        </w:trPr>
        <w:tc>
          <w:tcPr>
            <w:tcW w:w="684" w:type="dxa"/>
            <w:shd w:val="clear" w:color="auto" w:fill="E9E8E1"/>
          </w:tcPr>
          <w:p>
            <w:pPr>
              <w:pStyle w:val="CeldaCab"/>
            </w:pPr>
            <w:r>
              <w:rPr>
                <w:b/>
              </w:rPr>
              <w:t xml:space="preserve">#</w:t>
            </w:r>
          </w:p>
        </w:tc>
        <w:tc>
          <w:tcPr>
            <w:tcW w:w="2914" w:type="dxa"/>
            <w:shd w:val="clear" w:color="auto" w:fill="E9E8E1"/>
          </w:tcPr>
          <w:p>
            <w:pPr>
              <w:pStyle w:val="CeldaCab"/>
            </w:pPr>
            <w:r>
              <w:rPr>
                <w:b/>
              </w:rPr>
              <w:t xml:space="preserve">Documento</w:t>
            </w:r>
          </w:p>
        </w:tc>
        <w:tc>
          <w:tcPr>
            <w:tcW w:w="4067" w:type="dxa"/>
            <w:shd w:val="clear" w:color="auto" w:fill="E9E8E1"/>
          </w:tcPr>
          <w:p>
            <w:pPr>
              <w:pStyle w:val="CeldaCab"/>
            </w:pPr>
            <w:r>
              <w:rPr>
                <w:b/>
              </w:rPr>
              <w:t xml:space="preserve">Contenido nuclear</w:t>
            </w:r>
          </w:p>
        </w:tc>
        <w:tc>
          <w:tcPr>
            <w:tcW w:w="1695" w:type="dxa"/>
            <w:shd w:val="clear" w:color="auto" w:fill="E9E8E1"/>
          </w:tcPr>
          <w:p>
            <w:pPr>
              <w:pStyle w:val="CeldaCab"/>
            </w:pPr>
            <w:r>
              <w:rPr>
                <w:b/>
              </w:rPr>
              <w:t xml:space="preserve">Frecuencia de uso</w:t>
            </w:r>
          </w:p>
        </w:tc>
      </w:tr>
      <w:tr>
        <w:trPr>
          <w:cantSplit/>
        </w:trPr>
        <w:tc>
          <w:tcPr>
            <w:tcW w:w="684" w:type="dxa"/>
          </w:tcPr>
          <w:p>
            <w:pPr>
              <w:pStyle w:val="Celda"/>
            </w:pPr>
            <w:r>
              <w:t xml:space="preserve">0.1–0.3</w:t>
            </w:r>
          </w:p>
        </w:tc>
        <w:tc>
          <w:tcPr>
            <w:tcW w:w="2914" w:type="dxa"/>
          </w:tcPr>
          <w:p>
            <w:pPr>
              <w:pStyle w:val="Celda"/>
            </w:pPr>
            <w:r>
              <w:t xml:space="preserve">Manual de Apertura (3 bloques)</w:t>
            </w:r>
          </w:p>
        </w:tc>
        <w:tc>
          <w:tcPr>
            <w:tcW w:w="4067" w:type="dxa"/>
          </w:tcPr>
          <w:p>
            <w:pPr>
              <w:pStyle w:val="Celda"/>
            </w:pPr>
            <w:r>
              <w:t xml:space="preserve">Dirección, perfiles y continuidad en las primeras semanas</w:t>
            </w:r>
          </w:p>
        </w:tc>
        <w:tc>
          <w:tcPr>
            <w:tcW w:w="1695" w:type="dxa"/>
          </w:tcPr>
          <w:p>
            <w:pPr>
              <w:pStyle w:val="Celda"/>
            </w:pPr>
            <w:r>
              <w:t xml:space="preserve">Días 1 a 30</w:t>
            </w:r>
          </w:p>
        </w:tc>
      </w:tr>
      <w:tr>
        <w:trPr>
          <w:cantSplit/>
        </w:trPr>
        <w:tc>
          <w:tcPr>
            <w:tcW w:w="684" w:type="dxa"/>
          </w:tcPr>
          <w:p>
            <w:pPr>
              <w:pStyle w:val="Celda"/>
            </w:pPr>
            <w:r>
              <w:t xml:space="preserve">0.4</w:t>
            </w:r>
          </w:p>
        </w:tc>
        <w:tc>
          <w:tcPr>
            <w:tcW w:w="2914" w:type="dxa"/>
          </w:tcPr>
          <w:p>
            <w:pPr>
              <w:pStyle w:val="Celda"/>
            </w:pPr>
            <w:r>
              <w:t xml:space="preserve">Cuaderno de Campo Día 1</w:t>
            </w:r>
          </w:p>
        </w:tc>
        <w:tc>
          <w:tcPr>
            <w:tcW w:w="4067" w:type="dxa"/>
          </w:tcPr>
          <w:p>
            <w:pPr>
              <w:pStyle w:val="Celda"/>
            </w:pPr>
            <w:r>
              <w:t xml:space="preserve">Guion impreso del primer día</w:t>
            </w:r>
          </w:p>
        </w:tc>
        <w:tc>
          <w:tcPr>
            <w:tcW w:w="1695" w:type="dxa"/>
          </w:tcPr>
          <w:p>
            <w:pPr>
              <w:pStyle w:val="Celda"/>
            </w:pPr>
            <w:r>
              <w:t xml:space="preserve">El día 1</w:t>
            </w:r>
          </w:p>
        </w:tc>
      </w:tr>
      <w:tr>
        <w:trPr>
          <w:cantSplit/>
        </w:trPr>
        <w:tc>
          <w:tcPr>
            <w:tcW w:w="684" w:type="dxa"/>
          </w:tcPr>
          <w:p>
            <w:pPr>
              <w:pStyle w:val="Celda"/>
            </w:pPr>
            <w:r>
              <w:t xml:space="preserve">0.5</w:t>
            </w:r>
          </w:p>
        </w:tc>
        <w:tc>
          <w:tcPr>
            <w:tcW w:w="2914" w:type="dxa"/>
          </w:tcPr>
          <w:p>
            <w:pPr>
              <w:pStyle w:val="Celda"/>
            </w:pPr>
            <w:r>
              <w:t xml:space="preserve">Fichas individuales Día 1</w:t>
            </w:r>
          </w:p>
        </w:tc>
        <w:tc>
          <w:tcPr>
            <w:tcW w:w="4067" w:type="dxa"/>
          </w:tcPr>
          <w:p>
            <w:pPr>
              <w:pStyle w:val="Celda"/>
            </w:pPr>
            <w:r>
              <w:t xml:space="preserve">Una por persona, se reparten en la reunión</w:t>
            </w:r>
          </w:p>
        </w:tc>
        <w:tc>
          <w:tcPr>
            <w:tcW w:w="1695" w:type="dxa"/>
          </w:tcPr>
          <w:p>
            <w:pPr>
              <w:pStyle w:val="Celda"/>
            </w:pPr>
            <w:r>
              <w:t xml:space="preserve">El día 1</w:t>
            </w:r>
          </w:p>
        </w:tc>
      </w:tr>
      <w:tr>
        <w:trPr>
          <w:cantSplit/>
        </w:trPr>
        <w:tc>
          <w:tcPr>
            <w:tcW w:w="684" w:type="dxa"/>
          </w:tcPr>
          <w:p>
            <w:pPr>
              <w:pStyle w:val="Celda"/>
            </w:pPr>
            <w:r>
              <w:t xml:space="preserve">1.1</w:t>
            </w:r>
          </w:p>
        </w:tc>
        <w:tc>
          <w:tcPr>
            <w:tcW w:w="2914" w:type="dxa"/>
          </w:tcPr>
          <w:p>
            <w:pPr>
              <w:pStyle w:val="Celda"/>
            </w:pPr>
            <w:r>
              <w:t xml:space="preserve">Manual del Director y Gerente</w:t>
            </w:r>
          </w:p>
        </w:tc>
        <w:tc>
          <w:tcPr>
            <w:tcW w:w="4067" w:type="dxa"/>
          </w:tcPr>
          <w:p>
            <w:pPr>
              <w:pStyle w:val="Celda"/>
            </w:pPr>
            <w:r>
              <w:t xml:space="preserve">Rol, responsabilidades, calendario, crisis y errores del director novel</w:t>
            </w:r>
          </w:p>
        </w:tc>
        <w:tc>
          <w:tcPr>
            <w:tcW w:w="1695" w:type="dxa"/>
          </w:tcPr>
          <w:p>
            <w:pPr>
              <w:pStyle w:val="Celda"/>
            </w:pPr>
            <w:r>
              <w:t xml:space="preserve">Semanal</w:t>
            </w:r>
          </w:p>
        </w:tc>
      </w:tr>
      <w:tr>
        <w:trPr>
          <w:cantSplit/>
        </w:trPr>
        <w:tc>
          <w:tcPr>
            <w:tcW w:w="684" w:type="dxa"/>
          </w:tcPr>
          <w:p>
            <w:pPr>
              <w:pStyle w:val="Celda"/>
            </w:pPr>
            <w:r>
              <w:t xml:space="preserve">1.2</w:t>
            </w:r>
          </w:p>
        </w:tc>
        <w:tc>
          <w:tcPr>
            <w:tcW w:w="2914" w:type="dxa"/>
          </w:tcPr>
          <w:p>
            <w:pPr>
              <w:pStyle w:val="Celda"/>
            </w:pPr>
            <w:r>
              <w:t xml:space="preserve">Manual de Formación, Delegación y Dirección</w:t>
            </w:r>
          </w:p>
        </w:tc>
        <w:tc>
          <w:tcPr>
            <w:tcW w:w="4067" w:type="dxa"/>
          </w:tcPr>
          <w:p>
            <w:pPr>
              <w:pStyle w:val="Celda"/>
            </w:pPr>
            <w:r>
              <w:t xml:space="preserve">Método de formación, cinco niveles de delegación, diecisiete conversaciones</w:t>
            </w:r>
          </w:p>
        </w:tc>
        <w:tc>
          <w:tcPr>
            <w:tcW w:w="1695" w:type="dxa"/>
          </w:tcPr>
          <w:p>
            <w:pPr>
              <w:pStyle w:val="Celda"/>
            </w:pPr>
            <w:r>
              <w:t xml:space="preserve">Continuo</w:t>
            </w:r>
          </w:p>
        </w:tc>
      </w:tr>
      <w:tr>
        <w:trPr>
          <w:cantSplit/>
        </w:trPr>
        <w:tc>
          <w:tcPr>
            <w:tcW w:w="684" w:type="dxa"/>
          </w:tcPr>
          <w:p>
            <w:pPr>
              <w:pStyle w:val="Celda"/>
            </w:pPr>
            <w:r>
              <w:t xml:space="preserve">1.3</w:t>
            </w:r>
          </w:p>
        </w:tc>
        <w:tc>
          <w:tcPr>
            <w:tcW w:w="2914" w:type="dxa"/>
          </w:tcPr>
          <w:p>
            <w:pPr>
              <w:pStyle w:val="Celda"/>
            </w:pPr>
            <w:r>
              <w:t xml:space="preserve">Cuadro de Mando del Director</w:t>
            </w:r>
          </w:p>
        </w:tc>
        <w:tc>
          <w:tcPr>
            <w:tcW w:w="4067" w:type="dxa"/>
          </w:tcPr>
          <w:p>
            <w:pPr>
              <w:pStyle w:val="Celda"/>
            </w:pPr>
            <w:r>
              <w:t xml:space="preserve">Indicadores, umbrales de alarma y árbol de diagnóstico</w:t>
            </w:r>
          </w:p>
        </w:tc>
        <w:tc>
          <w:tcPr>
            <w:tcW w:w="1695" w:type="dxa"/>
          </w:tcPr>
          <w:p>
            <w:pPr>
              <w:pStyle w:val="Celda"/>
            </w:pPr>
            <w:r>
              <w:t xml:space="preserve">Diario, semanal y mensual</w:t>
            </w:r>
          </w:p>
        </w:tc>
      </w:tr>
      <w:tr>
        <w:trPr>
          <w:cantSplit/>
        </w:trPr>
        <w:tc>
          <w:tcPr>
            <w:tcW w:w="684" w:type="dxa"/>
          </w:tcPr>
          <w:p>
            <w:pPr>
              <w:pStyle w:val="Celda"/>
            </w:pPr>
            <w:r>
              <w:t xml:space="preserve">2.1</w:t>
            </w:r>
          </w:p>
        </w:tc>
        <w:tc>
          <w:tcPr>
            <w:tcW w:w="2914" w:type="dxa"/>
          </w:tcPr>
          <w:p>
            <w:pPr>
              <w:pStyle w:val="Celda"/>
            </w:pPr>
            <w:r>
              <w:rPr>
                <w:b/>
              </w:rPr>
              <w:t xml:space="preserve">Este Manual Maestro</w:t>
            </w:r>
          </w:p>
        </w:tc>
        <w:tc>
          <w:tcPr>
            <w:tcW w:w="4067" w:type="dxa"/>
          </w:tcPr>
          <w:p>
            <w:pPr>
              <w:pStyle w:val="Celda"/>
            </w:pPr>
            <w:r>
              <w:t xml:space="preserve">Las 14 fases, RACI, puestos, funciones de vanguardia e incentivos</w:t>
            </w:r>
          </w:p>
        </w:tc>
        <w:tc>
          <w:tcPr>
            <w:tcW w:w="1695" w:type="dxa"/>
          </w:tcPr>
          <w:p>
            <w:pPr>
              <w:pStyle w:val="Celda"/>
            </w:pPr>
            <w:r>
              <w:t xml:space="preserve">Todos, permanente</w:t>
            </w:r>
          </w:p>
        </w:tc>
      </w:tr>
      <w:tr>
        <w:trPr>
          <w:cantSplit/>
        </w:trPr>
        <w:tc>
          <w:tcPr>
            <w:tcW w:w="684" w:type="dxa"/>
          </w:tcPr>
          <w:p>
            <w:pPr>
              <w:pStyle w:val="Celda"/>
            </w:pPr>
            <w:r>
              <w:t xml:space="preserve">2.2</w:t>
            </w:r>
          </w:p>
        </w:tc>
        <w:tc>
          <w:tcPr>
            <w:tcW w:w="2914" w:type="dxa"/>
          </w:tcPr>
          <w:p>
            <w:pPr>
              <w:pStyle w:val="Celda"/>
            </w:pPr>
            <w:r>
              <w:t xml:space="preserve">Protocolo Ampliado</w:t>
            </w:r>
          </w:p>
        </w:tc>
        <w:tc>
          <w:tcPr>
            <w:tcW w:w="4067" w:type="dxa"/>
          </w:tcPr>
          <w:p>
            <w:pPr>
              <w:pStyle w:val="Celda"/>
            </w:pPr>
            <w:r>
              <w:t xml:space="preserve">El porqué de cada fase, guiones, errores y qué observar en auditoría</w:t>
            </w:r>
          </w:p>
        </w:tc>
        <w:tc>
          <w:tcPr>
            <w:tcW w:w="1695" w:type="dxa"/>
          </w:tcPr>
          <w:p>
            <w:pPr>
              <w:pStyle w:val="Celda"/>
            </w:pPr>
            <w:r>
              <w:t xml:space="preserve">Formación y auditoría</w:t>
            </w:r>
          </w:p>
        </w:tc>
      </w:tr>
      <w:tr>
        <w:trPr>
          <w:cantSplit/>
        </w:trPr>
        <w:tc>
          <w:tcPr>
            <w:tcW w:w="684" w:type="dxa"/>
          </w:tcPr>
          <w:p>
            <w:pPr>
              <w:pStyle w:val="Celda"/>
            </w:pPr>
            <w:r>
              <w:t xml:space="preserve">2.3</w:t>
            </w:r>
          </w:p>
        </w:tc>
        <w:tc>
          <w:tcPr>
            <w:tcW w:w="2914" w:type="dxa"/>
          </w:tcPr>
          <w:p>
            <w:pPr>
              <w:pStyle w:val="Celda"/>
            </w:pPr>
            <w:r>
              <w:t xml:space="preserve">Manual de Operaciones</w:t>
            </w:r>
          </w:p>
        </w:tc>
        <w:tc>
          <w:tcPr>
            <w:tcW w:w="4067" w:type="dxa"/>
          </w:tcPr>
          <w:p>
            <w:pPr>
              <w:pStyle w:val="Celda"/>
            </w:pPr>
            <w:r>
              <w:t xml:space="preserve">31 capítulos: normas internas, seguridad, economía y calidad</w:t>
            </w:r>
          </w:p>
        </w:tc>
        <w:tc>
          <w:tcPr>
            <w:tcW w:w="1695" w:type="dxa"/>
          </w:tcPr>
          <w:p>
            <w:pPr>
              <w:pStyle w:val="Celda"/>
            </w:pPr>
            <w:r>
              <w:t xml:space="preserve">Todos</w:t>
            </w:r>
          </w:p>
        </w:tc>
      </w:tr>
      <w:tr>
        <w:trPr>
          <w:cantSplit/>
        </w:trPr>
        <w:tc>
          <w:tcPr>
            <w:tcW w:w="684" w:type="dxa"/>
          </w:tcPr>
          <w:p>
            <w:pPr>
              <w:pStyle w:val="Celda"/>
            </w:pPr>
            <w:r>
              <w:t xml:space="preserve">2.4</w:t>
            </w:r>
          </w:p>
        </w:tc>
        <w:tc>
          <w:tcPr>
            <w:tcW w:w="2914" w:type="dxa"/>
          </w:tcPr>
          <w:p>
            <w:pPr>
              <w:pStyle w:val="Celda"/>
            </w:pPr>
            <w:r>
              <w:t xml:space="preserve">Descripciones de Puesto</w:t>
            </w:r>
          </w:p>
        </w:tc>
        <w:tc>
          <w:tcPr>
            <w:tcW w:w="4067" w:type="dxa"/>
          </w:tcPr>
          <w:p>
            <w:pPr>
              <w:pStyle w:val="Celda"/>
            </w:pPr>
            <w:r>
              <w:t xml:space="preserve">Seis puestos con funciones, límites, reportes y plan de 90 días</w:t>
            </w:r>
          </w:p>
        </w:tc>
        <w:tc>
          <w:tcPr>
            <w:tcW w:w="1695" w:type="dxa"/>
          </w:tcPr>
          <w:p>
            <w:pPr>
              <w:pStyle w:val="Celda"/>
            </w:pPr>
            <w:r>
              <w:t xml:space="preserve">Cada persona, la suya</w:t>
            </w:r>
          </w:p>
        </w:tc>
      </w:tr>
      <w:tr>
        <w:trPr>
          <w:cantSplit/>
        </w:trPr>
        <w:tc>
          <w:tcPr>
            <w:tcW w:w="684" w:type="dxa"/>
          </w:tcPr>
          <w:p>
            <w:pPr>
              <w:pStyle w:val="Celda"/>
            </w:pPr>
            <w:r>
              <w:t xml:space="preserve">3.1</w:t>
            </w:r>
          </w:p>
        </w:tc>
        <w:tc>
          <w:tcPr>
            <w:tcW w:w="2914" w:type="dxa"/>
          </w:tcPr>
          <w:p>
            <w:pPr>
              <w:pStyle w:val="Celda"/>
            </w:pPr>
            <w:r>
              <w:t xml:space="preserve">Plan de Diferenciación y Crecimiento</w:t>
            </w:r>
          </w:p>
        </w:tc>
        <w:tc>
          <w:tcPr>
            <w:tcW w:w="4067" w:type="dxa"/>
          </w:tcPr>
          <w:p>
            <w:pPr>
              <w:pStyle w:val="Celda"/>
            </w:pPr>
            <w:r>
              <w:t xml:space="preserve">Posicionamiento, tecnología y diez movimientos</w:t>
            </w:r>
          </w:p>
        </w:tc>
        <w:tc>
          <w:tcPr>
            <w:tcW w:w="1695" w:type="dxa"/>
          </w:tcPr>
          <w:p>
            <w:pPr>
              <w:pStyle w:val="Celda"/>
            </w:pPr>
            <w:r>
              <w:t xml:space="preserve">Trimestral</w:t>
            </w:r>
          </w:p>
        </w:tc>
      </w:tr>
      <w:tr>
        <w:trPr>
          <w:cantSplit/>
        </w:trPr>
        <w:tc>
          <w:tcPr>
            <w:tcW w:w="684" w:type="dxa"/>
          </w:tcPr>
          <w:p>
            <w:pPr>
              <w:pStyle w:val="Celda"/>
            </w:pPr>
            <w:r>
              <w:t xml:space="preserve">3.2</w:t>
            </w:r>
          </w:p>
        </w:tc>
        <w:tc>
          <w:tcPr>
            <w:tcW w:w="2914" w:type="dxa"/>
          </w:tcPr>
          <w:p>
            <w:pPr>
              <w:pStyle w:val="Celda"/>
            </w:pPr>
            <w:r>
              <w:t xml:space="preserve">Plan de Marca y Marketing</w:t>
            </w:r>
          </w:p>
        </w:tc>
        <w:tc>
          <w:tcPr>
            <w:tcW w:w="4067" w:type="dxa"/>
          </w:tcPr>
          <w:p>
            <w:pPr>
              <w:pStyle w:val="Celda"/>
            </w:pPr>
            <w:r>
              <w:t xml:space="preserve">Arquitectura de marca, segmentos, economía unitaria</w:t>
            </w:r>
          </w:p>
        </w:tc>
        <w:tc>
          <w:tcPr>
            <w:tcW w:w="1695" w:type="dxa"/>
          </w:tcPr>
          <w:p>
            <w:pPr>
              <w:pStyle w:val="Celda"/>
            </w:pPr>
            <w:r>
              <w:t xml:space="preserve">Semanal</w:t>
            </w:r>
          </w:p>
        </w:tc>
      </w:tr>
      <w:tr>
        <w:trPr>
          <w:cantSplit/>
        </w:trPr>
        <w:tc>
          <w:tcPr>
            <w:tcW w:w="684" w:type="dxa"/>
          </w:tcPr>
          <w:p>
            <w:pPr>
              <w:pStyle w:val="Celda"/>
            </w:pPr>
            <w:r>
              <w:t xml:space="preserve">3.3</w:t>
            </w:r>
          </w:p>
        </w:tc>
        <w:tc>
          <w:tcPr>
            <w:tcW w:w="2914" w:type="dxa"/>
          </w:tcPr>
          <w:p>
            <w:pPr>
              <w:pStyle w:val="Celda"/>
            </w:pPr>
            <w:r>
              <w:t xml:space="preserve">Manual de Reactivación</w:t>
            </w:r>
          </w:p>
        </w:tc>
        <w:tc>
          <w:tcPr>
            <w:tcW w:w="4067" w:type="dxa"/>
          </w:tcPr>
          <w:p>
            <w:pPr>
              <w:pStyle w:val="Celda"/>
            </w:pPr>
            <w:r>
              <w:t xml:space="preserve">Siete segmentos de la base heredada con guion propio</w:t>
            </w:r>
          </w:p>
        </w:tc>
        <w:tc>
          <w:tcPr>
            <w:tcW w:w="1695" w:type="dxa"/>
          </w:tcPr>
          <w:p>
            <w:pPr>
              <w:pStyle w:val="Celda"/>
            </w:pPr>
            <w:r>
              <w:t xml:space="preserve">Semanal</w:t>
            </w:r>
          </w:p>
        </w:tc>
      </w:tr>
      <w:tr>
        <w:trPr>
          <w:cantSplit/>
        </w:trPr>
        <w:tc>
          <w:tcPr>
            <w:tcW w:w="684" w:type="dxa"/>
          </w:tcPr>
          <w:p>
            <w:pPr>
              <w:pStyle w:val="Celda"/>
            </w:pPr>
            <w:r>
              <w:t xml:space="preserve">3.4</w:t>
            </w:r>
          </w:p>
        </w:tc>
        <w:tc>
          <w:tcPr>
            <w:tcW w:w="2914" w:type="dxa"/>
          </w:tcPr>
          <w:p>
            <w:pPr>
              <w:pStyle w:val="Celda"/>
            </w:pPr>
            <w:r>
              <w:t xml:space="preserve">Plan de Líneas Avanzadas</w:t>
            </w:r>
          </w:p>
        </w:tc>
        <w:tc>
          <w:tcPr>
            <w:tcW w:w="4067" w:type="dxa"/>
          </w:tcPr>
          <w:p>
            <w:pPr>
              <w:pStyle w:val="Celda"/>
            </w:pPr>
            <w:r>
              <w:t xml:space="preserve">Sedación, cirugía guiada, carga inmediata y ortodoncia</w:t>
            </w:r>
          </w:p>
        </w:tc>
        <w:tc>
          <w:tcPr>
            <w:tcW w:w="1695" w:type="dxa"/>
          </w:tcPr>
          <w:p>
            <w:pPr>
              <w:pStyle w:val="Celda"/>
            </w:pPr>
            <w:r>
              <w:t xml:space="preserve">Por proyecto</w:t>
            </w:r>
          </w:p>
        </w:tc>
      </w:tr>
    </w:tbl>
    <w:p>
      <w:pPr>
        <w:spacing w:after="120"/>
      </w:pPr>
    </w:p>
    <w:p>
      <w:r>
        <w:t xml:space="preserve">La columna «Lo que NO hace» de las Descripciones de Puesto y el árbol de diagnóstico del Cuadro de Mando son, según el propio compendio, lo más valioso de cada uno.</w:t>
      </w:r>
    </w:p>
    <w:p>
      <w:bookmarkStart w:id="605" w:name="otros_otros_verificacion"/>
      <w:bookmarkEnd w:id="605"/>
      <w:r>
        <w:t xml:space="preserve">Documento 02</w:t>
      </w:r>
    </w:p>
    <w:p>
      <w:pPr>
        <w:pStyle w:val="Titular3"/>
      </w:pPr>
      <w:bookmarkStart w:id="606" w:name="otros_o_protocolo_maestro_verificaci"/>
      <w:bookmarkEnd w:id="606"/>
      <w:r>
        <w:t xml:space="preserve">Protocolo Maestro de Verificación · 322 puntos de control</w:t>
      </w:r>
    </w:p>
    <w:p>
      <w:r>
        <w:t xml:space="preserve">Todo lo que hay que comprobar en el centro, zona por zona y documento a documento. Está organizado como un recorrido físico real: se imprime, se lleva encima y se rellena a bolígrafo.</w:t>
      </w:r>
    </w:p>
    <w:p>
      <w:r>
        <w:t xml:space="preserve">Las tres reglas de la inspección</w:t>
      </w:r>
    </w:p>
    <w:p>
      <w:r>
        <w:t xml:space="preserve">Solo, sin acompañante. Con la clínica vacía. Tocando y abriendo.</w:t>
      </w:r>
    </w:p>
    <w:p>
      <w:r>
        <w:t xml:space="preserve">Con alguien al lado te explican en lugar de dejarte ver; con pacientes, todo se ordena; y de pie en el centro de la sala no se inspecciona nada. Se abren cajones, se encienden equipos y se mira detrás.</w:t>
      </w:r>
    </w:p>
    <w:p>
      <w:r>
        <w:t xml:space="preserve">Qué llevar</w:t>
      </w:r>
    </w:p>
    <w:p>
      <w:pPr>
        <w:pStyle w:val="Lista"/>
        <w:numPr>
          <w:ilvl w:val="0"/>
          <w:numId w:val="1"/>
        </w:numPr>
      </w:pPr>
      <w:r>
        <w:t xml:space="preserve">El protocolo </w:t>
      </w:r>
      <w:r>
        <w:rPr>
          <w:b/>
        </w:rPr>
        <w:t xml:space="preserve">impreso</w:t>
      </w:r>
      <w:r>
        <w:t xml:space="preserve"> y un bolígrafo</w:t>
      </w:r>
    </w:p>
    <w:p>
      <w:pPr>
        <w:pStyle w:val="Lista"/>
        <w:numPr>
          <w:ilvl w:val="0"/>
          <w:numId w:val="1"/>
        </w:numPr>
      </w:pPr>
      <w:r>
        <w:rPr>
          <w:b/>
        </w:rPr>
        <w:t xml:space="preserve">Móvil</w:t>
      </w:r>
      <w:r>
        <w:t xml:space="preserve"> para fotografiar hallazgos</w:t>
      </w:r>
    </w:p>
    <w:p>
      <w:pPr>
        <w:pStyle w:val="Lista"/>
        <w:numPr>
          <w:ilvl w:val="0"/>
          <w:numId w:val="1"/>
        </w:numPr>
      </w:pPr>
      <w:r>
        <w:rPr>
          <w:b/>
        </w:rPr>
        <w:t xml:space="preserve">Linterna</w:t>
      </w:r>
      <w:r>
        <w:t xml:space="preserve"> para zonas técnicas y detrás de los equipos</w:t>
      </w:r>
    </w:p>
    <w:p>
      <w:pPr>
        <w:pStyle w:val="Lista"/>
        <w:numPr>
          <w:ilvl w:val="0"/>
          <w:numId w:val="1"/>
        </w:numPr>
      </w:pPr>
      <w:r>
        <w:rPr>
          <w:b/>
        </w:rPr>
        <w:t xml:space="preserve">Guantes</w:t>
      </w:r>
      <w:r>
        <w:t xml:space="preserve"> para tocar sin contaminar zonas limpias</w:t>
      </w:r>
    </w:p>
    <w:p>
      <w:r>
        <w:t xml:space="preserve">Cómo se registra</w:t>
      </w:r>
    </w:p>
    <w:p>
      <w:pPr>
        <w:pStyle w:val="Lista"/>
        <w:numPr>
          <w:ilvl w:val="0"/>
          <w:numId w:val="1"/>
        </w:numPr>
      </w:pPr>
      <w:r>
        <w:t xml:space="preserve">Correcto</w:t>
      </w:r>
      <w:r>
        <w:t xml:space="preserve"> · </w:t>
      </w:r>
      <w:r>
        <w:t xml:space="preserve">Mejorable</w:t>
      </w:r>
      <w:r>
        <w:t xml:space="preserve"> · </w:t>
      </w:r>
      <w:r>
        <w:t xml:space="preserve">Problema</w:t>
      </w:r>
      <w:r>
        <w:t xml:space="preserve"> · sin verificar</w:t>
      </w:r>
    </w:p>
    <w:p>
      <w:pPr>
        <w:pStyle w:val="Lista"/>
        <w:numPr>
          <w:ilvl w:val="0"/>
          <w:numId w:val="1"/>
        </w:numPr>
      </w:pPr>
      <w:r>
        <w:t xml:space="preserve">Se fotografía todo lo marcado como mejorable o problema</w:t>
      </w:r>
    </w:p>
    <w:p>
      <w:pPr>
        <w:pStyle w:val="Lista"/>
        <w:numPr>
          <w:ilvl w:val="0"/>
          <w:numId w:val="1"/>
        </w:numPr>
      </w:pPr>
      <w:r>
        <w:t xml:space="preserve">Las fotos del primer día son la referencia para medir la mejora tres meses después</w:t>
      </w:r>
    </w:p>
    <w:p>
      <w:pPr>
        <w:pStyle w:val="Titular4"/>
      </w:pPr>
      <w:bookmarkStart w:id="607" w:name="otros_o_doce_zonas_recorrido_fisico"/>
      <w:bookmarkEnd w:id="607"/>
      <w:r>
        <w:t xml:space="preserve">Las doce zonas del recorrido físico</w:t>
      </w:r>
    </w:p>
    <w:p>
      <w:pPr>
        <w:pStyle w:val="Titular5"/>
      </w:pPr>
      <w:r>
        <w:t xml:space="preserve">B.1 · Exterior y acceso</w:t>
      </w:r>
    </w:p>
    <w:p>
      <w:r>
        <w:t xml:space="preserve">Rótulo, iluminación, visibilidad, placa de centro sanitario, horario y accesibilidad.</w:t>
      </w:r>
    </w:p>
    <w:p>
      <w:pPr>
        <w:pStyle w:val="Titular5"/>
      </w:pPr>
      <w:r>
        <w:t xml:space="preserve">B.2 · Sala de espera</w:t>
      </w:r>
    </w:p>
    <w:p>
      <w:r>
        <w:t xml:space="preserve">Orden, mobiliario, olor, cartelería obligatoria y nivel real de cuidado.</w:t>
      </w:r>
    </w:p>
    <w:p>
      <w:pPr>
        <w:pStyle w:val="Titular5"/>
      </w:pPr>
      <w:r>
        <w:t xml:space="preserve">B.3 · Recepción</w:t>
      </w:r>
    </w:p>
    <w:p>
      <w:r>
        <w:t xml:space="preserve">Datos a la vista, orientación de pantallas y cultura de confidencialidad.</w:t>
      </w:r>
    </w:p>
    <w:p>
      <w:pPr>
        <w:pStyle w:val="Titular5"/>
      </w:pPr>
      <w:r>
        <w:t xml:space="preserve">B.4 · Aseos</w:t>
      </w:r>
    </w:p>
    <w:p>
      <w:r>
        <w:t xml:space="preserve">Estado, dotación y accesibilidad.</w:t>
      </w:r>
    </w:p>
    <w:p>
      <w:pPr>
        <w:pStyle w:val="Titular5"/>
      </w:pPr>
      <w:r>
        <w:t xml:space="preserve">B.5 · Gabinetes</w:t>
      </w:r>
    </w:p>
    <w:p>
      <w:r>
        <w:t xml:space="preserve">Uno por uno: estado, orden, material a la vista y estándar de limpieza.</w:t>
      </w:r>
    </w:p>
    <w:p>
      <w:pPr>
        <w:pStyle w:val="Titular5"/>
      </w:pPr>
      <w:r>
        <w:t xml:space="preserve">B.6 · Sala de imagen</w:t>
      </w:r>
    </w:p>
    <w:p>
      <w:r>
        <w:t xml:space="preserve">Protección radiológica, señalización y documentación del equipo.</w:t>
      </w:r>
    </w:p>
    <w:p>
      <w:pPr>
        <w:pStyle w:val="Titular5"/>
      </w:pPr>
      <w:r>
        <w:t xml:space="preserve">B.7 · Esterilización</w:t>
      </w:r>
    </w:p>
    <w:p>
      <w:r>
        <w:t xml:space="preserve">Separación sucio-limpio, registros de ciclo y controles. El indicador más fiable del centro.</w:t>
      </w:r>
    </w:p>
    <w:p>
      <w:pPr>
        <w:pStyle w:val="Titular5"/>
      </w:pPr>
      <w:r>
        <w:t xml:space="preserve">B.8 · Almacén</w:t>
      </w:r>
    </w:p>
    <w:p>
      <w:r>
        <w:t xml:space="preserve">Caducidades, rotación y trazabilidad de implantes.</w:t>
      </w:r>
    </w:p>
    <w:p>
      <w:pPr>
        <w:pStyle w:val="Titular5"/>
      </w:pPr>
      <w:r>
        <w:t xml:space="preserve">B.9 · Residuos</w:t>
      </w:r>
    </w:p>
    <w:p>
      <w:r>
        <w:t xml:space="preserve">Contenedores, límites de llenado y documentación de retirada.</w:t>
      </w:r>
    </w:p>
    <w:p>
      <w:pPr>
        <w:pStyle w:val="Titular5"/>
      </w:pPr>
      <w:r>
        <w:t xml:space="preserve">B.10 · Zona de personal</w:t>
      </w:r>
    </w:p>
    <w:p>
      <w:r>
        <w:t xml:space="preserve">Condiciones reales del equipo, que anticipan el clima.</w:t>
      </w:r>
    </w:p>
    <w:p>
      <w:pPr>
        <w:pStyle w:val="Titular5"/>
      </w:pPr>
      <w:r>
        <w:t xml:space="preserve">B.11 · Instalaciones técnicas</w:t>
      </w:r>
    </w:p>
    <w:p>
      <w:r>
        <w:t xml:space="preserve">Extintores, botiquín, iluminación de emergencia y cableado.</w:t>
      </w:r>
    </w:p>
    <w:p>
      <w:pPr>
        <w:pStyle w:val="Titular5"/>
      </w:pPr>
      <w:r>
        <w:t xml:space="preserve">B.12 · Archivo</w:t>
      </w:r>
    </w:p>
    <w:p>
      <w:r>
        <w:t xml:space="preserve">Localización, accesibilidad y custodia de la historia en papel.</w:t>
      </w:r>
    </w:p>
    <w:p>
      <w:pPr>
        <w:pStyle w:val="Titular4"/>
      </w:pPr>
      <w:bookmarkStart w:id="608" w:name="otros_o_otras_siete_partes"/>
      <w:bookmarkEnd w:id="608"/>
      <w:r>
        <w:t xml:space="preserve">Las otras siete partes</w:t>
      </w:r>
    </w:p>
    <w:tbl>
      <w:tblPr>
        <w:tblStyle w:val="Rejilla"/>
        <w:tblW w:w="9360" w:type="dxa"/>
        <w:tblLayout w:type="fixed"/>
      </w:tblPr>
      <w:tblGrid>
        <w:gridCol w:w="2674"/>
        <w:gridCol w:w="6686"/>
      </w:tblGrid>
      <w:tr>
        <w:trPr>
          <w:cantSplit/>
          <w:tblHeader/>
        </w:trPr>
        <w:tc>
          <w:tcPr>
            <w:tcW w:w="2674" w:type="dxa"/>
            <w:shd w:val="clear" w:color="auto" w:fill="E9E8E1"/>
          </w:tcPr>
          <w:p>
            <w:pPr>
              <w:pStyle w:val="CeldaCab"/>
            </w:pPr>
            <w:r>
              <w:rPr>
                <w:b/>
              </w:rPr>
              <w:t xml:space="preserve">Parte</w:t>
            </w:r>
          </w:p>
        </w:tc>
        <w:tc>
          <w:tcPr>
            <w:tcW w:w="6686" w:type="dxa"/>
            <w:shd w:val="clear" w:color="auto" w:fill="E9E8E1"/>
          </w:tcPr>
          <w:p>
            <w:pPr>
              <w:pStyle w:val="CeldaCab"/>
            </w:pPr>
            <w:r>
              <w:rPr>
                <w:b/>
              </w:rPr>
              <w:t xml:space="preserve">Qué verifica</w:t>
            </w:r>
          </w:p>
        </w:tc>
      </w:tr>
      <w:tr>
        <w:trPr>
          <w:cantSplit/>
        </w:trPr>
        <w:tc>
          <w:tcPr>
            <w:tcW w:w="2674" w:type="dxa"/>
          </w:tcPr>
          <w:p>
            <w:pPr>
              <w:pStyle w:val="Celda"/>
            </w:pPr>
            <w:r>
              <w:t xml:space="preserve">C · Equipamiento</w:t>
            </w:r>
          </w:p>
        </w:tc>
        <w:tc>
          <w:tcPr>
            <w:tcW w:w="6686" w:type="dxa"/>
          </w:tcPr>
          <w:p>
            <w:pPr>
              <w:pStyle w:val="Celda"/>
            </w:pPr>
            <w:r>
              <w:t xml:space="preserve">Se enciende y se prueba cada equipo, con su documentación y sus mantenimientos</w:t>
            </w:r>
          </w:p>
        </w:tc>
      </w:tr>
      <w:tr>
        <w:trPr>
          <w:cantSplit/>
        </w:trPr>
        <w:tc>
          <w:tcPr>
            <w:tcW w:w="2674" w:type="dxa"/>
          </w:tcPr>
          <w:p>
            <w:pPr>
              <w:pStyle w:val="Celda"/>
            </w:pPr>
            <w:r>
              <w:t xml:space="preserve">D · Documental</w:t>
            </w:r>
          </w:p>
        </w:tc>
        <w:tc>
          <w:tcPr>
            <w:tcW w:w="6686" w:type="dxa"/>
          </w:tcPr>
          <w:p>
            <w:pPr>
              <w:pStyle w:val="Celda"/>
            </w:pPr>
            <w:r>
              <w:t xml:space="preserve">Autorización sanitaria, director técnico, póliza de RC, contratos, RGPD, residuos y protección radiológica</w:t>
            </w:r>
          </w:p>
        </w:tc>
      </w:tr>
      <w:tr>
        <w:trPr>
          <w:cantSplit/>
        </w:trPr>
        <w:tc>
          <w:tcPr>
            <w:tcW w:w="2674" w:type="dxa"/>
          </w:tcPr>
          <w:p>
            <w:pPr>
              <w:pStyle w:val="Celda"/>
            </w:pPr>
            <w:r>
              <w:t xml:space="preserve">E · Sistemas</w:t>
            </w:r>
          </w:p>
        </w:tc>
        <w:tc>
          <w:tcPr>
            <w:tcW w:w="6686" w:type="dxa"/>
          </w:tcPr>
          <w:p>
            <w:pPr>
              <w:pStyle w:val="Celda"/>
            </w:pPr>
            <w:r>
              <w:t xml:space="preserve">Copias de seguridad verificadas, usuarios activos, contraseñas y accesos de quien ya no trabaja</w:t>
            </w:r>
          </w:p>
        </w:tc>
      </w:tr>
      <w:tr>
        <w:trPr>
          <w:cantSplit/>
        </w:trPr>
        <w:tc>
          <w:tcPr>
            <w:tcW w:w="2674" w:type="dxa"/>
          </w:tcPr>
          <w:p>
            <w:pPr>
              <w:pStyle w:val="Celda"/>
            </w:pPr>
            <w:r>
              <w:t xml:space="preserve">F · Procesos</w:t>
            </w:r>
          </w:p>
        </w:tc>
        <w:tc>
          <w:tcPr>
            <w:tcW w:w="6686" w:type="dxa"/>
          </w:tcPr>
          <w:p>
            <w:pPr>
              <w:pStyle w:val="Celda"/>
            </w:pPr>
            <w:r>
              <w:t xml:space="preserve">Si el protocolo se cumple de verdad, observando el circuito real de un paciente</w:t>
            </w:r>
          </w:p>
        </w:tc>
      </w:tr>
      <w:tr>
        <w:trPr>
          <w:cantSplit/>
        </w:trPr>
        <w:tc>
          <w:tcPr>
            <w:tcW w:w="2674" w:type="dxa"/>
          </w:tcPr>
          <w:p>
            <w:pPr>
              <w:pStyle w:val="Celda"/>
            </w:pPr>
            <w:r>
              <w:t xml:space="preserve">G · Económica</w:t>
            </w:r>
          </w:p>
        </w:tc>
        <w:tc>
          <w:tcPr>
            <w:tcW w:w="6686" w:type="dxa"/>
          </w:tcPr>
          <w:p>
            <w:pPr>
              <w:pStyle w:val="Celda"/>
            </w:pPr>
            <w:r>
              <w:t xml:space="preserve">Caja, cobros pendientes, precios aplicados y coste de material sobre producción</w:t>
            </w:r>
          </w:p>
        </w:tc>
      </w:tr>
      <w:tr>
        <w:trPr>
          <w:cantSplit/>
        </w:trPr>
        <w:tc>
          <w:tcPr>
            <w:tcW w:w="2674" w:type="dxa"/>
          </w:tcPr>
          <w:p>
            <w:pPr>
              <w:pStyle w:val="Celda"/>
            </w:pPr>
            <w:r>
              <w:t xml:space="preserve">H · Reputación</w:t>
            </w:r>
          </w:p>
        </w:tc>
        <w:tc>
          <w:tcPr>
            <w:tcW w:w="6686" w:type="dxa"/>
          </w:tcPr>
          <w:p>
            <w:pPr>
              <w:pStyle w:val="Celda"/>
            </w:pPr>
            <w:r>
              <w:t xml:space="preserve">Perfil de Google, reseñas, web y accesos a redes</w:t>
            </w:r>
          </w:p>
        </w:tc>
      </w:tr>
      <w:tr>
        <w:trPr>
          <w:cantSplit/>
        </w:trPr>
        <w:tc>
          <w:tcPr>
            <w:tcW w:w="2674" w:type="dxa"/>
          </w:tcPr>
          <w:p>
            <w:pPr>
              <w:pStyle w:val="Celda"/>
            </w:pPr>
            <w:r>
              <w:t xml:space="preserve">I · Recorrido de 3 horas</w:t>
            </w:r>
          </w:p>
        </w:tc>
        <w:tc>
          <w:tcPr>
            <w:tcW w:w="6686" w:type="dxa"/>
          </w:tcPr>
          <w:p>
            <w:pPr>
              <w:pStyle w:val="Celda"/>
            </w:pPr>
            <w:r>
              <w:t xml:space="preserve">El orden a seguir si solo se dispone de una mañana</w:t>
            </w:r>
          </w:p>
        </w:tc>
      </w:tr>
    </w:tbl>
    <w:p>
      <w:pPr>
        <w:spacing w:after="120"/>
      </w:pPr>
    </w:p>
    <w:p>
      <w:pPr>
        <w:pStyle w:val="Titular4"/>
      </w:pPr>
      <w:bookmarkStart w:id="609" w:name="otros_o_recorrido_tres_horas"/>
      <w:bookmarkEnd w:id="609"/>
      <w:r>
        <w:t xml:space="preserve">El recorrido de tres horas</w:t>
      </w:r>
    </w:p>
    <w:tbl>
      <w:tblPr>
        <w:tblStyle w:val="Rejilla"/>
        <w:tblW w:w="9360" w:type="dxa"/>
        <w:tblLayout w:type="fixed"/>
      </w:tblPr>
      <w:tblGrid>
        <w:gridCol w:w="1119"/>
        <w:gridCol w:w="3967"/>
        <w:gridCol w:w="4274"/>
      </w:tblGrid>
      <w:tr>
        <w:trPr>
          <w:cantSplit/>
          <w:tblHeader/>
        </w:trPr>
        <w:tc>
          <w:tcPr>
            <w:tcW w:w="1119" w:type="dxa"/>
            <w:shd w:val="clear" w:color="auto" w:fill="E9E8E1"/>
          </w:tcPr>
          <w:p>
            <w:pPr>
              <w:pStyle w:val="CeldaCab"/>
            </w:pPr>
            <w:r>
              <w:rPr>
                <w:b/>
              </w:rPr>
              <w:t xml:space="preserve">Tiempo</w:t>
            </w:r>
          </w:p>
        </w:tc>
        <w:tc>
          <w:tcPr>
            <w:tcW w:w="3967" w:type="dxa"/>
            <w:shd w:val="clear" w:color="auto" w:fill="E9E8E1"/>
          </w:tcPr>
          <w:p>
            <w:pPr>
              <w:pStyle w:val="CeldaCab"/>
            </w:pPr>
            <w:r>
              <w:rPr>
                <w:b/>
              </w:rPr>
              <w:t xml:space="preserve">Zona</w:t>
            </w:r>
          </w:p>
        </w:tc>
        <w:tc>
          <w:tcPr>
            <w:tcW w:w="4274" w:type="dxa"/>
            <w:shd w:val="clear" w:color="auto" w:fill="E9E8E1"/>
          </w:tcPr>
          <w:p>
            <w:pPr>
              <w:pStyle w:val="CeldaCab"/>
            </w:pPr>
            <w:r>
              <w:rPr>
                <w:b/>
              </w:rPr>
              <w:t xml:space="preserve">Por qué en ese orden</w:t>
            </w:r>
          </w:p>
        </w:tc>
      </w:tr>
      <w:tr>
        <w:trPr>
          <w:cantSplit/>
        </w:trPr>
        <w:tc>
          <w:tcPr>
            <w:tcW w:w="1119" w:type="dxa"/>
          </w:tcPr>
          <w:p>
            <w:pPr>
              <w:pStyle w:val="Celda"/>
            </w:pPr>
            <w:r>
              <w:t xml:space="preserve">0:00 – 0:20</w:t>
            </w:r>
          </w:p>
        </w:tc>
        <w:tc>
          <w:tcPr>
            <w:tcW w:w="3967" w:type="dxa"/>
          </w:tcPr>
          <w:p>
            <w:pPr>
              <w:pStyle w:val="Celda"/>
            </w:pPr>
            <w:r>
              <w:t xml:space="preserve">Esterilización</w:t>
            </w:r>
          </w:p>
        </w:tc>
        <w:tc>
          <w:tcPr>
            <w:tcW w:w="4274" w:type="dxa"/>
          </w:tcPr>
          <w:p>
            <w:pPr>
              <w:pStyle w:val="Celda"/>
            </w:pPr>
            <w:r>
              <w:t xml:space="preserve">El indicador más fiable de la calidad real</w:t>
            </w:r>
          </w:p>
        </w:tc>
      </w:tr>
      <w:tr>
        <w:trPr>
          <w:cantSplit/>
        </w:trPr>
        <w:tc>
          <w:tcPr>
            <w:tcW w:w="1119" w:type="dxa"/>
          </w:tcPr>
          <w:p>
            <w:pPr>
              <w:pStyle w:val="Celda"/>
            </w:pPr>
            <w:r>
              <w:t xml:space="preserve">0:20 – 0:35</w:t>
            </w:r>
          </w:p>
        </w:tc>
        <w:tc>
          <w:tcPr>
            <w:tcW w:w="3967" w:type="dxa"/>
          </w:tcPr>
          <w:p>
            <w:pPr>
              <w:pStyle w:val="Celda"/>
            </w:pPr>
            <w:r>
              <w:t xml:space="preserve">Sala de imagen y protección radiológica</w:t>
            </w:r>
          </w:p>
        </w:tc>
        <w:tc>
          <w:tcPr>
            <w:tcW w:w="4274" w:type="dxa"/>
          </w:tcPr>
          <w:p>
            <w:pPr>
              <w:pStyle w:val="Celda"/>
            </w:pPr>
            <w:r>
              <w:t xml:space="preserve">Riesgo regulatorio</w:t>
            </w:r>
          </w:p>
        </w:tc>
      </w:tr>
      <w:tr>
        <w:trPr>
          <w:cantSplit/>
        </w:trPr>
        <w:tc>
          <w:tcPr>
            <w:tcW w:w="1119" w:type="dxa"/>
          </w:tcPr>
          <w:p>
            <w:pPr>
              <w:pStyle w:val="Celda"/>
            </w:pPr>
            <w:r>
              <w:t xml:space="preserve">0:35 – 1:05</w:t>
            </w:r>
          </w:p>
        </w:tc>
        <w:tc>
          <w:tcPr>
            <w:tcW w:w="3967" w:type="dxa"/>
          </w:tcPr>
          <w:p>
            <w:pPr>
              <w:pStyle w:val="Celda"/>
            </w:pPr>
            <w:r>
              <w:t xml:space="preserve">Gabinetes, diez minutos cada uno</w:t>
            </w:r>
          </w:p>
        </w:tc>
        <w:tc>
          <w:tcPr>
            <w:tcW w:w="4274" w:type="dxa"/>
          </w:tcPr>
          <w:p>
            <w:pPr>
              <w:pStyle w:val="Celda"/>
            </w:pPr>
            <w:r>
              <w:t xml:space="preserve">Actividad principal</w:t>
            </w:r>
          </w:p>
        </w:tc>
      </w:tr>
      <w:tr>
        <w:trPr>
          <w:cantSplit/>
        </w:trPr>
        <w:tc>
          <w:tcPr>
            <w:tcW w:w="1119" w:type="dxa"/>
          </w:tcPr>
          <w:p>
            <w:pPr>
              <w:pStyle w:val="Celda"/>
            </w:pPr>
            <w:r>
              <w:t xml:space="preserve">1:05 – 1:20</w:t>
            </w:r>
          </w:p>
        </w:tc>
        <w:tc>
          <w:tcPr>
            <w:tcW w:w="3967" w:type="dxa"/>
          </w:tcPr>
          <w:p>
            <w:pPr>
              <w:pStyle w:val="Celda"/>
            </w:pPr>
            <w:r>
              <w:t xml:space="preserve">Almacén y trazabilidad de implantes</w:t>
            </w:r>
          </w:p>
        </w:tc>
        <w:tc>
          <w:tcPr>
            <w:tcW w:w="4274" w:type="dxa"/>
          </w:tcPr>
          <w:p>
            <w:pPr>
              <w:pStyle w:val="Celda"/>
            </w:pPr>
            <w:r>
              <w:t xml:space="preserve">Riesgo y coste</w:t>
            </w:r>
          </w:p>
        </w:tc>
      </w:tr>
      <w:tr>
        <w:trPr>
          <w:cantSplit/>
        </w:trPr>
        <w:tc>
          <w:tcPr>
            <w:tcW w:w="1119" w:type="dxa"/>
          </w:tcPr>
          <w:p>
            <w:pPr>
              <w:pStyle w:val="Celda"/>
            </w:pPr>
            <w:r>
              <w:t xml:space="preserve">1:20 – 1:30</w:t>
            </w:r>
          </w:p>
        </w:tc>
        <w:tc>
          <w:tcPr>
            <w:tcW w:w="3967" w:type="dxa"/>
          </w:tcPr>
          <w:p>
            <w:pPr>
              <w:pStyle w:val="Celda"/>
            </w:pPr>
            <w:r>
              <w:t xml:space="preserve">Residuos</w:t>
            </w:r>
          </w:p>
        </w:tc>
        <w:tc>
          <w:tcPr>
            <w:tcW w:w="4274" w:type="dxa"/>
          </w:tcPr>
          <w:p>
            <w:pPr>
              <w:pStyle w:val="Celda"/>
            </w:pPr>
            <w:r>
              <w:t xml:space="preserve">Cumplimiento</w:t>
            </w:r>
          </w:p>
        </w:tc>
      </w:tr>
      <w:tr>
        <w:trPr>
          <w:cantSplit/>
        </w:trPr>
        <w:tc>
          <w:tcPr>
            <w:tcW w:w="1119" w:type="dxa"/>
          </w:tcPr>
          <w:p>
            <w:pPr>
              <w:pStyle w:val="Celda"/>
            </w:pPr>
            <w:r>
              <w:t xml:space="preserve">1:30 – 1:45</w:t>
            </w:r>
          </w:p>
        </w:tc>
        <w:tc>
          <w:tcPr>
            <w:tcW w:w="3967" w:type="dxa"/>
          </w:tcPr>
          <w:p>
            <w:pPr>
              <w:pStyle w:val="Celda"/>
            </w:pPr>
            <w:r>
              <w:t xml:space="preserve">Instalaciones técnicas y emergencia</w:t>
            </w:r>
          </w:p>
        </w:tc>
        <w:tc>
          <w:tcPr>
            <w:tcW w:w="4274" w:type="dxa"/>
          </w:tcPr>
          <w:p>
            <w:pPr>
              <w:pStyle w:val="Celda"/>
            </w:pPr>
            <w:r>
              <w:t xml:space="preserve">Seguridad</w:t>
            </w:r>
          </w:p>
        </w:tc>
      </w:tr>
      <w:tr>
        <w:trPr>
          <w:cantSplit/>
        </w:trPr>
        <w:tc>
          <w:tcPr>
            <w:tcW w:w="1119" w:type="dxa"/>
          </w:tcPr>
          <w:p>
            <w:pPr>
              <w:pStyle w:val="Celda"/>
            </w:pPr>
            <w:r>
              <w:t xml:space="preserve">1:45 – 2:00</w:t>
            </w:r>
          </w:p>
        </w:tc>
        <w:tc>
          <w:tcPr>
            <w:tcW w:w="3967" w:type="dxa"/>
          </w:tcPr>
          <w:p>
            <w:pPr>
              <w:pStyle w:val="Celda"/>
            </w:pPr>
            <w:r>
              <w:t xml:space="preserve">Recepción y cartelería obligatoria</w:t>
            </w:r>
          </w:p>
        </w:tc>
        <w:tc>
          <w:tcPr>
            <w:tcW w:w="4274" w:type="dxa"/>
          </w:tcPr>
          <w:p>
            <w:pPr>
              <w:pStyle w:val="Celda"/>
            </w:pPr>
            <w:r>
              <w:t xml:space="preserve">Cumplimiento y experiencia</w:t>
            </w:r>
          </w:p>
        </w:tc>
      </w:tr>
      <w:tr>
        <w:trPr>
          <w:cantSplit/>
        </w:trPr>
        <w:tc>
          <w:tcPr>
            <w:tcW w:w="1119" w:type="dxa"/>
          </w:tcPr>
          <w:p>
            <w:pPr>
              <w:pStyle w:val="Celda"/>
            </w:pPr>
            <w:r>
              <w:t xml:space="preserve">2:00 – 2:15</w:t>
            </w:r>
          </w:p>
        </w:tc>
        <w:tc>
          <w:tcPr>
            <w:tcW w:w="3967" w:type="dxa"/>
          </w:tcPr>
          <w:p>
            <w:pPr>
              <w:pStyle w:val="Celda"/>
            </w:pPr>
            <w:r>
              <w:t xml:space="preserve">Sala de espera y aseos</w:t>
            </w:r>
          </w:p>
        </w:tc>
        <w:tc>
          <w:tcPr>
            <w:tcW w:w="4274" w:type="dxa"/>
          </w:tcPr>
          <w:p>
            <w:pPr>
              <w:pStyle w:val="Celda"/>
            </w:pPr>
            <w:r>
              <w:t xml:space="preserve">Experiencia del paciente</w:t>
            </w:r>
          </w:p>
        </w:tc>
      </w:tr>
      <w:tr>
        <w:trPr>
          <w:cantSplit/>
        </w:trPr>
        <w:tc>
          <w:tcPr>
            <w:tcW w:w="1119" w:type="dxa"/>
          </w:tcPr>
          <w:p>
            <w:pPr>
              <w:pStyle w:val="Celda"/>
            </w:pPr>
            <w:r>
              <w:t xml:space="preserve">2:15 – 2:30</w:t>
            </w:r>
          </w:p>
        </w:tc>
        <w:tc>
          <w:tcPr>
            <w:tcW w:w="3967" w:type="dxa"/>
          </w:tcPr>
          <w:p>
            <w:pPr>
              <w:pStyle w:val="Celda"/>
            </w:pPr>
            <w:r>
              <w:t xml:space="preserve">Archivo y zona de personal</w:t>
            </w:r>
          </w:p>
        </w:tc>
        <w:tc>
          <w:tcPr>
            <w:tcW w:w="4274" w:type="dxa"/>
          </w:tcPr>
          <w:p>
            <w:pPr>
              <w:pStyle w:val="Celda"/>
            </w:pPr>
            <w:r>
              <w:t xml:space="preserve">Trazabilidad y clima</w:t>
            </w:r>
          </w:p>
        </w:tc>
      </w:tr>
      <w:tr>
        <w:trPr>
          <w:cantSplit/>
        </w:trPr>
        <w:tc>
          <w:tcPr>
            <w:tcW w:w="1119" w:type="dxa"/>
          </w:tcPr>
          <w:p>
            <w:pPr>
              <w:pStyle w:val="Celda"/>
            </w:pPr>
            <w:r>
              <w:t xml:space="preserve">2:30 – 3:00</w:t>
            </w:r>
          </w:p>
        </w:tc>
        <w:tc>
          <w:tcPr>
            <w:tcW w:w="3967" w:type="dxa"/>
          </w:tcPr>
          <w:p>
            <w:pPr>
              <w:pStyle w:val="Celda"/>
            </w:pPr>
            <w:r>
              <w:t xml:space="preserve">Encender y probar todos los equipos</w:t>
            </w:r>
          </w:p>
        </w:tc>
        <w:tc>
          <w:tcPr>
            <w:tcW w:w="4274" w:type="dxa"/>
          </w:tcPr>
          <w:p>
            <w:pPr>
              <w:pStyle w:val="Celda"/>
            </w:pPr>
            <w:r>
              <w:t xml:space="preserve">Estado real</w:t>
            </w:r>
          </w:p>
        </w:tc>
      </w:tr>
    </w:tbl>
    <w:p>
      <w:pPr>
        <w:spacing w:after="120"/>
      </w:pPr>
    </w:p>
    <w:p>
      <w:pPr>
        <w:pStyle w:val="Titular4"/>
      </w:pPr>
      <w:bookmarkStart w:id="610" w:name="otros_o_hace_hallazgos"/>
      <w:bookmarkEnd w:id="610"/>
      <w:r>
        <w:t xml:space="preserve">Qué se hace con los hallazgos</w:t>
      </w:r>
    </w:p>
    <w:tbl>
      <w:tblPr>
        <w:tblStyle w:val="Rejilla"/>
        <w:tblW w:w="9360" w:type="dxa"/>
        <w:tblLayout w:type="fixed"/>
      </w:tblPr>
      <w:tblGrid>
        <w:gridCol w:w="2018"/>
        <w:gridCol w:w="3120"/>
        <w:gridCol w:w="4222"/>
      </w:tblGrid>
      <w:tr>
        <w:trPr>
          <w:cantSplit/>
          <w:tblHeader/>
        </w:trPr>
        <w:tc>
          <w:tcPr>
            <w:tcW w:w="2018" w:type="dxa"/>
            <w:shd w:val="clear" w:color="auto" w:fill="E9E8E1"/>
          </w:tcPr>
          <w:p>
            <w:pPr>
              <w:pStyle w:val="CeldaCab"/>
            </w:pPr>
          </w:p>
        </w:tc>
        <w:tc>
          <w:tcPr>
            <w:tcW w:w="3120" w:type="dxa"/>
            <w:shd w:val="clear" w:color="auto" w:fill="E9E8E1"/>
          </w:tcPr>
          <w:p>
            <w:pPr>
              <w:pStyle w:val="CeldaCab"/>
            </w:pPr>
            <w:r>
              <w:rPr>
                <w:b/>
              </w:rPr>
              <w:t xml:space="preserve">Coste bajo</w:t>
            </w:r>
          </w:p>
        </w:tc>
        <w:tc>
          <w:tcPr>
            <w:tcW w:w="4222" w:type="dxa"/>
            <w:shd w:val="clear" w:color="auto" w:fill="E9E8E1"/>
          </w:tcPr>
          <w:p>
            <w:pPr>
              <w:pStyle w:val="CeldaCab"/>
            </w:pPr>
            <w:r>
              <w:rPr>
                <w:b/>
              </w:rPr>
              <w:t xml:space="preserve">Coste alto</w:t>
            </w:r>
          </w:p>
        </w:tc>
      </w:tr>
      <w:tr>
        <w:trPr>
          <w:cantSplit/>
        </w:trPr>
        <w:tc>
          <w:tcPr>
            <w:tcW w:w="2018" w:type="dxa"/>
          </w:tcPr>
          <w:p>
            <w:pPr>
              <w:pStyle w:val="Celda"/>
            </w:pPr>
            <w:r>
              <w:rPr>
                <w:b/>
              </w:rPr>
              <w:t xml:space="preserve">Riesgo alto</w:t>
            </w:r>
          </w:p>
        </w:tc>
        <w:tc>
          <w:tcPr>
            <w:tcW w:w="3120" w:type="dxa"/>
          </w:tcPr>
          <w:p>
            <w:pPr>
              <w:pStyle w:val="Celda"/>
            </w:pPr>
            <w:r>
              <w:t xml:space="preserve">Hacer ya</w:t>
            </w:r>
          </w:p>
        </w:tc>
        <w:tc>
          <w:tcPr>
            <w:tcW w:w="4222" w:type="dxa"/>
          </w:tcPr>
          <w:p>
            <w:pPr>
              <w:pStyle w:val="Celda"/>
            </w:pPr>
            <w:r>
              <w:t xml:space="preserve">Planificar con urgencia</w:t>
            </w:r>
          </w:p>
        </w:tc>
      </w:tr>
      <w:tr>
        <w:trPr>
          <w:cantSplit/>
        </w:trPr>
        <w:tc>
          <w:tcPr>
            <w:tcW w:w="2018" w:type="dxa"/>
          </w:tcPr>
          <w:p>
            <w:pPr>
              <w:pStyle w:val="Celda"/>
            </w:pPr>
            <w:r>
              <w:rPr>
                <w:b/>
              </w:rPr>
              <w:t xml:space="preserve">Riesgo bajo</w:t>
            </w:r>
          </w:p>
        </w:tc>
        <w:tc>
          <w:tcPr>
            <w:tcW w:w="3120" w:type="dxa"/>
          </w:tcPr>
          <w:p>
            <w:pPr>
              <w:pStyle w:val="Celda"/>
            </w:pPr>
            <w:r>
              <w:t xml:space="preserve">Victorias rápidas</w:t>
            </w:r>
          </w:p>
        </w:tc>
        <w:tc>
          <w:tcPr>
            <w:tcW w:w="4222" w:type="dxa"/>
          </w:tcPr>
          <w:p>
            <w:pPr>
              <w:pStyle w:val="Celda"/>
            </w:pPr>
            <w:r>
              <w:t xml:space="preserve">Valorar más adelante</w:t>
            </w:r>
          </w:p>
        </w:tc>
      </w:tr>
    </w:tbl>
    <w:p>
      <w:pPr>
        <w:spacing w:after="120"/>
      </w:pPr>
    </w:p>
    <w:p>
      <w:r>
        <w:t xml:space="preserve">Por dónde empezar</w:t>
      </w:r>
    </w:p>
    <w:p>
      <w:r>
        <w:t xml:space="preserve">Por el cuadrante de riesgo bajo y coste bajo. Arreglar diez cosas pequeñas en la primera semana genera más credibilidad ante el equipo que un plan estratégico a doce meses.</w:t>
      </w:r>
    </w:p>
    <w:p>
      <w:bookmarkStart w:id="611" w:name="otros_otros_auditoria"/>
      <w:bookmarkEnd w:id="611"/>
      <w:r>
        <w:t xml:space="preserve">Documento 03</w:t>
      </w:r>
    </w:p>
    <w:p>
      <w:pPr>
        <w:pStyle w:val="Titular3"/>
      </w:pPr>
      <w:bookmarkStart w:id="612" w:name="otros_o_auditoria_integral_clinica_a"/>
      <w:bookmarkEnd w:id="612"/>
      <w:r>
        <w:t xml:space="preserve">Auditoría Integral de la Clínica Adquirida</w:t>
      </w:r>
    </w:p>
    <w:p>
      <w:r>
        <w:t xml:space="preserve">Qué hacer el día 1 y cómo auditar los primeros treinta días. Parte de una premisa incómoda: la compra se hizo sobre lo que contó el vendedor, y ahora hay que verificar qué hay realmente. Esa brecha es a la vez el riesgo y la oportunidad.</w:t>
      </w:r>
    </w:p>
    <w:p>
      <w:r>
        <w:t xml:space="preserve">El principio que gobierna el día 1</w:t>
      </w:r>
    </w:p>
    <w:p>
      <w:r>
        <w:t xml:space="preserve">El día 1 no es para cambiar nada. Es para no romper nada y empezar a mirar.</w:t>
      </w:r>
    </w:p>
    <w:p>
      <w:r>
        <w:t xml:space="preserve">La tentación de llegar demostrando que hay un nuevo mando es el error más caro: el equipo se cierra y se pierde la única ventana en la que la gente habla con franqueza.</w:t>
      </w:r>
    </w:p>
    <w:p>
      <w:pPr>
        <w:pStyle w:val="Titular4"/>
      </w:pPr>
      <w:bookmarkStart w:id="613" w:name="otros_o_tres_objetivos_dia_1"/>
      <w:bookmarkEnd w:id="613"/>
      <w:r>
        <w:t xml:space="preserve">Los tres objetivos del día 1</w:t>
      </w:r>
    </w:p>
    <w:p>
      <w:bookmarkStart w:id="614" w:name="otros_o_nadie_equipo_vaya"/>
      <w:bookmarkEnd w:id="614"/>
      <w:r>
        <w:t xml:space="preserve">Objetivo 01</w:t>
      </w:r>
    </w:p>
    <w:p>
      <w:pPr>
        <w:pStyle w:val="Titular4"/>
      </w:pPr>
      <w:r>
        <w:t xml:space="preserve">Que nadie del equipo se vaya</w:t>
      </w:r>
    </w:p>
    <w:p>
      <w:r>
        <w:t xml:space="preserve">Son el activo más frágil y el más difícil de reponer.</w:t>
      </w:r>
    </w:p>
    <w:p>
      <w:bookmarkStart w:id="615" w:name="otros_o_ningun_paciente_note_nada"/>
      <w:bookmarkEnd w:id="615"/>
      <w:r>
        <w:t xml:space="preserve">Objetivo 02</w:t>
      </w:r>
    </w:p>
    <w:p>
      <w:pPr>
        <w:pStyle w:val="Titular4"/>
      </w:pPr>
      <w:r>
        <w:t xml:space="preserve">Que ningún paciente note nada</w:t>
      </w:r>
    </w:p>
    <w:p>
      <w:r>
        <w:t xml:space="preserve">La continuidad es la credibilidad de partida.</w:t>
      </w:r>
    </w:p>
    <w:p>
      <w:bookmarkStart w:id="616" w:name="otros_o_empezar_ver_realidad"/>
      <w:bookmarkEnd w:id="616"/>
      <w:r>
        <w:t xml:space="preserve">Objetivo 03</w:t>
      </w:r>
    </w:p>
    <w:p>
      <w:pPr>
        <w:pStyle w:val="Titular4"/>
      </w:pPr>
      <w:r>
        <w:t xml:space="preserve">Empezar a ver la realidad</w:t>
      </w:r>
    </w:p>
    <w:p>
      <w:r>
        <w:t xml:space="preserve">Lo que se ve el primer día es lo auténtico; después se maquilla.</w:t>
      </w:r>
    </w:p>
    <w:p>
      <w:pPr>
        <w:pStyle w:val="Titular4"/>
      </w:pPr>
      <w:bookmarkStart w:id="617" w:name="otros_o_dia_1_hora_hora"/>
      <w:bookmarkEnd w:id="617"/>
      <w:r>
        <w:t xml:space="preserve">El día 1, hora a hora</w:t>
      </w:r>
    </w:p>
    <w:p>
      <w:pPr>
        <w:pStyle w:val="Titular5"/>
      </w:pPr>
      <w:r>
        <w:t xml:space="preserve">07:30</w:t>
      </w:r>
    </w:p>
    <w:p>
      <w:r>
        <w:t xml:space="preserve">Llegada en solitario, antes que nadie. Recorrido por entrada, sala de espera, recepción, gabinetes y esterilización: lo que se ve sin gente es la verdad del sitio.</w:t>
      </w:r>
    </w:p>
    <w:p>
      <w:pPr>
        <w:pStyle w:val="Titular5"/>
      </w:pPr>
      <w:r>
        <w:t xml:space="preserve">08:15</w:t>
      </w:r>
    </w:p>
    <w:p>
      <w:r>
        <w:t xml:space="preserve">Llega el equipo y se le recibe en la puerta, uno a uno.</w:t>
      </w:r>
    </w:p>
    <w:p>
      <w:pPr>
        <w:pStyle w:val="Titular5"/>
      </w:pPr>
      <w:r>
        <w:t xml:space="preserve">09:00</w:t>
      </w:r>
    </w:p>
    <w:p>
      <w:r>
        <w:t xml:space="preserve">Apertura. Dirección se mantiene fuera del despacho, observando el circuito real.</w:t>
      </w:r>
    </w:p>
    <w:p>
      <w:pPr>
        <w:pStyle w:val="Titular5"/>
      </w:pPr>
      <w:r>
        <w:t xml:space="preserve">Mediodía</w:t>
      </w:r>
    </w:p>
    <w:p>
      <w:r>
        <w:t xml:space="preserve">Primera conversación individual.</w:t>
      </w:r>
    </w:p>
    <w:p>
      <w:pPr>
        <w:pStyle w:val="Titular5"/>
      </w:pPr>
      <w:r>
        <w:t xml:space="preserve">Al cierre</w:t>
      </w:r>
    </w:p>
    <w:p>
      <w:r>
        <w:t xml:space="preserve">Media hora a solas para escribir todo lo observado.</w:t>
      </w:r>
    </w:p>
    <w:p>
      <w:pPr>
        <w:pStyle w:val="Titular4"/>
      </w:pPr>
      <w:bookmarkStart w:id="618" w:name="otros_o_once_areas_auditoria_semana"/>
      <w:bookmarkEnd w:id="618"/>
      <w:r>
        <w:t xml:space="preserve">Las once áreas de auditoría · una por semana</w:t>
      </w:r>
    </w:p>
    <w:tbl>
      <w:tblPr>
        <w:tblStyle w:val="Rejilla"/>
        <w:tblW w:w="9360" w:type="dxa"/>
        <w:tblLayout w:type="fixed"/>
      </w:tblPr>
      <w:tblGrid>
        <w:gridCol w:w="2109"/>
        <w:gridCol w:w="3361"/>
        <w:gridCol w:w="3890"/>
      </w:tblGrid>
      <w:tr>
        <w:trPr>
          <w:cantSplit/>
          <w:tblHeader/>
        </w:trPr>
        <w:tc>
          <w:tcPr>
            <w:tcW w:w="2109" w:type="dxa"/>
            <w:shd w:val="clear" w:color="auto" w:fill="E9E8E1"/>
          </w:tcPr>
          <w:p>
            <w:pPr>
              <w:pStyle w:val="CeldaCab"/>
            </w:pPr>
            <w:r>
              <w:rPr>
                <w:b/>
              </w:rPr>
              <w:t xml:space="preserve">Área</w:t>
            </w:r>
          </w:p>
        </w:tc>
        <w:tc>
          <w:tcPr>
            <w:tcW w:w="3361" w:type="dxa"/>
            <w:shd w:val="clear" w:color="auto" w:fill="E9E8E1"/>
          </w:tcPr>
          <w:p>
            <w:pPr>
              <w:pStyle w:val="CeldaCab"/>
            </w:pPr>
            <w:r>
              <w:rPr>
                <w:b/>
              </w:rPr>
              <w:t xml:space="preserve">Qué verifica</w:t>
            </w:r>
          </w:p>
        </w:tc>
        <w:tc>
          <w:tcPr>
            <w:tcW w:w="3890" w:type="dxa"/>
            <w:shd w:val="clear" w:color="auto" w:fill="E9E8E1"/>
          </w:tcPr>
          <w:p>
            <w:pPr>
              <w:pStyle w:val="CeldaCab"/>
            </w:pPr>
            <w:r>
              <w:rPr>
                <w:b/>
              </w:rPr>
              <w:t xml:space="preserve">Señal de alarma característica</w:t>
            </w:r>
          </w:p>
        </w:tc>
      </w:tr>
      <w:tr>
        <w:trPr>
          <w:cantSplit/>
        </w:trPr>
        <w:tc>
          <w:tcPr>
            <w:tcW w:w="2109" w:type="dxa"/>
          </w:tcPr>
          <w:p>
            <w:pPr>
              <w:pStyle w:val="Celda"/>
            </w:pPr>
            <w:r>
              <w:t xml:space="preserve">1 · Instalaciones y equipamiento</w:t>
            </w:r>
          </w:p>
        </w:tc>
        <w:tc>
          <w:tcPr>
            <w:tcW w:w="3361" w:type="dxa"/>
          </w:tcPr>
          <w:p>
            <w:pPr>
              <w:pStyle w:val="Celda"/>
            </w:pPr>
            <w:r>
              <w:t xml:space="preserve">Inventario completo, estado y contratos</w:t>
            </w:r>
          </w:p>
        </w:tc>
        <w:tc>
          <w:tcPr>
            <w:tcW w:w="3890" w:type="dxa"/>
          </w:tcPr>
          <w:p>
            <w:pPr>
              <w:pStyle w:val="Celda"/>
            </w:pPr>
            <w:r>
              <w:t xml:space="preserve">Leasings que no conocías; autoclave sin registros</w:t>
            </w:r>
          </w:p>
        </w:tc>
      </w:tr>
      <w:tr>
        <w:trPr>
          <w:cantSplit/>
        </w:trPr>
        <w:tc>
          <w:tcPr>
            <w:tcW w:w="2109" w:type="dxa"/>
          </w:tcPr>
          <w:p>
            <w:pPr>
              <w:pStyle w:val="Celda"/>
            </w:pPr>
            <w:r>
              <w:t xml:space="preserve">2 · Sistemas e información</w:t>
            </w:r>
          </w:p>
        </w:tc>
        <w:tc>
          <w:tcPr>
            <w:tcW w:w="3361" w:type="dxa"/>
          </w:tcPr>
          <w:p>
            <w:pPr>
              <w:pStyle w:val="Celda"/>
            </w:pPr>
            <w:r>
              <w:t xml:space="preserve">Qué datos hay realmente y si son fiables</w:t>
            </w:r>
          </w:p>
        </w:tc>
        <w:tc>
          <w:tcPr>
            <w:tcW w:w="3890" w:type="dxa"/>
          </w:tcPr>
          <w:p>
            <w:pPr>
              <w:pStyle w:val="Celda"/>
            </w:pPr>
            <w:r>
              <w:t xml:space="preserve">Sin copias de seguridad verificadas; accesos compartidos</w:t>
            </w:r>
          </w:p>
        </w:tc>
      </w:tr>
      <w:tr>
        <w:trPr>
          <w:cantSplit/>
        </w:trPr>
        <w:tc>
          <w:tcPr>
            <w:tcW w:w="2109" w:type="dxa"/>
          </w:tcPr>
          <w:p>
            <w:pPr>
              <w:pStyle w:val="Celda"/>
            </w:pPr>
            <w:r>
              <w:t xml:space="preserve">3 · Cartera de pacientes</w:t>
            </w:r>
          </w:p>
        </w:tc>
        <w:tc>
          <w:tcPr>
            <w:tcW w:w="3361" w:type="dxa"/>
          </w:tcPr>
          <w:p>
            <w:pPr>
              <w:pStyle w:val="Celda"/>
            </w:pPr>
            <w:r>
              <w:t xml:space="preserve">Segmentación de la base y su valor real</w:t>
            </w:r>
          </w:p>
        </w:tc>
        <w:tc>
          <w:tcPr>
            <w:tcW w:w="3890" w:type="dxa"/>
          </w:tcPr>
          <w:p>
            <w:pPr>
              <w:pStyle w:val="Celda"/>
            </w:pPr>
            <w:r>
              <w:t xml:space="preserve">Portadores de implantes sin ningún seguimiento</w:t>
            </w:r>
          </w:p>
        </w:tc>
      </w:tr>
      <w:tr>
        <w:trPr>
          <w:cantSplit/>
        </w:trPr>
        <w:tc>
          <w:tcPr>
            <w:tcW w:w="2109" w:type="dxa"/>
          </w:tcPr>
          <w:p>
            <w:pPr>
              <w:pStyle w:val="Celda"/>
            </w:pPr>
            <w:r>
              <w:t xml:space="preserve">4 · Realidad financiera</w:t>
            </w:r>
          </w:p>
        </w:tc>
        <w:tc>
          <w:tcPr>
            <w:tcW w:w="3361" w:type="dxa"/>
          </w:tcPr>
          <w:p>
            <w:pPr>
              <w:pStyle w:val="Celda"/>
            </w:pPr>
            <w:r>
              <w:t xml:space="preserve">Facturación, estacionalidad, ticket medio y mix</w:t>
            </w:r>
          </w:p>
        </w:tc>
        <w:tc>
          <w:tcPr>
            <w:tcW w:w="3890" w:type="dxa"/>
          </w:tcPr>
          <w:p>
            <w:pPr>
              <w:pStyle w:val="Celda"/>
            </w:pPr>
            <w:r>
              <w:t xml:space="preserve">Costes fijos superiores a lo previsto</w:t>
            </w:r>
          </w:p>
        </w:tc>
      </w:tr>
      <w:tr>
        <w:trPr>
          <w:cantSplit/>
        </w:trPr>
        <w:tc>
          <w:tcPr>
            <w:tcW w:w="2109" w:type="dxa"/>
          </w:tcPr>
          <w:p>
            <w:pPr>
              <w:pStyle w:val="Celda"/>
            </w:pPr>
            <w:r>
              <w:t xml:space="preserve">5 · Equipo</w:t>
            </w:r>
          </w:p>
        </w:tc>
        <w:tc>
          <w:tcPr>
            <w:tcW w:w="3361" w:type="dxa"/>
          </w:tcPr>
          <w:p>
            <w:pPr>
              <w:pStyle w:val="Celda"/>
            </w:pPr>
            <w:r>
              <w:t xml:space="preserve">Ficha individual y mapa de riesgo de personas clave</w:t>
            </w:r>
          </w:p>
        </w:tc>
        <w:tc>
          <w:tcPr>
            <w:tcW w:w="3890" w:type="dxa"/>
          </w:tcPr>
          <w:p>
            <w:pPr>
              <w:pStyle w:val="Celda"/>
            </w:pPr>
            <w:r>
              <w:t xml:space="preserve">Función crítica sin suplente</w:t>
            </w:r>
          </w:p>
        </w:tc>
      </w:tr>
      <w:tr>
        <w:trPr>
          <w:cantSplit/>
        </w:trPr>
        <w:tc>
          <w:tcPr>
            <w:tcW w:w="2109" w:type="dxa"/>
          </w:tcPr>
          <w:p>
            <w:pPr>
              <w:pStyle w:val="Celda"/>
            </w:pPr>
            <w:r>
              <w:t xml:space="preserve">6 · Calidad clínica</w:t>
            </w:r>
          </w:p>
        </w:tc>
        <w:tc>
          <w:tcPr>
            <w:tcW w:w="3361" w:type="dxa"/>
          </w:tcPr>
          <w:p>
            <w:pPr>
              <w:pStyle w:val="Celda"/>
            </w:pPr>
            <w:r>
              <w:t xml:space="preserve">Que exista sistema, con el responsable clínico</w:t>
            </w:r>
          </w:p>
        </w:tc>
        <w:tc>
          <w:tcPr>
            <w:tcW w:w="3890" w:type="dxa"/>
          </w:tcPr>
          <w:p>
            <w:pPr>
              <w:pStyle w:val="Celda"/>
            </w:pPr>
            <w:r>
              <w:t xml:space="preserve">Consentimientos genéricos; complicaciones no documentadas</w:t>
            </w:r>
          </w:p>
        </w:tc>
      </w:tr>
      <w:tr>
        <w:trPr>
          <w:cantSplit/>
        </w:trPr>
        <w:tc>
          <w:tcPr>
            <w:tcW w:w="2109" w:type="dxa"/>
          </w:tcPr>
          <w:p>
            <w:pPr>
              <w:pStyle w:val="Celda"/>
            </w:pPr>
            <w:r>
              <w:t xml:space="preserve">7 · Proceso comercial</w:t>
            </w:r>
          </w:p>
        </w:tc>
        <w:tc>
          <w:tcPr>
            <w:tcW w:w="3361" w:type="dxa"/>
          </w:tcPr>
          <w:p>
            <w:pPr>
              <w:pStyle w:val="Celda"/>
            </w:pPr>
            <w:r>
              <w:t xml:space="preserve">Primeras visitas, conversión real y ticket medio</w:t>
            </w:r>
          </w:p>
        </w:tc>
        <w:tc>
          <w:tcPr>
            <w:tcW w:w="3890" w:type="dxa"/>
          </w:tcPr>
          <w:p>
            <w:pPr>
              <w:pStyle w:val="Celda"/>
            </w:pPr>
            <w:r>
              <w:t xml:space="preserve">Conversión que nadie había medido nunca</w:t>
            </w:r>
          </w:p>
        </w:tc>
      </w:tr>
      <w:tr>
        <w:trPr>
          <w:cantSplit/>
        </w:trPr>
        <w:tc>
          <w:tcPr>
            <w:tcW w:w="2109" w:type="dxa"/>
          </w:tcPr>
          <w:p>
            <w:pPr>
              <w:pStyle w:val="Celda"/>
            </w:pPr>
            <w:r>
              <w:t xml:space="preserve">8 · Cumplimiento legal</w:t>
            </w:r>
          </w:p>
        </w:tc>
        <w:tc>
          <w:tcPr>
            <w:tcW w:w="3361" w:type="dxa"/>
          </w:tcPr>
          <w:p>
            <w:pPr>
              <w:pStyle w:val="Celda"/>
            </w:pPr>
            <w:r>
              <w:t xml:space="preserve">Las once verificaciones externas</w:t>
            </w:r>
          </w:p>
        </w:tc>
        <w:tc>
          <w:tcPr>
            <w:tcW w:w="3890" w:type="dxa"/>
          </w:tcPr>
          <w:p>
            <w:pPr>
              <w:pStyle w:val="Celda"/>
            </w:pPr>
            <w:r>
              <w:t xml:space="preserve">Autorización sin actualizar; sin director técnico designado</w:t>
            </w:r>
          </w:p>
        </w:tc>
      </w:tr>
      <w:tr>
        <w:trPr>
          <w:cantSplit/>
        </w:trPr>
        <w:tc>
          <w:tcPr>
            <w:tcW w:w="2109" w:type="dxa"/>
          </w:tcPr>
          <w:p>
            <w:pPr>
              <w:pStyle w:val="Celda"/>
            </w:pPr>
            <w:r>
              <w:t xml:space="preserve">9 · Reputación</w:t>
            </w:r>
          </w:p>
        </w:tc>
        <w:tc>
          <w:tcPr>
            <w:tcW w:w="3361" w:type="dxa"/>
          </w:tcPr>
          <w:p>
            <w:pPr>
              <w:pStyle w:val="Celda"/>
            </w:pPr>
            <w:r>
              <w:t xml:space="preserve">Google Business, web, redes y reseñas</w:t>
            </w:r>
          </w:p>
        </w:tc>
        <w:tc>
          <w:tcPr>
            <w:tcW w:w="3890" w:type="dxa"/>
          </w:tcPr>
          <w:p>
            <w:pPr>
              <w:pStyle w:val="Celda"/>
            </w:pPr>
            <w:r>
              <w:t xml:space="preserve">Perfil o dominio a nombre de un tercero</w:t>
            </w:r>
          </w:p>
        </w:tc>
      </w:tr>
      <w:tr>
        <w:trPr>
          <w:cantSplit/>
        </w:trPr>
        <w:tc>
          <w:tcPr>
            <w:tcW w:w="2109" w:type="dxa"/>
          </w:tcPr>
          <w:p>
            <w:pPr>
              <w:pStyle w:val="Celda"/>
            </w:pPr>
            <w:r>
              <w:t xml:space="preserve">10 · Proveedores</w:t>
            </w:r>
          </w:p>
        </w:tc>
        <w:tc>
          <w:tcPr>
            <w:tcW w:w="3361" w:type="dxa"/>
          </w:tcPr>
          <w:p>
            <w:pPr>
              <w:pStyle w:val="Celda"/>
            </w:pPr>
            <w:r>
              <w:t xml:space="preserve">Contratos, condiciones y dependencia</w:t>
            </w:r>
          </w:p>
        </w:tc>
        <w:tc>
          <w:tcPr>
            <w:tcW w:w="3890" w:type="dxa"/>
          </w:tcPr>
          <w:p>
            <w:pPr>
              <w:pStyle w:val="Celda"/>
            </w:pPr>
            <w:r>
              <w:t xml:space="preserve">Trabajos de laboratorio pendientes sin control</w:t>
            </w:r>
          </w:p>
        </w:tc>
      </w:tr>
      <w:tr>
        <w:trPr>
          <w:cantSplit/>
        </w:trPr>
        <w:tc>
          <w:tcPr>
            <w:tcW w:w="2109" w:type="dxa"/>
          </w:tcPr>
          <w:p>
            <w:pPr>
              <w:pStyle w:val="Celda"/>
            </w:pPr>
            <w:r>
              <w:t xml:space="preserve">11 · Mercado y competencia</w:t>
            </w:r>
          </w:p>
        </w:tc>
        <w:tc>
          <w:tcPr>
            <w:tcW w:w="3361" w:type="dxa"/>
          </w:tcPr>
          <w:p>
            <w:pPr>
              <w:pStyle w:val="Celda"/>
            </w:pPr>
            <w:r>
              <w:t xml:space="preserve">Ocho a diez clínicas de Vigo, con sus huecos</w:t>
            </w:r>
          </w:p>
        </w:tc>
        <w:tc>
          <w:tcPr>
            <w:tcW w:w="3890" w:type="dxa"/>
          </w:tcPr>
          <w:p>
            <w:pPr>
              <w:pStyle w:val="Celda"/>
            </w:pPr>
            <w:r>
              <w:t xml:space="preserve">Nadie ocupa «casos complejos» ni «miedo al dentista»</w:t>
            </w:r>
          </w:p>
        </w:tc>
      </w:tr>
    </w:tbl>
    <w:p>
      <w:pPr>
        <w:spacing w:after="120"/>
      </w:pPr>
    </w:p>
    <w:p>
      <w:r>
        <w:t xml:space="preserve">La auditoría se hace en paralelo a la operativa, un área por semana. No se para la clínica para auditar, y no se alarga más de treinta días.</w:t>
      </w:r>
    </w:p>
    <w:p>
      <w:pPr>
        <w:pStyle w:val="Titular4"/>
      </w:pPr>
      <w:bookmarkStart w:id="619" w:name="otros_o_diez_cosas_mas_preocupan"/>
      <w:bookmarkEnd w:id="619"/>
      <w:r>
        <w:t xml:space="preserve">Las diez cosas que más preocupan</w:t>
      </w:r>
    </w:p>
    <w:tbl>
      <w:tblPr>
        <w:tblStyle w:val="Rejilla"/>
        <w:tblW w:w="9360" w:type="dxa"/>
        <w:tblLayout w:type="fixed"/>
      </w:tblPr>
      <w:tblGrid>
        <w:gridCol w:w="664"/>
        <w:gridCol w:w="4255"/>
        <w:gridCol w:w="4441"/>
      </w:tblGrid>
      <w:tr>
        <w:trPr>
          <w:cantSplit/>
          <w:tblHeader/>
        </w:trPr>
        <w:tc>
          <w:tcPr>
            <w:tcW w:w="664" w:type="dxa"/>
            <w:shd w:val="clear" w:color="auto" w:fill="E9E8E1"/>
          </w:tcPr>
          <w:p>
            <w:pPr>
              <w:pStyle w:val="CeldaCab"/>
            </w:pPr>
            <w:r>
              <w:rPr>
                <w:b/>
              </w:rPr>
              <w:t xml:space="preserve">#</w:t>
            </w:r>
          </w:p>
        </w:tc>
        <w:tc>
          <w:tcPr>
            <w:tcW w:w="4255" w:type="dxa"/>
            <w:shd w:val="clear" w:color="auto" w:fill="E9E8E1"/>
          </w:tcPr>
          <w:p>
            <w:pPr>
              <w:pStyle w:val="CeldaCab"/>
            </w:pPr>
            <w:r>
              <w:rPr>
                <w:b/>
              </w:rPr>
              <w:t xml:space="preserve">Hallazgo</w:t>
            </w:r>
          </w:p>
        </w:tc>
        <w:tc>
          <w:tcPr>
            <w:tcW w:w="4441" w:type="dxa"/>
            <w:shd w:val="clear" w:color="auto" w:fill="E9E8E1"/>
          </w:tcPr>
          <w:p>
            <w:pPr>
              <w:pStyle w:val="CeldaCab"/>
            </w:pPr>
            <w:r>
              <w:rPr>
                <w:b/>
              </w:rPr>
              <w:t xml:space="preserve">Por qué preocupa</w:t>
            </w:r>
          </w:p>
        </w:tc>
      </w:tr>
      <w:tr>
        <w:trPr>
          <w:cantSplit/>
        </w:trPr>
        <w:tc>
          <w:tcPr>
            <w:tcW w:w="664" w:type="dxa"/>
          </w:tcPr>
          <w:p>
            <w:pPr>
              <w:pStyle w:val="Celda"/>
            </w:pPr>
            <w:r>
              <w:t xml:space="preserve">1</w:t>
            </w:r>
          </w:p>
        </w:tc>
        <w:tc>
          <w:tcPr>
            <w:tcW w:w="4255" w:type="dxa"/>
          </w:tcPr>
          <w:p>
            <w:pPr>
              <w:pStyle w:val="Celda"/>
            </w:pPr>
            <w:r>
              <w:t xml:space="preserve">Pacientes que pagaron y llevan meses esperando</w:t>
            </w:r>
          </w:p>
        </w:tc>
        <w:tc>
          <w:tcPr>
            <w:tcW w:w="4441" w:type="dxa"/>
          </w:tcPr>
          <w:p>
            <w:pPr>
              <w:pStyle w:val="Celda"/>
            </w:pPr>
            <w:r>
              <w:t xml:space="preserve">Obligación, reclamación y reputación a la vez</w:t>
            </w:r>
          </w:p>
        </w:tc>
      </w:tr>
      <w:tr>
        <w:trPr>
          <w:cantSplit/>
        </w:trPr>
        <w:tc>
          <w:tcPr>
            <w:tcW w:w="664" w:type="dxa"/>
          </w:tcPr>
          <w:p>
            <w:pPr>
              <w:pStyle w:val="Celda"/>
            </w:pPr>
            <w:r>
              <w:t xml:space="preserve">2</w:t>
            </w:r>
          </w:p>
        </w:tc>
        <w:tc>
          <w:tcPr>
            <w:tcW w:w="4255" w:type="dxa"/>
          </w:tcPr>
          <w:p>
            <w:pPr>
              <w:pStyle w:val="Celda"/>
            </w:pPr>
            <w:r>
              <w:t xml:space="preserve">Póliza que no cubre tratamientos anteriores</w:t>
            </w:r>
          </w:p>
        </w:tc>
        <w:tc>
          <w:tcPr>
            <w:tcW w:w="4441" w:type="dxa"/>
          </w:tcPr>
          <w:p>
            <w:pPr>
              <w:pStyle w:val="Celda"/>
            </w:pPr>
            <w:r>
              <w:t xml:space="preserve">Exposición patrimonial total</w:t>
            </w:r>
          </w:p>
        </w:tc>
      </w:tr>
      <w:tr>
        <w:trPr>
          <w:cantSplit/>
        </w:trPr>
        <w:tc>
          <w:tcPr>
            <w:tcW w:w="664" w:type="dxa"/>
          </w:tcPr>
          <w:p>
            <w:pPr>
              <w:pStyle w:val="Celda"/>
            </w:pPr>
            <w:r>
              <w:t xml:space="preserve">3</w:t>
            </w:r>
          </w:p>
        </w:tc>
        <w:tc>
          <w:tcPr>
            <w:tcW w:w="4255" w:type="dxa"/>
          </w:tcPr>
          <w:p>
            <w:pPr>
              <w:pStyle w:val="Celda"/>
            </w:pPr>
            <w:r>
              <w:t xml:space="preserve">Ausencia de trazabilidad de implantes</w:t>
            </w:r>
          </w:p>
        </w:tc>
        <w:tc>
          <w:tcPr>
            <w:tcW w:w="4441" w:type="dxa"/>
          </w:tcPr>
          <w:p>
            <w:pPr>
              <w:pStyle w:val="Celda"/>
            </w:pPr>
            <w:r>
              <w:t xml:space="preserve">Incumplimiento e indefensión ante una incidencia</w:t>
            </w:r>
          </w:p>
        </w:tc>
      </w:tr>
      <w:tr>
        <w:trPr>
          <w:cantSplit/>
        </w:trPr>
        <w:tc>
          <w:tcPr>
            <w:tcW w:w="664" w:type="dxa"/>
          </w:tcPr>
          <w:p>
            <w:pPr>
              <w:pStyle w:val="Celda"/>
            </w:pPr>
            <w:r>
              <w:t xml:space="preserve">4</w:t>
            </w:r>
          </w:p>
        </w:tc>
        <w:tc>
          <w:tcPr>
            <w:tcW w:w="4255" w:type="dxa"/>
          </w:tcPr>
          <w:p>
            <w:pPr>
              <w:pStyle w:val="Celda"/>
            </w:pPr>
            <w:r>
              <w:t xml:space="preserve">Un profesional clave con intención de irse</w:t>
            </w:r>
          </w:p>
        </w:tc>
        <w:tc>
          <w:tcPr>
            <w:tcW w:w="4441" w:type="dxa"/>
          </w:tcPr>
          <w:p>
            <w:pPr>
              <w:pStyle w:val="Celda"/>
            </w:pPr>
            <w:r>
              <w:t xml:space="preserve">Se lleva conocimiento y pacientes</w:t>
            </w:r>
          </w:p>
        </w:tc>
      </w:tr>
      <w:tr>
        <w:trPr>
          <w:cantSplit/>
        </w:trPr>
        <w:tc>
          <w:tcPr>
            <w:tcW w:w="664" w:type="dxa"/>
          </w:tcPr>
          <w:p>
            <w:pPr>
              <w:pStyle w:val="Celda"/>
            </w:pPr>
            <w:r>
              <w:t xml:space="preserve">5</w:t>
            </w:r>
          </w:p>
        </w:tc>
        <w:tc>
          <w:tcPr>
            <w:tcW w:w="4255" w:type="dxa"/>
          </w:tcPr>
          <w:p>
            <w:pPr>
              <w:pStyle w:val="Celda"/>
            </w:pPr>
            <w:r>
              <w:t xml:space="preserve">Deudas laborales heredadas</w:t>
            </w:r>
          </w:p>
        </w:tc>
        <w:tc>
          <w:tcPr>
            <w:tcW w:w="4441" w:type="dxa"/>
          </w:tcPr>
          <w:p>
            <w:pPr>
              <w:pStyle w:val="Celda"/>
            </w:pPr>
            <w:r>
              <w:t xml:space="preserve">Responsabilidad solidaria</w:t>
            </w:r>
          </w:p>
        </w:tc>
      </w:tr>
      <w:tr>
        <w:trPr>
          <w:cantSplit/>
        </w:trPr>
        <w:tc>
          <w:tcPr>
            <w:tcW w:w="664" w:type="dxa"/>
          </w:tcPr>
          <w:p>
            <w:pPr>
              <w:pStyle w:val="Celda"/>
            </w:pPr>
            <w:r>
              <w:t xml:space="preserve">6</w:t>
            </w:r>
          </w:p>
        </w:tc>
        <w:tc>
          <w:tcPr>
            <w:tcW w:w="4255" w:type="dxa"/>
          </w:tcPr>
          <w:p>
            <w:pPr>
              <w:pStyle w:val="Celda"/>
            </w:pPr>
            <w:r>
              <w:t xml:space="preserve">No tener control del perfil de Google</w:t>
            </w:r>
          </w:p>
        </w:tc>
        <w:tc>
          <w:tcPr>
            <w:tcW w:w="4441" w:type="dxa"/>
          </w:tcPr>
          <w:p>
            <w:pPr>
              <w:pStyle w:val="Celda"/>
            </w:pPr>
            <w:r>
              <w:t xml:space="preserve">Se pierde el activo de reseñas</w:t>
            </w:r>
          </w:p>
        </w:tc>
      </w:tr>
      <w:tr>
        <w:trPr>
          <w:cantSplit/>
        </w:trPr>
        <w:tc>
          <w:tcPr>
            <w:tcW w:w="664" w:type="dxa"/>
          </w:tcPr>
          <w:p>
            <w:pPr>
              <w:pStyle w:val="Celda"/>
            </w:pPr>
            <w:r>
              <w:t xml:space="preserve">7</w:t>
            </w:r>
          </w:p>
        </w:tc>
        <w:tc>
          <w:tcPr>
            <w:tcW w:w="4255" w:type="dxa"/>
          </w:tcPr>
          <w:p>
            <w:pPr>
              <w:pStyle w:val="Celda"/>
            </w:pPr>
            <w:r>
              <w:t xml:space="preserve">Registros de esterilización incompletos</w:t>
            </w:r>
          </w:p>
        </w:tc>
        <w:tc>
          <w:tcPr>
            <w:tcW w:w="4441" w:type="dxa"/>
          </w:tcPr>
          <w:p>
            <w:pPr>
              <w:pStyle w:val="Celda"/>
            </w:pPr>
            <w:r>
              <w:t xml:space="preserve">Riesgo clínico y de inspección</w:t>
            </w:r>
          </w:p>
        </w:tc>
      </w:tr>
      <w:tr>
        <w:trPr>
          <w:cantSplit/>
        </w:trPr>
        <w:tc>
          <w:tcPr>
            <w:tcW w:w="664" w:type="dxa"/>
          </w:tcPr>
          <w:p>
            <w:pPr>
              <w:pStyle w:val="Celda"/>
            </w:pPr>
            <w:r>
              <w:t xml:space="preserve">8</w:t>
            </w:r>
          </w:p>
        </w:tc>
        <w:tc>
          <w:tcPr>
            <w:tcW w:w="4255" w:type="dxa"/>
          </w:tcPr>
          <w:p>
            <w:pPr>
              <w:pStyle w:val="Celda"/>
            </w:pPr>
            <w:r>
              <w:t xml:space="preserve">Caída de pacientes nuevos antes de la venta</w:t>
            </w:r>
          </w:p>
        </w:tc>
        <w:tc>
          <w:tcPr>
            <w:tcW w:w="4441" w:type="dxa"/>
          </w:tcPr>
          <w:p>
            <w:pPr>
              <w:pStyle w:val="Celda"/>
            </w:pPr>
            <w:r>
              <w:t xml:space="preserve">Te vendieron una tendencia, no un negocio</w:t>
            </w:r>
          </w:p>
        </w:tc>
      </w:tr>
      <w:tr>
        <w:trPr>
          <w:cantSplit/>
        </w:trPr>
        <w:tc>
          <w:tcPr>
            <w:tcW w:w="664" w:type="dxa"/>
          </w:tcPr>
          <w:p>
            <w:pPr>
              <w:pStyle w:val="Celda"/>
            </w:pPr>
            <w:r>
              <w:t xml:space="preserve">9</w:t>
            </w:r>
          </w:p>
        </w:tc>
        <w:tc>
          <w:tcPr>
            <w:tcW w:w="4255" w:type="dxa"/>
          </w:tcPr>
          <w:p>
            <w:pPr>
              <w:pStyle w:val="Celda"/>
            </w:pPr>
            <w:r>
              <w:t xml:space="preserve">Portadores de implantes sin seguimiento</w:t>
            </w:r>
          </w:p>
        </w:tc>
        <w:tc>
          <w:tcPr>
            <w:tcW w:w="4441" w:type="dxa"/>
          </w:tcPr>
          <w:p>
            <w:pPr>
              <w:pStyle w:val="Celda"/>
            </w:pPr>
            <w:r>
              <w:t xml:space="preserve">Complicaciones latentes sin detectar</w:t>
            </w:r>
          </w:p>
        </w:tc>
      </w:tr>
      <w:tr>
        <w:trPr>
          <w:cantSplit/>
        </w:trPr>
        <w:tc>
          <w:tcPr>
            <w:tcW w:w="664" w:type="dxa"/>
          </w:tcPr>
          <w:p>
            <w:pPr>
              <w:pStyle w:val="Celda"/>
            </w:pPr>
            <w:r>
              <w:t xml:space="preserve">10</w:t>
            </w:r>
          </w:p>
        </w:tc>
        <w:tc>
          <w:tcPr>
            <w:tcW w:w="4255" w:type="dxa"/>
          </w:tcPr>
          <w:p>
            <w:pPr>
              <w:pStyle w:val="Celda"/>
            </w:pPr>
            <w:r>
              <w:t xml:space="preserve">Costes fijos mayores de lo previsto</w:t>
            </w:r>
          </w:p>
        </w:tc>
        <w:tc>
          <w:tcPr>
            <w:tcW w:w="4441" w:type="dxa"/>
          </w:tcPr>
          <w:p>
            <w:pPr>
              <w:pStyle w:val="Celda"/>
            </w:pPr>
            <w:r>
              <w:t xml:space="preserve">Punto de equilibrio inalcanzable</w:t>
            </w:r>
          </w:p>
        </w:tc>
      </w:tr>
    </w:tbl>
    <w:p>
      <w:pPr>
        <w:spacing w:after="120"/>
      </w:pPr>
    </w:p>
    <w:p>
      <w:r>
        <w:t xml:space="preserve">La ventana que se cierra</w:t>
      </w:r>
    </w:p>
    <w:p>
      <w:r>
        <w:t xml:space="preserve">Durante seis u ocho semanas, quien llega ve todo lo que el equipo ya no ve. A los tres meses se habrá acostumbrado igual que ellos.</w:t>
      </w:r>
    </w:p>
    <w:p>
      <w:r>
        <w:t xml:space="preserve">Por eso: escribir todo lo que llame la atención desde el primer día, hacer pronto las conversaciones individuales, terminar la auditoría en treinta días y decidir después, porque la información sin decisión no vale nada.</w:t>
      </w:r>
    </w:p>
    <w:p>
      <w:bookmarkStart w:id="620" w:name="otros_otros_decisiones"/>
      <w:bookmarkEnd w:id="620"/>
      <w:r>
        <w:t xml:space="preserve">Documento 04</w:t>
      </w:r>
    </w:p>
    <w:p>
      <w:pPr>
        <w:pStyle w:val="Titular3"/>
      </w:pPr>
      <w:bookmarkStart w:id="621" w:name="otros_o_decisiones_gerencia_verifica"/>
      <w:bookmarkEnd w:id="621"/>
      <w:r>
        <w:t xml:space="preserve">Decisiones de Gerencia y verificaciones externas</w:t>
      </w:r>
    </w:p>
    <w:p>
      <w:r>
        <w:t xml:space="preserve">Veinte decisiones que Dirección debe cerrar, repartidas en tres entregas por urgencia, y once verificaciones que no son decisiones sino comprobaciones que hay que exigir, verificar y archivar.</w:t>
      </w:r>
    </w:p>
    <w:p>
      <w:pPr>
        <w:pStyle w:val="Titular4"/>
      </w:pPr>
      <w:bookmarkStart w:id="622" w:name="otros_o_veinte_decisiones"/>
      <w:bookmarkEnd w:id="622"/>
      <w:r>
        <w:t xml:space="preserve">Las veinte decisiones</w:t>
      </w:r>
    </w:p>
    <w:tbl>
      <w:tblPr>
        <w:tblStyle w:val="Rejilla"/>
        <w:tblW w:w="9360" w:type="dxa"/>
        <w:tblLayout w:type="fixed"/>
      </w:tblPr>
      <w:tblGrid>
        <w:gridCol w:w="663"/>
        <w:gridCol w:w="3985"/>
        <w:gridCol w:w="1449"/>
        <w:gridCol w:w="3263"/>
      </w:tblGrid>
      <w:tr>
        <w:trPr>
          <w:cantSplit/>
          <w:tblHeader/>
        </w:trPr>
        <w:tc>
          <w:tcPr>
            <w:tcW w:w="663" w:type="dxa"/>
            <w:shd w:val="clear" w:color="auto" w:fill="E9E8E1"/>
          </w:tcPr>
          <w:p>
            <w:pPr>
              <w:pStyle w:val="CeldaCab"/>
            </w:pPr>
            <w:r>
              <w:rPr>
                <w:b/>
              </w:rPr>
              <w:t xml:space="preserve">#</w:t>
            </w:r>
          </w:p>
        </w:tc>
        <w:tc>
          <w:tcPr>
            <w:tcW w:w="3985" w:type="dxa"/>
            <w:shd w:val="clear" w:color="auto" w:fill="E9E8E1"/>
          </w:tcPr>
          <w:p>
            <w:pPr>
              <w:pStyle w:val="CeldaCab"/>
            </w:pPr>
            <w:r>
              <w:rPr>
                <w:b/>
              </w:rPr>
              <w:t xml:space="preserve">Decisión</w:t>
            </w:r>
          </w:p>
        </w:tc>
        <w:tc>
          <w:tcPr>
            <w:tcW w:w="1449" w:type="dxa"/>
            <w:shd w:val="clear" w:color="auto" w:fill="E9E8E1"/>
          </w:tcPr>
          <w:p>
            <w:pPr>
              <w:pStyle w:val="CeldaCab"/>
            </w:pPr>
            <w:r>
              <w:rPr>
                <w:b/>
              </w:rPr>
              <w:t xml:space="preserve">Plazo</w:t>
            </w:r>
          </w:p>
        </w:tc>
        <w:tc>
          <w:tcPr>
            <w:tcW w:w="3263" w:type="dxa"/>
            <w:shd w:val="clear" w:color="auto" w:fill="E9E8E1"/>
          </w:tcPr>
          <w:p>
            <w:pPr>
              <w:pStyle w:val="CeldaCab"/>
            </w:pPr>
            <w:r>
              <w:rPr>
                <w:b/>
              </w:rPr>
              <w:t xml:space="preserve">Impacto de no decidir</w:t>
            </w:r>
          </w:p>
        </w:tc>
      </w:tr>
      <w:tr>
        <w:trPr>
          <w:cantSplit/>
        </w:trPr>
        <w:tc>
          <w:tcPr>
            <w:tcW w:w="663" w:type="dxa"/>
          </w:tcPr>
          <w:p>
            <w:pPr>
              <w:pStyle w:val="Celda"/>
            </w:pPr>
            <w:r>
              <w:t xml:space="preserve">1</w:t>
            </w:r>
          </w:p>
        </w:tc>
        <w:tc>
          <w:tcPr>
            <w:tcW w:w="3985" w:type="dxa"/>
          </w:tcPr>
          <w:p>
            <w:pPr>
              <w:pStyle w:val="Celda"/>
            </w:pPr>
            <w:r>
              <w:t xml:space="preserve">Horarios del centro</w:t>
            </w:r>
          </w:p>
        </w:tc>
        <w:tc>
          <w:tcPr>
            <w:tcW w:w="1449" w:type="dxa"/>
          </w:tcPr>
          <w:p>
            <w:pPr>
              <w:pStyle w:val="Celda"/>
            </w:pPr>
            <w:r>
              <w:t xml:space="preserve">Esta semana</w:t>
            </w:r>
          </w:p>
        </w:tc>
        <w:tc>
          <w:tcPr>
            <w:tcW w:w="3263" w:type="dxa"/>
          </w:tcPr>
          <w:p>
            <w:pPr>
              <w:pStyle w:val="Celda"/>
            </w:pPr>
            <w:r>
              <w:t xml:space="preserve">Sin norma de puntualidad exigible</w:t>
            </w:r>
          </w:p>
        </w:tc>
      </w:tr>
      <w:tr>
        <w:trPr>
          <w:cantSplit/>
        </w:trPr>
        <w:tc>
          <w:tcPr>
            <w:tcW w:w="663" w:type="dxa"/>
          </w:tcPr>
          <w:p>
            <w:pPr>
              <w:pStyle w:val="Celda"/>
            </w:pPr>
            <w:r>
              <w:t xml:space="preserve">2</w:t>
            </w:r>
          </w:p>
        </w:tc>
        <w:tc>
          <w:tcPr>
            <w:tcW w:w="3985" w:type="dxa"/>
          </w:tcPr>
          <w:p>
            <w:pPr>
              <w:pStyle w:val="Celda"/>
            </w:pPr>
            <w:r>
              <w:t xml:space="preserve">Responsables de apertura y cierre</w:t>
            </w:r>
          </w:p>
        </w:tc>
        <w:tc>
          <w:tcPr>
            <w:tcW w:w="1449" w:type="dxa"/>
          </w:tcPr>
          <w:p>
            <w:pPr>
              <w:pStyle w:val="Celda"/>
            </w:pPr>
            <w:r>
              <w:t xml:space="preserve">Esta semana</w:t>
            </w:r>
          </w:p>
        </w:tc>
        <w:tc>
          <w:tcPr>
            <w:tcW w:w="3263" w:type="dxa"/>
          </w:tcPr>
          <w:p>
            <w:pPr>
              <w:pStyle w:val="Celda"/>
            </w:pPr>
            <w:r>
              <w:t xml:space="preserve">Nadie responde del cierre</w:t>
            </w:r>
          </w:p>
        </w:tc>
      </w:tr>
      <w:tr>
        <w:trPr>
          <w:cantSplit/>
        </w:trPr>
        <w:tc>
          <w:tcPr>
            <w:tcW w:w="663" w:type="dxa"/>
          </w:tcPr>
          <w:p>
            <w:pPr>
              <w:pStyle w:val="Celda"/>
            </w:pPr>
            <w:r>
              <w:t xml:space="preserve">3</w:t>
            </w:r>
          </w:p>
        </w:tc>
        <w:tc>
          <w:tcPr>
            <w:tcW w:w="3985" w:type="dxa"/>
          </w:tcPr>
          <w:p>
            <w:pPr>
              <w:pStyle w:val="Celda"/>
            </w:pPr>
            <w:r>
              <w:t xml:space="preserve">Personas autorizadas para caja</w:t>
            </w:r>
          </w:p>
        </w:tc>
        <w:tc>
          <w:tcPr>
            <w:tcW w:w="1449" w:type="dxa"/>
          </w:tcPr>
          <w:p>
            <w:pPr>
              <w:pStyle w:val="Celda"/>
            </w:pPr>
            <w:r>
              <w:t xml:space="preserve">Esta semana</w:t>
            </w:r>
          </w:p>
        </w:tc>
        <w:tc>
          <w:tcPr>
            <w:tcW w:w="3263" w:type="dxa"/>
          </w:tcPr>
          <w:p>
            <w:pPr>
              <w:pStyle w:val="Celda"/>
            </w:pPr>
            <w:r>
              <w:t xml:space="preserve">Riesgo de descontrol económico</w:t>
            </w:r>
          </w:p>
        </w:tc>
      </w:tr>
      <w:tr>
        <w:trPr>
          <w:cantSplit/>
        </w:trPr>
        <w:tc>
          <w:tcPr>
            <w:tcW w:w="663" w:type="dxa"/>
          </w:tcPr>
          <w:p>
            <w:pPr>
              <w:pStyle w:val="Celda"/>
            </w:pPr>
            <w:r>
              <w:t xml:space="preserve">4</w:t>
            </w:r>
          </w:p>
        </w:tc>
        <w:tc>
          <w:tcPr>
            <w:tcW w:w="3985" w:type="dxa"/>
          </w:tcPr>
          <w:p>
            <w:pPr>
              <w:pStyle w:val="Celda"/>
            </w:pPr>
            <w:r>
              <w:t xml:space="preserve">Límite legal vigente de efectivo</w:t>
            </w:r>
          </w:p>
        </w:tc>
        <w:tc>
          <w:tcPr>
            <w:tcW w:w="1449" w:type="dxa"/>
          </w:tcPr>
          <w:p>
            <w:pPr>
              <w:pStyle w:val="Celda"/>
            </w:pPr>
            <w:r>
              <w:t xml:space="preserve">Esta semana</w:t>
            </w:r>
          </w:p>
        </w:tc>
        <w:tc>
          <w:tcPr>
            <w:tcW w:w="3263" w:type="dxa"/>
          </w:tcPr>
          <w:p>
            <w:pPr>
              <w:pStyle w:val="Celda"/>
            </w:pPr>
            <w:r>
              <w:t xml:space="preserve">Riesgo de incumplimiento</w:t>
            </w:r>
          </w:p>
        </w:tc>
      </w:tr>
      <w:tr>
        <w:trPr>
          <w:cantSplit/>
        </w:trPr>
        <w:tc>
          <w:tcPr>
            <w:tcW w:w="663" w:type="dxa"/>
          </w:tcPr>
          <w:p>
            <w:pPr>
              <w:pStyle w:val="Celda"/>
            </w:pPr>
            <w:r>
              <w:t xml:space="preserve">5</w:t>
            </w:r>
          </w:p>
        </w:tc>
        <w:tc>
          <w:tcPr>
            <w:tcW w:w="3985" w:type="dxa"/>
          </w:tcPr>
          <w:p>
            <w:pPr>
              <w:pStyle w:val="Celda"/>
            </w:pPr>
            <w:r>
              <w:t xml:space="preserve">Canal de recordatorio pre-cita</w:t>
            </w:r>
          </w:p>
        </w:tc>
        <w:tc>
          <w:tcPr>
            <w:tcW w:w="1449" w:type="dxa"/>
          </w:tcPr>
          <w:p>
            <w:pPr>
              <w:pStyle w:val="Celda"/>
            </w:pPr>
            <w:r>
              <w:t xml:space="preserve">Resuelta</w:t>
            </w:r>
          </w:p>
        </w:tc>
        <w:tc>
          <w:tcPr>
            <w:tcW w:w="3263" w:type="dxa"/>
          </w:tcPr>
          <w:p>
            <w:pPr>
              <w:pStyle w:val="Celda"/>
            </w:pPr>
            <w:r>
              <w:t xml:space="preserve">WhatsApp a 48 h y a 24 h</w:t>
            </w:r>
          </w:p>
        </w:tc>
      </w:tr>
      <w:tr>
        <w:trPr>
          <w:cantSplit/>
        </w:trPr>
        <w:tc>
          <w:tcPr>
            <w:tcW w:w="663" w:type="dxa"/>
          </w:tcPr>
          <w:p>
            <w:pPr>
              <w:pStyle w:val="Celda"/>
            </w:pPr>
            <w:r>
              <w:t xml:space="preserve">6</w:t>
            </w:r>
          </w:p>
        </w:tc>
        <w:tc>
          <w:tcPr>
            <w:tcW w:w="3985" w:type="dxa"/>
          </w:tcPr>
          <w:p>
            <w:pPr>
              <w:pStyle w:val="Celda"/>
            </w:pPr>
            <w:r>
              <w:t xml:space="preserve">Vía de urgencias fuera de horario</w:t>
            </w:r>
          </w:p>
        </w:tc>
        <w:tc>
          <w:tcPr>
            <w:tcW w:w="1449" w:type="dxa"/>
          </w:tcPr>
          <w:p>
            <w:pPr>
              <w:pStyle w:val="Celda"/>
            </w:pPr>
            <w:r>
              <w:t xml:space="preserve">Esta semana</w:t>
            </w:r>
          </w:p>
        </w:tc>
        <w:tc>
          <w:tcPr>
            <w:tcW w:w="3263" w:type="dxa"/>
          </w:tcPr>
          <w:p>
            <w:pPr>
              <w:pStyle w:val="Celda"/>
            </w:pPr>
            <w:r>
              <w:t xml:space="preserve">Paciente urgente sin respuesta</w:t>
            </w:r>
          </w:p>
        </w:tc>
      </w:tr>
      <w:tr>
        <w:trPr>
          <w:cantSplit/>
        </w:trPr>
        <w:tc>
          <w:tcPr>
            <w:tcW w:w="663" w:type="dxa"/>
          </w:tcPr>
          <w:p>
            <w:pPr>
              <w:pStyle w:val="Celda"/>
            </w:pPr>
            <w:r>
              <w:t xml:space="preserve">7</w:t>
            </w:r>
          </w:p>
        </w:tc>
        <w:tc>
          <w:tcPr>
            <w:tcW w:w="3985" w:type="dxa"/>
          </w:tcPr>
          <w:p>
            <w:pPr>
              <w:pStyle w:val="Celda"/>
            </w:pPr>
            <w:r>
              <w:t xml:space="preserve">Tabla de descuentos autorizados</w:t>
            </w:r>
          </w:p>
        </w:tc>
        <w:tc>
          <w:tcPr>
            <w:tcW w:w="1449" w:type="dxa"/>
          </w:tcPr>
          <w:p>
            <w:pPr>
              <w:pStyle w:val="Celda"/>
            </w:pPr>
            <w:r>
              <w:t xml:space="preserve">Primer mes</w:t>
            </w:r>
          </w:p>
        </w:tc>
        <w:tc>
          <w:tcPr>
            <w:tcW w:w="3263" w:type="dxa"/>
          </w:tcPr>
          <w:p>
            <w:pPr>
              <w:pStyle w:val="Celda"/>
            </w:pPr>
            <w:r>
              <w:t xml:space="preserve">Precios inconsistentes sin criterio</w:t>
            </w:r>
          </w:p>
        </w:tc>
      </w:tr>
      <w:tr>
        <w:trPr>
          <w:cantSplit/>
        </w:trPr>
        <w:tc>
          <w:tcPr>
            <w:tcW w:w="663" w:type="dxa"/>
          </w:tcPr>
          <w:p>
            <w:pPr>
              <w:pStyle w:val="Celda"/>
            </w:pPr>
            <w:r>
              <w:t xml:space="preserve">8</w:t>
            </w:r>
          </w:p>
        </w:tc>
        <w:tc>
          <w:tcPr>
            <w:tcW w:w="3985" w:type="dxa"/>
          </w:tcPr>
          <w:p>
            <w:pPr>
              <w:pStyle w:val="Celda"/>
            </w:pPr>
            <w:r>
              <w:t xml:space="preserve">Periodicidad del programa de mantenimiento</w:t>
            </w:r>
          </w:p>
        </w:tc>
        <w:tc>
          <w:tcPr>
            <w:tcW w:w="1449" w:type="dxa"/>
          </w:tcPr>
          <w:p>
            <w:pPr>
              <w:pStyle w:val="Celda"/>
            </w:pPr>
            <w:r>
              <w:t xml:space="preserve">Primer mes</w:t>
            </w:r>
          </w:p>
        </w:tc>
        <w:tc>
          <w:tcPr>
            <w:tcW w:w="3263" w:type="dxa"/>
          </w:tcPr>
          <w:p>
            <w:pPr>
              <w:pStyle w:val="Celda"/>
            </w:pPr>
            <w:r>
              <w:t xml:space="preserve">Sin periodicidad no hay programa</w:t>
            </w:r>
          </w:p>
        </w:tc>
      </w:tr>
      <w:tr>
        <w:trPr>
          <w:cantSplit/>
        </w:trPr>
        <w:tc>
          <w:tcPr>
            <w:tcW w:w="663" w:type="dxa"/>
          </w:tcPr>
          <w:p>
            <w:pPr>
              <w:pStyle w:val="Celda"/>
            </w:pPr>
            <w:r>
              <w:t xml:space="preserve">9</w:t>
            </w:r>
          </w:p>
        </w:tc>
        <w:tc>
          <w:tcPr>
            <w:tcW w:w="3985" w:type="dxa"/>
          </w:tcPr>
          <w:p>
            <w:pPr>
              <w:pStyle w:val="Celda"/>
            </w:pPr>
            <w:r>
              <w:t xml:space="preserve">Alcance competencial del Higienista</w:t>
            </w:r>
          </w:p>
        </w:tc>
        <w:tc>
          <w:tcPr>
            <w:tcW w:w="1449" w:type="dxa"/>
          </w:tcPr>
          <w:p>
            <w:pPr>
              <w:pStyle w:val="Celda"/>
            </w:pPr>
            <w:r>
              <w:t xml:space="preserve">Primer mes</w:t>
            </w:r>
          </w:p>
        </w:tc>
        <w:tc>
          <w:tcPr>
            <w:tcW w:w="3263" w:type="dxa"/>
          </w:tcPr>
          <w:p>
            <w:pPr>
              <w:pStyle w:val="Celda"/>
            </w:pPr>
            <w:r>
              <w:t xml:space="preserve">Riesgo competencial</w:t>
            </w:r>
          </w:p>
        </w:tc>
      </w:tr>
      <w:tr>
        <w:trPr>
          <w:cantSplit/>
        </w:trPr>
        <w:tc>
          <w:tcPr>
            <w:tcW w:w="663" w:type="dxa"/>
          </w:tcPr>
          <w:p>
            <w:pPr>
              <w:pStyle w:val="Celda"/>
            </w:pPr>
            <w:r>
              <w:t xml:space="preserve">10</w:t>
            </w:r>
          </w:p>
        </w:tc>
        <w:tc>
          <w:tcPr>
            <w:tcW w:w="3985" w:type="dxa"/>
          </w:tcPr>
          <w:p>
            <w:pPr>
              <w:pStyle w:val="Celda"/>
            </w:pPr>
            <w:r>
              <w:t xml:space="preserve">Contenido del Kit de Bienvenida</w:t>
            </w:r>
          </w:p>
        </w:tc>
        <w:tc>
          <w:tcPr>
            <w:tcW w:w="1449" w:type="dxa"/>
          </w:tcPr>
          <w:p>
            <w:pPr>
              <w:pStyle w:val="Celda"/>
            </w:pPr>
            <w:r>
              <w:t xml:space="preserve">Primer mes</w:t>
            </w:r>
          </w:p>
        </w:tc>
        <w:tc>
          <w:tcPr>
            <w:tcW w:w="3263" w:type="dxa"/>
          </w:tcPr>
          <w:p>
            <w:pPr>
              <w:pStyle w:val="Celda"/>
            </w:pPr>
            <w:r>
              <w:t xml:space="preserve">Cada paciente recibe algo distinto</w:t>
            </w:r>
          </w:p>
        </w:tc>
      </w:tr>
      <w:tr>
        <w:trPr>
          <w:cantSplit/>
        </w:trPr>
        <w:tc>
          <w:tcPr>
            <w:tcW w:w="663" w:type="dxa"/>
          </w:tcPr>
          <w:p>
            <w:pPr>
              <w:pStyle w:val="Celda"/>
            </w:pPr>
            <w:r>
              <w:t xml:space="preserve">11</w:t>
            </w:r>
          </w:p>
        </w:tc>
        <w:tc>
          <w:tcPr>
            <w:tcW w:w="3985" w:type="dxa"/>
          </w:tcPr>
          <w:p>
            <w:pPr>
              <w:pStyle w:val="Celda"/>
            </w:pPr>
            <w:r>
              <w:t xml:space="preserve">Sustitutos de cada puesto</w:t>
            </w:r>
          </w:p>
        </w:tc>
        <w:tc>
          <w:tcPr>
            <w:tcW w:w="1449" w:type="dxa"/>
          </w:tcPr>
          <w:p>
            <w:pPr>
              <w:pStyle w:val="Celda"/>
            </w:pPr>
            <w:r>
              <w:t xml:space="preserve">Primer mes</w:t>
            </w:r>
          </w:p>
        </w:tc>
        <w:tc>
          <w:tcPr>
            <w:tcW w:w="3263" w:type="dxa"/>
          </w:tcPr>
          <w:p>
            <w:pPr>
              <w:pStyle w:val="Celda"/>
            </w:pPr>
            <w:r>
              <w:t xml:space="preserve">Sin cobertura ante ausencias</w:t>
            </w:r>
          </w:p>
        </w:tc>
      </w:tr>
      <w:tr>
        <w:trPr>
          <w:cantSplit/>
        </w:trPr>
        <w:tc>
          <w:tcPr>
            <w:tcW w:w="663" w:type="dxa"/>
          </w:tcPr>
          <w:p>
            <w:pPr>
              <w:pStyle w:val="Celda"/>
            </w:pPr>
            <w:r>
              <w:t xml:space="preserve">12</w:t>
            </w:r>
          </w:p>
        </w:tc>
        <w:tc>
          <w:tcPr>
            <w:tcW w:w="3985" w:type="dxa"/>
          </w:tcPr>
          <w:p>
            <w:pPr>
              <w:pStyle w:val="Celda"/>
            </w:pPr>
            <w:r>
              <w:t xml:space="preserve">Responsables funcionales con nombre</w:t>
            </w:r>
          </w:p>
        </w:tc>
        <w:tc>
          <w:tcPr>
            <w:tcW w:w="1449" w:type="dxa"/>
          </w:tcPr>
          <w:p>
            <w:pPr>
              <w:pStyle w:val="Celda"/>
            </w:pPr>
            <w:r>
              <w:t xml:space="preserve">Primer mes</w:t>
            </w:r>
          </w:p>
        </w:tc>
        <w:tc>
          <w:tcPr>
            <w:tcW w:w="3263" w:type="dxa"/>
          </w:tcPr>
          <w:p>
            <w:pPr>
              <w:pStyle w:val="Celda"/>
            </w:pPr>
            <w:r>
              <w:t xml:space="preserve">Áreas sin dueño</w:t>
            </w:r>
          </w:p>
        </w:tc>
      </w:tr>
      <w:tr>
        <w:trPr>
          <w:cantSplit/>
        </w:trPr>
        <w:tc>
          <w:tcPr>
            <w:tcW w:w="663" w:type="dxa"/>
          </w:tcPr>
          <w:p>
            <w:pPr>
              <w:pStyle w:val="Celda"/>
            </w:pPr>
            <w:r>
              <w:t xml:space="preserve">13</w:t>
            </w:r>
          </w:p>
        </w:tc>
        <w:tc>
          <w:tcPr>
            <w:tcW w:w="3985" w:type="dxa"/>
          </w:tcPr>
          <w:p>
            <w:pPr>
              <w:pStyle w:val="Celda"/>
            </w:pPr>
            <w:r>
              <w:t xml:space="preserve">Software de ortodoncia: Smartee o Spark</w:t>
            </w:r>
          </w:p>
        </w:tc>
        <w:tc>
          <w:tcPr>
            <w:tcW w:w="1449" w:type="dxa"/>
          </w:tcPr>
          <w:p>
            <w:pPr>
              <w:pStyle w:val="Celda"/>
            </w:pPr>
            <w:r>
              <w:t xml:space="preserve">Primer mes</w:t>
            </w:r>
          </w:p>
        </w:tc>
        <w:tc>
          <w:tcPr>
            <w:tcW w:w="3263" w:type="dxa"/>
          </w:tcPr>
          <w:p>
            <w:pPr>
              <w:pStyle w:val="Celda"/>
            </w:pPr>
            <w:r>
              <w:t xml:space="preserve">Doble licencia o casos sin software</w:t>
            </w:r>
          </w:p>
        </w:tc>
      </w:tr>
      <w:tr>
        <w:trPr>
          <w:cantSplit/>
        </w:trPr>
        <w:tc>
          <w:tcPr>
            <w:tcW w:w="663" w:type="dxa"/>
          </w:tcPr>
          <w:p>
            <w:pPr>
              <w:pStyle w:val="Celda"/>
            </w:pPr>
            <w:r>
              <w:t xml:space="preserve">14</w:t>
            </w:r>
          </w:p>
        </w:tc>
        <w:tc>
          <w:tcPr>
            <w:tcW w:w="3985" w:type="dxa"/>
          </w:tcPr>
          <w:p>
            <w:pPr>
              <w:pStyle w:val="Celda"/>
            </w:pPr>
            <w:r>
              <w:t xml:space="preserve">Modelo de sedación consciente</w:t>
            </w:r>
          </w:p>
        </w:tc>
        <w:tc>
          <w:tcPr>
            <w:tcW w:w="1449" w:type="dxa"/>
          </w:tcPr>
          <w:p>
            <w:pPr>
              <w:pStyle w:val="Celda"/>
            </w:pPr>
            <w:r>
              <w:t xml:space="preserve">Primer trimestre</w:t>
            </w:r>
          </w:p>
        </w:tc>
        <w:tc>
          <w:tcPr>
            <w:tcW w:w="3263" w:type="dxa"/>
          </w:tcPr>
          <w:p>
            <w:pPr>
              <w:pStyle w:val="Celda"/>
            </w:pPr>
            <w:r>
              <w:t xml:space="preserve">Bloquea toda la línea</w:t>
            </w:r>
          </w:p>
        </w:tc>
      </w:tr>
      <w:tr>
        <w:trPr>
          <w:cantSplit/>
        </w:trPr>
        <w:tc>
          <w:tcPr>
            <w:tcW w:w="663" w:type="dxa"/>
          </w:tcPr>
          <w:p>
            <w:pPr>
              <w:pStyle w:val="Celda"/>
            </w:pPr>
            <w:r>
              <w:t xml:space="preserve">15</w:t>
            </w:r>
          </w:p>
        </w:tc>
        <w:tc>
          <w:tcPr>
            <w:tcW w:w="3985" w:type="dxa"/>
          </w:tcPr>
          <w:p>
            <w:pPr>
              <w:pStyle w:val="Celda"/>
            </w:pPr>
            <w:r>
              <w:t xml:space="preserve">Secuencia de lanzamiento de líneas avanzadas</w:t>
            </w:r>
          </w:p>
        </w:tc>
        <w:tc>
          <w:tcPr>
            <w:tcW w:w="1449" w:type="dxa"/>
          </w:tcPr>
          <w:p>
            <w:pPr>
              <w:pStyle w:val="Celda"/>
            </w:pPr>
            <w:r>
              <w:t xml:space="preserve">Primer trimestre</w:t>
            </w:r>
          </w:p>
        </w:tc>
        <w:tc>
          <w:tcPr>
            <w:tcW w:w="3263" w:type="dxa"/>
          </w:tcPr>
          <w:p>
            <w:pPr>
              <w:pStyle w:val="Celda"/>
            </w:pPr>
            <w:r>
              <w:t xml:space="preserve">Lanzamiento simultáneo mal ejecutado</w:t>
            </w:r>
          </w:p>
        </w:tc>
      </w:tr>
      <w:tr>
        <w:trPr>
          <w:cantSplit/>
        </w:trPr>
        <w:tc>
          <w:tcPr>
            <w:tcW w:w="663" w:type="dxa"/>
          </w:tcPr>
          <w:p>
            <w:pPr>
              <w:pStyle w:val="Celda"/>
            </w:pPr>
            <w:r>
              <w:t xml:space="preserve">16</w:t>
            </w:r>
          </w:p>
        </w:tc>
        <w:tc>
          <w:tcPr>
            <w:tcW w:w="3985" w:type="dxa"/>
          </w:tcPr>
          <w:p>
            <w:pPr>
              <w:pStyle w:val="Celda"/>
            </w:pPr>
            <w:r>
              <w:t xml:space="preserve">Arquitectura de marca</w:t>
            </w:r>
          </w:p>
        </w:tc>
        <w:tc>
          <w:tcPr>
            <w:tcW w:w="1449" w:type="dxa"/>
          </w:tcPr>
          <w:p>
            <w:pPr>
              <w:pStyle w:val="Celda"/>
            </w:pPr>
            <w:r>
              <w:t xml:space="preserve">Primer trimestre</w:t>
            </w:r>
          </w:p>
        </w:tc>
        <w:tc>
          <w:tcPr>
            <w:tcW w:w="3263" w:type="dxa"/>
          </w:tcPr>
          <w:p>
            <w:pPr>
              <w:pStyle w:val="Celda"/>
            </w:pPr>
            <w:r>
              <w:t xml:space="preserve">Dilución del mensaje</w:t>
            </w:r>
          </w:p>
        </w:tc>
      </w:tr>
      <w:tr>
        <w:trPr>
          <w:cantSplit/>
        </w:trPr>
        <w:tc>
          <w:tcPr>
            <w:tcW w:w="663" w:type="dxa"/>
          </w:tcPr>
          <w:p>
            <w:pPr>
              <w:pStyle w:val="Celda"/>
            </w:pPr>
            <w:r>
              <w:t xml:space="preserve">17</w:t>
            </w:r>
          </w:p>
        </w:tc>
        <w:tc>
          <w:tcPr>
            <w:tcW w:w="3985" w:type="dxa"/>
          </w:tcPr>
          <w:p>
            <w:pPr>
              <w:pStyle w:val="Celda"/>
            </w:pPr>
            <w:r>
              <w:t xml:space="preserve">Titular de la página principal</w:t>
            </w:r>
          </w:p>
        </w:tc>
        <w:tc>
          <w:tcPr>
            <w:tcW w:w="1449" w:type="dxa"/>
          </w:tcPr>
          <w:p>
            <w:pPr>
              <w:pStyle w:val="Celda"/>
            </w:pPr>
            <w:r>
              <w:t xml:space="preserve">Primer trimestre</w:t>
            </w:r>
          </w:p>
        </w:tc>
        <w:tc>
          <w:tcPr>
            <w:tcW w:w="3263" w:type="dxa"/>
          </w:tcPr>
          <w:p>
            <w:pPr>
              <w:pStyle w:val="Celda"/>
            </w:pPr>
            <w:r>
              <w:t xml:space="preserve">Web sin mensaje definido</w:t>
            </w:r>
          </w:p>
        </w:tc>
      </w:tr>
      <w:tr>
        <w:trPr>
          <w:cantSplit/>
        </w:trPr>
        <w:tc>
          <w:tcPr>
            <w:tcW w:w="663" w:type="dxa"/>
          </w:tcPr>
          <w:p>
            <w:pPr>
              <w:pStyle w:val="Celda"/>
            </w:pPr>
            <w:r>
              <w:t xml:space="preserve">18</w:t>
            </w:r>
          </w:p>
        </w:tc>
        <w:tc>
          <w:tcPr>
            <w:tcW w:w="3985" w:type="dxa"/>
          </w:tcPr>
          <w:p>
            <w:pPr>
              <w:pStyle w:val="Celda"/>
            </w:pPr>
            <w:r>
              <w:t xml:space="preserve">Quién ejecuta el marketing</w:t>
            </w:r>
          </w:p>
        </w:tc>
        <w:tc>
          <w:tcPr>
            <w:tcW w:w="1449" w:type="dxa"/>
          </w:tcPr>
          <w:p>
            <w:pPr>
              <w:pStyle w:val="Celda"/>
            </w:pPr>
            <w:r>
              <w:t xml:space="preserve">Primer trimestre</w:t>
            </w:r>
          </w:p>
        </w:tc>
        <w:tc>
          <w:tcPr>
            <w:tcW w:w="3263" w:type="dxa"/>
          </w:tcPr>
          <w:p>
            <w:pPr>
              <w:pStyle w:val="Celda"/>
            </w:pPr>
            <w:r>
              <w:t xml:space="preserve">Marketing sin responsable</w:t>
            </w:r>
          </w:p>
        </w:tc>
      </w:tr>
      <w:tr>
        <w:trPr>
          <w:cantSplit/>
        </w:trPr>
        <w:tc>
          <w:tcPr>
            <w:tcW w:w="663" w:type="dxa"/>
          </w:tcPr>
          <w:p>
            <w:pPr>
              <w:pStyle w:val="Celda"/>
            </w:pPr>
            <w:r>
              <w:t xml:space="preserve">19</w:t>
            </w:r>
          </w:p>
        </w:tc>
        <w:tc>
          <w:tcPr>
            <w:tcW w:w="3985" w:type="dxa"/>
          </w:tcPr>
          <w:p>
            <w:pPr>
              <w:pStyle w:val="Celda"/>
            </w:pPr>
            <w:r>
              <w:t xml:space="preserve">Presupuesto anual de marketing</w:t>
            </w:r>
          </w:p>
        </w:tc>
        <w:tc>
          <w:tcPr>
            <w:tcW w:w="1449" w:type="dxa"/>
          </w:tcPr>
          <w:p>
            <w:pPr>
              <w:pStyle w:val="Celda"/>
            </w:pPr>
            <w:r>
              <w:t xml:space="preserve">Primer trimestre</w:t>
            </w:r>
          </w:p>
        </w:tc>
        <w:tc>
          <w:tcPr>
            <w:tcW w:w="3263" w:type="dxa"/>
          </w:tcPr>
          <w:p>
            <w:pPr>
              <w:pStyle w:val="Celda"/>
            </w:pPr>
            <w:r>
              <w:t xml:space="preserve">Inversión sin marco</w:t>
            </w:r>
          </w:p>
        </w:tc>
      </w:tr>
      <w:tr>
        <w:trPr>
          <w:cantSplit/>
        </w:trPr>
        <w:tc>
          <w:tcPr>
            <w:tcW w:w="663" w:type="dxa"/>
          </w:tcPr>
          <w:p>
            <w:pPr>
              <w:pStyle w:val="Celda"/>
            </w:pPr>
            <w:r>
              <w:t xml:space="preserve">20</w:t>
            </w:r>
          </w:p>
        </w:tc>
        <w:tc>
          <w:tcPr>
            <w:tcW w:w="3985" w:type="dxa"/>
          </w:tcPr>
          <w:p>
            <w:pPr>
              <w:pStyle w:val="Celda"/>
            </w:pPr>
            <w:r>
              <w:t xml:space="preserve">Responsable de marca y reseñas</w:t>
            </w:r>
          </w:p>
        </w:tc>
        <w:tc>
          <w:tcPr>
            <w:tcW w:w="1449" w:type="dxa"/>
          </w:tcPr>
          <w:p>
            <w:pPr>
              <w:pStyle w:val="Celda"/>
            </w:pPr>
            <w:r>
              <w:t xml:space="preserve">Primer trimestre</w:t>
            </w:r>
          </w:p>
        </w:tc>
        <w:tc>
          <w:tcPr>
            <w:tcW w:w="3263" w:type="dxa"/>
          </w:tcPr>
          <w:p>
            <w:pPr>
              <w:pStyle w:val="Celda"/>
            </w:pPr>
            <w:r>
              <w:t xml:space="preserve">Reputación sin dueño</w:t>
            </w:r>
          </w:p>
        </w:tc>
      </w:tr>
    </w:tbl>
    <w:p>
      <w:pPr>
        <w:spacing w:after="120"/>
      </w:pPr>
    </w:p>
    <w:p>
      <w:r>
        <w:t xml:space="preserve">Las decisiones 7 y 8 están desarrolladas en este manual: la </w:t>
      </w:r>
      <w:hyperlink w:anchor="manual_m10" w:history="1">
        <w:r>
          <w:rPr>
            <w:rStyle w:val="Salto"/>
          </w:rPr>
          <w:t xml:space="preserve">tabla de descuentos</w:t>
        </w:r>
      </w:hyperlink>
      <w:r>
        <w:t xml:space="preserve"> en la Fase 10 y la </w:t>
      </w:r>
      <w:hyperlink w:anchor="manual_m14" w:history="1">
        <w:r>
          <w:rPr>
            <w:rStyle w:val="Salto"/>
          </w:rPr>
          <w:t xml:space="preserve">estratificación del mantenimiento</w:t>
        </w:r>
      </w:hyperlink>
      <w:r>
        <w:t xml:space="preserve"> en la Fase 14. La 5 está resuelta.</w:t>
      </w:r>
    </w:p>
    <w:p>
      <w:pPr>
        <w:pStyle w:val="Titular4"/>
      </w:pPr>
      <w:bookmarkStart w:id="623" w:name="otros_o_once_verificaciones_externas"/>
      <w:bookmarkEnd w:id="623"/>
      <w:r>
        <w:t xml:space="preserve">Las once verificaciones externas</w:t>
      </w:r>
    </w:p>
    <w:p>
      <w:r>
        <w:t xml:space="preserve">No son decisiones: son comprobaciones. El trabajo de Dirección no es resolverlas técnicamente, sino exigirlas, verificarlas y archivarlas donde puedan consultarse ante una inspección.</w:t>
      </w:r>
    </w:p>
    <w:tbl>
      <w:tblPr>
        <w:tblStyle w:val="Rejilla"/>
        <w:tblW w:w="9360" w:type="dxa"/>
        <w:tblLayout w:type="fixed"/>
      </w:tblPr>
      <w:tblGrid>
        <w:gridCol w:w="662"/>
        <w:gridCol w:w="2395"/>
        <w:gridCol w:w="2291"/>
        <w:gridCol w:w="885"/>
        <w:gridCol w:w="3127"/>
      </w:tblGrid>
      <w:tr>
        <w:trPr>
          <w:cantSplit/>
          <w:tblHeader/>
        </w:trPr>
        <w:tc>
          <w:tcPr>
            <w:tcW w:w="662" w:type="dxa"/>
            <w:shd w:val="clear" w:color="auto" w:fill="E9E8E1"/>
          </w:tcPr>
          <w:p>
            <w:pPr>
              <w:pStyle w:val="CeldaCab"/>
            </w:pPr>
            <w:r>
              <w:rPr>
                <w:b/>
              </w:rPr>
              <w:t xml:space="preserve">#</w:t>
            </w:r>
          </w:p>
        </w:tc>
        <w:tc>
          <w:tcPr>
            <w:tcW w:w="2395" w:type="dxa"/>
            <w:shd w:val="clear" w:color="auto" w:fill="E9E8E1"/>
          </w:tcPr>
          <w:p>
            <w:pPr>
              <w:pStyle w:val="CeldaCab"/>
            </w:pPr>
            <w:r>
              <w:rPr>
                <w:b/>
              </w:rPr>
              <w:t xml:space="preserve">Verificación</w:t>
            </w:r>
          </w:p>
        </w:tc>
        <w:tc>
          <w:tcPr>
            <w:tcW w:w="2291" w:type="dxa"/>
            <w:shd w:val="clear" w:color="auto" w:fill="E9E8E1"/>
          </w:tcPr>
          <w:p>
            <w:pPr>
              <w:pStyle w:val="CeldaCab"/>
            </w:pPr>
            <w:r>
              <w:rPr>
                <w:b/>
              </w:rPr>
              <w:t xml:space="preserve">Con quién</w:t>
            </w:r>
          </w:p>
        </w:tc>
        <w:tc>
          <w:tcPr>
            <w:tcW w:w="885" w:type="dxa"/>
            <w:shd w:val="clear" w:color="auto" w:fill="E9E8E1"/>
          </w:tcPr>
          <w:p>
            <w:pPr>
              <w:pStyle w:val="CeldaCab"/>
            </w:pPr>
            <w:r>
              <w:rPr>
                <w:b/>
              </w:rPr>
              <w:t xml:space="preserve">Prioridad</w:t>
            </w:r>
          </w:p>
        </w:tc>
        <w:tc>
          <w:tcPr>
            <w:tcW w:w="3127" w:type="dxa"/>
            <w:shd w:val="clear" w:color="auto" w:fill="E9E8E1"/>
          </w:tcPr>
          <w:p>
            <w:pPr>
              <w:pStyle w:val="CeldaCab"/>
            </w:pPr>
            <w:r>
              <w:rPr>
                <w:b/>
              </w:rPr>
              <w:t xml:space="preserve">Qué se exige</w:t>
            </w:r>
          </w:p>
        </w:tc>
      </w:tr>
      <w:tr>
        <w:trPr>
          <w:cantSplit/>
        </w:trPr>
        <w:tc>
          <w:tcPr>
            <w:tcW w:w="662" w:type="dxa"/>
          </w:tcPr>
          <w:p>
            <w:pPr>
              <w:pStyle w:val="Celda"/>
            </w:pPr>
            <w:r>
              <w:t xml:space="preserve">V1</w:t>
            </w:r>
          </w:p>
        </w:tc>
        <w:tc>
          <w:tcPr>
            <w:tcW w:w="2395" w:type="dxa"/>
          </w:tcPr>
          <w:p>
            <w:pPr>
              <w:pStyle w:val="Celda"/>
            </w:pPr>
            <w:r>
              <w:t xml:space="preserve">Autorización sanitaria y cambio de titularidad</w:t>
            </w:r>
          </w:p>
        </w:tc>
        <w:tc>
          <w:tcPr>
            <w:tcW w:w="2291" w:type="dxa"/>
          </w:tcPr>
          <w:p>
            <w:pPr>
              <w:pStyle w:val="Celda"/>
            </w:pPr>
            <w:r>
              <w:t xml:space="preserve">Asesoría legal sanitaria</w:t>
            </w:r>
          </w:p>
        </w:tc>
        <w:tc>
          <w:tcPr>
            <w:tcW w:w="885" w:type="dxa"/>
          </w:tcPr>
          <w:p>
            <w:pPr>
              <w:pStyle w:val="Celda"/>
            </w:pPr>
            <w:r>
              <w:t xml:space="preserve">Antes de abrir</w:t>
            </w:r>
          </w:p>
        </w:tc>
        <w:tc>
          <w:tcPr>
            <w:tcW w:w="3127" w:type="dxa"/>
          </w:tcPr>
          <w:p>
            <w:pPr>
              <w:pStyle w:val="Celda"/>
            </w:pPr>
            <w:r>
              <w:t xml:space="preserve">Resolución de cambio de titularidad o justificante de solicitud, y director técnico designado</w:t>
            </w:r>
          </w:p>
        </w:tc>
      </w:tr>
      <w:tr>
        <w:trPr>
          <w:cantSplit/>
        </w:trPr>
        <w:tc>
          <w:tcPr>
            <w:tcW w:w="662" w:type="dxa"/>
          </w:tcPr>
          <w:p>
            <w:pPr>
              <w:pStyle w:val="Celda"/>
            </w:pPr>
            <w:r>
              <w:t xml:space="preserve">V2</w:t>
            </w:r>
          </w:p>
        </w:tc>
        <w:tc>
          <w:tcPr>
            <w:tcW w:w="2395" w:type="dxa"/>
          </w:tcPr>
          <w:p>
            <w:pPr>
              <w:pStyle w:val="Celda"/>
            </w:pPr>
            <w:r>
              <w:t xml:space="preserve">Póliza de responsabilidad civil</w:t>
            </w:r>
          </w:p>
        </w:tc>
        <w:tc>
          <w:tcPr>
            <w:tcW w:w="2291" w:type="dxa"/>
          </w:tcPr>
          <w:p>
            <w:pPr>
              <w:pStyle w:val="Celda"/>
            </w:pPr>
            <w:r>
              <w:t xml:space="preserve">Corredor de seguros</w:t>
            </w:r>
          </w:p>
        </w:tc>
        <w:tc>
          <w:tcPr>
            <w:tcW w:w="885" w:type="dxa"/>
          </w:tcPr>
          <w:p>
            <w:pPr>
              <w:pStyle w:val="Celda"/>
            </w:pPr>
            <w:r>
              <w:t xml:space="preserve">Antes de abrir</w:t>
            </w:r>
          </w:p>
        </w:tc>
        <w:tc>
          <w:tcPr>
            <w:tcW w:w="3127" w:type="dxa"/>
          </w:tcPr>
          <w:p>
            <w:pPr>
              <w:pStyle w:val="Celda"/>
            </w:pPr>
            <w:r>
              <w:t xml:space="preserve">La póliza completa: fecha de efecto, titular, profesionales cubiertos y cobertura de tratamientos previos</w:t>
            </w:r>
          </w:p>
        </w:tc>
      </w:tr>
      <w:tr>
        <w:trPr>
          <w:cantSplit/>
        </w:trPr>
        <w:tc>
          <w:tcPr>
            <w:tcW w:w="662" w:type="dxa"/>
          </w:tcPr>
          <w:p>
            <w:pPr>
              <w:pStyle w:val="Celda"/>
            </w:pPr>
            <w:r>
              <w:t xml:space="preserve">V3</w:t>
            </w:r>
          </w:p>
        </w:tc>
        <w:tc>
          <w:tcPr>
            <w:tcW w:w="2395" w:type="dxa"/>
          </w:tcPr>
          <w:p>
            <w:pPr>
              <w:pStyle w:val="Celda"/>
            </w:pPr>
            <w:r>
              <w:t xml:space="preserve">Situación laboral del personal</w:t>
            </w:r>
          </w:p>
        </w:tc>
        <w:tc>
          <w:tcPr>
            <w:tcW w:w="2291" w:type="dxa"/>
          </w:tcPr>
          <w:p>
            <w:pPr>
              <w:pStyle w:val="Celda"/>
            </w:pPr>
            <w:r>
              <w:t xml:space="preserve">Asesoría laboral</w:t>
            </w:r>
          </w:p>
        </w:tc>
        <w:tc>
          <w:tcPr>
            <w:tcW w:w="885" w:type="dxa"/>
          </w:tcPr>
          <w:p>
            <w:pPr>
              <w:pStyle w:val="Celda"/>
            </w:pPr>
            <w:r>
              <w:t xml:space="preserve">Antes de abrir</w:t>
            </w:r>
          </w:p>
        </w:tc>
        <w:tc>
          <w:tcPr>
            <w:tcW w:w="3127" w:type="dxa"/>
          </w:tcPr>
          <w:p>
            <w:pPr>
              <w:pStyle w:val="Celda"/>
            </w:pPr>
            <w:r>
              <w:t xml:space="preserve">Comunicación escrita a cada trabajador e informe sobre deudas pendientes</w:t>
            </w:r>
          </w:p>
        </w:tc>
      </w:tr>
      <w:tr>
        <w:trPr>
          <w:cantSplit/>
        </w:trPr>
        <w:tc>
          <w:tcPr>
            <w:tcW w:w="662" w:type="dxa"/>
          </w:tcPr>
          <w:p>
            <w:pPr>
              <w:pStyle w:val="Celda"/>
            </w:pPr>
            <w:r>
              <w:t xml:space="preserve">V4</w:t>
            </w:r>
          </w:p>
        </w:tc>
        <w:tc>
          <w:tcPr>
            <w:tcW w:w="2395" w:type="dxa"/>
          </w:tcPr>
          <w:p>
            <w:pPr>
              <w:pStyle w:val="Celda"/>
            </w:pPr>
            <w:r>
              <w:t xml:space="preserve">Protección de datos</w:t>
            </w:r>
          </w:p>
        </w:tc>
        <w:tc>
          <w:tcPr>
            <w:tcW w:w="2291" w:type="dxa"/>
          </w:tcPr>
          <w:p>
            <w:pPr>
              <w:pStyle w:val="Celda"/>
            </w:pPr>
            <w:r>
              <w:t xml:space="preserve">Asesoría en protección de datos</w:t>
            </w:r>
          </w:p>
        </w:tc>
        <w:tc>
          <w:tcPr>
            <w:tcW w:w="885" w:type="dxa"/>
          </w:tcPr>
          <w:p>
            <w:pPr>
              <w:pStyle w:val="Celda"/>
            </w:pPr>
            <w:r>
              <w:t xml:space="preserve">Primer mes</w:t>
            </w:r>
          </w:p>
        </w:tc>
        <w:tc>
          <w:tcPr>
            <w:tcW w:w="3127" w:type="dxa"/>
          </w:tcPr>
          <w:p>
            <w:pPr>
              <w:pStyle w:val="Celda"/>
            </w:pPr>
            <w:r>
              <w:t xml:space="preserve">Registro de actividades, contratos de encargado firmados y procedimiento ante brechas</w:t>
            </w:r>
          </w:p>
        </w:tc>
      </w:tr>
      <w:tr>
        <w:trPr>
          <w:cantSplit/>
        </w:trPr>
        <w:tc>
          <w:tcPr>
            <w:tcW w:w="662" w:type="dxa"/>
          </w:tcPr>
          <w:p>
            <w:pPr>
              <w:pStyle w:val="Celda"/>
            </w:pPr>
            <w:r>
              <w:t xml:space="preserve">V5</w:t>
            </w:r>
          </w:p>
        </w:tc>
        <w:tc>
          <w:tcPr>
            <w:tcW w:w="2395" w:type="dxa"/>
          </w:tcPr>
          <w:p>
            <w:pPr>
              <w:pStyle w:val="Celda"/>
            </w:pPr>
            <w:r>
              <w:t xml:space="preserve">Protocolo de esterilización</w:t>
            </w:r>
          </w:p>
        </w:tc>
        <w:tc>
          <w:tcPr>
            <w:tcW w:w="2291" w:type="dxa"/>
          </w:tcPr>
          <w:p>
            <w:pPr>
              <w:pStyle w:val="Celda"/>
            </w:pPr>
            <w:r>
              <w:t xml:space="preserve">Responsable clínico</w:t>
            </w:r>
          </w:p>
        </w:tc>
        <w:tc>
          <w:tcPr>
            <w:tcW w:w="885" w:type="dxa"/>
          </w:tcPr>
          <w:p>
            <w:pPr>
              <w:pStyle w:val="Celda"/>
            </w:pPr>
            <w:r>
              <w:t xml:space="preserve">Primer mes</w:t>
            </w:r>
          </w:p>
        </w:tc>
        <w:tc>
          <w:tcPr>
            <w:tcW w:w="3127" w:type="dxa"/>
          </w:tcPr>
          <w:p>
            <w:pPr>
              <w:pStyle w:val="Celda"/>
            </w:pPr>
            <w:r>
              <w:t xml:space="preserve">Protocolo escrito y firmado, con parámetros, controles y actuación ante control fallido</w:t>
            </w:r>
          </w:p>
        </w:tc>
      </w:tr>
      <w:tr>
        <w:trPr>
          <w:cantSplit/>
        </w:trPr>
        <w:tc>
          <w:tcPr>
            <w:tcW w:w="662" w:type="dxa"/>
          </w:tcPr>
          <w:p>
            <w:pPr>
              <w:pStyle w:val="Celda"/>
            </w:pPr>
            <w:r>
              <w:t xml:space="preserve">V6</w:t>
            </w:r>
          </w:p>
        </w:tc>
        <w:tc>
          <w:tcPr>
            <w:tcW w:w="2395" w:type="dxa"/>
          </w:tcPr>
          <w:p>
            <w:pPr>
              <w:pStyle w:val="Celda"/>
            </w:pPr>
            <w:r>
              <w:t xml:space="preserve">Gestión de residuos</w:t>
            </w:r>
          </w:p>
        </w:tc>
        <w:tc>
          <w:tcPr>
            <w:tcW w:w="2291" w:type="dxa"/>
          </w:tcPr>
          <w:p>
            <w:pPr>
              <w:pStyle w:val="Celda"/>
            </w:pPr>
            <w:r>
              <w:t xml:space="preserve">Gestor autorizado</w:t>
            </w:r>
          </w:p>
        </w:tc>
        <w:tc>
          <w:tcPr>
            <w:tcW w:w="885" w:type="dxa"/>
          </w:tcPr>
          <w:p>
            <w:pPr>
              <w:pStyle w:val="Celda"/>
            </w:pPr>
            <w:r>
              <w:t xml:space="preserve">Primer mes</w:t>
            </w:r>
          </w:p>
        </w:tc>
        <w:tc>
          <w:tcPr>
            <w:tcW w:w="3127" w:type="dxa"/>
          </w:tcPr>
          <w:p>
            <w:pPr>
              <w:pStyle w:val="Celda"/>
            </w:pPr>
            <w:r>
              <w:t xml:space="preserve">Contrato vigente y documentación de retirada</w:t>
            </w:r>
          </w:p>
        </w:tc>
      </w:tr>
      <w:tr>
        <w:trPr>
          <w:cantSplit/>
        </w:trPr>
        <w:tc>
          <w:tcPr>
            <w:tcW w:w="662" w:type="dxa"/>
          </w:tcPr>
          <w:p>
            <w:pPr>
              <w:pStyle w:val="Celda"/>
            </w:pPr>
            <w:r>
              <w:t xml:space="preserve">V7</w:t>
            </w:r>
          </w:p>
        </w:tc>
        <w:tc>
          <w:tcPr>
            <w:tcW w:w="2395" w:type="dxa"/>
          </w:tcPr>
          <w:p>
            <w:pPr>
              <w:pStyle w:val="Celda"/>
            </w:pPr>
            <w:r>
              <w:t xml:space="preserve">Protección radiológica</w:t>
            </w:r>
          </w:p>
        </w:tc>
        <w:tc>
          <w:tcPr>
            <w:tcW w:w="2291" w:type="dxa"/>
          </w:tcPr>
          <w:p>
            <w:pPr>
              <w:pStyle w:val="Celda"/>
            </w:pPr>
            <w:r>
              <w:t xml:space="preserve">Asesoramiento técnico especializado</w:t>
            </w:r>
          </w:p>
        </w:tc>
        <w:tc>
          <w:tcPr>
            <w:tcW w:w="885" w:type="dxa"/>
          </w:tcPr>
          <w:p>
            <w:pPr>
              <w:pStyle w:val="Celda"/>
            </w:pPr>
            <w:r>
              <w:t xml:space="preserve">Primer mes</w:t>
            </w:r>
          </w:p>
        </w:tc>
        <w:tc>
          <w:tcPr>
            <w:tcW w:w="3127" w:type="dxa"/>
          </w:tcPr>
          <w:p>
            <w:pPr>
              <w:pStyle w:val="Celda"/>
            </w:pPr>
            <w:r>
              <w:t xml:space="preserve">Documentación de los equipos y controles de calidad</w:t>
            </w:r>
          </w:p>
        </w:tc>
      </w:tr>
      <w:tr>
        <w:trPr>
          <w:cantSplit/>
        </w:trPr>
        <w:tc>
          <w:tcPr>
            <w:tcW w:w="662" w:type="dxa"/>
          </w:tcPr>
          <w:p>
            <w:pPr>
              <w:pStyle w:val="Celda"/>
            </w:pPr>
            <w:r>
              <w:t xml:space="preserve">V8</w:t>
            </w:r>
          </w:p>
        </w:tc>
        <w:tc>
          <w:tcPr>
            <w:tcW w:w="2395" w:type="dxa"/>
          </w:tcPr>
          <w:p>
            <w:pPr>
              <w:pStyle w:val="Celda"/>
            </w:pPr>
            <w:r>
              <w:t xml:space="preserve">Plan de prevención de riesgos laborales</w:t>
            </w:r>
          </w:p>
        </w:tc>
        <w:tc>
          <w:tcPr>
            <w:tcW w:w="2291" w:type="dxa"/>
          </w:tcPr>
          <w:p>
            <w:pPr>
              <w:pStyle w:val="Celda"/>
            </w:pPr>
            <w:r>
              <w:t xml:space="preserve">Servicio de prevención</w:t>
            </w:r>
          </w:p>
        </w:tc>
        <w:tc>
          <w:tcPr>
            <w:tcW w:w="885" w:type="dxa"/>
          </w:tcPr>
          <w:p>
            <w:pPr>
              <w:pStyle w:val="Celda"/>
            </w:pPr>
            <w:r>
              <w:t xml:space="preserve">Primer mes</w:t>
            </w:r>
          </w:p>
        </w:tc>
        <w:tc>
          <w:tcPr>
            <w:tcW w:w="3127" w:type="dxa"/>
          </w:tcPr>
          <w:p>
            <w:pPr>
              <w:pStyle w:val="Celda"/>
            </w:pPr>
            <w:r>
              <w:t xml:space="preserve">Plan vigente y formación acreditada del equipo</w:t>
            </w:r>
          </w:p>
        </w:tc>
      </w:tr>
      <w:tr>
        <w:trPr>
          <w:cantSplit/>
        </w:trPr>
        <w:tc>
          <w:tcPr>
            <w:tcW w:w="662" w:type="dxa"/>
          </w:tcPr>
          <w:p>
            <w:pPr>
              <w:pStyle w:val="Celda"/>
            </w:pPr>
            <w:r>
              <w:t xml:space="preserve">V9</w:t>
            </w:r>
          </w:p>
        </w:tc>
        <w:tc>
          <w:tcPr>
            <w:tcW w:w="2395" w:type="dxa"/>
          </w:tcPr>
          <w:p>
            <w:pPr>
              <w:pStyle w:val="Celda"/>
            </w:pPr>
            <w:r>
              <w:t xml:space="preserve">Régimen disciplinario</w:t>
            </w:r>
          </w:p>
        </w:tc>
        <w:tc>
          <w:tcPr>
            <w:tcW w:w="2291" w:type="dxa"/>
          </w:tcPr>
          <w:p>
            <w:pPr>
              <w:pStyle w:val="Celda"/>
            </w:pPr>
            <w:r>
              <w:t xml:space="preserve">Asesoría laboral</w:t>
            </w:r>
          </w:p>
        </w:tc>
        <w:tc>
          <w:tcPr>
            <w:tcW w:w="885" w:type="dxa"/>
          </w:tcPr>
          <w:p>
            <w:pPr>
              <w:pStyle w:val="Celda"/>
            </w:pPr>
            <w:r>
              <w:t xml:space="preserve">Primer trimestre</w:t>
            </w:r>
          </w:p>
        </w:tc>
        <w:tc>
          <w:tcPr>
            <w:tcW w:w="3127" w:type="dxa"/>
          </w:tcPr>
          <w:p>
            <w:pPr>
              <w:pStyle w:val="Celda"/>
            </w:pPr>
            <w:r>
              <w:t xml:space="preserve">Marco aplicable y procedimiento</w:t>
            </w:r>
          </w:p>
        </w:tc>
      </w:tr>
      <w:tr>
        <w:trPr>
          <w:cantSplit/>
        </w:trPr>
        <w:tc>
          <w:tcPr>
            <w:tcW w:w="662" w:type="dxa"/>
          </w:tcPr>
          <w:p>
            <w:pPr>
              <w:pStyle w:val="Celda"/>
            </w:pPr>
            <w:r>
              <w:t xml:space="preserve">V10</w:t>
            </w:r>
          </w:p>
        </w:tc>
        <w:tc>
          <w:tcPr>
            <w:tcW w:w="2395" w:type="dxa"/>
          </w:tcPr>
          <w:p>
            <w:pPr>
              <w:pStyle w:val="Celda"/>
            </w:pPr>
            <w:r>
              <w:t xml:space="preserve">Alcance competencial de la sedación</w:t>
            </w:r>
          </w:p>
        </w:tc>
        <w:tc>
          <w:tcPr>
            <w:tcW w:w="2291" w:type="dxa"/>
          </w:tcPr>
          <w:p>
            <w:pPr>
              <w:pStyle w:val="Celda"/>
            </w:pPr>
            <w:r>
              <w:t xml:space="preserve">Asesoría especializada y colegio profesional</w:t>
            </w:r>
          </w:p>
        </w:tc>
        <w:tc>
          <w:tcPr>
            <w:tcW w:w="885" w:type="dxa"/>
          </w:tcPr>
          <w:p>
            <w:pPr>
              <w:pStyle w:val="Celda"/>
            </w:pPr>
            <w:r>
              <w:t xml:space="preserve">Antes de la línea</w:t>
            </w:r>
          </w:p>
        </w:tc>
        <w:tc>
          <w:tcPr>
            <w:tcW w:w="3127" w:type="dxa"/>
          </w:tcPr>
          <w:p>
            <w:pPr>
              <w:pStyle w:val="Celda"/>
            </w:pPr>
            <w:r>
              <w:t xml:space="preserve">Quién puede administrarla, con qué titulación y con qué medios</w:t>
            </w:r>
          </w:p>
        </w:tc>
      </w:tr>
      <w:tr>
        <w:trPr>
          <w:cantSplit/>
        </w:trPr>
        <w:tc>
          <w:tcPr>
            <w:tcW w:w="662" w:type="dxa"/>
          </w:tcPr>
          <w:p>
            <w:pPr>
              <w:pStyle w:val="Celda"/>
            </w:pPr>
            <w:r>
              <w:t xml:space="preserve">V11</w:t>
            </w:r>
          </w:p>
        </w:tc>
        <w:tc>
          <w:tcPr>
            <w:tcW w:w="2395" w:type="dxa"/>
          </w:tcPr>
          <w:p>
            <w:pPr>
              <w:pStyle w:val="Celda"/>
            </w:pPr>
            <w:r>
              <w:t xml:space="preserve">Publicidad sanitaria</w:t>
            </w:r>
          </w:p>
        </w:tc>
        <w:tc>
          <w:tcPr>
            <w:tcW w:w="2291" w:type="dxa"/>
          </w:tcPr>
          <w:p>
            <w:pPr>
              <w:pStyle w:val="Celda"/>
            </w:pPr>
            <w:r>
              <w:t xml:space="preserve">Asesoría</w:t>
            </w:r>
          </w:p>
        </w:tc>
        <w:tc>
          <w:tcPr>
            <w:tcW w:w="885" w:type="dxa"/>
          </w:tcPr>
          <w:p>
            <w:pPr>
              <w:pStyle w:val="Celda"/>
            </w:pPr>
            <w:r>
              <w:t xml:space="preserve">Antes de campañas</w:t>
            </w:r>
          </w:p>
        </w:tc>
        <w:tc>
          <w:tcPr>
            <w:tcW w:w="3127" w:type="dxa"/>
          </w:tcPr>
          <w:p>
            <w:pPr>
              <w:pStyle w:val="Celda"/>
            </w:pPr>
            <w:r>
              <w:t xml:space="preserve">Qué se puede publicar y con qué límites</w:t>
            </w:r>
          </w:p>
        </w:tc>
      </w:tr>
    </w:tbl>
    <w:p>
      <w:pPr>
        <w:spacing w:after="120"/>
      </w:pPr>
    </w:p>
    <w:p>
      <w:r>
        <w:t xml:space="preserve">Qué pasa si alguna no está en regla</w:t>
      </w:r>
    </w:p>
    <w:p>
      <w:r>
        <w:t xml:space="preserve">V1: no se hacen cambios visibles de titularidad y se opera con continuidad según indique la asesoría. V2: </w:t>
      </w:r>
      <w:r>
        <w:rPr>
          <w:b/>
        </w:rPr>
        <w:t xml:space="preserve">no se realiza ninguna actuación clínica</w:t>
      </w:r>
      <w:r>
        <w:t xml:space="preserve">, solo actividad administrativa. V3: se resuelve antes de que nadie atienda pacientes, porque una persona con incertidumbre laboral no puede trabajar bien. V10 es bloqueante para la línea de sedación.</w:t>
      </w:r>
    </w:p>
    <w:p>
      <w:bookmarkStart w:id="624" w:name="otros_otros_100dias"/>
      <w:bookmarkEnd w:id="624"/>
      <w:r>
        <w:t xml:space="preserve">Documento 05</w:t>
      </w:r>
    </w:p>
    <w:p>
      <w:pPr>
        <w:pStyle w:val="Titular3"/>
      </w:pPr>
      <w:bookmarkStart w:id="625" w:name="otros_o_programa_integracion_transfo"/>
      <w:bookmarkEnd w:id="625"/>
      <w:r>
        <w:t xml:space="preserve">Programa de Integración y Transformación · Plan Director de 100 días</w:t>
      </w:r>
    </w:p>
    <w:p>
      <w:r>
        <w:t xml:space="preserve">El documento de dirección del proyecto. Una adquisición no es una apertura: se hereda a la vez un activo y un pasivo operativo —compromisos con pacientes, prácticas establecidas, riesgos no documentados— y se dispone de una ventana limitada de credibilidad para reconducirlos.</w:t>
      </w:r>
    </w:p>
    <w:p>
      <w:r>
        <w:t xml:space="preserve">La ventana crítica</w:t>
      </w:r>
    </w:p>
    <w:p>
      <w:r>
        <w:t xml:space="preserve">Los primeros 100 días deciden si el equipo permanece, si los pacientes heredados se consolidan y si la organización acepta un estándar nuevo.</w:t>
      </w:r>
    </w:p>
    <w:p>
      <w:r>
        <w:t xml:space="preserve">Lo que no se establece en este periodo se convierte en costumbre y multiplica por diez su coste de corrección.</w:t>
      </w:r>
    </w:p>
    <w:p>
      <w:pPr>
        <w:pStyle w:val="Titular4"/>
      </w:pPr>
      <w:bookmarkStart w:id="626" w:name="otros_o_tesis_proyecto"/>
      <w:bookmarkEnd w:id="626"/>
      <w:r>
        <w:t xml:space="preserve">La apuesta del proyecto</w:t>
      </w:r>
    </w:p>
    <w:p>
      <w:r>
        <w:t xml:space="preserve">Vigo tiene una densidad elevada de oferta generalista y una competencia creciente en precio. En ese contexto, diferenciarse por tecnología no basta: la reivindican todos. La oportunidad está en tres segmentos que casi nadie atiende.</w:t>
      </w:r>
    </w:p>
    <w:tbl>
      <w:tblPr>
        <w:tblStyle w:val="Rejilla"/>
        <w:tblW w:w="9360" w:type="dxa"/>
        <w:tblLayout w:type="fixed"/>
      </w:tblPr>
      <w:tblGrid>
        <w:gridCol w:w="1770"/>
        <w:gridCol w:w="3794"/>
        <w:gridCol w:w="3796"/>
      </w:tblGrid>
      <w:tr>
        <w:trPr>
          <w:cantSplit/>
          <w:tblHeader/>
        </w:trPr>
        <w:tc>
          <w:tcPr>
            <w:tcW w:w="1770" w:type="dxa"/>
            <w:shd w:val="clear" w:color="auto" w:fill="E9E8E1"/>
          </w:tcPr>
          <w:p>
            <w:pPr>
              <w:pStyle w:val="CeldaCab"/>
            </w:pPr>
            <w:r>
              <w:rPr>
                <w:b/>
              </w:rPr>
              <w:t xml:space="preserve">Segmento</w:t>
            </w:r>
          </w:p>
        </w:tc>
        <w:tc>
          <w:tcPr>
            <w:tcW w:w="3794" w:type="dxa"/>
            <w:shd w:val="clear" w:color="auto" w:fill="E9E8E1"/>
          </w:tcPr>
          <w:p>
            <w:pPr>
              <w:pStyle w:val="CeldaCab"/>
            </w:pPr>
            <w:r>
              <w:rPr>
                <w:b/>
              </w:rPr>
              <w:t xml:space="preserve">Descripción</w:t>
            </w:r>
          </w:p>
        </w:tc>
        <w:tc>
          <w:tcPr>
            <w:tcW w:w="3796" w:type="dxa"/>
            <w:shd w:val="clear" w:color="auto" w:fill="E9E8E1"/>
          </w:tcPr>
          <w:p>
            <w:pPr>
              <w:pStyle w:val="CeldaCab"/>
            </w:pPr>
            <w:r>
              <w:rPr>
                <w:b/>
              </w:rPr>
              <w:t xml:space="preserve">Barrera de entrada para un competidor</w:t>
            </w:r>
          </w:p>
        </w:tc>
      </w:tr>
      <w:tr>
        <w:trPr>
          <w:cantSplit/>
        </w:trPr>
        <w:tc>
          <w:tcPr>
            <w:tcW w:w="1770" w:type="dxa"/>
          </w:tcPr>
          <w:p>
            <w:pPr>
              <w:pStyle w:val="Celda"/>
            </w:pPr>
            <w:r>
              <w:t xml:space="preserve">Casos de alta complejidad</w:t>
            </w:r>
          </w:p>
        </w:tc>
        <w:tc>
          <w:tcPr>
            <w:tcW w:w="3794" w:type="dxa"/>
          </w:tcPr>
          <w:p>
            <w:pPr>
              <w:pStyle w:val="Celda"/>
            </w:pPr>
            <w:r>
              <w:t xml:space="preserve">Pacientes con pérdida ósea significativa a los que se ha desestimado el implante</w:t>
            </w:r>
          </w:p>
        </w:tc>
        <w:tc>
          <w:tcPr>
            <w:tcW w:w="3796" w:type="dxa"/>
          </w:tcPr>
          <w:p>
            <w:pPr>
              <w:pStyle w:val="Celda"/>
            </w:pPr>
            <w:r>
              <w:t xml:space="preserve">Exige competencia clínica específica y flujo digital completo. No se resuelve comprando equipamiento</w:t>
            </w:r>
          </w:p>
        </w:tc>
      </w:tr>
      <w:tr>
        <w:trPr>
          <w:cantSplit/>
        </w:trPr>
        <w:tc>
          <w:tcPr>
            <w:tcW w:w="1770" w:type="dxa"/>
          </w:tcPr>
          <w:p>
            <w:pPr>
              <w:pStyle w:val="Celda"/>
            </w:pPr>
            <w:r>
              <w:t xml:space="preserve">Ansiedad dental severa</w:t>
            </w:r>
          </w:p>
        </w:tc>
        <w:tc>
          <w:tcPr>
            <w:tcW w:w="3794" w:type="dxa"/>
          </w:tcPr>
          <w:p>
            <w:pPr>
              <w:pStyle w:val="Celda"/>
            </w:pPr>
            <w:r>
              <w:t xml:space="preserve">Población con necesidad acumulada que evita el tratamiento por temor</w:t>
            </w:r>
          </w:p>
        </w:tc>
        <w:tc>
          <w:tcPr>
            <w:tcW w:w="3796" w:type="dxa"/>
          </w:tcPr>
          <w:p>
            <w:pPr>
              <w:pStyle w:val="Celda"/>
            </w:pPr>
            <w:r>
              <w:t xml:space="preserve">Exige circuito de sedación con habilitación, equipamiento y protocolo. Barrera regulatoria alta</w:t>
            </w:r>
          </w:p>
        </w:tc>
      </w:tr>
      <w:tr>
        <w:trPr>
          <w:cantSplit/>
        </w:trPr>
        <w:tc>
          <w:tcPr>
            <w:tcW w:w="1770" w:type="dxa"/>
          </w:tcPr>
          <w:p>
            <w:pPr>
              <w:pStyle w:val="Celda"/>
            </w:pPr>
            <w:r>
              <w:t xml:space="preserve">Mantenimiento implantológico</w:t>
            </w:r>
          </w:p>
        </w:tc>
        <w:tc>
          <w:tcPr>
            <w:tcW w:w="3794" w:type="dxa"/>
          </w:tcPr>
          <w:p>
            <w:pPr>
              <w:pStyle w:val="Celda"/>
            </w:pPr>
            <w:r>
              <w:t xml:space="preserve">Portadores de implantes sin programa de seguimiento estructurado</w:t>
            </w:r>
          </w:p>
        </w:tc>
        <w:tc>
          <w:tcPr>
            <w:tcW w:w="3796" w:type="dxa"/>
          </w:tcPr>
          <w:p>
            <w:pPr>
              <w:pStyle w:val="Celda"/>
            </w:pPr>
            <w:r>
              <w:t xml:space="preserve">Exige sistema, no inversión. Poco atractivo a corto plazo y decisivo a largo</w:t>
            </w:r>
          </w:p>
        </w:tc>
      </w:tr>
    </w:tbl>
    <w:p>
      <w:pPr>
        <w:spacing w:after="120"/>
      </w:pPr>
    </w:p>
    <w:p>
      <w:r>
        <w:t xml:space="preserve">Proposición de valor</w:t>
      </w:r>
    </w:p>
    <w:p>
      <w:r>
        <w:t xml:space="preserve">El centro donde se resuelve lo que otros no resuelven, y donde el tratamiento no termina cuando se cobra.</w:t>
      </w:r>
    </w:p>
    <w:p>
      <w:pPr>
        <w:pStyle w:val="Titular4"/>
      </w:pPr>
      <w:bookmarkStart w:id="627" w:name="otros_o_cinco_objetivos_metricas"/>
      <w:bookmarkEnd w:id="627"/>
      <w:r>
        <w:t xml:space="preserve">Los cinco objetivos y sus métricas</w:t>
      </w:r>
    </w:p>
    <w:tbl>
      <w:tblPr>
        <w:tblStyle w:val="Rejilla"/>
        <w:tblW w:w="9360" w:type="dxa"/>
        <w:tblLayout w:type="fixed"/>
      </w:tblPr>
      <w:tblGrid>
        <w:gridCol w:w="657"/>
        <w:gridCol w:w="3389"/>
        <w:gridCol w:w="5314"/>
      </w:tblGrid>
      <w:tr>
        <w:trPr>
          <w:cantSplit/>
          <w:tblHeader/>
        </w:trPr>
        <w:tc>
          <w:tcPr>
            <w:tcW w:w="657" w:type="dxa"/>
            <w:shd w:val="clear" w:color="auto" w:fill="E9E8E1"/>
          </w:tcPr>
          <w:p>
            <w:pPr>
              <w:pStyle w:val="CeldaCab"/>
            </w:pPr>
            <w:r>
              <w:rPr>
                <w:b/>
              </w:rPr>
              <w:t xml:space="preserve">#</w:t>
            </w:r>
          </w:p>
        </w:tc>
        <w:tc>
          <w:tcPr>
            <w:tcW w:w="3389" w:type="dxa"/>
            <w:shd w:val="clear" w:color="auto" w:fill="E9E8E1"/>
          </w:tcPr>
          <w:p>
            <w:pPr>
              <w:pStyle w:val="CeldaCab"/>
            </w:pPr>
            <w:r>
              <w:rPr>
                <w:b/>
              </w:rPr>
              <w:t xml:space="preserve">Objetivo</w:t>
            </w:r>
          </w:p>
        </w:tc>
        <w:tc>
          <w:tcPr>
            <w:tcW w:w="5314" w:type="dxa"/>
            <w:shd w:val="clear" w:color="auto" w:fill="E9E8E1"/>
          </w:tcPr>
          <w:p>
            <w:pPr>
              <w:pStyle w:val="CeldaCab"/>
            </w:pPr>
            <w:r>
              <w:rPr>
                <w:b/>
              </w:rPr>
              <w:t xml:space="preserve">Métrica de éxito a 100 días</w:t>
            </w:r>
          </w:p>
        </w:tc>
      </w:tr>
      <w:tr>
        <w:trPr>
          <w:cantSplit/>
        </w:trPr>
        <w:tc>
          <w:tcPr>
            <w:tcW w:w="657" w:type="dxa"/>
          </w:tcPr>
          <w:p>
            <w:pPr>
              <w:pStyle w:val="Celda"/>
            </w:pPr>
            <w:r>
              <w:t xml:space="preserve">1</w:t>
            </w:r>
          </w:p>
        </w:tc>
        <w:tc>
          <w:tcPr>
            <w:tcW w:w="3389" w:type="dxa"/>
          </w:tcPr>
          <w:p>
            <w:pPr>
              <w:pStyle w:val="Celda"/>
            </w:pPr>
            <w:r>
              <w:t xml:space="preserve">Neutralizar el riesgo heredado</w:t>
            </w:r>
          </w:p>
        </w:tc>
        <w:tc>
          <w:tcPr>
            <w:tcW w:w="5314" w:type="dxa"/>
          </w:tcPr>
          <w:p>
            <w:pPr>
              <w:pStyle w:val="Celda"/>
            </w:pPr>
            <w:r>
              <w:t xml:space="preserve">Cero verificaciones críticas pendientes</w:t>
            </w:r>
          </w:p>
        </w:tc>
      </w:tr>
      <w:tr>
        <w:trPr>
          <w:cantSplit/>
        </w:trPr>
        <w:tc>
          <w:tcPr>
            <w:tcW w:w="657" w:type="dxa"/>
          </w:tcPr>
          <w:p>
            <w:pPr>
              <w:pStyle w:val="Celda"/>
            </w:pPr>
            <w:r>
              <w:t xml:space="preserve">2</w:t>
            </w:r>
          </w:p>
        </w:tc>
        <w:tc>
          <w:tcPr>
            <w:tcW w:w="3389" w:type="dxa"/>
          </w:tcPr>
          <w:p>
            <w:pPr>
              <w:pStyle w:val="Celda"/>
            </w:pPr>
            <w:r>
              <w:t xml:space="preserve">Retener el capital humano</w:t>
            </w:r>
          </w:p>
        </w:tc>
        <w:tc>
          <w:tcPr>
            <w:tcW w:w="5314" w:type="dxa"/>
          </w:tcPr>
          <w:p>
            <w:pPr>
              <w:pStyle w:val="Celda"/>
            </w:pPr>
            <w:r>
              <w:t xml:space="preserve">Cero bajas voluntarias</w:t>
            </w:r>
          </w:p>
        </w:tc>
      </w:tr>
      <w:tr>
        <w:trPr>
          <w:cantSplit/>
        </w:trPr>
        <w:tc>
          <w:tcPr>
            <w:tcW w:w="657" w:type="dxa"/>
          </w:tcPr>
          <w:p>
            <w:pPr>
              <w:pStyle w:val="Celda"/>
            </w:pPr>
            <w:r>
              <w:t xml:space="preserve">3</w:t>
            </w:r>
          </w:p>
        </w:tc>
        <w:tc>
          <w:tcPr>
            <w:tcW w:w="3389" w:type="dxa"/>
          </w:tcPr>
          <w:p>
            <w:pPr>
              <w:pStyle w:val="Celda"/>
            </w:pPr>
            <w:r>
              <w:t xml:space="preserve">Asegurar la continuidad asistencial</w:t>
            </w:r>
          </w:p>
        </w:tc>
        <w:tc>
          <w:tcPr>
            <w:tcW w:w="5314" w:type="dxa"/>
          </w:tcPr>
          <w:p>
            <w:pPr>
              <w:pStyle w:val="Celda"/>
            </w:pPr>
            <w:r>
              <w:t xml:space="preserve">Cero reclamaciones de pacientes heredados</w:t>
            </w:r>
          </w:p>
        </w:tc>
      </w:tr>
      <w:tr>
        <w:trPr>
          <w:cantSplit/>
        </w:trPr>
        <w:tc>
          <w:tcPr>
            <w:tcW w:w="657" w:type="dxa"/>
          </w:tcPr>
          <w:p>
            <w:pPr>
              <w:pStyle w:val="Celda"/>
            </w:pPr>
            <w:r>
              <w:t xml:space="preserve">4</w:t>
            </w:r>
          </w:p>
        </w:tc>
        <w:tc>
          <w:tcPr>
            <w:tcW w:w="3389" w:type="dxa"/>
          </w:tcPr>
          <w:p>
            <w:pPr>
              <w:pStyle w:val="Celda"/>
            </w:pPr>
            <w:r>
              <w:t xml:space="preserve">Establecer la línea base económica</w:t>
            </w:r>
          </w:p>
        </w:tc>
        <w:tc>
          <w:tcPr>
            <w:tcW w:w="5314" w:type="dxa"/>
          </w:tcPr>
          <w:p>
            <w:pPr>
              <w:pStyle w:val="Celda"/>
            </w:pPr>
            <w:r>
              <w:t xml:space="preserve">Los cinco indicadores nucleares calculados y monitorizados</w:t>
            </w:r>
          </w:p>
        </w:tc>
      </w:tr>
      <w:tr>
        <w:trPr>
          <w:cantSplit/>
        </w:trPr>
        <w:tc>
          <w:tcPr>
            <w:tcW w:w="657" w:type="dxa"/>
          </w:tcPr>
          <w:p>
            <w:pPr>
              <w:pStyle w:val="Celda"/>
            </w:pPr>
            <w:r>
              <w:t xml:space="preserve">5</w:t>
            </w:r>
          </w:p>
        </w:tc>
        <w:tc>
          <w:tcPr>
            <w:tcW w:w="3389" w:type="dxa"/>
          </w:tcPr>
          <w:p>
            <w:pPr>
              <w:pStyle w:val="Celda"/>
            </w:pPr>
            <w:r>
              <w:t xml:space="preserve">Implantar el nuevo estándar operativo</w:t>
            </w:r>
          </w:p>
        </w:tc>
        <w:tc>
          <w:tcPr>
            <w:tcW w:w="5314" w:type="dxa"/>
          </w:tcPr>
          <w:p>
            <w:pPr>
              <w:pStyle w:val="Celda"/>
            </w:pPr>
            <w:r>
              <w:t xml:space="preserve">Protocolo ejecutándose sin supervisión constante</w:t>
            </w:r>
          </w:p>
        </w:tc>
      </w:tr>
    </w:tbl>
    <w:p>
      <w:pPr>
        <w:spacing w:after="120"/>
      </w:pPr>
    </w:p>
    <w:p>
      <w:pPr>
        <w:pStyle w:val="Titular4"/>
      </w:pPr>
      <w:bookmarkStart w:id="628" w:name="otros_o_cinco_riesgos_criticos_parti"/>
      <w:bookmarkEnd w:id="628"/>
      <w:r>
        <w:t xml:space="preserve">Los cinco riesgos críticos de partida</w:t>
      </w:r>
    </w:p>
    <w:tbl>
      <w:tblPr>
        <w:tblStyle w:val="Rejilla"/>
        <w:tblW w:w="9360" w:type="dxa"/>
        <w:tblLayout w:type="fixed"/>
      </w:tblPr>
      <w:tblGrid>
        <w:gridCol w:w="656"/>
        <w:gridCol w:w="4388"/>
        <w:gridCol w:w="3656"/>
        <w:gridCol w:w="660"/>
      </w:tblGrid>
      <w:tr>
        <w:trPr>
          <w:cantSplit/>
          <w:tblHeader/>
        </w:trPr>
        <w:tc>
          <w:tcPr>
            <w:tcW w:w="656" w:type="dxa"/>
            <w:shd w:val="clear" w:color="auto" w:fill="E9E8E1"/>
          </w:tcPr>
          <w:p>
            <w:pPr>
              <w:pStyle w:val="CeldaCab"/>
            </w:pPr>
            <w:r>
              <w:rPr>
                <w:b/>
              </w:rPr>
              <w:t xml:space="preserve">#</w:t>
            </w:r>
          </w:p>
        </w:tc>
        <w:tc>
          <w:tcPr>
            <w:tcW w:w="4388" w:type="dxa"/>
            <w:shd w:val="clear" w:color="auto" w:fill="E9E8E1"/>
          </w:tcPr>
          <w:p>
            <w:pPr>
              <w:pStyle w:val="CeldaCab"/>
            </w:pPr>
            <w:r>
              <w:rPr>
                <w:b/>
              </w:rPr>
              <w:t xml:space="preserve">Riesgo</w:t>
            </w:r>
          </w:p>
        </w:tc>
        <w:tc>
          <w:tcPr>
            <w:tcW w:w="3656" w:type="dxa"/>
            <w:shd w:val="clear" w:color="auto" w:fill="E9E8E1"/>
          </w:tcPr>
          <w:p>
            <w:pPr>
              <w:pStyle w:val="CeldaCab"/>
            </w:pPr>
            <w:r>
              <w:rPr>
                <w:b/>
              </w:rPr>
              <w:t xml:space="preserve">Impacto potencial</w:t>
            </w:r>
          </w:p>
        </w:tc>
        <w:tc>
          <w:tcPr>
            <w:tcW w:w="660" w:type="dxa"/>
            <w:shd w:val="clear" w:color="auto" w:fill="E9E8E1"/>
          </w:tcPr>
          <w:p>
            <w:pPr>
              <w:pStyle w:val="CeldaCab"/>
            </w:pPr>
            <w:r>
              <w:rPr>
                <w:b/>
              </w:rPr>
              <w:t xml:space="preserve">Prioridad</w:t>
            </w:r>
          </w:p>
        </w:tc>
      </w:tr>
      <w:tr>
        <w:trPr>
          <w:cantSplit/>
        </w:trPr>
        <w:tc>
          <w:tcPr>
            <w:tcW w:w="656" w:type="dxa"/>
          </w:tcPr>
          <w:p>
            <w:pPr>
              <w:pStyle w:val="Celda"/>
            </w:pPr>
            <w:r>
              <w:t xml:space="preserve">1</w:t>
            </w:r>
          </w:p>
        </w:tc>
        <w:tc>
          <w:tcPr>
            <w:tcW w:w="4388" w:type="dxa"/>
          </w:tcPr>
          <w:p>
            <w:pPr>
              <w:pStyle w:val="Celda"/>
            </w:pPr>
            <w:r>
              <w:t xml:space="preserve">Cobertura aseguradora insuficiente para tratamientos previos a la adquisición</w:t>
            </w:r>
          </w:p>
        </w:tc>
        <w:tc>
          <w:tcPr>
            <w:tcW w:w="3656" w:type="dxa"/>
          </w:tcPr>
          <w:p>
            <w:pPr>
              <w:pStyle w:val="Celda"/>
            </w:pPr>
            <w:r>
              <w:t xml:space="preserve">Exposición patrimonial ilimitada</w:t>
            </w:r>
          </w:p>
        </w:tc>
        <w:tc>
          <w:tcPr>
            <w:tcW w:w="660" w:type="dxa"/>
          </w:tcPr>
          <w:p>
            <w:pPr>
              <w:pStyle w:val="Celda"/>
            </w:pPr>
            <w:r>
              <w:t xml:space="preserve">Crítica</w:t>
            </w:r>
          </w:p>
        </w:tc>
      </w:tr>
      <w:tr>
        <w:trPr>
          <w:cantSplit/>
        </w:trPr>
        <w:tc>
          <w:tcPr>
            <w:tcW w:w="656" w:type="dxa"/>
          </w:tcPr>
          <w:p>
            <w:pPr>
              <w:pStyle w:val="Celda"/>
            </w:pPr>
            <w:r>
              <w:t xml:space="preserve">2</w:t>
            </w:r>
          </w:p>
        </w:tc>
        <w:tc>
          <w:tcPr>
            <w:tcW w:w="4388" w:type="dxa"/>
          </w:tcPr>
          <w:p>
            <w:pPr>
              <w:pStyle w:val="Celda"/>
            </w:pPr>
            <w:r>
              <w:t xml:space="preserve">Producto pendiente heredado sin cuantificar</w:t>
            </w:r>
          </w:p>
        </w:tc>
        <w:tc>
          <w:tcPr>
            <w:tcW w:w="3656" w:type="dxa"/>
          </w:tcPr>
          <w:p>
            <w:pPr>
              <w:pStyle w:val="Celda"/>
            </w:pPr>
            <w:r>
              <w:t xml:space="preserve">Obligación no provisionada y riesgo reputacional</w:t>
            </w:r>
          </w:p>
        </w:tc>
        <w:tc>
          <w:tcPr>
            <w:tcW w:w="660" w:type="dxa"/>
          </w:tcPr>
          <w:p>
            <w:pPr>
              <w:pStyle w:val="Celda"/>
            </w:pPr>
            <w:r>
              <w:t xml:space="preserve">Crítica</w:t>
            </w:r>
          </w:p>
        </w:tc>
      </w:tr>
      <w:tr>
        <w:trPr>
          <w:cantSplit/>
        </w:trPr>
        <w:tc>
          <w:tcPr>
            <w:tcW w:w="656" w:type="dxa"/>
          </w:tcPr>
          <w:p>
            <w:pPr>
              <w:pStyle w:val="Celda"/>
            </w:pPr>
            <w:r>
              <w:t xml:space="preserve">3</w:t>
            </w:r>
          </w:p>
        </w:tc>
        <w:tc>
          <w:tcPr>
            <w:tcW w:w="4388" w:type="dxa"/>
          </w:tcPr>
          <w:p>
            <w:pPr>
              <w:pStyle w:val="Celda"/>
            </w:pPr>
            <w:r>
              <w:t xml:space="preserve">Pérdida de un profesional clave</w:t>
            </w:r>
          </w:p>
        </w:tc>
        <w:tc>
          <w:tcPr>
            <w:tcW w:w="3656" w:type="dxa"/>
          </w:tcPr>
          <w:p>
            <w:pPr>
              <w:pStyle w:val="Celda"/>
            </w:pPr>
            <w:r>
              <w:t xml:space="preserve">Fuga de conocimiento y de la cartera asociada</w:t>
            </w:r>
          </w:p>
        </w:tc>
        <w:tc>
          <w:tcPr>
            <w:tcW w:w="660" w:type="dxa"/>
          </w:tcPr>
          <w:p>
            <w:pPr>
              <w:pStyle w:val="Celda"/>
            </w:pPr>
            <w:r>
              <w:t xml:space="preserve">Crítica</w:t>
            </w:r>
          </w:p>
        </w:tc>
      </w:tr>
      <w:tr>
        <w:trPr>
          <w:cantSplit/>
        </w:trPr>
        <w:tc>
          <w:tcPr>
            <w:tcW w:w="656" w:type="dxa"/>
          </w:tcPr>
          <w:p>
            <w:pPr>
              <w:pStyle w:val="Celda"/>
            </w:pPr>
            <w:r>
              <w:t xml:space="preserve">4</w:t>
            </w:r>
          </w:p>
        </w:tc>
        <w:tc>
          <w:tcPr>
            <w:tcW w:w="4388" w:type="dxa"/>
          </w:tcPr>
          <w:p>
            <w:pPr>
              <w:pStyle w:val="Celda"/>
            </w:pPr>
            <w:r>
              <w:t xml:space="preserve">Incumplimientos regulatorios latentes</w:t>
            </w:r>
          </w:p>
        </w:tc>
        <w:tc>
          <w:tcPr>
            <w:tcW w:w="3656" w:type="dxa"/>
          </w:tcPr>
          <w:p>
            <w:pPr>
              <w:pStyle w:val="Celda"/>
            </w:pPr>
            <w:r>
              <w:t xml:space="preserve">Expediente sancionador y suspensión de actividad</w:t>
            </w:r>
          </w:p>
        </w:tc>
        <w:tc>
          <w:tcPr>
            <w:tcW w:w="660" w:type="dxa"/>
          </w:tcPr>
          <w:p>
            <w:pPr>
              <w:pStyle w:val="Celda"/>
            </w:pPr>
            <w:r>
              <w:t xml:space="preserve">Alta</w:t>
            </w:r>
          </w:p>
        </w:tc>
      </w:tr>
      <w:tr>
        <w:trPr>
          <w:cantSplit/>
        </w:trPr>
        <w:tc>
          <w:tcPr>
            <w:tcW w:w="656" w:type="dxa"/>
          </w:tcPr>
          <w:p>
            <w:pPr>
              <w:pStyle w:val="Celda"/>
            </w:pPr>
            <w:r>
              <w:t xml:space="preserve">5</w:t>
            </w:r>
          </w:p>
        </w:tc>
        <w:tc>
          <w:tcPr>
            <w:tcW w:w="4388" w:type="dxa"/>
          </w:tcPr>
          <w:p>
            <w:pPr>
              <w:pStyle w:val="Celda"/>
            </w:pPr>
            <w:r>
              <w:t xml:space="preserve">Deterioro de la percepción del paciente durante la transición</w:t>
            </w:r>
          </w:p>
        </w:tc>
        <w:tc>
          <w:tcPr>
            <w:tcW w:w="3656" w:type="dxa"/>
          </w:tcPr>
          <w:p>
            <w:pPr>
              <w:pStyle w:val="Celda"/>
            </w:pPr>
            <w:r>
              <w:t xml:space="preserve">Pérdida de cartera y daño reputacional persistente</w:t>
            </w:r>
          </w:p>
        </w:tc>
        <w:tc>
          <w:tcPr>
            <w:tcW w:w="660" w:type="dxa"/>
          </w:tcPr>
          <w:p>
            <w:pPr>
              <w:pStyle w:val="Celda"/>
            </w:pPr>
            <w:r>
              <w:t xml:space="preserve">Alta</w:t>
            </w:r>
          </w:p>
        </w:tc>
      </w:tr>
    </w:tbl>
    <w:p>
      <w:pPr>
        <w:spacing w:after="120"/>
      </w:pPr>
    </w:p>
    <w:p>
      <w:pPr>
        <w:pStyle w:val="Titular4"/>
      </w:pPr>
      <w:bookmarkStart w:id="629" w:name="otros_o_gobernanza_programa"/>
      <w:bookmarkEnd w:id="629"/>
      <w:r>
        <w:t xml:space="preserve">Gobernanza del programa</w:t>
      </w:r>
    </w:p>
    <w:tbl>
      <w:tblPr>
        <w:tblStyle w:val="Rejilla"/>
        <w:tblW w:w="9360" w:type="dxa"/>
        <w:tblLayout w:type="fixed"/>
      </w:tblPr>
      <w:tblGrid>
        <w:gridCol w:w="1363"/>
        <w:gridCol w:w="3285"/>
        <w:gridCol w:w="3719"/>
        <w:gridCol w:w="993"/>
      </w:tblGrid>
      <w:tr>
        <w:trPr>
          <w:cantSplit/>
          <w:tblHeader/>
        </w:trPr>
        <w:tc>
          <w:tcPr>
            <w:tcW w:w="1363" w:type="dxa"/>
            <w:shd w:val="clear" w:color="auto" w:fill="E9E8E1"/>
          </w:tcPr>
          <w:p>
            <w:pPr>
              <w:pStyle w:val="CeldaCab"/>
            </w:pPr>
            <w:r>
              <w:rPr>
                <w:b/>
              </w:rPr>
              <w:t xml:space="preserve">Órgano</w:t>
            </w:r>
          </w:p>
        </w:tc>
        <w:tc>
          <w:tcPr>
            <w:tcW w:w="3285" w:type="dxa"/>
            <w:shd w:val="clear" w:color="auto" w:fill="E9E8E1"/>
          </w:tcPr>
          <w:p>
            <w:pPr>
              <w:pStyle w:val="CeldaCab"/>
            </w:pPr>
            <w:r>
              <w:rPr>
                <w:b/>
              </w:rPr>
              <w:t xml:space="preserve">Composición</w:t>
            </w:r>
          </w:p>
        </w:tc>
        <w:tc>
          <w:tcPr>
            <w:tcW w:w="3719" w:type="dxa"/>
            <w:shd w:val="clear" w:color="auto" w:fill="E9E8E1"/>
          </w:tcPr>
          <w:p>
            <w:pPr>
              <w:pStyle w:val="CeldaCab"/>
            </w:pPr>
            <w:r>
              <w:rPr>
                <w:b/>
              </w:rPr>
              <w:t xml:space="preserve">Responsabilidad</w:t>
            </w:r>
          </w:p>
        </w:tc>
        <w:tc>
          <w:tcPr>
            <w:tcW w:w="993" w:type="dxa"/>
            <w:shd w:val="clear" w:color="auto" w:fill="E9E8E1"/>
          </w:tcPr>
          <w:p>
            <w:pPr>
              <w:pStyle w:val="CeldaCab"/>
            </w:pPr>
            <w:r>
              <w:rPr>
                <w:b/>
              </w:rPr>
              <w:t xml:space="preserve">Periodicidad</w:t>
            </w:r>
          </w:p>
        </w:tc>
      </w:tr>
      <w:tr>
        <w:trPr>
          <w:cantSplit/>
        </w:trPr>
        <w:tc>
          <w:tcPr>
            <w:tcW w:w="1363" w:type="dxa"/>
          </w:tcPr>
          <w:p>
            <w:pPr>
              <w:pStyle w:val="Celda"/>
            </w:pPr>
            <w:r>
              <w:t xml:space="preserve">Dirección del Programa</w:t>
            </w:r>
          </w:p>
        </w:tc>
        <w:tc>
          <w:tcPr>
            <w:tcW w:w="3285" w:type="dxa"/>
          </w:tcPr>
          <w:p>
            <w:pPr>
              <w:pStyle w:val="Celda"/>
            </w:pPr>
            <w:r>
              <w:t xml:space="preserve">Gerencia</w:t>
            </w:r>
          </w:p>
        </w:tc>
        <w:tc>
          <w:tcPr>
            <w:tcW w:w="3719" w:type="dxa"/>
          </w:tcPr>
          <w:p>
            <w:pPr>
              <w:pStyle w:val="Celda"/>
            </w:pPr>
            <w:r>
              <w:t xml:space="preserve">Decisión última, asignación de recursos y resolución de escalados</w:t>
            </w:r>
          </w:p>
        </w:tc>
        <w:tc>
          <w:tcPr>
            <w:tcW w:w="993" w:type="dxa"/>
          </w:tcPr>
          <w:p>
            <w:pPr>
              <w:pStyle w:val="Celda"/>
            </w:pPr>
            <w:r>
              <w:t xml:space="preserve">Continua</w:t>
            </w:r>
          </w:p>
        </w:tc>
      </w:tr>
      <w:tr>
        <w:trPr>
          <w:cantSplit/>
        </w:trPr>
        <w:tc>
          <w:tcPr>
            <w:tcW w:w="1363" w:type="dxa"/>
          </w:tcPr>
          <w:p>
            <w:pPr>
              <w:pStyle w:val="Celda"/>
            </w:pPr>
            <w:r>
              <w:t xml:space="preserve">Comité de Transición</w:t>
            </w:r>
          </w:p>
        </w:tc>
        <w:tc>
          <w:tcPr>
            <w:tcW w:w="3285" w:type="dxa"/>
          </w:tcPr>
          <w:p>
            <w:pPr>
              <w:pStyle w:val="Celda"/>
            </w:pPr>
            <w:r>
              <w:t xml:space="preserve">Gerencia · Dirección de Clínica · Responsable Clínico</w:t>
            </w:r>
          </w:p>
        </w:tc>
        <w:tc>
          <w:tcPr>
            <w:tcW w:w="3719" w:type="dxa"/>
          </w:tcPr>
          <w:p>
            <w:pPr>
              <w:pStyle w:val="Celda"/>
            </w:pPr>
            <w:r>
              <w:t xml:space="preserve">Seguimiento de flujos, desbloqueo y validación de entregables</w:t>
            </w:r>
          </w:p>
        </w:tc>
        <w:tc>
          <w:tcPr>
            <w:tcW w:w="993" w:type="dxa"/>
          </w:tcPr>
          <w:p>
            <w:pPr>
              <w:pStyle w:val="Celda"/>
            </w:pPr>
            <w:r>
              <w:t xml:space="preserve">Semanal · 45 min</w:t>
            </w:r>
          </w:p>
        </w:tc>
      </w:tr>
      <w:tr>
        <w:trPr>
          <w:cantSplit/>
        </w:trPr>
        <w:tc>
          <w:tcPr>
            <w:tcW w:w="1363" w:type="dxa"/>
          </w:tcPr>
          <w:p>
            <w:pPr>
              <w:pStyle w:val="Celda"/>
            </w:pPr>
            <w:r>
              <w:t xml:space="preserve">Propietarios de flujo</w:t>
            </w:r>
          </w:p>
        </w:tc>
        <w:tc>
          <w:tcPr>
            <w:tcW w:w="3285" w:type="dxa"/>
          </w:tcPr>
          <w:p>
            <w:pPr>
              <w:pStyle w:val="Celda"/>
            </w:pPr>
            <w:r>
              <w:t xml:space="preserve">Designados por flujo</w:t>
            </w:r>
          </w:p>
        </w:tc>
        <w:tc>
          <w:tcPr>
            <w:tcW w:w="3719" w:type="dxa"/>
          </w:tcPr>
          <w:p>
            <w:pPr>
              <w:pStyle w:val="Celda"/>
            </w:pPr>
            <w:r>
              <w:t xml:space="preserve">Ejecución y reporte de su flujo</w:t>
            </w:r>
          </w:p>
        </w:tc>
        <w:tc>
          <w:tcPr>
            <w:tcW w:w="993" w:type="dxa"/>
          </w:tcPr>
          <w:p>
            <w:pPr>
              <w:pStyle w:val="Celda"/>
            </w:pPr>
            <w:r>
              <w:t xml:space="preserve">Continua</w:t>
            </w:r>
          </w:p>
        </w:tc>
      </w:tr>
      <w:tr>
        <w:trPr>
          <w:cantSplit/>
        </w:trPr>
        <w:tc>
          <w:tcPr>
            <w:tcW w:w="1363" w:type="dxa"/>
          </w:tcPr>
          <w:p>
            <w:pPr>
              <w:pStyle w:val="Celda"/>
            </w:pPr>
            <w:r>
              <w:t xml:space="preserve">Equipo asesor externo</w:t>
            </w:r>
          </w:p>
        </w:tc>
        <w:tc>
          <w:tcPr>
            <w:tcW w:w="3285" w:type="dxa"/>
          </w:tcPr>
          <w:p>
            <w:pPr>
              <w:pStyle w:val="Celda"/>
            </w:pPr>
            <w:r>
              <w:t xml:space="preserve">Legal, laboral, fiscal, datos y prevención</w:t>
            </w:r>
          </w:p>
        </w:tc>
        <w:tc>
          <w:tcPr>
            <w:tcW w:w="3719" w:type="dxa"/>
          </w:tcPr>
          <w:p>
            <w:pPr>
              <w:pStyle w:val="Celda"/>
            </w:pPr>
            <w:r>
              <w:t xml:space="preserve">Validación técnica de los entregables regulatorios</w:t>
            </w:r>
          </w:p>
        </w:tc>
        <w:tc>
          <w:tcPr>
            <w:tcW w:w="993" w:type="dxa"/>
          </w:tcPr>
          <w:p>
            <w:pPr>
              <w:pStyle w:val="Celda"/>
            </w:pPr>
            <w:r>
              <w:t xml:space="preserve">A demanda</w:t>
            </w:r>
          </w:p>
        </w:tc>
      </w:tr>
    </w:tbl>
    <w:p>
      <w:pPr>
        <w:spacing w:after="120"/>
      </w:pPr>
    </w:p>
    <w:p>
      <w:r>
        <w:t xml:space="preserve">Ritmo de seguimiento</w:t>
      </w:r>
    </w:p>
    <w:p>
      <w:pPr>
        <w:pStyle w:val="Titular5"/>
      </w:pPr>
      <w:r>
        <w:t xml:space="preserve">Diario · 10′</w:t>
      </w:r>
    </w:p>
    <w:p>
      <w:r>
        <w:t xml:space="preserve">Punto de control de Dirección de Clínica, con reporte a Gerencia.</w:t>
      </w:r>
    </w:p>
    <w:p>
      <w:pPr>
        <w:pStyle w:val="Titular5"/>
      </w:pPr>
      <w:r>
        <w:t xml:space="preserve">Semanal · 45′</w:t>
      </w:r>
    </w:p>
    <w:p>
      <w:r>
        <w:t xml:space="preserve">Comité de Transición, con acta de decisiones y acciones.</w:t>
      </w:r>
    </w:p>
    <w:p>
      <w:pPr>
        <w:pStyle w:val="Titular5"/>
      </w:pPr>
      <w:r>
        <w:t xml:space="preserve">Por fase · 90′</w:t>
      </w:r>
    </w:p>
    <w:p>
      <w:r>
        <w:t xml:space="preserve">Revisión de hitos y autorización de paso de fase.</w:t>
      </w:r>
    </w:p>
    <w:p>
      <w:pPr>
        <w:pStyle w:val="Titular5"/>
      </w:pPr>
      <w:r>
        <w:t xml:space="preserve">Quincenal · 30′</w:t>
      </w:r>
    </w:p>
    <w:p>
      <w:r>
        <w:t xml:space="preserve">Revisión de riesgos y actualización del registro.</w:t>
      </w:r>
    </w:p>
    <w:p>
      <w:r>
        <w:t xml:space="preserve">Niveles de autoridad</w:t>
      </w:r>
    </w:p>
    <w:tbl>
      <w:tblPr>
        <w:tblStyle w:val="Rejilla"/>
        <w:tblW w:w="9360" w:type="dxa"/>
        <w:tblLayout w:type="fixed"/>
      </w:tblPr>
      <w:tblGrid>
        <w:gridCol w:w="676"/>
        <w:gridCol w:w="4378"/>
        <w:gridCol w:w="4306"/>
      </w:tblGrid>
      <w:tr>
        <w:trPr>
          <w:cantSplit/>
          <w:tblHeader/>
        </w:trPr>
        <w:tc>
          <w:tcPr>
            <w:tcW w:w="676" w:type="dxa"/>
            <w:shd w:val="clear" w:color="auto" w:fill="E9E8E1"/>
          </w:tcPr>
          <w:p>
            <w:pPr>
              <w:pStyle w:val="CeldaCab"/>
            </w:pPr>
            <w:r>
              <w:rPr>
                <w:b/>
              </w:rPr>
              <w:t xml:space="preserve">Nivel</w:t>
            </w:r>
          </w:p>
        </w:tc>
        <w:tc>
          <w:tcPr>
            <w:tcW w:w="4378" w:type="dxa"/>
            <w:shd w:val="clear" w:color="auto" w:fill="E9E8E1"/>
          </w:tcPr>
          <w:p>
            <w:pPr>
              <w:pStyle w:val="CeldaCab"/>
            </w:pPr>
            <w:r>
              <w:rPr>
                <w:b/>
              </w:rPr>
              <w:t xml:space="preserve">Ámbito</w:t>
            </w:r>
          </w:p>
        </w:tc>
        <w:tc>
          <w:tcPr>
            <w:tcW w:w="4306" w:type="dxa"/>
            <w:shd w:val="clear" w:color="auto" w:fill="E9E8E1"/>
          </w:tcPr>
          <w:p>
            <w:pPr>
              <w:pStyle w:val="CeldaCab"/>
            </w:pPr>
            <w:r>
              <w:rPr>
                <w:b/>
              </w:rPr>
              <w:t xml:space="preserve">Decide</w:t>
            </w:r>
          </w:p>
        </w:tc>
      </w:tr>
      <w:tr>
        <w:trPr>
          <w:cantSplit/>
        </w:trPr>
        <w:tc>
          <w:tcPr>
            <w:tcW w:w="676" w:type="dxa"/>
          </w:tcPr>
          <w:p>
            <w:pPr>
              <w:pStyle w:val="Celda"/>
            </w:pPr>
            <w:r>
              <w:t xml:space="preserve">N1</w:t>
            </w:r>
          </w:p>
        </w:tc>
        <w:tc>
          <w:tcPr>
            <w:tcW w:w="4378" w:type="dxa"/>
          </w:tcPr>
          <w:p>
            <w:pPr>
              <w:pStyle w:val="Celda"/>
            </w:pPr>
            <w:r>
              <w:t xml:space="preserve">Operativa ordinaria dentro de política establecida</w:t>
            </w:r>
          </w:p>
        </w:tc>
        <w:tc>
          <w:tcPr>
            <w:tcW w:w="4306" w:type="dxa"/>
          </w:tcPr>
          <w:p>
            <w:pPr>
              <w:pStyle w:val="Celda"/>
            </w:pPr>
            <w:r>
              <w:t xml:space="preserve">Dirección de Clínica</w:t>
            </w:r>
          </w:p>
        </w:tc>
      </w:tr>
      <w:tr>
        <w:trPr>
          <w:cantSplit/>
        </w:trPr>
        <w:tc>
          <w:tcPr>
            <w:tcW w:w="676" w:type="dxa"/>
          </w:tcPr>
          <w:p>
            <w:pPr>
              <w:pStyle w:val="Celda"/>
            </w:pPr>
            <w:r>
              <w:t xml:space="preserve">N2</w:t>
            </w:r>
          </w:p>
        </w:tc>
        <w:tc>
          <w:tcPr>
            <w:tcW w:w="4378" w:type="dxa"/>
          </w:tcPr>
          <w:p>
            <w:pPr>
              <w:pStyle w:val="Celda"/>
            </w:pPr>
            <w:r>
              <w:t xml:space="preserve">Compromisos económicos, organizativos o con pacientes fuera de política</w:t>
            </w:r>
          </w:p>
        </w:tc>
        <w:tc>
          <w:tcPr>
            <w:tcW w:w="4306" w:type="dxa"/>
          </w:tcPr>
          <w:p>
            <w:pPr>
              <w:pStyle w:val="Celda"/>
            </w:pPr>
            <w:r>
              <w:t xml:space="preserve">Gerencia</w:t>
            </w:r>
          </w:p>
        </w:tc>
      </w:tr>
      <w:tr>
        <w:trPr>
          <w:cantSplit/>
        </w:trPr>
        <w:tc>
          <w:tcPr>
            <w:tcW w:w="676" w:type="dxa"/>
          </w:tcPr>
          <w:p>
            <w:pPr>
              <w:pStyle w:val="Celda"/>
            </w:pPr>
            <w:r>
              <w:t xml:space="preserve">N3</w:t>
            </w:r>
          </w:p>
        </w:tc>
        <w:tc>
          <w:tcPr>
            <w:tcW w:w="4378" w:type="dxa"/>
          </w:tcPr>
          <w:p>
            <w:pPr>
              <w:pStyle w:val="Celda"/>
            </w:pPr>
            <w:r>
              <w:t xml:space="preserve">Estrategia, inversión relevante, líneas de servicio y estructura societaria</w:t>
            </w:r>
          </w:p>
        </w:tc>
        <w:tc>
          <w:tcPr>
            <w:tcW w:w="4306" w:type="dxa"/>
          </w:tcPr>
          <w:p>
            <w:pPr>
              <w:pStyle w:val="Celda"/>
            </w:pPr>
            <w:r>
              <w:t xml:space="preserve">Gerencia con asesoramiento</w:t>
            </w:r>
          </w:p>
        </w:tc>
      </w:tr>
      <w:tr>
        <w:trPr>
          <w:cantSplit/>
        </w:trPr>
        <w:tc>
          <w:tcPr>
            <w:tcW w:w="676" w:type="dxa"/>
          </w:tcPr>
          <w:p>
            <w:pPr>
              <w:pStyle w:val="Celda"/>
            </w:pPr>
            <w:r>
              <w:t xml:space="preserve">NC</w:t>
            </w:r>
          </w:p>
        </w:tc>
        <w:tc>
          <w:tcPr>
            <w:tcW w:w="4378" w:type="dxa"/>
          </w:tcPr>
          <w:p>
            <w:pPr>
              <w:pStyle w:val="Celda"/>
            </w:pPr>
            <w:r>
              <w:t xml:space="preserve">Criterio clínico</w:t>
            </w:r>
          </w:p>
        </w:tc>
        <w:tc>
          <w:tcPr>
            <w:tcW w:w="4306" w:type="dxa"/>
          </w:tcPr>
          <w:p>
            <w:pPr>
              <w:pStyle w:val="Celda"/>
            </w:pPr>
            <w:r>
              <w:t xml:space="preserve">Responsable Clínico — no delegable ni revisable por gestión</w:t>
            </w:r>
          </w:p>
        </w:tc>
      </w:tr>
    </w:tbl>
    <w:p>
      <w:pPr>
        <w:spacing w:after="120"/>
      </w:pPr>
    </w:p>
    <w:p>
      <w:r>
        <w:t xml:space="preserve">Escalado inmediato a Gerencia</w:t>
      </w:r>
    </w:p>
    <w:p>
      <w:r>
        <w:t xml:space="preserve">Emergencia médica · accidente laboral · inspección · requerimiento judicial · brecha de datos · amenaza o agresión · sospecha de irregularidad grave. Todo lo demás sigue la vía ordinaria a través de Dirección de Clínica. El criterio clínico nunca escala a gestión: se resuelve con el Responsable Clínico.</w:t>
      </w:r>
    </w:p>
    <w:p>
      <w:pPr>
        <w:pStyle w:val="Titular4"/>
      </w:pPr>
      <w:bookmarkStart w:id="630" w:name="otros_o_registro_formal_decisiones"/>
      <w:bookmarkEnd w:id="630"/>
      <w:r>
        <w:t xml:space="preserve">Registro formal de decisiones</w:t>
      </w:r>
    </w:p>
    <w:p>
      <w:r>
        <w:t xml:space="preserve">Toda decisión de nivel N2 o superior se documenta en el mismo formato. Sin registro, en tres meses nadie recuerda por qué se decidió así ni qué alternativas se descartaron.</w:t>
      </w:r>
    </w:p>
    <w:p>
      <w:bookmarkStart w:id="631" w:name="otros_o_metodologia_diagnostico_tria"/>
      <w:bookmarkEnd w:id="631"/>
      <w:r>
        <w:rPr>
          <w:b/>
        </w:rPr>
        <w:t xml:space="preserve">REGISTRO DE DECISIÓN — Nº ____</w:t>
      </w:r>
      <w:r>
        <w:t xml:space="preserve"> Fecha: .......... Flujo de trabajo: .......... Nivel de autoridad: .......... Decisor: .......... MATERIA: ALTERNATIVAS EVALUADAS: A. B. C. CRITERIO DE DECISIÓN: RESOLUCIÓN ADOPTADA: FUNDAMENTO: CONSULTA PREVIA REALIZADA: .......... Fecha: .......... ENTRADA EN VIGOR: .......... DOCUMENTOS AFECTADOS: COMUNICACIÓN: destinatarios / canal / fecha REVISIÓN PREVISTA: ..........</w:t>
      </w:r>
    </w:p>
    <w:p>
      <w:pPr>
        <w:pStyle w:val="Titular4"/>
      </w:pPr>
      <w:r>
        <w:t xml:space="preserve">Metodología de diagnóstico: triangulación</w:t>
      </w:r>
    </w:p>
    <w:p>
      <w:r>
        <w:t xml:space="preserve">Principio metodológico</w:t>
      </w:r>
    </w:p>
    <w:p>
      <w:r>
        <w:t xml:space="preserve">Ninguna conclusión relevante se sostiene sobre una única fuente: se cruzan documentación, observación y testimonio.</w:t>
      </w:r>
    </w:p>
    <w:p>
      <w:r>
        <w:t xml:space="preserve">Y una discrepancia entre fuentes no invalida el diagnóstico: la discrepancia es en sí misma un hallazgo y se registra como tal.</w:t>
      </w:r>
    </w:p>
    <w:tbl>
      <w:tblPr>
        <w:tblStyle w:val="Rejilla"/>
        <w:tblW w:w="9360" w:type="dxa"/>
        <w:tblLayout w:type="fixed"/>
      </w:tblPr>
      <w:tblGrid>
        <w:gridCol w:w="2034"/>
        <w:gridCol w:w="2916"/>
        <w:gridCol w:w="1220"/>
        <w:gridCol w:w="3190"/>
      </w:tblGrid>
      <w:tr>
        <w:trPr>
          <w:cantSplit/>
          <w:tblHeader/>
        </w:trPr>
        <w:tc>
          <w:tcPr>
            <w:tcW w:w="2034" w:type="dxa"/>
            <w:shd w:val="clear" w:color="auto" w:fill="E9E8E1"/>
          </w:tcPr>
          <w:p>
            <w:pPr>
              <w:pStyle w:val="CeldaCab"/>
            </w:pPr>
            <w:r>
              <w:rPr>
                <w:b/>
              </w:rPr>
              <w:t xml:space="preserve">Instrumento</w:t>
            </w:r>
          </w:p>
        </w:tc>
        <w:tc>
          <w:tcPr>
            <w:tcW w:w="2916" w:type="dxa"/>
            <w:shd w:val="clear" w:color="auto" w:fill="E9E8E1"/>
          </w:tcPr>
          <w:p>
            <w:pPr>
              <w:pStyle w:val="CeldaCab"/>
            </w:pPr>
            <w:r>
              <w:rPr>
                <w:b/>
              </w:rPr>
              <w:t xml:space="preserve">Alcance</w:t>
            </w:r>
          </w:p>
        </w:tc>
        <w:tc>
          <w:tcPr>
            <w:tcW w:w="1220" w:type="dxa"/>
            <w:shd w:val="clear" w:color="auto" w:fill="E9E8E1"/>
          </w:tcPr>
          <w:p>
            <w:pPr>
              <w:pStyle w:val="CeldaCab"/>
            </w:pPr>
            <w:r>
              <w:rPr>
                <w:b/>
              </w:rPr>
              <w:t xml:space="preserve">Duración</w:t>
            </w:r>
          </w:p>
        </w:tc>
        <w:tc>
          <w:tcPr>
            <w:tcW w:w="3190" w:type="dxa"/>
            <w:shd w:val="clear" w:color="auto" w:fill="E9E8E1"/>
          </w:tcPr>
          <w:p>
            <w:pPr>
              <w:pStyle w:val="CeldaCab"/>
            </w:pPr>
            <w:r>
              <w:rPr>
                <w:b/>
              </w:rPr>
              <w:t xml:space="preserve">Producto</w:t>
            </w:r>
          </w:p>
        </w:tc>
      </w:tr>
      <w:tr>
        <w:trPr>
          <w:cantSplit/>
        </w:trPr>
        <w:tc>
          <w:tcPr>
            <w:tcW w:w="2034" w:type="dxa"/>
          </w:tcPr>
          <w:p>
            <w:pPr>
              <w:pStyle w:val="Celda"/>
            </w:pPr>
            <w:r>
              <w:t xml:space="preserve">Inspección física estructurada</w:t>
            </w:r>
          </w:p>
        </w:tc>
        <w:tc>
          <w:tcPr>
            <w:tcW w:w="2916" w:type="dxa"/>
          </w:tcPr>
          <w:p>
            <w:pPr>
              <w:pStyle w:val="Celda"/>
            </w:pPr>
            <w:r>
              <w:t xml:space="preserve">322 puntos de control en 12 zonas</w:t>
            </w:r>
          </w:p>
        </w:tc>
        <w:tc>
          <w:tcPr>
            <w:tcW w:w="1220" w:type="dxa"/>
          </w:tcPr>
          <w:p>
            <w:pPr>
              <w:pStyle w:val="Celda"/>
            </w:pPr>
            <w:r>
              <w:t xml:space="preserve">3 horas</w:t>
            </w:r>
          </w:p>
        </w:tc>
        <w:tc>
          <w:tcPr>
            <w:tcW w:w="3190" w:type="dxa"/>
          </w:tcPr>
          <w:p>
            <w:pPr>
              <w:pStyle w:val="Celda"/>
            </w:pPr>
            <w:r>
              <w:t xml:space="preserve">Registro de hallazgos con evidencia fotográfica</w:t>
            </w:r>
          </w:p>
        </w:tc>
      </w:tr>
      <w:tr>
        <w:trPr>
          <w:cantSplit/>
        </w:trPr>
        <w:tc>
          <w:tcPr>
            <w:tcW w:w="2034" w:type="dxa"/>
          </w:tcPr>
          <w:p>
            <w:pPr>
              <w:pStyle w:val="Celda"/>
            </w:pPr>
            <w:r>
              <w:t xml:space="preserve">Entrevistas de diagnóstico</w:t>
            </w:r>
          </w:p>
        </w:tc>
        <w:tc>
          <w:tcPr>
            <w:tcW w:w="2916" w:type="dxa"/>
          </w:tcPr>
          <w:p>
            <w:pPr>
              <w:pStyle w:val="Celda"/>
            </w:pPr>
            <w:r>
              <w:t xml:space="preserve">Todo el equipo interno más agentes externos</w:t>
            </w:r>
          </w:p>
        </w:tc>
        <w:tc>
          <w:tcPr>
            <w:tcW w:w="1220" w:type="dxa"/>
          </w:tcPr>
          <w:p>
            <w:pPr>
              <w:pStyle w:val="Celda"/>
            </w:pPr>
            <w:r>
              <w:t xml:space="preserve">45–60 min cada una</w:t>
            </w:r>
          </w:p>
        </w:tc>
        <w:tc>
          <w:tcPr>
            <w:tcW w:w="3190" w:type="dxa"/>
          </w:tcPr>
          <w:p>
            <w:pPr>
              <w:pStyle w:val="Celda"/>
            </w:pPr>
            <w:r>
              <w:t xml:space="preserve">Ficha por entrevista y síntesis</w:t>
            </w:r>
          </w:p>
        </w:tc>
      </w:tr>
      <w:tr>
        <w:trPr>
          <w:cantSplit/>
        </w:trPr>
        <w:tc>
          <w:tcPr>
            <w:tcW w:w="2034" w:type="dxa"/>
          </w:tcPr>
          <w:p>
            <w:pPr>
              <w:pStyle w:val="Celda"/>
            </w:pPr>
            <w:r>
              <w:t xml:space="preserve">Auditoría documental</w:t>
            </w:r>
          </w:p>
        </w:tc>
        <w:tc>
          <w:tcPr>
            <w:tcW w:w="2916" w:type="dxa"/>
          </w:tcPr>
          <w:p>
            <w:pPr>
              <w:pStyle w:val="Celda"/>
            </w:pPr>
            <w:r>
              <w:t xml:space="preserve">250 puntos en 8 bloques</w:t>
            </w:r>
          </w:p>
        </w:tc>
        <w:tc>
          <w:tcPr>
            <w:tcW w:w="1220" w:type="dxa"/>
          </w:tcPr>
          <w:p>
            <w:pPr>
              <w:pStyle w:val="Celda"/>
            </w:pPr>
            <w:r>
              <w:t xml:space="preserve">4 horas</w:t>
            </w:r>
          </w:p>
        </w:tc>
        <w:tc>
          <w:tcPr>
            <w:tcW w:w="3190" w:type="dxa"/>
          </w:tcPr>
          <w:p>
            <w:pPr>
              <w:pStyle w:val="Celda"/>
            </w:pPr>
            <w:r>
              <w:t xml:space="preserve">Cuadro de cumplimiento</w:t>
            </w:r>
          </w:p>
        </w:tc>
      </w:tr>
      <w:tr>
        <w:trPr>
          <w:cantSplit/>
        </w:trPr>
        <w:tc>
          <w:tcPr>
            <w:tcW w:w="2034" w:type="dxa"/>
          </w:tcPr>
          <w:p>
            <w:pPr>
              <w:pStyle w:val="Celda"/>
            </w:pPr>
            <w:r>
              <w:t xml:space="preserve">Auditoría de sistemas</w:t>
            </w:r>
          </w:p>
        </w:tc>
        <w:tc>
          <w:tcPr>
            <w:tcW w:w="2916" w:type="dxa"/>
          </w:tcPr>
          <w:p>
            <w:pPr>
              <w:pStyle w:val="Celda"/>
            </w:pPr>
            <w:r>
              <w:t xml:space="preserve">Base de datos, trazabilidad y seguridad</w:t>
            </w:r>
          </w:p>
        </w:tc>
        <w:tc>
          <w:tcPr>
            <w:tcW w:w="1220" w:type="dxa"/>
          </w:tcPr>
          <w:p>
            <w:pPr>
              <w:pStyle w:val="Celda"/>
            </w:pPr>
            <w:r>
              <w:t xml:space="preserve">2 horas</w:t>
            </w:r>
          </w:p>
        </w:tc>
        <w:tc>
          <w:tcPr>
            <w:tcW w:w="3190" w:type="dxa"/>
          </w:tcPr>
          <w:p>
            <w:pPr>
              <w:pStyle w:val="Celda"/>
            </w:pPr>
            <w:r>
              <w:t xml:space="preserve">Informe de calidad de la información</w:t>
            </w:r>
          </w:p>
        </w:tc>
      </w:tr>
      <w:tr>
        <w:trPr>
          <w:cantSplit/>
        </w:trPr>
        <w:tc>
          <w:tcPr>
            <w:tcW w:w="2034" w:type="dxa"/>
          </w:tcPr>
          <w:p>
            <w:pPr>
              <w:pStyle w:val="Celda"/>
            </w:pPr>
            <w:r>
              <w:t xml:space="preserve">Análisis económico</w:t>
            </w:r>
          </w:p>
        </w:tc>
        <w:tc>
          <w:tcPr>
            <w:tcW w:w="2916" w:type="dxa"/>
          </w:tcPr>
          <w:p>
            <w:pPr>
              <w:pStyle w:val="Celda"/>
            </w:pPr>
            <w:r>
              <w:t xml:space="preserve">Reconstrucción de 24 meses</w:t>
            </w:r>
          </w:p>
        </w:tc>
        <w:tc>
          <w:tcPr>
            <w:tcW w:w="1220" w:type="dxa"/>
          </w:tcPr>
          <w:p>
            <w:pPr>
              <w:pStyle w:val="Celda"/>
            </w:pPr>
            <w:r>
              <w:t xml:space="preserve">6 horas</w:t>
            </w:r>
          </w:p>
        </w:tc>
        <w:tc>
          <w:tcPr>
            <w:tcW w:w="3190" w:type="dxa"/>
          </w:tcPr>
          <w:p>
            <w:pPr>
              <w:pStyle w:val="Celda"/>
            </w:pPr>
            <w:r>
              <w:t xml:space="preserve">Línea base económica</w:t>
            </w:r>
          </w:p>
        </w:tc>
      </w:tr>
      <w:tr>
        <w:trPr>
          <w:cantSplit/>
        </w:trPr>
        <w:tc>
          <w:tcPr>
            <w:tcW w:w="2034" w:type="dxa"/>
          </w:tcPr>
          <w:p>
            <w:pPr>
              <w:pStyle w:val="Celda"/>
            </w:pPr>
            <w:r>
              <w:t xml:space="preserve">Observación de procesos</w:t>
            </w:r>
          </w:p>
        </w:tc>
        <w:tc>
          <w:tcPr>
            <w:tcW w:w="2916" w:type="dxa"/>
          </w:tcPr>
          <w:p>
            <w:pPr>
              <w:pStyle w:val="Celda"/>
            </w:pPr>
            <w:r>
              <w:t xml:space="preserve">Recorrido completo del paciente</w:t>
            </w:r>
          </w:p>
        </w:tc>
        <w:tc>
          <w:tcPr>
            <w:tcW w:w="1220" w:type="dxa"/>
          </w:tcPr>
          <w:p>
            <w:pPr>
              <w:pStyle w:val="Celda"/>
            </w:pPr>
            <w:r>
              <w:t xml:space="preserve">1 jornada</w:t>
            </w:r>
          </w:p>
        </w:tc>
        <w:tc>
          <w:tcPr>
            <w:tcW w:w="3190" w:type="dxa"/>
          </w:tcPr>
          <w:p>
            <w:pPr>
              <w:pStyle w:val="Celda"/>
            </w:pPr>
            <w:r>
              <w:t xml:space="preserve">Mapa del proceso real frente al protocolo</w:t>
            </w:r>
          </w:p>
        </w:tc>
      </w:tr>
    </w:tbl>
    <w:p>
      <w:pPr>
        <w:spacing w:after="120"/>
      </w:pPr>
    </w:p>
    <w:p>
      <w:pPr>
        <w:pStyle w:val="Titular4"/>
      </w:pPr>
      <w:bookmarkStart w:id="632" w:name="otros_o_programa_entrevistas"/>
      <w:bookmarkEnd w:id="632"/>
      <w:r>
        <w:t xml:space="preserve">Programa de entrevistas</w:t>
      </w:r>
    </w:p>
    <w:p>
      <w:r>
        <w:t xml:space="preserve">A quién y cuándo</w:t>
      </w:r>
    </w:p>
    <w:tbl>
      <w:tblPr>
        <w:tblStyle w:val="Rejilla"/>
        <w:tblW w:w="9360" w:type="dxa"/>
        <w:tblLayout w:type="fixed"/>
      </w:tblPr>
      <w:tblGrid>
        <w:gridCol w:w="2475"/>
        <w:gridCol w:w="6189"/>
        <w:gridCol w:w="696"/>
      </w:tblGrid>
      <w:tr>
        <w:trPr>
          <w:cantSplit/>
          <w:tblHeader/>
        </w:trPr>
        <w:tc>
          <w:tcPr>
            <w:tcW w:w="2475" w:type="dxa"/>
            <w:shd w:val="clear" w:color="auto" w:fill="E9E8E1"/>
          </w:tcPr>
          <w:p>
            <w:pPr>
              <w:pStyle w:val="CeldaCab"/>
            </w:pPr>
            <w:r>
              <w:rPr>
                <w:b/>
              </w:rPr>
              <w:t xml:space="preserve">Grupo</w:t>
            </w:r>
          </w:p>
        </w:tc>
        <w:tc>
          <w:tcPr>
            <w:tcW w:w="6189" w:type="dxa"/>
            <w:shd w:val="clear" w:color="auto" w:fill="E9E8E1"/>
          </w:tcPr>
          <w:p>
            <w:pPr>
              <w:pStyle w:val="CeldaCab"/>
            </w:pPr>
            <w:r>
              <w:rPr>
                <w:b/>
              </w:rPr>
              <w:t xml:space="preserve">Perfiles</w:t>
            </w:r>
          </w:p>
        </w:tc>
        <w:tc>
          <w:tcPr>
            <w:tcW w:w="696" w:type="dxa"/>
            <w:shd w:val="clear" w:color="auto" w:fill="E9E8E1"/>
          </w:tcPr>
          <w:p>
            <w:pPr>
              <w:pStyle w:val="CeldaCab"/>
            </w:pPr>
            <w:r>
              <w:rPr>
                <w:b/>
              </w:rPr>
              <w:t xml:space="preserve">Semana</w:t>
            </w:r>
          </w:p>
        </w:tc>
      </w:tr>
      <w:tr>
        <w:trPr>
          <w:cantSplit/>
        </w:trPr>
        <w:tc>
          <w:tcPr>
            <w:tcW w:w="2475" w:type="dxa"/>
          </w:tcPr>
          <w:p>
            <w:pPr>
              <w:pStyle w:val="Celda"/>
            </w:pPr>
            <w:r>
              <w:t xml:space="preserve">Interno</w:t>
            </w:r>
          </w:p>
        </w:tc>
        <w:tc>
          <w:tcPr>
            <w:tcW w:w="6189" w:type="dxa"/>
          </w:tcPr>
          <w:p>
            <w:pPr>
              <w:pStyle w:val="Celda"/>
            </w:pPr>
            <w:r>
              <w:t xml:space="preserve">Recepción, Doctores, Higienista, Auxiliares y personal de limpieza</w:t>
            </w:r>
          </w:p>
        </w:tc>
        <w:tc>
          <w:tcPr>
            <w:tcW w:w="696" w:type="dxa"/>
          </w:tcPr>
          <w:p>
            <w:pPr>
              <w:pStyle w:val="Celda"/>
            </w:pPr>
            <w:r>
              <w:t xml:space="preserve">1</w:t>
            </w:r>
          </w:p>
        </w:tc>
      </w:tr>
      <w:tr>
        <w:trPr>
          <w:cantSplit/>
        </w:trPr>
        <w:tc>
          <w:tcPr>
            <w:tcW w:w="2475" w:type="dxa"/>
          </w:tcPr>
          <w:p>
            <w:pPr>
              <w:pStyle w:val="Celda"/>
            </w:pPr>
            <w:r>
              <w:t xml:space="preserve">Cadena de valor</w:t>
            </w:r>
          </w:p>
        </w:tc>
        <w:tc>
          <w:tcPr>
            <w:tcW w:w="6189" w:type="dxa"/>
          </w:tcPr>
          <w:p>
            <w:pPr>
              <w:pStyle w:val="Celda"/>
            </w:pPr>
            <w:r>
              <w:t xml:space="preserve">Laboratorio protésico y proveedores críticos</w:t>
            </w:r>
          </w:p>
        </w:tc>
        <w:tc>
          <w:tcPr>
            <w:tcW w:w="696" w:type="dxa"/>
          </w:tcPr>
          <w:p>
            <w:pPr>
              <w:pStyle w:val="Celda"/>
            </w:pPr>
            <w:r>
              <w:t xml:space="preserve">2</w:t>
            </w:r>
          </w:p>
        </w:tc>
      </w:tr>
      <w:tr>
        <w:trPr>
          <w:cantSplit/>
        </w:trPr>
        <w:tc>
          <w:tcPr>
            <w:tcW w:w="2475" w:type="dxa"/>
          </w:tcPr>
          <w:p>
            <w:pPr>
              <w:pStyle w:val="Celda"/>
            </w:pPr>
            <w:r>
              <w:t xml:space="preserve">Transmitente</w:t>
            </w:r>
          </w:p>
        </w:tc>
        <w:tc>
          <w:tcPr>
            <w:tcW w:w="6189" w:type="dxa"/>
          </w:tcPr>
          <w:p>
            <w:pPr>
              <w:pStyle w:val="Celda"/>
            </w:pPr>
            <w:r>
              <w:t xml:space="preserve">Anterior titular</w:t>
            </w:r>
          </w:p>
        </w:tc>
        <w:tc>
          <w:tcPr>
            <w:tcW w:w="696" w:type="dxa"/>
          </w:tcPr>
          <w:p>
            <w:pPr>
              <w:pStyle w:val="Celda"/>
            </w:pPr>
            <w:r>
              <w:t xml:space="preserve">2</w:t>
            </w:r>
          </w:p>
        </w:tc>
      </w:tr>
      <w:tr>
        <w:trPr>
          <w:cantSplit/>
        </w:trPr>
        <w:tc>
          <w:tcPr>
            <w:tcW w:w="2475" w:type="dxa"/>
          </w:tcPr>
          <w:p>
            <w:pPr>
              <w:pStyle w:val="Celda"/>
            </w:pPr>
            <w:r>
              <w:t xml:space="preserve">Pacientes fieles</w:t>
            </w:r>
          </w:p>
        </w:tc>
        <w:tc>
          <w:tcPr>
            <w:tcW w:w="6189" w:type="dxa"/>
          </w:tcPr>
          <w:p>
            <w:pPr>
              <w:pStyle w:val="Celda"/>
            </w:pPr>
            <w:r>
              <w:t xml:space="preserve">Antigüedad superior a tres años</w:t>
            </w:r>
          </w:p>
        </w:tc>
        <w:tc>
          <w:tcPr>
            <w:tcW w:w="696" w:type="dxa"/>
          </w:tcPr>
          <w:p>
            <w:pPr>
              <w:pStyle w:val="Celda"/>
            </w:pPr>
            <w:r>
              <w:t xml:space="preserve">3</w:t>
            </w:r>
          </w:p>
        </w:tc>
      </w:tr>
      <w:tr>
        <w:trPr>
          <w:cantSplit/>
        </w:trPr>
        <w:tc>
          <w:tcPr>
            <w:tcW w:w="2475" w:type="dxa"/>
          </w:tcPr>
          <w:p>
            <w:pPr>
              <w:pStyle w:val="Celda"/>
            </w:pPr>
            <w:r>
              <w:t xml:space="preserve">Pacientes en tratamiento</w:t>
            </w:r>
          </w:p>
        </w:tc>
        <w:tc>
          <w:tcPr>
            <w:tcW w:w="6189" w:type="dxa"/>
          </w:tcPr>
          <w:p>
            <w:pPr>
              <w:pStyle w:val="Celda"/>
            </w:pPr>
            <w:r>
              <w:t xml:space="preserve">Con plan en curso</w:t>
            </w:r>
          </w:p>
        </w:tc>
        <w:tc>
          <w:tcPr>
            <w:tcW w:w="696" w:type="dxa"/>
          </w:tcPr>
          <w:p>
            <w:pPr>
              <w:pStyle w:val="Celda"/>
            </w:pPr>
            <w:r>
              <w:t xml:space="preserve">3</w:t>
            </w:r>
          </w:p>
        </w:tc>
      </w:tr>
      <w:tr>
        <w:trPr>
          <w:cantSplit/>
        </w:trPr>
        <w:tc>
          <w:tcPr>
            <w:tcW w:w="2475" w:type="dxa"/>
          </w:tcPr>
          <w:p>
            <w:pPr>
              <w:pStyle w:val="Celda"/>
            </w:pPr>
            <w:r>
              <w:t xml:space="preserve">Pacientes perdidos</w:t>
            </w:r>
          </w:p>
        </w:tc>
        <w:tc>
          <w:tcPr>
            <w:tcW w:w="6189" w:type="dxa"/>
          </w:tcPr>
          <w:p>
            <w:pPr>
              <w:pStyle w:val="Celda"/>
            </w:pPr>
            <w:r>
              <w:t xml:space="preserve">Sin actividad de 12 a 24 meses</w:t>
            </w:r>
          </w:p>
        </w:tc>
        <w:tc>
          <w:tcPr>
            <w:tcW w:w="696" w:type="dxa"/>
          </w:tcPr>
          <w:p>
            <w:pPr>
              <w:pStyle w:val="Celda"/>
            </w:pPr>
            <w:r>
              <w:t xml:space="preserve">4</w:t>
            </w:r>
          </w:p>
        </w:tc>
      </w:tr>
    </w:tbl>
    <w:p>
      <w:pPr>
        <w:spacing w:after="120"/>
      </w:pPr>
    </w:p>
    <w:p>
      <w:r>
        <w:t xml:space="preserve">Condiciones de conducción</w:t>
      </w:r>
    </w:p>
    <w:p>
      <w:pPr>
        <w:pStyle w:val="Lista"/>
        <w:numPr>
          <w:ilvl w:val="0"/>
          <w:numId w:val="1"/>
        </w:numPr>
      </w:pPr>
      <w:r>
        <w:rPr>
          <w:b/>
        </w:rPr>
        <w:t xml:space="preserve">Confidencialidad</w:t>
      </w:r>
      <w:r>
        <w:t xml:space="preserve"> garantizada expresamente y respetada sin excepción</w:t>
      </w:r>
    </w:p>
    <w:p>
      <w:pPr>
        <w:pStyle w:val="Lista"/>
        <w:numPr>
          <w:ilvl w:val="0"/>
          <w:numId w:val="1"/>
        </w:numPr>
      </w:pPr>
      <w:r>
        <w:rPr>
          <w:b/>
        </w:rPr>
        <w:t xml:space="preserve">Entorno neutro</w:t>
      </w:r>
      <w:r>
        <w:t xml:space="preserve">, sin interrupciones y fuera del puesto de trabajo</w:t>
      </w:r>
    </w:p>
    <w:p>
      <w:pPr>
        <w:pStyle w:val="Lista"/>
        <w:numPr>
          <w:ilvl w:val="0"/>
          <w:numId w:val="1"/>
        </w:numPr>
      </w:pPr>
      <w:r>
        <w:rPr>
          <w:b/>
        </w:rPr>
        <w:t xml:space="preserve">45 minutos mínimo</w:t>
      </w:r>
      <w:r>
        <w:t xml:space="preserve">: lo sustantivo emerge a partir del minuto 25</w:t>
      </w:r>
    </w:p>
    <w:p>
      <w:pPr>
        <w:pStyle w:val="Lista"/>
        <w:numPr>
          <w:ilvl w:val="0"/>
          <w:numId w:val="1"/>
        </w:numPr>
      </w:pPr>
      <w:r>
        <w:t xml:space="preserve">El entrevistador </w:t>
      </w:r>
      <w:r>
        <w:rPr>
          <w:b/>
        </w:rPr>
        <w:t xml:space="preserve">no supera el 20 %</w:t>
      </w:r>
      <w:r>
        <w:t xml:space="preserve"> del tiempo de habla</w:t>
      </w:r>
    </w:p>
    <w:p>
      <w:pPr>
        <w:pStyle w:val="Lista"/>
        <w:numPr>
          <w:ilvl w:val="0"/>
          <w:numId w:val="1"/>
        </w:numPr>
      </w:pPr>
      <w:r>
        <w:rPr>
          <w:b/>
        </w:rPr>
        <w:t xml:space="preserve">Notas tomadas delante</w:t>
      </w:r>
      <w:r>
        <w:t xml:space="preserve"> del entrevistado</w:t>
      </w:r>
    </w:p>
    <w:p>
      <w:pPr>
        <w:pStyle w:val="Lista"/>
        <w:numPr>
          <w:ilvl w:val="0"/>
          <w:numId w:val="1"/>
        </w:numPr>
      </w:pPr>
      <w:r>
        <w:t xml:space="preserve">Compromiso explícito de </w:t>
      </w:r>
      <w:r>
        <w:rPr>
          <w:b/>
        </w:rPr>
        <w:t xml:space="preserve">devolución</w:t>
      </w:r>
      <w:r>
        <w:t xml:space="preserve"> de conclusiones</w:t>
      </w:r>
    </w:p>
    <w:p>
      <w:pPr>
        <w:pStyle w:val="Titular4"/>
      </w:pPr>
      <w:bookmarkStart w:id="633" w:name="otros_o_bateria_nuclear_nueve_pregun"/>
      <w:bookmarkEnd w:id="633"/>
      <w:r>
        <w:t xml:space="preserve">La batería nuclear de nueve preguntas</w:t>
      </w:r>
    </w:p>
    <w:tbl>
      <w:tblPr>
        <w:tblStyle w:val="Rejilla"/>
        <w:tblW w:w="9360" w:type="dxa"/>
        <w:tblLayout w:type="fixed"/>
      </w:tblPr>
      <w:tblGrid>
        <w:gridCol w:w="657"/>
        <w:gridCol w:w="4973"/>
        <w:gridCol w:w="3730"/>
      </w:tblGrid>
      <w:tr>
        <w:trPr>
          <w:cantSplit/>
          <w:tblHeader/>
        </w:trPr>
        <w:tc>
          <w:tcPr>
            <w:tcW w:w="657" w:type="dxa"/>
            <w:shd w:val="clear" w:color="auto" w:fill="E9E8E1"/>
          </w:tcPr>
          <w:p>
            <w:pPr>
              <w:pStyle w:val="CeldaCab"/>
            </w:pPr>
            <w:r>
              <w:rPr>
                <w:b/>
              </w:rPr>
              <w:t xml:space="preserve">#</w:t>
            </w:r>
          </w:p>
        </w:tc>
        <w:tc>
          <w:tcPr>
            <w:tcW w:w="4973" w:type="dxa"/>
            <w:shd w:val="clear" w:color="auto" w:fill="E9E8E1"/>
          </w:tcPr>
          <w:p>
            <w:pPr>
              <w:pStyle w:val="CeldaCab"/>
            </w:pPr>
            <w:r>
              <w:rPr>
                <w:b/>
              </w:rPr>
              <w:t xml:space="preserve">Pregunta</w:t>
            </w:r>
          </w:p>
        </w:tc>
        <w:tc>
          <w:tcPr>
            <w:tcW w:w="3730" w:type="dxa"/>
            <w:shd w:val="clear" w:color="auto" w:fill="E9E8E1"/>
          </w:tcPr>
          <w:p>
            <w:pPr>
              <w:pStyle w:val="CeldaCab"/>
            </w:pPr>
            <w:r>
              <w:rPr>
                <w:b/>
              </w:rPr>
              <w:t xml:space="preserve">Qué analiza</w:t>
            </w:r>
          </w:p>
        </w:tc>
      </w:tr>
      <w:tr>
        <w:trPr>
          <w:cantSplit/>
        </w:trPr>
        <w:tc>
          <w:tcPr>
            <w:tcW w:w="657" w:type="dxa"/>
          </w:tcPr>
          <w:p>
            <w:pPr>
              <w:pStyle w:val="Celda"/>
            </w:pPr>
            <w:r>
              <w:t xml:space="preserve">1</w:t>
            </w:r>
          </w:p>
        </w:tc>
        <w:tc>
          <w:tcPr>
            <w:tcW w:w="4973" w:type="dxa"/>
          </w:tcPr>
          <w:p>
            <w:pPr>
              <w:pStyle w:val="Celda"/>
            </w:pPr>
            <w:r>
              <w:t xml:space="preserve">¿Cuál es su función real en el día a día?</w:t>
            </w:r>
          </w:p>
        </w:tc>
        <w:tc>
          <w:tcPr>
            <w:tcW w:w="3730" w:type="dxa"/>
          </w:tcPr>
          <w:p>
            <w:pPr>
              <w:pStyle w:val="Celda"/>
            </w:pPr>
            <w:r>
              <w:t xml:space="preserve">Divergencia entre función real y nominal</w:t>
            </w:r>
          </w:p>
        </w:tc>
      </w:tr>
      <w:tr>
        <w:trPr>
          <w:cantSplit/>
        </w:trPr>
        <w:tc>
          <w:tcPr>
            <w:tcW w:w="657" w:type="dxa"/>
          </w:tcPr>
          <w:p>
            <w:pPr>
              <w:pStyle w:val="Celda"/>
            </w:pPr>
            <w:r>
              <w:t xml:space="preserve">2</w:t>
            </w:r>
          </w:p>
        </w:tc>
        <w:tc>
          <w:tcPr>
            <w:tcW w:w="4973" w:type="dxa"/>
          </w:tcPr>
          <w:p>
            <w:pPr>
              <w:pStyle w:val="Celda"/>
            </w:pPr>
            <w:r>
              <w:t xml:space="preserve">¿Qué le complica más la operativa?</w:t>
            </w:r>
          </w:p>
        </w:tc>
        <w:tc>
          <w:tcPr>
            <w:tcW w:w="3730" w:type="dxa"/>
          </w:tcPr>
          <w:p>
            <w:pPr>
              <w:pStyle w:val="Celda"/>
            </w:pPr>
            <w:r>
              <w:t xml:space="preserve">Fricciones</w:t>
            </w:r>
          </w:p>
        </w:tc>
      </w:tr>
      <w:tr>
        <w:trPr>
          <w:cantSplit/>
        </w:trPr>
        <w:tc>
          <w:tcPr>
            <w:tcW w:w="657" w:type="dxa"/>
          </w:tcPr>
          <w:p>
            <w:pPr>
              <w:pStyle w:val="Celda"/>
            </w:pPr>
            <w:r>
              <w:t xml:space="preserve">3</w:t>
            </w:r>
          </w:p>
        </w:tc>
        <w:tc>
          <w:tcPr>
            <w:tcW w:w="4973" w:type="dxa"/>
          </w:tcPr>
          <w:p>
            <w:pPr>
              <w:pStyle w:val="Celda"/>
            </w:pPr>
            <w:r>
              <w:t xml:space="preserve">¿Qué cree que se hace bien?</w:t>
            </w:r>
          </w:p>
        </w:tc>
        <w:tc>
          <w:tcPr>
            <w:tcW w:w="3730" w:type="dxa"/>
          </w:tcPr>
          <w:p>
            <w:pPr>
              <w:pStyle w:val="Celda"/>
            </w:pPr>
            <w:r>
              <w:t xml:space="preserve">Fortalezas percibidas</w:t>
            </w:r>
          </w:p>
        </w:tc>
      </w:tr>
      <w:tr>
        <w:trPr>
          <w:cantSplit/>
        </w:trPr>
        <w:tc>
          <w:tcPr>
            <w:tcW w:w="657" w:type="dxa"/>
          </w:tcPr>
          <w:p>
            <w:pPr>
              <w:pStyle w:val="Celda"/>
            </w:pPr>
            <w:r>
              <w:t xml:space="preserve">4</w:t>
            </w:r>
          </w:p>
        </w:tc>
        <w:tc>
          <w:tcPr>
            <w:tcW w:w="4973" w:type="dxa"/>
          </w:tcPr>
          <w:p>
            <w:pPr>
              <w:pStyle w:val="Celda"/>
            </w:pPr>
            <w:r>
              <w:t xml:space="preserve">¿Qué cree que se hace mal?</w:t>
            </w:r>
          </w:p>
        </w:tc>
        <w:tc>
          <w:tcPr>
            <w:tcW w:w="3730" w:type="dxa"/>
          </w:tcPr>
          <w:p>
            <w:pPr>
              <w:pStyle w:val="Celda"/>
            </w:pPr>
            <w:r>
              <w:t xml:space="preserve">Consenso equivale a prioridad de intervención</w:t>
            </w:r>
          </w:p>
        </w:tc>
      </w:tr>
      <w:tr>
        <w:trPr>
          <w:cantSplit/>
        </w:trPr>
        <w:tc>
          <w:tcPr>
            <w:tcW w:w="657" w:type="dxa"/>
          </w:tcPr>
          <w:p>
            <w:pPr>
              <w:pStyle w:val="Celda"/>
            </w:pPr>
            <w:r>
              <w:t xml:space="preserve">5</w:t>
            </w:r>
          </w:p>
        </w:tc>
        <w:tc>
          <w:tcPr>
            <w:tcW w:w="4973" w:type="dxa"/>
          </w:tcPr>
          <w:p>
            <w:pPr>
              <w:pStyle w:val="Celda"/>
            </w:pPr>
            <w:r>
              <w:t xml:space="preserve">¿Qué cambiaría en primer lugar?</w:t>
            </w:r>
          </w:p>
        </w:tc>
        <w:tc>
          <w:tcPr>
            <w:tcW w:w="3730" w:type="dxa"/>
          </w:tcPr>
          <w:p>
            <w:pPr>
              <w:pStyle w:val="Celda"/>
            </w:pPr>
            <w:r>
              <w:t xml:space="preserve">Prioridad individual</w:t>
            </w:r>
          </w:p>
        </w:tc>
      </w:tr>
      <w:tr>
        <w:trPr>
          <w:cantSplit/>
        </w:trPr>
        <w:tc>
          <w:tcPr>
            <w:tcW w:w="657" w:type="dxa"/>
          </w:tcPr>
          <w:p>
            <w:pPr>
              <w:pStyle w:val="Celda"/>
            </w:pPr>
            <w:r>
              <w:t xml:space="preserve">6</w:t>
            </w:r>
          </w:p>
        </w:tc>
        <w:tc>
          <w:tcPr>
            <w:tcW w:w="4973" w:type="dxa"/>
          </w:tcPr>
          <w:p>
            <w:pPr>
              <w:pStyle w:val="Celda"/>
            </w:pPr>
            <w:r>
              <w:t xml:space="preserve">¿Qué le transmiten los pacientes?</w:t>
            </w:r>
          </w:p>
        </w:tc>
        <w:tc>
          <w:tcPr>
            <w:tcW w:w="3730" w:type="dxa"/>
          </w:tcPr>
          <w:p>
            <w:pPr>
              <w:pStyle w:val="Celda"/>
            </w:pPr>
            <w:r>
              <w:t xml:space="preserve">Percepción externa filtrada</w:t>
            </w:r>
          </w:p>
        </w:tc>
      </w:tr>
      <w:tr>
        <w:trPr>
          <w:cantSplit/>
        </w:trPr>
        <w:tc>
          <w:tcPr>
            <w:tcW w:w="657" w:type="dxa"/>
          </w:tcPr>
          <w:p>
            <w:pPr>
              <w:pStyle w:val="Celda"/>
            </w:pPr>
            <w:r>
              <w:t xml:space="preserve">7</w:t>
            </w:r>
          </w:p>
        </w:tc>
        <w:tc>
          <w:tcPr>
            <w:tcW w:w="4973" w:type="dxa"/>
          </w:tcPr>
          <w:p>
            <w:pPr>
              <w:pStyle w:val="Celda"/>
            </w:pPr>
            <w:r>
              <w:t xml:space="preserve">¿Qué ha tenido que improvisar últimamente?</w:t>
            </w:r>
          </w:p>
        </w:tc>
        <w:tc>
          <w:tcPr>
            <w:tcW w:w="3730" w:type="dxa"/>
          </w:tcPr>
          <w:p>
            <w:pPr>
              <w:pStyle w:val="Celda"/>
            </w:pPr>
            <w:r>
              <w:t xml:space="preserve">Ausencia de protocolo</w:t>
            </w:r>
          </w:p>
        </w:tc>
      </w:tr>
      <w:tr>
        <w:trPr>
          <w:cantSplit/>
        </w:trPr>
        <w:tc>
          <w:tcPr>
            <w:tcW w:w="657" w:type="dxa"/>
          </w:tcPr>
          <w:p>
            <w:pPr>
              <w:pStyle w:val="Celda"/>
            </w:pPr>
            <w:r>
              <w:t xml:space="preserve">8</w:t>
            </w:r>
          </w:p>
        </w:tc>
        <w:tc>
          <w:tcPr>
            <w:tcW w:w="4973" w:type="dxa"/>
          </w:tcPr>
          <w:p>
            <w:pPr>
              <w:pStyle w:val="Celda"/>
            </w:pPr>
            <w:r>
              <w:t xml:space="preserve">¿Qué espera de esta dirección?</w:t>
            </w:r>
          </w:p>
        </w:tc>
        <w:tc>
          <w:tcPr>
            <w:tcW w:w="3730" w:type="dxa"/>
          </w:tcPr>
          <w:p>
            <w:pPr>
              <w:pStyle w:val="Celda"/>
            </w:pPr>
            <w:r>
              <w:t xml:space="preserve">Calibración de expectativas</w:t>
            </w:r>
          </w:p>
        </w:tc>
      </w:tr>
      <w:tr>
        <w:trPr>
          <w:cantSplit/>
        </w:trPr>
        <w:tc>
          <w:tcPr>
            <w:tcW w:w="657" w:type="dxa"/>
          </w:tcPr>
          <w:p>
            <w:pPr>
              <w:pStyle w:val="Celda"/>
            </w:pPr>
            <w:r>
              <w:t xml:space="preserve">9</w:t>
            </w:r>
          </w:p>
        </w:tc>
        <w:tc>
          <w:tcPr>
            <w:tcW w:w="4973" w:type="dxa"/>
          </w:tcPr>
          <w:p>
            <w:pPr>
              <w:pStyle w:val="Celda"/>
            </w:pPr>
            <w:r>
              <w:t xml:space="preserve">¿Qué me contará dentro de tres meses que hoy no me está contando?</w:t>
            </w:r>
          </w:p>
        </w:tc>
        <w:tc>
          <w:tcPr>
            <w:tcW w:w="3730" w:type="dxa"/>
          </w:tcPr>
          <w:p>
            <w:pPr>
              <w:pStyle w:val="Celda"/>
            </w:pPr>
            <w:r>
              <w:t xml:space="preserve">Reconocimiento explícito de la reserva</w:t>
            </w:r>
          </w:p>
        </w:tc>
      </w:tr>
    </w:tbl>
    <w:p>
      <w:pPr>
        <w:spacing w:after="120"/>
      </w:pPr>
    </w:p>
    <w:p>
      <w:r>
        <w:t xml:space="preserve">La pregunta 9 se formula al cierre y en tono distendido: reconocer que existe información reservada precipita, en un porcentaje significativo de casos, su comunicación inmediata.</w:t>
      </w:r>
    </w:p>
    <w:p>
      <w:r>
        <w:t xml:space="preserve">Matriz de consenso</w:t>
      </w:r>
    </w:p>
    <w:tbl>
      <w:tblPr>
        <w:tblStyle w:val="Rejilla"/>
        <w:tblW w:w="9360" w:type="dxa"/>
        <w:tblLayout w:type="fixed"/>
      </w:tblPr>
      <w:tblGrid>
        <w:gridCol w:w="2005"/>
        <w:gridCol w:w="4011"/>
        <w:gridCol w:w="3344"/>
      </w:tblGrid>
      <w:tr>
        <w:trPr>
          <w:cantSplit/>
          <w:tblHeader/>
        </w:trPr>
        <w:tc>
          <w:tcPr>
            <w:tcW w:w="2005" w:type="dxa"/>
            <w:shd w:val="clear" w:color="auto" w:fill="E9E8E1"/>
          </w:tcPr>
          <w:p>
            <w:pPr>
              <w:pStyle w:val="CeldaCab"/>
            </w:pPr>
          </w:p>
        </w:tc>
        <w:tc>
          <w:tcPr>
            <w:tcW w:w="4011" w:type="dxa"/>
            <w:shd w:val="clear" w:color="auto" w:fill="E9E8E1"/>
          </w:tcPr>
          <w:p>
            <w:pPr>
              <w:pStyle w:val="CeldaCab"/>
            </w:pPr>
            <w:r>
              <w:rPr>
                <w:b/>
              </w:rPr>
              <w:t xml:space="preserve">Lo dice la mayoría</w:t>
            </w:r>
          </w:p>
        </w:tc>
        <w:tc>
          <w:tcPr>
            <w:tcW w:w="3344" w:type="dxa"/>
            <w:shd w:val="clear" w:color="auto" w:fill="E9E8E1"/>
          </w:tcPr>
          <w:p>
            <w:pPr>
              <w:pStyle w:val="CeldaCab"/>
            </w:pPr>
            <w:r>
              <w:rPr>
                <w:b/>
              </w:rPr>
              <w:t xml:space="preserve">Lo dice uno</w:t>
            </w:r>
          </w:p>
        </w:tc>
      </w:tr>
      <w:tr>
        <w:trPr>
          <w:cantSplit/>
        </w:trPr>
        <w:tc>
          <w:tcPr>
            <w:tcW w:w="2005" w:type="dxa"/>
          </w:tcPr>
          <w:p>
            <w:pPr>
              <w:pStyle w:val="Celda"/>
            </w:pPr>
            <w:r>
              <w:rPr>
                <w:b/>
              </w:rPr>
              <w:t xml:space="preserve">Impacto alto</w:t>
            </w:r>
          </w:p>
        </w:tc>
        <w:tc>
          <w:tcPr>
            <w:tcW w:w="4011" w:type="dxa"/>
          </w:tcPr>
          <w:p>
            <w:pPr>
              <w:pStyle w:val="Celda"/>
            </w:pPr>
            <w:r>
              <w:t xml:space="preserve">Intervención prioritaria</w:t>
            </w:r>
          </w:p>
        </w:tc>
        <w:tc>
          <w:tcPr>
            <w:tcW w:w="3344" w:type="dxa"/>
          </w:tcPr>
          <w:p>
            <w:pPr>
              <w:pStyle w:val="Celda"/>
            </w:pPr>
            <w:r>
              <w:t xml:space="preserve">Verificación directa</w:t>
            </w:r>
          </w:p>
        </w:tc>
      </w:tr>
      <w:tr>
        <w:trPr>
          <w:cantSplit/>
        </w:trPr>
        <w:tc>
          <w:tcPr>
            <w:tcW w:w="2005" w:type="dxa"/>
          </w:tcPr>
          <w:p>
            <w:pPr>
              <w:pStyle w:val="Celda"/>
            </w:pPr>
            <w:r>
              <w:rPr>
                <w:b/>
              </w:rPr>
              <w:t xml:space="preserve">Impacto bajo</w:t>
            </w:r>
          </w:p>
        </w:tc>
        <w:tc>
          <w:tcPr>
            <w:tcW w:w="4011" w:type="dxa"/>
          </w:tcPr>
          <w:p>
            <w:pPr>
              <w:pStyle w:val="Celda"/>
            </w:pPr>
            <w:r>
              <w:t xml:space="preserve">Corrección programada</w:t>
            </w:r>
          </w:p>
        </w:tc>
        <w:tc>
          <w:tcPr>
            <w:tcW w:w="3344" w:type="dxa"/>
          </w:tcPr>
          <w:p>
            <w:pPr>
              <w:pStyle w:val="Celda"/>
            </w:pPr>
            <w:r>
              <w:t xml:space="preserve">Observación</w:t>
            </w:r>
          </w:p>
        </w:tc>
      </w:tr>
    </w:tbl>
    <w:p>
      <w:pPr>
        <w:spacing w:after="120"/>
      </w:pPr>
    </w:p>
    <w:p>
      <w:r>
        <w:t xml:space="preserve">Análisis de omisiones</w:t>
      </w:r>
    </w:p>
    <w:p>
      <w:r>
        <w:t xml:space="preserve">Lo que </w:t>
      </w:r>
      <w:r>
        <w:rPr>
          <w:i/>
        </w:rPr>
        <w:t xml:space="preserve">nadie</w:t>
      </w:r>
      <w:r>
        <w:t xml:space="preserve"> menciona también es un hallazgo, y casi siempre significa que no existe:</w:t>
      </w:r>
    </w:p>
    <w:p>
      <w:pPr>
        <w:pStyle w:val="Lista"/>
        <w:numPr>
          <w:ilvl w:val="0"/>
          <w:numId w:val="1"/>
        </w:numPr>
      </w:pPr>
      <w:r>
        <w:t xml:space="preserve">Seguimiento post-tratamiento → no hay programa estructurado</w:t>
      </w:r>
    </w:p>
    <w:p>
      <w:pPr>
        <w:pStyle w:val="Lista"/>
        <w:numPr>
          <w:ilvl w:val="0"/>
          <w:numId w:val="1"/>
        </w:numPr>
      </w:pPr>
      <w:r>
        <w:t xml:space="preserve">Protocolos formales → inexistentes o en desuso</w:t>
      </w:r>
    </w:p>
    <w:p>
      <w:pPr>
        <w:pStyle w:val="Lista"/>
        <w:numPr>
          <w:ilvl w:val="0"/>
          <w:numId w:val="1"/>
        </w:numPr>
      </w:pPr>
      <w:r>
        <w:t xml:space="preserve">Formación continua → ausencia de inversión</w:t>
      </w:r>
    </w:p>
    <w:p>
      <w:pPr>
        <w:pStyle w:val="Lista"/>
        <w:numPr>
          <w:ilvl w:val="0"/>
          <w:numId w:val="1"/>
        </w:numPr>
      </w:pPr>
      <w:r>
        <w:t xml:space="preserve">Objetivos organizativos → ausencia de dirección</w:t>
      </w:r>
    </w:p>
    <w:p>
      <w:pPr>
        <w:pStyle w:val="Lista"/>
        <w:numPr>
          <w:ilvl w:val="0"/>
          <w:numId w:val="1"/>
        </w:numPr>
      </w:pPr>
      <w:r>
        <w:t xml:space="preserve">Coordinación interna → no hay sistema de reuniones</w:t>
      </w:r>
    </w:p>
    <w:p>
      <w:pPr>
        <w:pStyle w:val="Lista"/>
        <w:numPr>
          <w:ilvl w:val="0"/>
          <w:numId w:val="1"/>
        </w:numPr>
      </w:pPr>
      <w:r>
        <w:t xml:space="preserve">Pacientes que abandonan → no se sigue la cartera</w:t>
      </w:r>
    </w:p>
    <w:p>
      <w:pPr>
        <w:pStyle w:val="Titular4"/>
      </w:pPr>
      <w:bookmarkStart w:id="634" w:name="otros_o_seis_flujos_trabajo"/>
      <w:bookmarkEnd w:id="634"/>
      <w:r>
        <w:t xml:space="preserve">Los seis flujos de trabajo</w:t>
      </w:r>
    </w:p>
    <w:tbl>
      <w:tblPr>
        <w:tblStyle w:val="Rejilla"/>
        <w:tblW w:w="9360" w:type="dxa"/>
        <w:tblLayout w:type="fixed"/>
      </w:tblPr>
      <w:tblGrid>
        <w:gridCol w:w="1312"/>
        <w:gridCol w:w="1355"/>
        <w:gridCol w:w="1443"/>
        <w:gridCol w:w="2624"/>
        <w:gridCol w:w="2626"/>
      </w:tblGrid>
      <w:tr>
        <w:trPr>
          <w:cantSplit/>
          <w:tblHeader/>
        </w:trPr>
        <w:tc>
          <w:tcPr>
            <w:tcW w:w="1312" w:type="dxa"/>
            <w:shd w:val="clear" w:color="auto" w:fill="E9E8E1"/>
          </w:tcPr>
          <w:p>
            <w:pPr>
              <w:pStyle w:val="CeldaCab"/>
            </w:pPr>
            <w:r>
              <w:rPr>
                <w:b/>
              </w:rPr>
              <w:t xml:space="preserve">Flujo</w:t>
            </w:r>
          </w:p>
        </w:tc>
        <w:tc>
          <w:tcPr>
            <w:tcW w:w="1355" w:type="dxa"/>
            <w:shd w:val="clear" w:color="auto" w:fill="E9E8E1"/>
          </w:tcPr>
          <w:p>
            <w:pPr>
              <w:pStyle w:val="CeldaCab"/>
            </w:pPr>
            <w:r>
              <w:rPr>
                <w:b/>
              </w:rPr>
              <w:t xml:space="preserve">Propietario</w:t>
            </w:r>
          </w:p>
        </w:tc>
        <w:tc>
          <w:tcPr>
            <w:tcW w:w="1443" w:type="dxa"/>
            <w:shd w:val="clear" w:color="auto" w:fill="E9E8E1"/>
          </w:tcPr>
          <w:p>
            <w:pPr>
              <w:pStyle w:val="CeldaCab"/>
            </w:pPr>
            <w:r>
              <w:rPr>
                <w:b/>
              </w:rPr>
              <w:t xml:space="preserve">Horizonte</w:t>
            </w:r>
          </w:p>
        </w:tc>
        <w:tc>
          <w:tcPr>
            <w:tcW w:w="2624" w:type="dxa"/>
            <w:shd w:val="clear" w:color="auto" w:fill="E9E8E1"/>
          </w:tcPr>
          <w:p>
            <w:pPr>
              <w:pStyle w:val="CeldaCab"/>
            </w:pPr>
            <w:r>
              <w:rPr>
                <w:b/>
              </w:rPr>
              <w:t xml:space="preserve">Objetivo</w:t>
            </w:r>
          </w:p>
        </w:tc>
        <w:tc>
          <w:tcPr>
            <w:tcW w:w="2626" w:type="dxa"/>
            <w:shd w:val="clear" w:color="auto" w:fill="E9E8E1"/>
          </w:tcPr>
          <w:p>
            <w:pPr>
              <w:pStyle w:val="CeldaCab"/>
            </w:pPr>
            <w:r>
              <w:rPr>
                <w:b/>
              </w:rPr>
              <w:t xml:space="preserve">Indicador de cierre</w:t>
            </w:r>
          </w:p>
        </w:tc>
      </w:tr>
      <w:tr>
        <w:trPr>
          <w:cantSplit/>
        </w:trPr>
        <w:tc>
          <w:tcPr>
            <w:tcW w:w="1312" w:type="dxa"/>
          </w:tcPr>
          <w:p>
            <w:pPr>
              <w:pStyle w:val="Celda"/>
            </w:pPr>
            <w:r>
              <w:rPr>
                <w:b/>
              </w:rPr>
              <w:t xml:space="preserve">FT-1</w:t>
            </w:r>
            <w:r>
              <w:t xml:space="preserve"> · Cumplimiento y riesgo</w:t>
            </w:r>
          </w:p>
        </w:tc>
        <w:tc>
          <w:tcPr>
            <w:tcW w:w="1355" w:type="dxa"/>
          </w:tcPr>
          <w:p>
            <w:pPr>
              <w:pStyle w:val="Celda"/>
            </w:pPr>
            <w:r>
              <w:t xml:space="preserve">Gerencia</w:t>
            </w:r>
          </w:p>
        </w:tc>
        <w:tc>
          <w:tcPr>
            <w:tcW w:w="1443" w:type="dxa"/>
          </w:tcPr>
          <w:p>
            <w:pPr>
              <w:pStyle w:val="Celda"/>
            </w:pPr>
            <w:r>
              <w:t xml:space="preserve">Días 1–30 crítico · 1–60 completo</w:t>
            </w:r>
          </w:p>
        </w:tc>
        <w:tc>
          <w:tcPr>
            <w:tcW w:w="2624" w:type="dxa"/>
          </w:tcPr>
          <w:p>
            <w:pPr>
              <w:pStyle w:val="Celda"/>
            </w:pPr>
            <w:r>
              <w:t xml:space="preserve">Neutralizar la exposición legal, regulatoria y patrimonial heredada</w:t>
            </w:r>
          </w:p>
        </w:tc>
        <w:tc>
          <w:tcPr>
            <w:tcW w:w="2626" w:type="dxa"/>
          </w:tcPr>
          <w:p>
            <w:pPr>
              <w:pStyle w:val="Celda"/>
            </w:pPr>
            <w:r>
              <w:t xml:space="preserve">3/3 verificaciones críticas en el día 3 y 11/11 en el día 60</w:t>
            </w:r>
          </w:p>
        </w:tc>
      </w:tr>
      <w:tr>
        <w:trPr>
          <w:cantSplit/>
        </w:trPr>
        <w:tc>
          <w:tcPr>
            <w:tcW w:w="1312" w:type="dxa"/>
          </w:tcPr>
          <w:p>
            <w:pPr>
              <w:pStyle w:val="Celda"/>
            </w:pPr>
            <w:r>
              <w:rPr>
                <w:b/>
              </w:rPr>
              <w:t xml:space="preserve">FT-2</w:t>
            </w:r>
            <w:r>
              <w:t xml:space="preserve"> · Personas y organización</w:t>
            </w:r>
          </w:p>
        </w:tc>
        <w:tc>
          <w:tcPr>
            <w:tcW w:w="1355" w:type="dxa"/>
          </w:tcPr>
          <w:p>
            <w:pPr>
              <w:pStyle w:val="Celda"/>
            </w:pPr>
            <w:r>
              <w:t xml:space="preserve">Gerencia y Dirección</w:t>
            </w:r>
          </w:p>
        </w:tc>
        <w:tc>
          <w:tcPr>
            <w:tcW w:w="1443" w:type="dxa"/>
          </w:tcPr>
          <w:p>
            <w:pPr>
              <w:pStyle w:val="Celda"/>
            </w:pPr>
            <w:r>
              <w:t xml:space="preserve">Días 1–100</w:t>
            </w:r>
          </w:p>
        </w:tc>
        <w:tc>
          <w:tcPr>
            <w:tcW w:w="2624" w:type="dxa"/>
          </w:tcPr>
          <w:p>
            <w:pPr>
              <w:pStyle w:val="Celda"/>
            </w:pPr>
            <w:r>
              <w:t xml:space="preserve">Retener el capital humano e implantar delegación y reporte</w:t>
            </w:r>
          </w:p>
        </w:tc>
        <w:tc>
          <w:tcPr>
            <w:tcW w:w="2626" w:type="dxa"/>
          </w:tcPr>
          <w:p>
            <w:pPr>
              <w:pStyle w:val="Celda"/>
            </w:pPr>
            <w:r>
              <w:t xml:space="preserve">Cero bajas voluntarias y 100 % de funciones críticas con sustituto formado</w:t>
            </w:r>
          </w:p>
        </w:tc>
      </w:tr>
      <w:tr>
        <w:trPr>
          <w:cantSplit/>
        </w:trPr>
        <w:tc>
          <w:tcPr>
            <w:tcW w:w="1312" w:type="dxa"/>
          </w:tcPr>
          <w:p>
            <w:pPr>
              <w:pStyle w:val="Celda"/>
            </w:pPr>
            <w:r>
              <w:rPr>
                <w:b/>
              </w:rPr>
              <w:t xml:space="preserve">FT-3</w:t>
            </w:r>
            <w:r>
              <w:t xml:space="preserve"> · Pacientes y continuidad</w:t>
            </w:r>
          </w:p>
        </w:tc>
        <w:tc>
          <w:tcPr>
            <w:tcW w:w="1355" w:type="dxa"/>
          </w:tcPr>
          <w:p>
            <w:pPr>
              <w:pStyle w:val="Celda"/>
            </w:pPr>
            <w:r>
              <w:t xml:space="preserve">Dirección de Clínica</w:t>
            </w:r>
          </w:p>
        </w:tc>
        <w:tc>
          <w:tcPr>
            <w:tcW w:w="1443" w:type="dxa"/>
          </w:tcPr>
          <w:p>
            <w:pPr>
              <w:pStyle w:val="Celda"/>
            </w:pPr>
            <w:r>
              <w:t xml:space="preserve">Días 1–60</w:t>
            </w:r>
          </w:p>
        </w:tc>
        <w:tc>
          <w:tcPr>
            <w:tcW w:w="2624" w:type="dxa"/>
          </w:tcPr>
          <w:p>
            <w:pPr>
              <w:pStyle w:val="Celda"/>
            </w:pPr>
            <w:r>
              <w:t xml:space="preserve">Que ningún paciente en tratamiento sufra discontinuidad ni incertidumbre económica</w:t>
            </w:r>
          </w:p>
        </w:tc>
        <w:tc>
          <w:tcPr>
            <w:tcW w:w="2626" w:type="dxa"/>
          </w:tcPr>
          <w:p>
            <w:pPr>
              <w:pStyle w:val="Celda"/>
            </w:pPr>
            <w:r>
              <w:t xml:space="preserve">Cero reclamaciones heredadas y producto pendiente descendente</w:t>
            </w:r>
          </w:p>
        </w:tc>
      </w:tr>
      <w:tr>
        <w:trPr>
          <w:cantSplit/>
        </w:trPr>
        <w:tc>
          <w:tcPr>
            <w:tcW w:w="1312" w:type="dxa"/>
          </w:tcPr>
          <w:p>
            <w:pPr>
              <w:pStyle w:val="Celda"/>
            </w:pPr>
            <w:r>
              <w:rPr>
                <w:b/>
              </w:rPr>
              <w:t xml:space="preserve">FT-4</w:t>
            </w:r>
            <w:r>
              <w:t xml:space="preserve"> · Económico-financiero</w:t>
            </w:r>
          </w:p>
        </w:tc>
        <w:tc>
          <w:tcPr>
            <w:tcW w:w="1355" w:type="dxa"/>
          </w:tcPr>
          <w:p>
            <w:pPr>
              <w:pStyle w:val="Celda"/>
            </w:pPr>
            <w:r>
              <w:t xml:space="preserve">Gerencia</w:t>
            </w:r>
          </w:p>
        </w:tc>
        <w:tc>
          <w:tcPr>
            <w:tcW w:w="1443" w:type="dxa"/>
          </w:tcPr>
          <w:p>
            <w:pPr>
              <w:pStyle w:val="Celda"/>
            </w:pPr>
            <w:r>
              <w:t xml:space="preserve">Días 1–60</w:t>
            </w:r>
          </w:p>
        </w:tc>
        <w:tc>
          <w:tcPr>
            <w:tcW w:w="2624" w:type="dxa"/>
          </w:tcPr>
          <w:p>
            <w:pPr>
              <w:pStyle w:val="Celda"/>
            </w:pPr>
            <w:r>
              <w:t xml:space="preserve">Establecer la línea base real y verificar la información de la adquisición</w:t>
            </w:r>
          </w:p>
        </w:tc>
        <w:tc>
          <w:tcPr>
            <w:tcW w:w="2626" w:type="dxa"/>
          </w:tcPr>
          <w:p>
            <w:pPr>
              <w:pStyle w:val="Celda"/>
            </w:pPr>
            <w:r>
              <w:t xml:space="preserve">Línea base en el día 30 y previsión de tesorería siempre viva</w:t>
            </w:r>
          </w:p>
        </w:tc>
      </w:tr>
      <w:tr>
        <w:trPr>
          <w:cantSplit/>
        </w:trPr>
        <w:tc>
          <w:tcPr>
            <w:tcW w:w="1312" w:type="dxa"/>
          </w:tcPr>
          <w:p>
            <w:pPr>
              <w:pStyle w:val="Celda"/>
            </w:pPr>
            <w:r>
              <w:rPr>
                <w:b/>
              </w:rPr>
              <w:t xml:space="preserve">FT-5</w:t>
            </w:r>
            <w:r>
              <w:t xml:space="preserve"> · Operaciones y calidad</w:t>
            </w:r>
          </w:p>
        </w:tc>
        <w:tc>
          <w:tcPr>
            <w:tcW w:w="1355" w:type="dxa"/>
          </w:tcPr>
          <w:p>
            <w:pPr>
              <w:pStyle w:val="Celda"/>
            </w:pPr>
            <w:r>
              <w:t xml:space="preserve">Dirección y Responsable Clínico</w:t>
            </w:r>
          </w:p>
        </w:tc>
        <w:tc>
          <w:tcPr>
            <w:tcW w:w="1443" w:type="dxa"/>
          </w:tcPr>
          <w:p>
            <w:pPr>
              <w:pStyle w:val="Celda"/>
            </w:pPr>
            <w:r>
              <w:t xml:space="preserve">Días 15–100</w:t>
            </w:r>
          </w:p>
        </w:tc>
        <w:tc>
          <w:tcPr>
            <w:tcW w:w="2624" w:type="dxa"/>
          </w:tcPr>
          <w:p>
            <w:pPr>
              <w:pStyle w:val="Celda"/>
            </w:pPr>
            <w:r>
              <w:t xml:space="preserve">Implantar el estándar operativo y clínico con trazabilidad completa</w:t>
            </w:r>
          </w:p>
        </w:tc>
        <w:tc>
          <w:tcPr>
            <w:tcW w:w="2626" w:type="dxa"/>
          </w:tcPr>
          <w:p>
            <w:pPr>
              <w:pStyle w:val="Celda"/>
            </w:pPr>
            <w:r>
              <w:t xml:space="preserve">Protocolo ejecutado sin supervisión constante</w:t>
            </w:r>
          </w:p>
        </w:tc>
      </w:tr>
      <w:tr>
        <w:trPr>
          <w:cantSplit/>
        </w:trPr>
        <w:tc>
          <w:tcPr>
            <w:tcW w:w="1312" w:type="dxa"/>
          </w:tcPr>
          <w:p>
            <w:pPr>
              <w:pStyle w:val="Celda"/>
            </w:pPr>
            <w:r>
              <w:rPr>
                <w:b/>
              </w:rPr>
              <w:t xml:space="preserve">FT-6</w:t>
            </w:r>
            <w:r>
              <w:t xml:space="preserve"> · Marca y crecimiento</w:t>
            </w:r>
          </w:p>
        </w:tc>
        <w:tc>
          <w:tcPr>
            <w:tcW w:w="1355" w:type="dxa"/>
          </w:tcPr>
          <w:p>
            <w:pPr>
              <w:pStyle w:val="Celda"/>
            </w:pPr>
            <w:r>
              <w:t xml:space="preserve">Gerencia y Dirección</w:t>
            </w:r>
          </w:p>
        </w:tc>
        <w:tc>
          <w:tcPr>
            <w:tcW w:w="1443" w:type="dxa"/>
          </w:tcPr>
          <w:p>
            <w:pPr>
              <w:pStyle w:val="Celda"/>
            </w:pPr>
            <w:r>
              <w:t xml:space="preserve">Días 30–100 y siguientes</w:t>
            </w:r>
          </w:p>
        </w:tc>
        <w:tc>
          <w:tcPr>
            <w:tcW w:w="2624" w:type="dxa"/>
          </w:tcPr>
          <w:p>
            <w:pPr>
              <w:pStyle w:val="Celda"/>
            </w:pPr>
            <w:r>
              <w:t xml:space="preserve">Preservar los intangibles heredados y reposicionar la marca</w:t>
            </w:r>
          </w:p>
        </w:tc>
        <w:tc>
          <w:tcPr>
            <w:tcW w:w="2626" w:type="dxa"/>
          </w:tcPr>
          <w:p>
            <w:pPr>
              <w:pStyle w:val="Celda"/>
            </w:pPr>
            <w:r>
              <w:t xml:space="preserve">Control de activos digitales al 100 % en el día 7</w:t>
            </w:r>
          </w:p>
        </w:tc>
      </w:tr>
    </w:tbl>
    <w:p>
      <w:pPr>
        <w:spacing w:after="120"/>
      </w:pPr>
    </w:p>
    <w:p>
      <w:r>
        <w:t xml:space="preserve">Criterio de bloqueo de FT-1</w:t>
      </w:r>
    </w:p>
    <w:p>
      <w:r>
        <w:t xml:space="preserve">Sin verificación positiva de la cobertura aseguradora no se realiza actividad clínica.</w:t>
      </w:r>
    </w:p>
    <w:p>
      <w:r>
        <w:t xml:space="preserve">La actividad administrativa puede mantenerse. Es la única regla del programa que detiene la clínica.</w:t>
      </w:r>
    </w:p>
    <w:p>
      <w:pPr>
        <w:pStyle w:val="Titular4"/>
      </w:pPr>
      <w:bookmarkStart w:id="635" w:name="otros_o_ft_3_segmentacion_cartera_he"/>
      <w:bookmarkEnd w:id="635"/>
      <w:r>
        <w:t xml:space="preserve">FT-3 · Segmentación de la cartera heredada</w:t>
      </w:r>
    </w:p>
    <w:tbl>
      <w:tblPr>
        <w:tblStyle w:val="Rejilla"/>
        <w:tblW w:w="9360" w:type="dxa"/>
        <w:tblLayout w:type="fixed"/>
      </w:tblPr>
      <w:tblGrid>
        <w:gridCol w:w="3380"/>
        <w:gridCol w:w="2946"/>
        <w:gridCol w:w="3034"/>
      </w:tblGrid>
      <w:tr>
        <w:trPr>
          <w:cantSplit/>
          <w:tblHeader/>
        </w:trPr>
        <w:tc>
          <w:tcPr>
            <w:tcW w:w="3380" w:type="dxa"/>
            <w:shd w:val="clear" w:color="auto" w:fill="E9E8E1"/>
          </w:tcPr>
          <w:p>
            <w:pPr>
              <w:pStyle w:val="CeldaCab"/>
            </w:pPr>
            <w:r>
              <w:rPr>
                <w:b/>
              </w:rPr>
              <w:t xml:space="preserve">Segmento</w:t>
            </w:r>
          </w:p>
        </w:tc>
        <w:tc>
          <w:tcPr>
            <w:tcW w:w="2946" w:type="dxa"/>
            <w:shd w:val="clear" w:color="auto" w:fill="E9E8E1"/>
          </w:tcPr>
          <w:p>
            <w:pPr>
              <w:pStyle w:val="CeldaCab"/>
            </w:pPr>
            <w:r>
              <w:rPr>
                <w:b/>
              </w:rPr>
              <w:t xml:space="preserve">Criterio</w:t>
            </w:r>
          </w:p>
        </w:tc>
        <w:tc>
          <w:tcPr>
            <w:tcW w:w="3034" w:type="dxa"/>
            <w:shd w:val="clear" w:color="auto" w:fill="E9E8E1"/>
          </w:tcPr>
          <w:p>
            <w:pPr>
              <w:pStyle w:val="CeldaCab"/>
            </w:pPr>
            <w:r>
              <w:rPr>
                <w:b/>
              </w:rPr>
              <w:t xml:space="preserve">Prioridad</w:t>
            </w:r>
          </w:p>
        </w:tc>
      </w:tr>
      <w:tr>
        <w:trPr>
          <w:cantSplit/>
        </w:trPr>
        <w:tc>
          <w:tcPr>
            <w:tcW w:w="3380" w:type="dxa"/>
          </w:tcPr>
          <w:p>
            <w:pPr>
              <w:pStyle w:val="Celda"/>
            </w:pPr>
            <w:r>
              <w:t xml:space="preserve">Producto pendiente</w:t>
            </w:r>
          </w:p>
        </w:tc>
        <w:tc>
          <w:tcPr>
            <w:tcW w:w="2946" w:type="dxa"/>
          </w:tcPr>
          <w:p>
            <w:pPr>
              <w:pStyle w:val="Celda"/>
            </w:pPr>
            <w:r>
              <w:t xml:space="preserve">Tratamiento abonado y no ejecutado</w:t>
            </w:r>
          </w:p>
        </w:tc>
        <w:tc>
          <w:tcPr>
            <w:tcW w:w="3034" w:type="dxa"/>
          </w:tcPr>
          <w:p>
            <w:pPr>
              <w:pStyle w:val="Celda"/>
            </w:pPr>
            <w:r>
              <w:t xml:space="preserve">Crítica · obligación exigible</w:t>
            </w:r>
          </w:p>
        </w:tc>
      </w:tr>
      <w:tr>
        <w:trPr>
          <w:cantSplit/>
        </w:trPr>
        <w:tc>
          <w:tcPr>
            <w:tcW w:w="3380" w:type="dxa"/>
          </w:tcPr>
          <w:p>
            <w:pPr>
              <w:pStyle w:val="Celda"/>
            </w:pPr>
            <w:r>
              <w:t xml:space="preserve">Tratamiento interrumpido</w:t>
            </w:r>
          </w:p>
        </w:tc>
        <w:tc>
          <w:tcPr>
            <w:tcW w:w="2946" w:type="dxa"/>
          </w:tcPr>
          <w:p>
            <w:pPr>
              <w:pStyle w:val="Celda"/>
            </w:pPr>
            <w:r>
              <w:t xml:space="preserve">Plan iniciado y no completado</w:t>
            </w:r>
          </w:p>
        </w:tc>
        <w:tc>
          <w:tcPr>
            <w:tcW w:w="3034" w:type="dxa"/>
          </w:tcPr>
          <w:p>
            <w:pPr>
              <w:pStyle w:val="Celda"/>
            </w:pPr>
            <w:r>
              <w:t xml:space="preserve">Crítica · riesgo clínico</w:t>
            </w:r>
          </w:p>
        </w:tc>
      </w:tr>
      <w:tr>
        <w:trPr>
          <w:cantSplit/>
        </w:trPr>
        <w:tc>
          <w:tcPr>
            <w:tcW w:w="3380" w:type="dxa"/>
          </w:tcPr>
          <w:p>
            <w:pPr>
              <w:pStyle w:val="Celda"/>
            </w:pPr>
            <w:r>
              <w:t xml:space="preserve">En tratamiento activo</w:t>
            </w:r>
          </w:p>
        </w:tc>
        <w:tc>
          <w:tcPr>
            <w:tcW w:w="2946" w:type="dxa"/>
          </w:tcPr>
          <w:p>
            <w:pPr>
              <w:pStyle w:val="Celda"/>
            </w:pPr>
            <w:r>
              <w:t xml:space="preserve">Plan en curso</w:t>
            </w:r>
          </w:p>
        </w:tc>
        <w:tc>
          <w:tcPr>
            <w:tcW w:w="3034" w:type="dxa"/>
          </w:tcPr>
          <w:p>
            <w:pPr>
              <w:pStyle w:val="Celda"/>
            </w:pPr>
            <w:r>
              <w:t xml:space="preserve">Alta · continuidad</w:t>
            </w:r>
          </w:p>
        </w:tc>
      </w:tr>
      <w:tr>
        <w:trPr>
          <w:cantSplit/>
        </w:trPr>
        <w:tc>
          <w:tcPr>
            <w:tcW w:w="3380" w:type="dxa"/>
          </w:tcPr>
          <w:p>
            <w:pPr>
              <w:pStyle w:val="Celda"/>
            </w:pPr>
            <w:r>
              <w:t xml:space="preserve">Portadores de implantes sin seguimiento</w:t>
            </w:r>
          </w:p>
        </w:tc>
        <w:tc>
          <w:tcPr>
            <w:tcW w:w="2946" w:type="dxa"/>
          </w:tcPr>
          <w:p>
            <w:pPr>
              <w:pStyle w:val="Celda"/>
            </w:pPr>
            <w:r>
              <w:t xml:space="preserve">Sin revisión registrada</w:t>
            </w:r>
          </w:p>
        </w:tc>
        <w:tc>
          <w:tcPr>
            <w:tcW w:w="3034" w:type="dxa"/>
          </w:tcPr>
          <w:p>
            <w:pPr>
              <w:pStyle w:val="Celda"/>
            </w:pPr>
            <w:r>
              <w:t xml:space="preserve">Alta · riesgo latente y oportunidad</w:t>
            </w:r>
          </w:p>
        </w:tc>
      </w:tr>
      <w:tr>
        <w:trPr>
          <w:cantSplit/>
        </w:trPr>
        <w:tc>
          <w:tcPr>
            <w:tcW w:w="3380" w:type="dxa"/>
          </w:tcPr>
          <w:p>
            <w:pPr>
              <w:pStyle w:val="Celda"/>
            </w:pPr>
            <w:r>
              <w:t xml:space="preserve">Presupuestos no aceptados recientes</w:t>
            </w:r>
          </w:p>
        </w:tc>
        <w:tc>
          <w:tcPr>
            <w:tcW w:w="2946" w:type="dxa"/>
          </w:tcPr>
          <w:p>
            <w:pPr>
              <w:pStyle w:val="Celda"/>
            </w:pPr>
            <w:r>
              <w:t xml:space="preserve">Menos de seis meses</w:t>
            </w:r>
          </w:p>
        </w:tc>
        <w:tc>
          <w:tcPr>
            <w:tcW w:w="3034" w:type="dxa"/>
          </w:tcPr>
          <w:p>
            <w:pPr>
              <w:pStyle w:val="Celda"/>
            </w:pPr>
            <w:r>
              <w:t xml:space="preserve">Media</w:t>
            </w:r>
          </w:p>
        </w:tc>
      </w:tr>
      <w:tr>
        <w:trPr>
          <w:cantSplit/>
        </w:trPr>
        <w:tc>
          <w:tcPr>
            <w:tcW w:w="3380" w:type="dxa"/>
          </w:tcPr>
          <w:p>
            <w:pPr>
              <w:pStyle w:val="Celda"/>
            </w:pPr>
            <w:r>
              <w:t xml:space="preserve">Cartera inactiva</w:t>
            </w:r>
          </w:p>
        </w:tc>
        <w:tc>
          <w:tcPr>
            <w:tcW w:w="2946" w:type="dxa"/>
          </w:tcPr>
          <w:p>
            <w:pPr>
              <w:pStyle w:val="Celda"/>
            </w:pPr>
            <w:r>
              <w:t xml:space="preserve">Sin actividad más de doce meses</w:t>
            </w:r>
          </w:p>
        </w:tc>
        <w:tc>
          <w:tcPr>
            <w:tcW w:w="3034" w:type="dxa"/>
          </w:tcPr>
          <w:p>
            <w:pPr>
              <w:pStyle w:val="Celda"/>
            </w:pPr>
            <w:r>
              <w:t xml:space="preserve">Programada</w:t>
            </w:r>
          </w:p>
        </w:tc>
      </w:tr>
    </w:tbl>
    <w:p>
      <w:pPr>
        <w:spacing w:after="120"/>
      </w:pPr>
    </w:p>
    <w:p>
      <w:r>
        <w:t xml:space="preserve">Traspaso de caso: el criterio que conserva la confianza</w:t>
      </w:r>
    </w:p>
    <w:p>
      <w:r>
        <w:t xml:space="preserve">Cuando el facultativo que inició el tratamiento no continúa, el entrante revisa el caso </w:t>
      </w:r>
      <w:r>
        <w:rPr>
          <w:b/>
        </w:rPr>
        <w:t xml:space="preserve">antes</w:t>
      </w:r>
      <w:r>
        <w:t xml:space="preserve"> de la cita y, si la clasificación es roja, se contacta al paciente de forma proactiva. Ningún facultativo entra en una consulta conociendo el caso al mismo tiempo que el paciente: la percepción de dominio del caso es el factor determinante durante una transición.</w:t>
      </w:r>
    </w:p>
    <w:p>
      <w:pPr>
        <w:pStyle w:val="Titular4"/>
      </w:pPr>
      <w:bookmarkStart w:id="636" w:name="otros_o_ft_4_seis_preguntas_incomoda"/>
      <w:bookmarkEnd w:id="636"/>
      <w:r>
        <w:t xml:space="preserve">FT-4 · Las seis preguntas incómodas sobre lo comprado</w:t>
      </w:r>
    </w:p>
    <w:p>
      <w:r>
        <w:t xml:space="preserve">La información económica de una transmisión se presenta, por naturaleza, en su configuración más favorable. No se presume mala fe: se aplica la diligencia debida posterior.</w:t>
      </w:r>
    </w:p>
    <w:tbl>
      <w:tblPr>
        <w:tblStyle w:val="Rejilla"/>
        <w:tblW w:w="9360" w:type="dxa"/>
        <w:tblLayout w:type="fixed"/>
      </w:tblPr>
      <w:tblGrid>
        <w:gridCol w:w="656"/>
        <w:gridCol w:w="4351"/>
        <w:gridCol w:w="4353"/>
      </w:tblGrid>
      <w:tr>
        <w:trPr>
          <w:cantSplit/>
          <w:tblHeader/>
        </w:trPr>
        <w:tc>
          <w:tcPr>
            <w:tcW w:w="656" w:type="dxa"/>
            <w:shd w:val="clear" w:color="auto" w:fill="E9E8E1"/>
          </w:tcPr>
          <w:p>
            <w:pPr>
              <w:pStyle w:val="CeldaCab"/>
            </w:pPr>
            <w:r>
              <w:rPr>
                <w:b/>
              </w:rPr>
              <w:t xml:space="preserve">#</w:t>
            </w:r>
          </w:p>
        </w:tc>
        <w:tc>
          <w:tcPr>
            <w:tcW w:w="4351" w:type="dxa"/>
            <w:shd w:val="clear" w:color="auto" w:fill="E9E8E1"/>
          </w:tcPr>
          <w:p>
            <w:pPr>
              <w:pStyle w:val="CeldaCab"/>
            </w:pPr>
            <w:r>
              <w:rPr>
                <w:b/>
              </w:rPr>
              <w:t xml:space="preserve">Cuestión</w:t>
            </w:r>
          </w:p>
        </w:tc>
        <w:tc>
          <w:tcPr>
            <w:tcW w:w="4353" w:type="dxa"/>
            <w:shd w:val="clear" w:color="auto" w:fill="E9E8E1"/>
          </w:tcPr>
          <w:p>
            <w:pPr>
              <w:pStyle w:val="CeldaCab"/>
            </w:pPr>
            <w:r>
              <w:rPr>
                <w:b/>
              </w:rPr>
              <w:t xml:space="preserve">Por qué importa</w:t>
            </w:r>
          </w:p>
        </w:tc>
      </w:tr>
      <w:tr>
        <w:trPr>
          <w:cantSplit/>
        </w:trPr>
        <w:tc>
          <w:tcPr>
            <w:tcW w:w="656" w:type="dxa"/>
          </w:tcPr>
          <w:p>
            <w:pPr>
              <w:pStyle w:val="Celda"/>
            </w:pPr>
            <w:r>
              <w:t xml:space="preserve">1</w:t>
            </w:r>
          </w:p>
        </w:tc>
        <w:tc>
          <w:tcPr>
            <w:tcW w:w="4351" w:type="dxa"/>
          </w:tcPr>
          <w:p>
            <w:pPr>
              <w:pStyle w:val="Celda"/>
            </w:pPr>
            <w:r>
              <w:t xml:space="preserve">¿La facturación presentada incorpora anticipos de tratamientos no ejecutados?</w:t>
            </w:r>
          </w:p>
        </w:tc>
        <w:tc>
          <w:tcPr>
            <w:tcW w:w="4353" w:type="dxa"/>
          </w:tcPr>
          <w:p>
            <w:pPr>
              <w:pStyle w:val="Celda"/>
            </w:pPr>
            <w:r>
              <w:t xml:space="preserve">Determina si parte del «ingreso» es en realidad deuda de servicio</w:t>
            </w:r>
          </w:p>
        </w:tc>
      </w:tr>
      <w:tr>
        <w:trPr>
          <w:cantSplit/>
        </w:trPr>
        <w:tc>
          <w:tcPr>
            <w:tcW w:w="656" w:type="dxa"/>
          </w:tcPr>
          <w:p>
            <w:pPr>
              <w:pStyle w:val="Celda"/>
            </w:pPr>
            <w:r>
              <w:t xml:space="preserve">2</w:t>
            </w:r>
          </w:p>
        </w:tc>
        <w:tc>
          <w:tcPr>
            <w:tcW w:w="4351" w:type="dxa"/>
          </w:tcPr>
          <w:p>
            <w:pPr>
              <w:pStyle w:val="Celda"/>
            </w:pPr>
            <w:r>
              <w:t xml:space="preserve">¿Existe estacionalidad no comunicada?</w:t>
            </w:r>
          </w:p>
        </w:tc>
        <w:tc>
          <w:tcPr>
            <w:tcW w:w="4353" w:type="dxa"/>
          </w:tcPr>
          <w:p>
            <w:pPr>
              <w:pStyle w:val="Celda"/>
            </w:pPr>
            <w:r>
              <w:t xml:space="preserve">Afecta a la previsión de tesorería</w:t>
            </w:r>
          </w:p>
        </w:tc>
      </w:tr>
      <w:tr>
        <w:trPr>
          <w:cantSplit/>
        </w:trPr>
        <w:tc>
          <w:tcPr>
            <w:tcW w:w="656" w:type="dxa"/>
          </w:tcPr>
          <w:p>
            <w:pPr>
              <w:pStyle w:val="Celda"/>
            </w:pPr>
            <w:r>
              <w:t xml:space="preserve">3</w:t>
            </w:r>
          </w:p>
        </w:tc>
        <w:tc>
          <w:tcPr>
            <w:tcW w:w="4351" w:type="dxa"/>
          </w:tcPr>
          <w:p>
            <w:pPr>
              <w:pStyle w:val="Celda"/>
            </w:pPr>
            <w:r>
              <w:t xml:space="preserve">¿Los costes fijos comunicados son exhaustivos?</w:t>
            </w:r>
          </w:p>
        </w:tc>
        <w:tc>
          <w:tcPr>
            <w:tcW w:w="4353" w:type="dxa"/>
          </w:tcPr>
          <w:p>
            <w:pPr>
              <w:pStyle w:val="Celda"/>
            </w:pPr>
            <w:r>
              <w:t xml:space="preserve">Determina el punto de equilibrio real</w:t>
            </w:r>
          </w:p>
        </w:tc>
      </w:tr>
      <w:tr>
        <w:trPr>
          <w:cantSplit/>
        </w:trPr>
        <w:tc>
          <w:tcPr>
            <w:tcW w:w="656" w:type="dxa"/>
          </w:tcPr>
          <w:p>
            <w:pPr>
              <w:pStyle w:val="Celda"/>
            </w:pPr>
            <w:r>
              <w:t xml:space="preserve">4</w:t>
            </w:r>
          </w:p>
        </w:tc>
        <w:tc>
          <w:tcPr>
            <w:tcW w:w="4351" w:type="dxa"/>
          </w:tcPr>
          <w:p>
            <w:pPr>
              <w:pStyle w:val="Celda"/>
            </w:pPr>
            <w:r>
              <w:t xml:space="preserve">¿Hay saldos de cobro incobrables?</w:t>
            </w:r>
          </w:p>
        </w:tc>
        <w:tc>
          <w:tcPr>
            <w:tcW w:w="4353" w:type="dxa"/>
          </w:tcPr>
          <w:p>
            <w:pPr>
              <w:pStyle w:val="Celda"/>
            </w:pPr>
            <w:r>
              <w:t xml:space="preserve">Sobrevaloración del activo</w:t>
            </w:r>
          </w:p>
        </w:tc>
      </w:tr>
      <w:tr>
        <w:trPr>
          <w:cantSplit/>
        </w:trPr>
        <w:tc>
          <w:tcPr>
            <w:tcW w:w="656" w:type="dxa"/>
          </w:tcPr>
          <w:p>
            <w:pPr>
              <w:pStyle w:val="Celda"/>
            </w:pPr>
            <w:r>
              <w:t xml:space="preserve">5</w:t>
            </w:r>
          </w:p>
        </w:tc>
        <w:tc>
          <w:tcPr>
            <w:tcW w:w="4351" w:type="dxa"/>
          </w:tcPr>
          <w:p>
            <w:pPr>
              <w:pStyle w:val="Celda"/>
            </w:pPr>
            <w:r>
              <w:t xml:space="preserve">¿Hay pasivos con proveedores no comunicados?</w:t>
            </w:r>
          </w:p>
        </w:tc>
        <w:tc>
          <w:tcPr>
            <w:tcW w:w="4353" w:type="dxa"/>
          </w:tcPr>
          <w:p>
            <w:pPr>
              <w:pStyle w:val="Celda"/>
            </w:pPr>
            <w:r>
              <w:t xml:space="preserve">Pasivo oculto</w:t>
            </w:r>
          </w:p>
        </w:tc>
      </w:tr>
      <w:tr>
        <w:trPr>
          <w:cantSplit/>
        </w:trPr>
        <w:tc>
          <w:tcPr>
            <w:tcW w:w="656" w:type="dxa"/>
          </w:tcPr>
          <w:p>
            <w:pPr>
              <w:pStyle w:val="Celda"/>
            </w:pPr>
            <w:r>
              <w:t xml:space="preserve">6</w:t>
            </w:r>
          </w:p>
        </w:tc>
        <w:tc>
          <w:tcPr>
            <w:tcW w:w="4351" w:type="dxa"/>
          </w:tcPr>
          <w:p>
            <w:pPr>
              <w:pStyle w:val="Celda"/>
            </w:pPr>
            <w:r>
              <w:t xml:space="preserve">¿Descendió la captación en los meses previos a la venta?</w:t>
            </w:r>
          </w:p>
        </w:tc>
        <w:tc>
          <w:tcPr>
            <w:tcW w:w="4353" w:type="dxa"/>
          </w:tcPr>
          <w:p>
            <w:pPr>
              <w:pStyle w:val="Celda"/>
            </w:pPr>
            <w:r>
              <w:t xml:space="preserve">Indica si se transmitió un negocio o una tendencia</w:t>
            </w:r>
          </w:p>
        </w:tc>
      </w:tr>
    </w:tbl>
    <w:p>
      <w:pPr>
        <w:spacing w:after="120"/>
      </w:pPr>
    </w:p>
    <w:p>
      <w:pPr>
        <w:pStyle w:val="Titular4"/>
      </w:pPr>
      <w:bookmarkStart w:id="637" w:name="otros_o_tres_puertas_paso"/>
      <w:bookmarkEnd w:id="637"/>
      <w:r>
        <w:t xml:space="preserve">Las tres puertas de paso</w:t>
      </w:r>
    </w:p>
    <w:p>
      <w:r>
        <w:t xml:space="preserve">El paso de fase exige autorización expresa del Comité de Transición previa verificación de los criterios de salida. No se adelanta ninguna fase: cada una se apoya en la anterior.</w:t>
      </w:r>
    </w:p>
    <w:p>
      <w:r>
        <w:t xml:space="preserve">Puerta 1 → día 30</w:t>
      </w:r>
    </w:p>
    <w:p>
      <w:pPr>
        <w:pStyle w:val="Lista"/>
        <w:numPr>
          <w:ilvl w:val="0"/>
          <w:numId w:val="1"/>
        </w:numPr>
      </w:pPr>
      <w:r>
        <w:t xml:space="preserve">Tres verificaciones críticas cerradas</w:t>
      </w:r>
    </w:p>
    <w:p>
      <w:pPr>
        <w:pStyle w:val="Lista"/>
        <w:numPr>
          <w:ilvl w:val="0"/>
          <w:numId w:val="1"/>
        </w:numPr>
      </w:pPr>
      <w:r>
        <w:t xml:space="preserve">Programa de entrevistas completado</w:t>
      </w:r>
    </w:p>
    <w:p>
      <w:pPr>
        <w:pStyle w:val="Lista"/>
        <w:numPr>
          <w:ilvl w:val="0"/>
          <w:numId w:val="1"/>
        </w:numPr>
      </w:pPr>
      <w:r>
        <w:t xml:space="preserve">Cero bajas voluntarias</w:t>
      </w:r>
    </w:p>
    <w:p>
      <w:pPr>
        <w:pStyle w:val="Lista"/>
        <w:numPr>
          <w:ilvl w:val="0"/>
          <w:numId w:val="1"/>
        </w:numPr>
      </w:pPr>
      <w:r>
        <w:t xml:space="preserve">Cero reclamaciones de pacientes heredados</w:t>
      </w:r>
    </w:p>
    <w:p>
      <w:pPr>
        <w:pStyle w:val="Lista"/>
        <w:numPr>
          <w:ilvl w:val="0"/>
          <w:numId w:val="1"/>
        </w:numPr>
      </w:pPr>
      <w:r>
        <w:t xml:space="preserve">Inventario de producto pendiente cuantificado</w:t>
      </w:r>
    </w:p>
    <w:p>
      <w:pPr>
        <w:pStyle w:val="Lista"/>
        <w:numPr>
          <w:ilvl w:val="0"/>
          <w:numId w:val="1"/>
        </w:numPr>
      </w:pPr>
      <w:r>
        <w:t xml:space="preserve">Casos rojos con profesional asignado</w:t>
      </w:r>
    </w:p>
    <w:p>
      <w:pPr>
        <w:pStyle w:val="Lista"/>
        <w:numPr>
          <w:ilvl w:val="0"/>
          <w:numId w:val="1"/>
        </w:numPr>
      </w:pPr>
      <w:r>
        <w:t xml:space="preserve">Devolución al equipo realizada</w:t>
      </w:r>
    </w:p>
    <w:p>
      <w:r>
        <w:t xml:space="preserve">Puerta 2 → día 60</w:t>
      </w:r>
    </w:p>
    <w:p>
      <w:pPr>
        <w:pStyle w:val="Lista"/>
        <w:numPr>
          <w:ilvl w:val="0"/>
          <w:numId w:val="1"/>
        </w:numPr>
      </w:pPr>
      <w:r>
        <w:t xml:space="preserve">Once verificaciones regulatorias cerradas</w:t>
      </w:r>
    </w:p>
    <w:p>
      <w:pPr>
        <w:pStyle w:val="Lista"/>
        <w:numPr>
          <w:ilvl w:val="0"/>
          <w:numId w:val="1"/>
        </w:numPr>
      </w:pPr>
      <w:r>
        <w:t xml:space="preserve">Seis decisiones de marco adoptadas y comunicadas</w:t>
      </w:r>
    </w:p>
    <w:p>
      <w:pPr>
        <w:pStyle w:val="Lista"/>
        <w:numPr>
          <w:ilvl w:val="0"/>
          <w:numId w:val="1"/>
        </w:numPr>
      </w:pPr>
      <w:r>
        <w:t xml:space="preserve">Línea base económica establecida</w:t>
      </w:r>
    </w:p>
    <w:p>
      <w:pPr>
        <w:pStyle w:val="Lista"/>
        <w:numPr>
          <w:ilvl w:val="0"/>
          <w:numId w:val="1"/>
        </w:numPr>
      </w:pPr>
      <w:r>
        <w:t xml:space="preserve">Sistema de reportes operativo</w:t>
      </w:r>
    </w:p>
    <w:p>
      <w:pPr>
        <w:pStyle w:val="Lista"/>
        <w:numPr>
          <w:ilvl w:val="0"/>
          <w:numId w:val="1"/>
        </w:numPr>
      </w:pPr>
      <w:r>
        <w:t xml:space="preserve">Formación por perfil completada</w:t>
      </w:r>
    </w:p>
    <w:p>
      <w:pPr>
        <w:pStyle w:val="Lista"/>
        <w:numPr>
          <w:ilvl w:val="0"/>
          <w:numId w:val="1"/>
        </w:numPr>
      </w:pPr>
      <w:r>
        <w:t xml:space="preserve">Producto pendiente en tendencia descendente</w:t>
      </w:r>
    </w:p>
    <w:p>
      <w:r>
        <w:t xml:space="preserve">Puerta 3 → día 100 · cierre del programa</w:t>
      </w:r>
    </w:p>
    <w:p>
      <w:pPr>
        <w:pStyle w:val="Lista"/>
        <w:numPr>
          <w:ilvl w:val="0"/>
          <w:numId w:val="1"/>
        </w:numPr>
      </w:pPr>
      <w:r>
        <w:t xml:space="preserve">Protocolo ejecutado sin supervisión constante</w:t>
      </w:r>
    </w:p>
    <w:p>
      <w:pPr>
        <w:pStyle w:val="Lista"/>
        <w:numPr>
          <w:ilvl w:val="0"/>
          <w:numId w:val="1"/>
        </w:numPr>
      </w:pPr>
      <w:r>
        <w:t xml:space="preserve">Responsables funcionales operativos y reportando</w:t>
      </w:r>
    </w:p>
    <w:p>
      <w:pPr>
        <w:pStyle w:val="Lista"/>
        <w:numPr>
          <w:ilvl w:val="0"/>
          <w:numId w:val="1"/>
        </w:numPr>
      </w:pPr>
      <w:r>
        <w:t xml:space="preserve">Programa de mantenimiento en funcionamiento</w:t>
      </w:r>
    </w:p>
    <w:p>
      <w:pPr>
        <w:pStyle w:val="Lista"/>
        <w:numPr>
          <w:ilvl w:val="0"/>
          <w:numId w:val="1"/>
        </w:numPr>
      </w:pPr>
      <w:r>
        <w:t xml:space="preserve">Presencia digital reestructurada</w:t>
      </w:r>
    </w:p>
    <w:p>
      <w:pPr>
        <w:pStyle w:val="Lista"/>
        <w:numPr>
          <w:ilvl w:val="0"/>
          <w:numId w:val="1"/>
        </w:numPr>
      </w:pPr>
      <w:r>
        <w:t xml:space="preserve">Indicadores con serie histórica propia</w:t>
      </w:r>
    </w:p>
    <w:p>
      <w:pPr>
        <w:pStyle w:val="Lista"/>
        <w:numPr>
          <w:ilvl w:val="0"/>
          <w:numId w:val="1"/>
        </w:numPr>
      </w:pPr>
      <w:r>
        <w:t xml:space="preserve">Plan de líneas avanzadas autorizado</w:t>
      </w:r>
    </w:p>
    <w:p>
      <w:pPr>
        <w:pStyle w:val="Titular4"/>
      </w:pPr>
      <w:bookmarkStart w:id="638" w:name="otros_o_calendario_hitos"/>
      <w:bookmarkEnd w:id="638"/>
      <w:r>
        <w:t xml:space="preserve">Calendario de hitos</w:t>
      </w:r>
    </w:p>
    <w:tbl>
      <w:tblPr>
        <w:tblStyle w:val="Rejilla"/>
        <w:tblW w:w="9360" w:type="dxa"/>
        <w:tblLayout w:type="fixed"/>
      </w:tblPr>
      <w:tblGrid>
        <w:gridCol w:w="674"/>
        <w:gridCol w:w="6681"/>
        <w:gridCol w:w="2005"/>
      </w:tblGrid>
      <w:tr>
        <w:trPr>
          <w:cantSplit/>
          <w:tblHeader/>
        </w:trPr>
        <w:tc>
          <w:tcPr>
            <w:tcW w:w="674" w:type="dxa"/>
            <w:shd w:val="clear" w:color="auto" w:fill="E9E8E1"/>
          </w:tcPr>
          <w:p>
            <w:pPr>
              <w:pStyle w:val="CeldaCab"/>
            </w:pPr>
            <w:r>
              <w:rPr>
                <w:b/>
              </w:rPr>
              <w:t xml:space="preserve">Día</w:t>
            </w:r>
          </w:p>
        </w:tc>
        <w:tc>
          <w:tcPr>
            <w:tcW w:w="6681" w:type="dxa"/>
            <w:shd w:val="clear" w:color="auto" w:fill="E9E8E1"/>
          </w:tcPr>
          <w:p>
            <w:pPr>
              <w:pStyle w:val="CeldaCab"/>
            </w:pPr>
            <w:r>
              <w:rPr>
                <w:b/>
              </w:rPr>
              <w:t xml:space="preserve">Hito</w:t>
            </w:r>
          </w:p>
        </w:tc>
        <w:tc>
          <w:tcPr>
            <w:tcW w:w="2005" w:type="dxa"/>
            <w:shd w:val="clear" w:color="auto" w:fill="E9E8E1"/>
          </w:tcPr>
          <w:p>
            <w:pPr>
              <w:pStyle w:val="CeldaCab"/>
            </w:pPr>
            <w:r>
              <w:rPr>
                <w:b/>
              </w:rPr>
              <w:t xml:space="preserve">Flujo</w:t>
            </w:r>
          </w:p>
        </w:tc>
      </w:tr>
      <w:tr>
        <w:trPr>
          <w:cantSplit/>
        </w:trPr>
        <w:tc>
          <w:tcPr>
            <w:tcW w:w="674" w:type="dxa"/>
          </w:tcPr>
          <w:p>
            <w:pPr>
              <w:pStyle w:val="Celda"/>
            </w:pPr>
            <w:r>
              <w:t xml:space="preserve">1</w:t>
            </w:r>
          </w:p>
        </w:tc>
        <w:tc>
          <w:tcPr>
            <w:tcW w:w="6681" w:type="dxa"/>
          </w:tcPr>
          <w:p>
            <w:pPr>
              <w:pStyle w:val="Celda"/>
            </w:pPr>
            <w:r>
              <w:t xml:space="preserve">Verificaciones críticas iniciadas y comunicación laboral individual</w:t>
            </w:r>
          </w:p>
        </w:tc>
        <w:tc>
          <w:tcPr>
            <w:tcW w:w="2005" w:type="dxa"/>
          </w:tcPr>
          <w:p>
            <w:pPr>
              <w:pStyle w:val="Celda"/>
            </w:pPr>
            <w:r>
              <w:t xml:space="preserve">FT-1 · FT-2</w:t>
            </w:r>
          </w:p>
        </w:tc>
      </w:tr>
      <w:tr>
        <w:trPr>
          <w:cantSplit/>
        </w:trPr>
        <w:tc>
          <w:tcPr>
            <w:tcW w:w="674" w:type="dxa"/>
          </w:tcPr>
          <w:p>
            <w:pPr>
              <w:pStyle w:val="Celda"/>
            </w:pPr>
            <w:r>
              <w:t xml:space="preserve">3</w:t>
            </w:r>
          </w:p>
        </w:tc>
        <w:tc>
          <w:tcPr>
            <w:tcW w:w="6681" w:type="dxa"/>
          </w:tcPr>
          <w:p>
            <w:pPr>
              <w:pStyle w:val="Celda"/>
            </w:pPr>
            <w:r>
              <w:t xml:space="preserve">Verificaciones críticas resueltas</w:t>
            </w:r>
          </w:p>
        </w:tc>
        <w:tc>
          <w:tcPr>
            <w:tcW w:w="2005" w:type="dxa"/>
          </w:tcPr>
          <w:p>
            <w:pPr>
              <w:pStyle w:val="Celda"/>
            </w:pPr>
            <w:r>
              <w:t xml:space="preserve">FT-1</w:t>
            </w:r>
          </w:p>
        </w:tc>
      </w:tr>
      <w:tr>
        <w:trPr>
          <w:cantSplit/>
        </w:trPr>
        <w:tc>
          <w:tcPr>
            <w:tcW w:w="674" w:type="dxa"/>
          </w:tcPr>
          <w:p>
            <w:pPr>
              <w:pStyle w:val="Celda"/>
            </w:pPr>
            <w:r>
              <w:t xml:space="preserve">7</w:t>
            </w:r>
          </w:p>
        </w:tc>
        <w:tc>
          <w:tcPr>
            <w:tcW w:w="6681" w:type="dxa"/>
          </w:tcPr>
          <w:p>
            <w:pPr>
              <w:pStyle w:val="Celda"/>
            </w:pPr>
            <w:r>
              <w:t xml:space="preserve">Entrevistas internas completadas · inspección física · control de activos digitales verificado</w:t>
            </w:r>
          </w:p>
        </w:tc>
        <w:tc>
          <w:tcPr>
            <w:tcW w:w="2005" w:type="dxa"/>
          </w:tcPr>
          <w:p>
            <w:pPr>
              <w:pStyle w:val="Celda"/>
            </w:pPr>
            <w:r>
              <w:t xml:space="preserve">FT-2 · FT-5 · FT-6</w:t>
            </w:r>
          </w:p>
        </w:tc>
      </w:tr>
      <w:tr>
        <w:trPr>
          <w:cantSplit/>
        </w:trPr>
        <w:tc>
          <w:tcPr>
            <w:tcW w:w="674" w:type="dxa"/>
          </w:tcPr>
          <w:p>
            <w:pPr>
              <w:pStyle w:val="Celda"/>
            </w:pPr>
            <w:r>
              <w:t xml:space="preserve">15</w:t>
            </w:r>
          </w:p>
        </w:tc>
        <w:tc>
          <w:tcPr>
            <w:tcW w:w="6681" w:type="dxa"/>
          </w:tcPr>
          <w:p>
            <w:pPr>
              <w:pStyle w:val="Celda"/>
            </w:pPr>
            <w:r>
              <w:t xml:space="preserve">Inventario de producto pendiente · línea base económica preliminar · comunicación a la cartera</w:t>
            </w:r>
          </w:p>
        </w:tc>
        <w:tc>
          <w:tcPr>
            <w:tcW w:w="2005" w:type="dxa"/>
          </w:tcPr>
          <w:p>
            <w:pPr>
              <w:pStyle w:val="Celda"/>
            </w:pPr>
            <w:r>
              <w:t xml:space="preserve">FT-3 · FT-4 · FT-6</w:t>
            </w:r>
          </w:p>
        </w:tc>
      </w:tr>
      <w:tr>
        <w:trPr>
          <w:cantSplit/>
        </w:trPr>
        <w:tc>
          <w:tcPr>
            <w:tcW w:w="674" w:type="dxa"/>
          </w:tcPr>
          <w:p>
            <w:pPr>
              <w:pStyle w:val="Celda"/>
            </w:pPr>
            <w:r>
              <w:t xml:space="preserve">21</w:t>
            </w:r>
          </w:p>
        </w:tc>
        <w:tc>
          <w:tcPr>
            <w:tcW w:w="6681" w:type="dxa"/>
          </w:tcPr>
          <w:p>
            <w:pPr>
              <w:pStyle w:val="Celda"/>
            </w:pPr>
            <w:r>
              <w:t xml:space="preserve">Seis decisiones de marco adoptadas · casos de más de seis meses contactados</w:t>
            </w:r>
          </w:p>
        </w:tc>
        <w:tc>
          <w:tcPr>
            <w:tcW w:w="2005" w:type="dxa"/>
          </w:tcPr>
          <w:p>
            <w:pPr>
              <w:pStyle w:val="Celda"/>
            </w:pPr>
            <w:r>
              <w:t xml:space="preserve">FT-5 · FT-3</w:t>
            </w:r>
          </w:p>
        </w:tc>
      </w:tr>
      <w:tr>
        <w:trPr>
          <w:cantSplit/>
        </w:trPr>
        <w:tc>
          <w:tcPr>
            <w:tcW w:w="674" w:type="dxa"/>
          </w:tcPr>
          <w:p>
            <w:pPr>
              <w:pStyle w:val="Celda"/>
            </w:pPr>
            <w:r>
              <w:t xml:space="preserve">30</w:t>
            </w:r>
          </w:p>
        </w:tc>
        <w:tc>
          <w:tcPr>
            <w:tcW w:w="6681" w:type="dxa"/>
          </w:tcPr>
          <w:p>
            <w:pPr>
              <w:pStyle w:val="Celda"/>
            </w:pPr>
            <w:r>
              <w:rPr>
                <w:b/>
              </w:rPr>
              <w:t xml:space="preserve">Puerta 1</w:t>
            </w:r>
            <w:r>
              <w:t xml:space="preserve"> · devolución al equipo</w:t>
            </w:r>
          </w:p>
        </w:tc>
        <w:tc>
          <w:tcPr>
            <w:tcW w:w="2005" w:type="dxa"/>
          </w:tcPr>
          <w:p>
            <w:pPr>
              <w:pStyle w:val="Celda"/>
            </w:pPr>
            <w:r>
              <w:t xml:space="preserve">Todos</w:t>
            </w:r>
          </w:p>
        </w:tc>
      </w:tr>
      <w:tr>
        <w:trPr>
          <w:cantSplit/>
        </w:trPr>
        <w:tc>
          <w:tcPr>
            <w:tcW w:w="674" w:type="dxa"/>
          </w:tcPr>
          <w:p>
            <w:pPr>
              <w:pStyle w:val="Celda"/>
            </w:pPr>
            <w:r>
              <w:t xml:space="preserve">45</w:t>
            </w:r>
          </w:p>
        </w:tc>
        <w:tc>
          <w:tcPr>
            <w:tcW w:w="6681" w:type="dxa"/>
          </w:tcPr>
          <w:p>
            <w:pPr>
              <w:pStyle w:val="Celda"/>
            </w:pPr>
            <w:r>
              <w:t xml:space="preserve">Acuerdos de delegación · simulacro del recorrido asistencial · sistema de reportes operativo</w:t>
            </w:r>
          </w:p>
        </w:tc>
        <w:tc>
          <w:tcPr>
            <w:tcW w:w="2005" w:type="dxa"/>
          </w:tcPr>
          <w:p>
            <w:pPr>
              <w:pStyle w:val="Celda"/>
            </w:pPr>
            <w:r>
              <w:t xml:space="preserve">FT-2 · FT-5</w:t>
            </w:r>
          </w:p>
        </w:tc>
      </w:tr>
      <w:tr>
        <w:trPr>
          <w:cantSplit/>
        </w:trPr>
        <w:tc>
          <w:tcPr>
            <w:tcW w:w="674" w:type="dxa"/>
          </w:tcPr>
          <w:p>
            <w:pPr>
              <w:pStyle w:val="Celda"/>
            </w:pPr>
            <w:r>
              <w:t xml:space="preserve">60</w:t>
            </w:r>
          </w:p>
        </w:tc>
        <w:tc>
          <w:tcPr>
            <w:tcW w:w="6681" w:type="dxa"/>
          </w:tcPr>
          <w:p>
            <w:pPr>
              <w:pStyle w:val="Celda"/>
            </w:pPr>
            <w:r>
              <w:t xml:space="preserve">Verificaciones regulatorias completadas · programa de mantenimiento implantado · </w:t>
            </w:r>
            <w:r>
              <w:rPr>
                <w:b/>
              </w:rPr>
              <w:t xml:space="preserve">Puerta 2</w:t>
            </w:r>
          </w:p>
        </w:tc>
        <w:tc>
          <w:tcPr>
            <w:tcW w:w="2005" w:type="dxa"/>
          </w:tcPr>
          <w:p>
            <w:pPr>
              <w:pStyle w:val="Celda"/>
            </w:pPr>
            <w:r>
              <w:t xml:space="preserve">Todos</w:t>
            </w:r>
          </w:p>
        </w:tc>
      </w:tr>
      <w:tr>
        <w:trPr>
          <w:cantSplit/>
        </w:trPr>
        <w:tc>
          <w:tcPr>
            <w:tcW w:w="674" w:type="dxa"/>
          </w:tcPr>
          <w:p>
            <w:pPr>
              <w:pStyle w:val="Celda"/>
            </w:pPr>
            <w:r>
              <w:t xml:space="preserve">75</w:t>
            </w:r>
          </w:p>
        </w:tc>
        <w:tc>
          <w:tcPr>
            <w:tcW w:w="6681" w:type="dxa"/>
          </w:tcPr>
          <w:p>
            <w:pPr>
              <w:pStyle w:val="Celda"/>
            </w:pPr>
            <w:r>
              <w:t xml:space="preserve">Auditoría de cumplimiento de protocolo · presencia digital reestructurada</w:t>
            </w:r>
          </w:p>
        </w:tc>
        <w:tc>
          <w:tcPr>
            <w:tcW w:w="2005" w:type="dxa"/>
          </w:tcPr>
          <w:p>
            <w:pPr>
              <w:pStyle w:val="Celda"/>
            </w:pPr>
            <w:r>
              <w:t xml:space="preserve">FT-5 · FT-6</w:t>
            </w:r>
          </w:p>
        </w:tc>
      </w:tr>
      <w:tr>
        <w:trPr>
          <w:cantSplit/>
        </w:trPr>
        <w:tc>
          <w:tcPr>
            <w:tcW w:w="674" w:type="dxa"/>
          </w:tcPr>
          <w:p>
            <w:pPr>
              <w:pStyle w:val="Celda"/>
            </w:pPr>
            <w:r>
              <w:t xml:space="preserve">90</w:t>
            </w:r>
          </w:p>
        </w:tc>
        <w:tc>
          <w:tcPr>
            <w:tcW w:w="6681" w:type="dxa"/>
          </w:tcPr>
          <w:p>
            <w:pPr>
              <w:pStyle w:val="Celda"/>
            </w:pPr>
            <w:r>
              <w:t xml:space="preserve">Sistema de recomendación formalizado</w:t>
            </w:r>
          </w:p>
        </w:tc>
        <w:tc>
          <w:tcPr>
            <w:tcW w:w="2005" w:type="dxa"/>
          </w:tcPr>
          <w:p>
            <w:pPr>
              <w:pStyle w:val="Celda"/>
            </w:pPr>
            <w:r>
              <w:t xml:space="preserve">FT-6</w:t>
            </w:r>
          </w:p>
        </w:tc>
      </w:tr>
      <w:tr>
        <w:trPr>
          <w:cantSplit/>
        </w:trPr>
        <w:tc>
          <w:tcPr>
            <w:tcW w:w="674" w:type="dxa"/>
          </w:tcPr>
          <w:p>
            <w:pPr>
              <w:pStyle w:val="Celda"/>
            </w:pPr>
            <w:r>
              <w:t xml:space="preserve">100</w:t>
            </w:r>
          </w:p>
        </w:tc>
        <w:tc>
          <w:tcPr>
            <w:tcW w:w="6681" w:type="dxa"/>
          </w:tcPr>
          <w:p>
            <w:pPr>
              <w:pStyle w:val="Celda"/>
            </w:pPr>
            <w:r>
              <w:rPr>
                <w:b/>
              </w:rPr>
              <w:t xml:space="preserve">Puerta 3</w:t>
            </w:r>
            <w:r>
              <w:t xml:space="preserve"> · cierre del programa</w:t>
            </w:r>
          </w:p>
        </w:tc>
        <w:tc>
          <w:tcPr>
            <w:tcW w:w="2005" w:type="dxa"/>
          </w:tcPr>
          <w:p>
            <w:pPr>
              <w:pStyle w:val="Celda"/>
            </w:pPr>
            <w:r>
              <w:t xml:space="preserve">Todos</w:t>
            </w:r>
          </w:p>
        </w:tc>
      </w:tr>
    </w:tbl>
    <w:p>
      <w:pPr>
        <w:spacing w:after="120"/>
      </w:pPr>
    </w:p>
    <w:p>
      <w:pPr>
        <w:pStyle w:val="Titular4"/>
      </w:pPr>
      <w:bookmarkStart w:id="639" w:name="otros_o_registro_riesgos"/>
      <w:bookmarkEnd w:id="639"/>
      <w:r>
        <w:t xml:space="preserve">Registro de riesgos</w:t>
      </w:r>
    </w:p>
    <w:tbl>
      <w:tblPr>
        <w:tblStyle w:val="Rejilla"/>
        <w:tblW w:w="9360" w:type="dxa"/>
        <w:tblLayout w:type="fixed"/>
      </w:tblPr>
      <w:tblGrid>
        <w:gridCol w:w="649"/>
        <w:gridCol w:w="3692"/>
        <w:gridCol w:w="649"/>
        <w:gridCol w:w="3692"/>
        <w:gridCol w:w="678"/>
      </w:tblGrid>
      <w:tr>
        <w:trPr>
          <w:cantSplit/>
          <w:tblHeader/>
        </w:trPr>
        <w:tc>
          <w:tcPr>
            <w:tcW w:w="649" w:type="dxa"/>
            <w:shd w:val="clear" w:color="auto" w:fill="E9E8E1"/>
          </w:tcPr>
          <w:p>
            <w:pPr>
              <w:pStyle w:val="CeldaCab"/>
            </w:pPr>
            <w:r>
              <w:rPr>
                <w:b/>
              </w:rPr>
              <w:t xml:space="preserve">#</w:t>
            </w:r>
          </w:p>
        </w:tc>
        <w:tc>
          <w:tcPr>
            <w:tcW w:w="3692" w:type="dxa"/>
            <w:shd w:val="clear" w:color="auto" w:fill="E9E8E1"/>
          </w:tcPr>
          <w:p>
            <w:pPr>
              <w:pStyle w:val="CeldaCab"/>
            </w:pPr>
            <w:r>
              <w:rPr>
                <w:b/>
              </w:rPr>
              <w:t xml:space="preserve">Riesgo</w:t>
            </w:r>
          </w:p>
        </w:tc>
        <w:tc>
          <w:tcPr>
            <w:tcW w:w="649" w:type="dxa"/>
            <w:shd w:val="clear" w:color="auto" w:fill="E9E8E1"/>
          </w:tcPr>
          <w:p>
            <w:pPr>
              <w:pStyle w:val="CeldaCab"/>
            </w:pPr>
            <w:r>
              <w:rPr>
                <w:b/>
              </w:rPr>
              <w:t xml:space="preserve">Nivel</w:t>
            </w:r>
          </w:p>
        </w:tc>
        <w:tc>
          <w:tcPr>
            <w:tcW w:w="3692" w:type="dxa"/>
            <w:shd w:val="clear" w:color="auto" w:fill="E9E8E1"/>
          </w:tcPr>
          <w:p>
            <w:pPr>
              <w:pStyle w:val="CeldaCab"/>
            </w:pPr>
            <w:r>
              <w:rPr>
                <w:b/>
              </w:rPr>
              <w:t xml:space="preserve">Mitigación</w:t>
            </w:r>
          </w:p>
        </w:tc>
        <w:tc>
          <w:tcPr>
            <w:tcW w:w="678" w:type="dxa"/>
            <w:shd w:val="clear" w:color="auto" w:fill="E9E8E1"/>
          </w:tcPr>
          <w:p>
            <w:pPr>
              <w:pStyle w:val="CeldaCab"/>
            </w:pPr>
            <w:r>
              <w:rPr>
                <w:b/>
              </w:rPr>
              <w:t xml:space="preserve">Propietario</w:t>
            </w:r>
          </w:p>
        </w:tc>
      </w:tr>
      <w:tr>
        <w:trPr>
          <w:cantSplit/>
        </w:trPr>
        <w:tc>
          <w:tcPr>
            <w:tcW w:w="649" w:type="dxa"/>
          </w:tcPr>
          <w:p>
            <w:pPr>
              <w:pStyle w:val="Celda"/>
            </w:pPr>
            <w:r>
              <w:t xml:space="preserve">R1</w:t>
            </w:r>
          </w:p>
        </w:tc>
        <w:tc>
          <w:tcPr>
            <w:tcW w:w="3692" w:type="dxa"/>
          </w:tcPr>
          <w:p>
            <w:pPr>
              <w:pStyle w:val="Celda"/>
            </w:pPr>
            <w:r>
              <w:t xml:space="preserve">Cobertura aseguradora insuficiente para tratamientos previos</w:t>
            </w:r>
          </w:p>
        </w:tc>
        <w:tc>
          <w:tcPr>
            <w:tcW w:w="649" w:type="dxa"/>
          </w:tcPr>
          <w:p>
            <w:pPr>
              <w:pStyle w:val="Celda"/>
            </w:pPr>
            <w:r>
              <w:t xml:space="preserve">Crítico</w:t>
            </w:r>
          </w:p>
        </w:tc>
        <w:tc>
          <w:tcPr>
            <w:tcW w:w="3692" w:type="dxa"/>
          </w:tcPr>
          <w:p>
            <w:pPr>
              <w:pStyle w:val="Celda"/>
            </w:pPr>
            <w:r>
              <w:t xml:space="preserve">Verificación documental el día 1; suspensión de actividad clínica si no se confirma</w:t>
            </w:r>
          </w:p>
        </w:tc>
        <w:tc>
          <w:tcPr>
            <w:tcW w:w="678" w:type="dxa"/>
          </w:tcPr>
          <w:p>
            <w:pPr>
              <w:pStyle w:val="Celda"/>
            </w:pPr>
            <w:r>
              <w:t xml:space="preserve">Gerencia</w:t>
            </w:r>
          </w:p>
        </w:tc>
      </w:tr>
      <w:tr>
        <w:trPr>
          <w:cantSplit/>
        </w:trPr>
        <w:tc>
          <w:tcPr>
            <w:tcW w:w="649" w:type="dxa"/>
          </w:tcPr>
          <w:p>
            <w:pPr>
              <w:pStyle w:val="Celda"/>
            </w:pPr>
            <w:r>
              <w:t xml:space="preserve">R2</w:t>
            </w:r>
          </w:p>
        </w:tc>
        <w:tc>
          <w:tcPr>
            <w:tcW w:w="3692" w:type="dxa"/>
          </w:tcPr>
          <w:p>
            <w:pPr>
              <w:pStyle w:val="Celda"/>
            </w:pPr>
            <w:r>
              <w:t xml:space="preserve">Producto pendiente superior al previsto</w:t>
            </w:r>
          </w:p>
        </w:tc>
        <w:tc>
          <w:tcPr>
            <w:tcW w:w="649" w:type="dxa"/>
          </w:tcPr>
          <w:p>
            <w:pPr>
              <w:pStyle w:val="Celda"/>
            </w:pPr>
            <w:r>
              <w:t xml:space="preserve">Crítico</w:t>
            </w:r>
          </w:p>
        </w:tc>
        <w:tc>
          <w:tcPr>
            <w:tcW w:w="3692" w:type="dxa"/>
          </w:tcPr>
          <w:p>
            <w:pPr>
              <w:pStyle w:val="Celda"/>
            </w:pPr>
            <w:r>
              <w:t xml:space="preserve">Cuantificación el día 15 y plan de ejecución priorizado</w:t>
            </w:r>
          </w:p>
        </w:tc>
        <w:tc>
          <w:tcPr>
            <w:tcW w:w="678" w:type="dxa"/>
          </w:tcPr>
          <w:p>
            <w:pPr>
              <w:pStyle w:val="Celda"/>
            </w:pPr>
            <w:r>
              <w:t xml:space="preserve">Dirección</w:t>
            </w:r>
          </w:p>
        </w:tc>
      </w:tr>
      <w:tr>
        <w:trPr>
          <w:cantSplit/>
        </w:trPr>
        <w:tc>
          <w:tcPr>
            <w:tcW w:w="649" w:type="dxa"/>
          </w:tcPr>
          <w:p>
            <w:pPr>
              <w:pStyle w:val="Celda"/>
            </w:pPr>
            <w:r>
              <w:t xml:space="preserve">R3</w:t>
            </w:r>
          </w:p>
        </w:tc>
        <w:tc>
          <w:tcPr>
            <w:tcW w:w="3692" w:type="dxa"/>
          </w:tcPr>
          <w:p>
            <w:pPr>
              <w:pStyle w:val="Celda"/>
            </w:pPr>
            <w:r>
              <w:t xml:space="preserve">Desvinculación de un profesional clave</w:t>
            </w:r>
          </w:p>
        </w:tc>
        <w:tc>
          <w:tcPr>
            <w:tcW w:w="649" w:type="dxa"/>
          </w:tcPr>
          <w:p>
            <w:pPr>
              <w:pStyle w:val="Celda"/>
            </w:pPr>
            <w:r>
              <w:t xml:space="preserve">Crítico</w:t>
            </w:r>
          </w:p>
        </w:tc>
        <w:tc>
          <w:tcPr>
            <w:tcW w:w="3692" w:type="dxa"/>
          </w:tcPr>
          <w:p>
            <w:pPr>
              <w:pStyle w:val="Celda"/>
            </w:pPr>
            <w:r>
              <w:t xml:space="preserve">Entrevistas tempranas, riesgo individual identificado y formación cruzada</w:t>
            </w:r>
          </w:p>
        </w:tc>
        <w:tc>
          <w:tcPr>
            <w:tcW w:w="678" w:type="dxa"/>
          </w:tcPr>
          <w:p>
            <w:pPr>
              <w:pStyle w:val="Celda"/>
            </w:pPr>
            <w:r>
              <w:t xml:space="preserve">Gerencia</w:t>
            </w:r>
          </w:p>
        </w:tc>
      </w:tr>
      <w:tr>
        <w:trPr>
          <w:cantSplit/>
        </w:trPr>
        <w:tc>
          <w:tcPr>
            <w:tcW w:w="649" w:type="dxa"/>
          </w:tcPr>
          <w:p>
            <w:pPr>
              <w:pStyle w:val="Celda"/>
            </w:pPr>
            <w:r>
              <w:t xml:space="preserve">R4</w:t>
            </w:r>
          </w:p>
        </w:tc>
        <w:tc>
          <w:tcPr>
            <w:tcW w:w="3692" w:type="dxa"/>
          </w:tcPr>
          <w:p>
            <w:pPr>
              <w:pStyle w:val="Celda"/>
            </w:pPr>
            <w:r>
              <w:t xml:space="preserve">Incumplimiento regulatorio latente</w:t>
            </w:r>
          </w:p>
        </w:tc>
        <w:tc>
          <w:tcPr>
            <w:tcW w:w="649" w:type="dxa"/>
          </w:tcPr>
          <w:p>
            <w:pPr>
              <w:pStyle w:val="Celda"/>
            </w:pPr>
            <w:r>
              <w:t xml:space="preserve">Crítico</w:t>
            </w:r>
          </w:p>
        </w:tc>
        <w:tc>
          <w:tcPr>
            <w:tcW w:w="3692" w:type="dxa"/>
          </w:tcPr>
          <w:p>
            <w:pPr>
              <w:pStyle w:val="Celda"/>
            </w:pPr>
            <w:r>
              <w:t xml:space="preserve">Auditoría de las once verificaciones</w:t>
            </w:r>
          </w:p>
        </w:tc>
        <w:tc>
          <w:tcPr>
            <w:tcW w:w="678" w:type="dxa"/>
          </w:tcPr>
          <w:p>
            <w:pPr>
              <w:pStyle w:val="Celda"/>
            </w:pPr>
            <w:r>
              <w:t xml:space="preserve">Gerencia</w:t>
            </w:r>
          </w:p>
        </w:tc>
      </w:tr>
      <w:tr>
        <w:trPr>
          <w:cantSplit/>
        </w:trPr>
        <w:tc>
          <w:tcPr>
            <w:tcW w:w="649" w:type="dxa"/>
          </w:tcPr>
          <w:p>
            <w:pPr>
              <w:pStyle w:val="Celda"/>
            </w:pPr>
            <w:r>
              <w:t xml:space="preserve">R5</w:t>
            </w:r>
          </w:p>
        </w:tc>
        <w:tc>
          <w:tcPr>
            <w:tcW w:w="3692" w:type="dxa"/>
          </w:tcPr>
          <w:p>
            <w:pPr>
              <w:pStyle w:val="Celda"/>
            </w:pPr>
            <w:r>
              <w:t xml:space="preserve">Reclamación de un paciente heredado</w:t>
            </w:r>
          </w:p>
        </w:tc>
        <w:tc>
          <w:tcPr>
            <w:tcW w:w="649" w:type="dxa"/>
          </w:tcPr>
          <w:p>
            <w:pPr>
              <w:pStyle w:val="Celda"/>
            </w:pPr>
            <w:r>
              <w:t xml:space="preserve">Crítico</w:t>
            </w:r>
          </w:p>
        </w:tc>
        <w:tc>
          <w:tcPr>
            <w:tcW w:w="3692" w:type="dxa"/>
          </w:tcPr>
          <w:p>
            <w:pPr>
              <w:pStyle w:val="Celda"/>
            </w:pPr>
            <w:r>
              <w:t xml:space="preserve">Contacto proactivo de casos rojos y protocolo de reclamaciones</w:t>
            </w:r>
          </w:p>
        </w:tc>
        <w:tc>
          <w:tcPr>
            <w:tcW w:w="678" w:type="dxa"/>
          </w:tcPr>
          <w:p>
            <w:pPr>
              <w:pStyle w:val="Celda"/>
            </w:pPr>
            <w:r>
              <w:t xml:space="preserve">Dirección</w:t>
            </w:r>
          </w:p>
        </w:tc>
      </w:tr>
      <w:tr>
        <w:trPr>
          <w:cantSplit/>
        </w:trPr>
        <w:tc>
          <w:tcPr>
            <w:tcW w:w="649" w:type="dxa"/>
          </w:tcPr>
          <w:p>
            <w:pPr>
              <w:pStyle w:val="Celda"/>
            </w:pPr>
            <w:r>
              <w:t xml:space="preserve">R6</w:t>
            </w:r>
          </w:p>
        </w:tc>
        <w:tc>
          <w:tcPr>
            <w:tcW w:w="3692" w:type="dxa"/>
          </w:tcPr>
          <w:p>
            <w:pPr>
              <w:pStyle w:val="Celda"/>
            </w:pPr>
            <w:r>
              <w:t xml:space="preserve">Pasivos laborales heredados</w:t>
            </w:r>
          </w:p>
        </w:tc>
        <w:tc>
          <w:tcPr>
            <w:tcW w:w="649" w:type="dxa"/>
          </w:tcPr>
          <w:p>
            <w:pPr>
              <w:pStyle w:val="Celda"/>
            </w:pPr>
            <w:r>
              <w:t xml:space="preserve">Alto</w:t>
            </w:r>
          </w:p>
        </w:tc>
        <w:tc>
          <w:tcPr>
            <w:tcW w:w="3692" w:type="dxa"/>
          </w:tcPr>
          <w:p>
            <w:pPr>
              <w:pStyle w:val="Celda"/>
            </w:pPr>
            <w:r>
              <w:t xml:space="preserve">Verificación con asesoría laboral el día 1</w:t>
            </w:r>
          </w:p>
        </w:tc>
        <w:tc>
          <w:tcPr>
            <w:tcW w:w="678" w:type="dxa"/>
          </w:tcPr>
          <w:p>
            <w:pPr>
              <w:pStyle w:val="Celda"/>
            </w:pPr>
            <w:r>
              <w:t xml:space="preserve">Gerencia</w:t>
            </w:r>
          </w:p>
        </w:tc>
      </w:tr>
      <w:tr>
        <w:trPr>
          <w:cantSplit/>
        </w:trPr>
        <w:tc>
          <w:tcPr>
            <w:tcW w:w="649" w:type="dxa"/>
          </w:tcPr>
          <w:p>
            <w:pPr>
              <w:pStyle w:val="Celda"/>
            </w:pPr>
            <w:r>
              <w:t xml:space="preserve">R7</w:t>
            </w:r>
          </w:p>
        </w:tc>
        <w:tc>
          <w:tcPr>
            <w:tcW w:w="3692" w:type="dxa"/>
          </w:tcPr>
          <w:p>
            <w:pPr>
              <w:pStyle w:val="Celda"/>
            </w:pPr>
            <w:r>
              <w:t xml:space="preserve">Pérdida de activos digitales</w:t>
            </w:r>
          </w:p>
        </w:tc>
        <w:tc>
          <w:tcPr>
            <w:tcW w:w="649" w:type="dxa"/>
          </w:tcPr>
          <w:p>
            <w:pPr>
              <w:pStyle w:val="Celda"/>
            </w:pPr>
            <w:r>
              <w:t xml:space="preserve">Alto</w:t>
            </w:r>
          </w:p>
        </w:tc>
        <w:tc>
          <w:tcPr>
            <w:tcW w:w="3692" w:type="dxa"/>
          </w:tcPr>
          <w:p>
            <w:pPr>
              <w:pStyle w:val="Celda"/>
            </w:pPr>
            <w:r>
              <w:t xml:space="preserve">Verificación de control el día 7. Renombrar, nunca crear de nuevo</w:t>
            </w:r>
          </w:p>
        </w:tc>
        <w:tc>
          <w:tcPr>
            <w:tcW w:w="678" w:type="dxa"/>
          </w:tcPr>
          <w:p>
            <w:pPr>
              <w:pStyle w:val="Celda"/>
            </w:pPr>
            <w:r>
              <w:t xml:space="preserve">Dirección</w:t>
            </w:r>
          </w:p>
        </w:tc>
      </w:tr>
      <w:tr>
        <w:trPr>
          <w:cantSplit/>
        </w:trPr>
        <w:tc>
          <w:tcPr>
            <w:tcW w:w="649" w:type="dxa"/>
          </w:tcPr>
          <w:p>
            <w:pPr>
              <w:pStyle w:val="Celda"/>
            </w:pPr>
            <w:r>
              <w:t xml:space="preserve">R8</w:t>
            </w:r>
          </w:p>
        </w:tc>
        <w:tc>
          <w:tcPr>
            <w:tcW w:w="3692" w:type="dxa"/>
          </w:tcPr>
          <w:p>
            <w:pPr>
              <w:pStyle w:val="Celda"/>
            </w:pPr>
            <w:r>
              <w:t xml:space="preserve">Deterioro de tesorería</w:t>
            </w:r>
          </w:p>
        </w:tc>
        <w:tc>
          <w:tcPr>
            <w:tcW w:w="649" w:type="dxa"/>
          </w:tcPr>
          <w:p>
            <w:pPr>
              <w:pStyle w:val="Celda"/>
            </w:pPr>
            <w:r>
              <w:t xml:space="preserve">Crítico</w:t>
            </w:r>
          </w:p>
        </w:tc>
        <w:tc>
          <w:tcPr>
            <w:tcW w:w="3692" w:type="dxa"/>
          </w:tcPr>
          <w:p>
            <w:pPr>
              <w:pStyle w:val="Celda"/>
            </w:pPr>
            <w:r>
              <w:t xml:space="preserve">Previsión a 90 días y colchón mínimo definido</w:t>
            </w:r>
          </w:p>
        </w:tc>
        <w:tc>
          <w:tcPr>
            <w:tcW w:w="678" w:type="dxa"/>
          </w:tcPr>
          <w:p>
            <w:pPr>
              <w:pStyle w:val="Celda"/>
            </w:pPr>
            <w:r>
              <w:t xml:space="preserve">Gerencia</w:t>
            </w:r>
          </w:p>
        </w:tc>
      </w:tr>
      <w:tr>
        <w:trPr>
          <w:cantSplit/>
        </w:trPr>
        <w:tc>
          <w:tcPr>
            <w:tcW w:w="649" w:type="dxa"/>
          </w:tcPr>
          <w:p>
            <w:pPr>
              <w:pStyle w:val="Celda"/>
            </w:pPr>
            <w:r>
              <w:t xml:space="preserve">R9</w:t>
            </w:r>
          </w:p>
        </w:tc>
        <w:tc>
          <w:tcPr>
            <w:tcW w:w="3692" w:type="dxa"/>
          </w:tcPr>
          <w:p>
            <w:pPr>
              <w:pStyle w:val="Celda"/>
            </w:pPr>
            <w:r>
              <w:t xml:space="preserve">Descenso de captación previo a la transmisión no detectado</w:t>
            </w:r>
          </w:p>
        </w:tc>
        <w:tc>
          <w:tcPr>
            <w:tcW w:w="649" w:type="dxa"/>
          </w:tcPr>
          <w:p>
            <w:pPr>
              <w:pStyle w:val="Celda"/>
            </w:pPr>
            <w:r>
              <w:t xml:space="preserve">Alto</w:t>
            </w:r>
          </w:p>
        </w:tc>
        <w:tc>
          <w:tcPr>
            <w:tcW w:w="3692" w:type="dxa"/>
          </w:tcPr>
          <w:p>
            <w:pPr>
              <w:pStyle w:val="Celda"/>
            </w:pPr>
            <w:r>
              <w:t xml:space="preserve">Análisis de la serie de 24 meses</w:t>
            </w:r>
          </w:p>
        </w:tc>
        <w:tc>
          <w:tcPr>
            <w:tcW w:w="678" w:type="dxa"/>
          </w:tcPr>
          <w:p>
            <w:pPr>
              <w:pStyle w:val="Celda"/>
            </w:pPr>
            <w:r>
              <w:t xml:space="preserve">Gerencia</w:t>
            </w:r>
          </w:p>
        </w:tc>
      </w:tr>
      <w:tr>
        <w:trPr>
          <w:cantSplit/>
        </w:trPr>
        <w:tc>
          <w:tcPr>
            <w:tcW w:w="649" w:type="dxa"/>
          </w:tcPr>
          <w:p>
            <w:pPr>
              <w:pStyle w:val="Celda"/>
            </w:pPr>
            <w:r>
              <w:t xml:space="preserve">R10</w:t>
            </w:r>
          </w:p>
        </w:tc>
        <w:tc>
          <w:tcPr>
            <w:tcW w:w="3692" w:type="dxa"/>
          </w:tcPr>
          <w:p>
            <w:pPr>
              <w:pStyle w:val="Celda"/>
            </w:pPr>
            <w:r>
              <w:t xml:space="preserve">Resistencia interna al nuevo estándar</w:t>
            </w:r>
          </w:p>
        </w:tc>
        <w:tc>
          <w:tcPr>
            <w:tcW w:w="649" w:type="dxa"/>
          </w:tcPr>
          <w:p>
            <w:pPr>
              <w:pStyle w:val="Celda"/>
            </w:pPr>
            <w:r>
              <w:t xml:space="preserve">Alto</w:t>
            </w:r>
          </w:p>
        </w:tc>
        <w:tc>
          <w:tcPr>
            <w:tcW w:w="3692" w:type="dxa"/>
          </w:tcPr>
          <w:p>
            <w:pPr>
              <w:pStyle w:val="Celda"/>
            </w:pPr>
            <w:r>
              <w:t xml:space="preserve">Entrevistas, devolución e implantación progresiva</w:t>
            </w:r>
          </w:p>
        </w:tc>
        <w:tc>
          <w:tcPr>
            <w:tcW w:w="678" w:type="dxa"/>
          </w:tcPr>
          <w:p>
            <w:pPr>
              <w:pStyle w:val="Celda"/>
            </w:pPr>
            <w:r>
              <w:t xml:space="preserve">Dirección</w:t>
            </w:r>
          </w:p>
        </w:tc>
      </w:tr>
      <w:tr>
        <w:trPr>
          <w:cantSplit/>
        </w:trPr>
        <w:tc>
          <w:tcPr>
            <w:tcW w:w="649" w:type="dxa"/>
          </w:tcPr>
          <w:p>
            <w:pPr>
              <w:pStyle w:val="Celda"/>
            </w:pPr>
            <w:r>
              <w:t xml:space="preserve">R11</w:t>
            </w:r>
          </w:p>
        </w:tc>
        <w:tc>
          <w:tcPr>
            <w:tcW w:w="3692" w:type="dxa"/>
          </w:tcPr>
          <w:p>
            <w:pPr>
              <w:pStyle w:val="Celda"/>
            </w:pPr>
            <w:r>
              <w:t xml:space="preserve">Equipamiento crítico próximo al fin de su vida útil</w:t>
            </w:r>
          </w:p>
        </w:tc>
        <w:tc>
          <w:tcPr>
            <w:tcW w:w="649" w:type="dxa"/>
          </w:tcPr>
          <w:p>
            <w:pPr>
              <w:pStyle w:val="Celda"/>
            </w:pPr>
            <w:r>
              <w:t xml:space="preserve">Alto</w:t>
            </w:r>
          </w:p>
        </w:tc>
        <w:tc>
          <w:tcPr>
            <w:tcW w:w="3692" w:type="dxa"/>
          </w:tcPr>
          <w:p>
            <w:pPr>
              <w:pStyle w:val="Celda"/>
            </w:pPr>
            <w:r>
              <w:t xml:space="preserve">Inventario con valoración el día 7</w:t>
            </w:r>
          </w:p>
        </w:tc>
        <w:tc>
          <w:tcPr>
            <w:tcW w:w="678" w:type="dxa"/>
          </w:tcPr>
          <w:p>
            <w:pPr>
              <w:pStyle w:val="Celda"/>
            </w:pPr>
            <w:r>
              <w:t xml:space="preserve">Dirección</w:t>
            </w:r>
          </w:p>
        </w:tc>
      </w:tr>
      <w:tr>
        <w:trPr>
          <w:cantSplit/>
        </w:trPr>
        <w:tc>
          <w:tcPr>
            <w:tcW w:w="649" w:type="dxa"/>
          </w:tcPr>
          <w:p>
            <w:pPr>
              <w:pStyle w:val="Celda"/>
            </w:pPr>
            <w:r>
              <w:t xml:space="preserve">R12</w:t>
            </w:r>
          </w:p>
        </w:tc>
        <w:tc>
          <w:tcPr>
            <w:tcW w:w="3692" w:type="dxa"/>
          </w:tcPr>
          <w:p>
            <w:pPr>
              <w:pStyle w:val="Celda"/>
            </w:pPr>
            <w:r>
              <w:t xml:space="preserve">Dependencia de un proveedor crítico</w:t>
            </w:r>
          </w:p>
        </w:tc>
        <w:tc>
          <w:tcPr>
            <w:tcW w:w="649" w:type="dxa"/>
          </w:tcPr>
          <w:p>
            <w:pPr>
              <w:pStyle w:val="Celda"/>
            </w:pPr>
            <w:r>
              <w:t xml:space="preserve">Medio</w:t>
            </w:r>
          </w:p>
        </w:tc>
        <w:tc>
          <w:tcPr>
            <w:tcW w:w="3692" w:type="dxa"/>
          </w:tcPr>
          <w:p>
            <w:pPr>
              <w:pStyle w:val="Celda"/>
            </w:pPr>
            <w:r>
              <w:t xml:space="preserve">Diversificación progresiva</w:t>
            </w:r>
          </w:p>
        </w:tc>
        <w:tc>
          <w:tcPr>
            <w:tcW w:w="678" w:type="dxa"/>
          </w:tcPr>
          <w:p>
            <w:pPr>
              <w:pStyle w:val="Celda"/>
            </w:pPr>
            <w:r>
              <w:t xml:space="preserve">Dirección</w:t>
            </w:r>
          </w:p>
        </w:tc>
      </w:tr>
    </w:tbl>
    <w:p>
      <w:pPr>
        <w:spacing w:after="120"/>
      </w:pPr>
    </w:p>
    <w:p>
      <w:pPr>
        <w:pStyle w:val="Titular4"/>
      </w:pPr>
      <w:bookmarkStart w:id="640" w:name="otros_o_planes_contingencia"/>
      <w:bookmarkEnd w:id="640"/>
      <w:r>
        <w:t xml:space="preserve">Planes de contingencia</w:t>
      </w:r>
    </w:p>
    <w:p>
      <w:pPr>
        <w:pStyle w:val="Titular5"/>
      </w:pPr>
      <w:r>
        <w:t xml:space="preserve">Cobertura no confirmada</w:t>
      </w:r>
    </w:p>
    <w:p>
      <w:r>
        <w:t xml:space="preserve">Suspensión de actividad clínica, mantenimiento de la administrativa y escalado a asesoría.</w:t>
      </w:r>
    </w:p>
    <w:p>
      <w:pPr>
        <w:pStyle w:val="Titular5"/>
      </w:pPr>
      <w:r>
        <w:t xml:space="preserve">Baja de un facultativo clave</w:t>
      </w:r>
    </w:p>
    <w:p>
      <w:r>
        <w:t xml:space="preserve">Continuidad asistencial primero, traspaso documentado, comunicación a los pacientes afectados y búsqueda de sustituto.</w:t>
      </w:r>
    </w:p>
    <w:p>
      <w:pPr>
        <w:pStyle w:val="Titular5"/>
      </w:pPr>
      <w:r>
        <w:t xml:space="preserve">Reclamación con daño alegado</w:t>
      </w:r>
    </w:p>
    <w:p>
      <w:r>
        <w:t xml:space="preserve">La gestiona Gerencia con asesoría. Historia clínica inalterada y comunicación a la aseguradora.</w:t>
      </w:r>
    </w:p>
    <w:p>
      <w:pPr>
        <w:pStyle w:val="Titular5"/>
      </w:pPr>
      <w:r>
        <w:t xml:space="preserve">Tensión de tesorería</w:t>
      </w:r>
    </w:p>
    <w:p>
      <w:r>
        <w:t xml:space="preserve">Priorización de pagos, aceleración de cobros y negociación con proveedores </w:t>
      </w:r>
      <w:r>
        <w:rPr>
          <w:i/>
        </w:rPr>
        <w:t xml:space="preserve">antes</w:t>
      </w:r>
      <w:r>
        <w:t xml:space="preserve"> de incumplir.</w:t>
      </w:r>
    </w:p>
    <w:p>
      <w:pPr>
        <w:pStyle w:val="Titular5"/>
      </w:pPr>
      <w:r>
        <w:t xml:space="preserve">Inspección</w:t>
      </w:r>
    </w:p>
    <w:p>
      <w:r>
        <w:t xml:space="preserve">Documentación accesible, aviso a asesoría y ninguna respuesta improvisada.</w:t>
      </w:r>
    </w:p>
    <w:p>
      <w:pPr>
        <w:pStyle w:val="Titular5"/>
      </w:pPr>
      <w:r>
        <w:t xml:space="preserve">Producto pendiente muy superior</w:t>
      </w:r>
    </w:p>
    <w:p>
      <w:r>
        <w:t xml:space="preserve">Plan de ejecución priorizado, provisión económica y comunicación proactiva a los pacientes.</w:t>
      </w:r>
    </w:p>
    <w:p>
      <w:pPr>
        <w:pStyle w:val="Titular4"/>
      </w:pPr>
      <w:bookmarkStart w:id="641" w:name="otros_o_siete_preguntas_antes_cualqu"/>
      <w:bookmarkEnd w:id="641"/>
      <w:r>
        <w:t xml:space="preserve">Las siete preguntas antes de cualquier inversión</w:t>
      </w:r>
    </w:p>
    <w:p>
      <w:pPr>
        <w:pStyle w:val="Lista"/>
        <w:numPr>
          <w:ilvl w:val="0"/>
          <w:numId w:val="1"/>
        </w:numPr>
      </w:pPr>
      <w:r>
        <w:t xml:space="preserve">¿Qué problema resuelve que hoy no se resuelve?</w:t>
      </w:r>
    </w:p>
    <w:p>
      <w:pPr>
        <w:pStyle w:val="Lista"/>
        <w:numPr>
          <w:ilvl w:val="0"/>
          <w:numId w:val="1"/>
        </w:numPr>
      </w:pPr>
      <w:r>
        <w:t xml:space="preserve">¿Qué volumen de casos la justifica?</w:t>
      </w:r>
    </w:p>
    <w:p>
      <w:pPr>
        <w:pStyle w:val="Lista"/>
        <w:numPr>
          <w:ilvl w:val="0"/>
          <w:numId w:val="1"/>
        </w:numPr>
      </w:pPr>
      <w:r>
        <w:t xml:space="preserve">¿Quién la va a usar y tiene la competencia para hacerlo?</w:t>
      </w:r>
    </w:p>
    <w:p>
      <w:pPr>
        <w:pStyle w:val="Lista"/>
        <w:numPr>
          <w:ilvl w:val="0"/>
          <w:numId w:val="1"/>
        </w:numPr>
      </w:pPr>
      <w:r>
        <w:t xml:space="preserve">¿Cuál es el coste total: adquisición, instalación, formación y mantenimiento?</w:t>
      </w:r>
    </w:p>
    <w:p>
      <w:pPr>
        <w:pStyle w:val="Lista"/>
        <w:numPr>
          <w:ilvl w:val="0"/>
          <w:numId w:val="1"/>
        </w:numPr>
      </w:pPr>
      <w:r>
        <w:t xml:space="preserve">¿Cuál es el periodo de recuperación?</w:t>
      </w:r>
    </w:p>
    <w:p>
      <w:pPr>
        <w:pStyle w:val="Lista"/>
        <w:numPr>
          <w:ilvl w:val="0"/>
          <w:numId w:val="1"/>
        </w:numPr>
      </w:pPr>
      <w:r>
        <w:t xml:space="preserve">¿Qué pasa si el volumen resulta ser la mitad del previsto?</w:t>
      </w:r>
    </w:p>
    <w:p>
      <w:pPr>
        <w:pStyle w:val="Lista"/>
        <w:numPr>
          <w:ilvl w:val="0"/>
          <w:numId w:val="1"/>
        </w:numPr>
      </w:pPr>
      <w:r>
        <w:rPr>
          <w:b/>
        </w:rPr>
        <w:t xml:space="preserve">¿Genera captación nueva o solo redistribuye la demanda existente?</w:t>
      </w:r>
    </w:p>
    <w:p>
      <w:r>
        <w:t xml:space="preserve">La última es la determinante y la que menos se formula: una inversión que redistribuye demanda existente no incrementa el ingreso, incrementa el coste. Criterio de recuperación: menos de 12 meses es favorable; de 12 a 24, aceptable con justificación; de 24 a 36 exige fundamento estratégico; más de 36, solo por razón estratégica determinante.</w:t>
      </w:r>
    </w:p>
    <w:p>
      <w:pPr>
        <w:pStyle w:val="Titular4"/>
      </w:pPr>
      <w:bookmarkStart w:id="642" w:name="otros_o_comunicacion_dentro_hacia_fu"/>
      <w:bookmarkEnd w:id="642"/>
      <w:r>
        <w:t xml:space="preserve">Comunicación: de dentro hacia fuera</w:t>
      </w:r>
    </w:p>
    <w:p>
      <w:r>
        <w:t xml:space="preserve">Principio rector</w:t>
      </w:r>
    </w:p>
    <w:p>
      <w:r>
        <w:t xml:space="preserve">Ningún grupo externo conoce el cambio antes que el equipo interno.</w:t>
      </w:r>
    </w:p>
    <w:p>
      <w:r>
        <w:t xml:space="preserve">Mensaje nuclear: continuidad y refuerzo. En ningún caso ruptura.</w:t>
      </w:r>
    </w:p>
    <w:tbl>
      <w:tblPr>
        <w:tblStyle w:val="Rejilla"/>
        <w:tblW w:w="9360" w:type="dxa"/>
        <w:tblLayout w:type="fixed"/>
      </w:tblPr>
      <w:tblGrid>
        <w:gridCol w:w="672"/>
        <w:gridCol w:w="2956"/>
        <w:gridCol w:w="1266"/>
        <w:gridCol w:w="1568"/>
        <w:gridCol w:w="2898"/>
      </w:tblGrid>
      <w:tr>
        <w:trPr>
          <w:cantSplit/>
          <w:tblHeader/>
        </w:trPr>
        <w:tc>
          <w:tcPr>
            <w:tcW w:w="672" w:type="dxa"/>
            <w:shd w:val="clear" w:color="auto" w:fill="E9E8E1"/>
          </w:tcPr>
          <w:p>
            <w:pPr>
              <w:pStyle w:val="CeldaCab"/>
            </w:pPr>
            <w:r>
              <w:rPr>
                <w:b/>
              </w:rPr>
              <w:t xml:space="preserve">Orden</w:t>
            </w:r>
          </w:p>
        </w:tc>
        <w:tc>
          <w:tcPr>
            <w:tcW w:w="2956" w:type="dxa"/>
            <w:shd w:val="clear" w:color="auto" w:fill="E9E8E1"/>
          </w:tcPr>
          <w:p>
            <w:pPr>
              <w:pStyle w:val="CeldaCab"/>
            </w:pPr>
            <w:r>
              <w:rPr>
                <w:b/>
              </w:rPr>
              <w:t xml:space="preserve">Destinatario</w:t>
            </w:r>
          </w:p>
        </w:tc>
        <w:tc>
          <w:tcPr>
            <w:tcW w:w="1266" w:type="dxa"/>
            <w:shd w:val="clear" w:color="auto" w:fill="E9E8E1"/>
          </w:tcPr>
          <w:p>
            <w:pPr>
              <w:pStyle w:val="CeldaCab"/>
            </w:pPr>
            <w:r>
              <w:rPr>
                <w:b/>
              </w:rPr>
              <w:t xml:space="preserve">Momento</w:t>
            </w:r>
          </w:p>
        </w:tc>
        <w:tc>
          <w:tcPr>
            <w:tcW w:w="1568" w:type="dxa"/>
            <w:shd w:val="clear" w:color="auto" w:fill="E9E8E1"/>
          </w:tcPr>
          <w:p>
            <w:pPr>
              <w:pStyle w:val="CeldaCab"/>
            </w:pPr>
            <w:r>
              <w:rPr>
                <w:b/>
              </w:rPr>
              <w:t xml:space="preserve">Canal</w:t>
            </w:r>
          </w:p>
        </w:tc>
        <w:tc>
          <w:tcPr>
            <w:tcW w:w="2898" w:type="dxa"/>
            <w:shd w:val="clear" w:color="auto" w:fill="E9E8E1"/>
          </w:tcPr>
          <w:p>
            <w:pPr>
              <w:pStyle w:val="CeldaCab"/>
            </w:pPr>
            <w:r>
              <w:rPr>
                <w:b/>
              </w:rPr>
              <w:t xml:space="preserve">Mensaje</w:t>
            </w:r>
          </w:p>
        </w:tc>
      </w:tr>
      <w:tr>
        <w:trPr>
          <w:cantSplit/>
        </w:trPr>
        <w:tc>
          <w:tcPr>
            <w:tcW w:w="672" w:type="dxa"/>
          </w:tcPr>
          <w:p>
            <w:pPr>
              <w:pStyle w:val="Celda"/>
            </w:pPr>
            <w:r>
              <w:t xml:space="preserve">1</w:t>
            </w:r>
          </w:p>
        </w:tc>
        <w:tc>
          <w:tcPr>
            <w:tcW w:w="2956" w:type="dxa"/>
          </w:tcPr>
          <w:p>
            <w:pPr>
              <w:pStyle w:val="Celda"/>
            </w:pPr>
            <w:r>
              <w:t xml:space="preserve">Equipo interno</w:t>
            </w:r>
          </w:p>
        </w:tc>
        <w:tc>
          <w:tcPr>
            <w:tcW w:w="1266" w:type="dxa"/>
          </w:tcPr>
          <w:p>
            <w:pPr>
              <w:pStyle w:val="Celda"/>
            </w:pPr>
            <w:r>
              <w:t xml:space="preserve">Día 1, antes de abrir</w:t>
            </w:r>
          </w:p>
        </w:tc>
        <w:tc>
          <w:tcPr>
            <w:tcW w:w="1568" w:type="dxa"/>
          </w:tcPr>
          <w:p>
            <w:pPr>
              <w:pStyle w:val="Celda"/>
            </w:pPr>
            <w:r>
              <w:t xml:space="preserve">Presencial individual</w:t>
            </w:r>
          </w:p>
        </w:tc>
        <w:tc>
          <w:tcPr>
            <w:tcW w:w="2898" w:type="dxa"/>
          </w:tcPr>
          <w:p>
            <w:pPr>
              <w:pStyle w:val="Celda"/>
            </w:pPr>
            <w:r>
              <w:t xml:space="preserve">Situación laboral y continuidad</w:t>
            </w:r>
          </w:p>
        </w:tc>
      </w:tr>
      <w:tr>
        <w:trPr>
          <w:cantSplit/>
        </w:trPr>
        <w:tc>
          <w:tcPr>
            <w:tcW w:w="672" w:type="dxa"/>
          </w:tcPr>
          <w:p>
            <w:pPr>
              <w:pStyle w:val="Celda"/>
            </w:pPr>
            <w:r>
              <w:t xml:space="preserve">2</w:t>
            </w:r>
          </w:p>
        </w:tc>
        <w:tc>
          <w:tcPr>
            <w:tcW w:w="2956" w:type="dxa"/>
          </w:tcPr>
          <w:p>
            <w:pPr>
              <w:pStyle w:val="Celda"/>
            </w:pPr>
            <w:r>
              <w:t xml:space="preserve">Pacientes en tratamiento y con producto pendiente</w:t>
            </w:r>
          </w:p>
        </w:tc>
        <w:tc>
          <w:tcPr>
            <w:tcW w:w="1266" w:type="dxa"/>
          </w:tcPr>
          <w:p>
            <w:pPr>
              <w:pStyle w:val="Celda"/>
            </w:pPr>
            <w:r>
              <w:t xml:space="preserve">Días 1–15</w:t>
            </w:r>
          </w:p>
        </w:tc>
        <w:tc>
          <w:tcPr>
            <w:tcW w:w="1568" w:type="dxa"/>
          </w:tcPr>
          <w:p>
            <w:pPr>
              <w:pStyle w:val="Celda"/>
            </w:pPr>
            <w:r>
              <w:t xml:space="preserve">Contacto directo</w:t>
            </w:r>
          </w:p>
        </w:tc>
        <w:tc>
          <w:tcPr>
            <w:tcW w:w="2898" w:type="dxa"/>
          </w:tcPr>
          <w:p>
            <w:pPr>
              <w:pStyle w:val="Celda"/>
            </w:pPr>
            <w:r>
              <w:t xml:space="preserve">Continuidad del tratamiento y de las condiciones</w:t>
            </w:r>
          </w:p>
        </w:tc>
      </w:tr>
      <w:tr>
        <w:trPr>
          <w:cantSplit/>
        </w:trPr>
        <w:tc>
          <w:tcPr>
            <w:tcW w:w="672" w:type="dxa"/>
          </w:tcPr>
          <w:p>
            <w:pPr>
              <w:pStyle w:val="Celda"/>
            </w:pPr>
            <w:r>
              <w:t xml:space="preserve">3</w:t>
            </w:r>
          </w:p>
        </w:tc>
        <w:tc>
          <w:tcPr>
            <w:tcW w:w="2956" w:type="dxa"/>
          </w:tcPr>
          <w:p>
            <w:pPr>
              <w:pStyle w:val="Celda"/>
            </w:pPr>
            <w:r>
              <w:t xml:space="preserve">Cartera general</w:t>
            </w:r>
          </w:p>
        </w:tc>
        <w:tc>
          <w:tcPr>
            <w:tcW w:w="1266" w:type="dxa"/>
          </w:tcPr>
          <w:p>
            <w:pPr>
              <w:pStyle w:val="Celda"/>
            </w:pPr>
            <w:r>
              <w:t xml:space="preserve">Día 15</w:t>
            </w:r>
          </w:p>
        </w:tc>
        <w:tc>
          <w:tcPr>
            <w:tcW w:w="1568" w:type="dxa"/>
          </w:tcPr>
          <w:p>
            <w:pPr>
              <w:pStyle w:val="Celda"/>
            </w:pPr>
            <w:r>
              <w:t xml:space="preserve">Comunicación escrita</w:t>
            </w:r>
          </w:p>
        </w:tc>
        <w:tc>
          <w:tcPr>
            <w:tcW w:w="2898" w:type="dxa"/>
          </w:tcPr>
          <w:p>
            <w:pPr>
              <w:pStyle w:val="Celda"/>
            </w:pPr>
            <w:r>
              <w:t xml:space="preserve">Continuidad y mejora</w:t>
            </w:r>
          </w:p>
        </w:tc>
      </w:tr>
      <w:tr>
        <w:trPr>
          <w:cantSplit/>
        </w:trPr>
        <w:tc>
          <w:tcPr>
            <w:tcW w:w="672" w:type="dxa"/>
          </w:tcPr>
          <w:p>
            <w:pPr>
              <w:pStyle w:val="Celda"/>
            </w:pPr>
            <w:r>
              <w:t xml:space="preserve">4</w:t>
            </w:r>
          </w:p>
        </w:tc>
        <w:tc>
          <w:tcPr>
            <w:tcW w:w="2956" w:type="dxa"/>
          </w:tcPr>
          <w:p>
            <w:pPr>
              <w:pStyle w:val="Celda"/>
            </w:pPr>
            <w:r>
              <w:t xml:space="preserve">Proveedores y laboratorio</w:t>
            </w:r>
          </w:p>
        </w:tc>
        <w:tc>
          <w:tcPr>
            <w:tcW w:w="1266" w:type="dxa"/>
          </w:tcPr>
          <w:p>
            <w:pPr>
              <w:pStyle w:val="Celda"/>
            </w:pPr>
            <w:r>
              <w:t xml:space="preserve">Días 15–30</w:t>
            </w:r>
          </w:p>
        </w:tc>
        <w:tc>
          <w:tcPr>
            <w:tcW w:w="1568" w:type="dxa"/>
          </w:tcPr>
          <w:p>
            <w:pPr>
              <w:pStyle w:val="Celda"/>
            </w:pPr>
            <w:r>
              <w:t xml:space="preserve">Comunicación formal</w:t>
            </w:r>
          </w:p>
        </w:tc>
        <w:tc>
          <w:tcPr>
            <w:tcW w:w="2898" w:type="dxa"/>
          </w:tcPr>
          <w:p>
            <w:pPr>
              <w:pStyle w:val="Celda"/>
            </w:pPr>
            <w:r>
              <w:t xml:space="preserve">Continuidad de la relación</w:t>
            </w:r>
          </w:p>
        </w:tc>
      </w:tr>
      <w:tr>
        <w:trPr>
          <w:cantSplit/>
        </w:trPr>
        <w:tc>
          <w:tcPr>
            <w:tcW w:w="672" w:type="dxa"/>
          </w:tcPr>
          <w:p>
            <w:pPr>
              <w:pStyle w:val="Celda"/>
            </w:pPr>
            <w:r>
              <w:t xml:space="preserve">5</w:t>
            </w:r>
          </w:p>
        </w:tc>
        <w:tc>
          <w:tcPr>
            <w:tcW w:w="2956" w:type="dxa"/>
          </w:tcPr>
          <w:p>
            <w:pPr>
              <w:pStyle w:val="Celda"/>
            </w:pPr>
            <w:r>
              <w:t xml:space="preserve">Entidades financieras</w:t>
            </w:r>
          </w:p>
        </w:tc>
        <w:tc>
          <w:tcPr>
            <w:tcW w:w="1266" w:type="dxa"/>
          </w:tcPr>
          <w:p>
            <w:pPr>
              <w:pStyle w:val="Celda"/>
            </w:pPr>
            <w:r>
              <w:t xml:space="preserve">Días 15–30</w:t>
            </w:r>
          </w:p>
        </w:tc>
        <w:tc>
          <w:tcPr>
            <w:tcW w:w="1568" w:type="dxa"/>
          </w:tcPr>
          <w:p>
            <w:pPr>
              <w:pStyle w:val="Celda"/>
            </w:pPr>
            <w:r>
              <w:t xml:space="preserve">Comunicación formal</w:t>
            </w:r>
          </w:p>
        </w:tc>
        <w:tc>
          <w:tcPr>
            <w:tcW w:w="2898" w:type="dxa"/>
          </w:tcPr>
          <w:p>
            <w:pPr>
              <w:pStyle w:val="Celda"/>
            </w:pPr>
            <w:r>
              <w:t xml:space="preserve">Continuidad del servicio</w:t>
            </w:r>
          </w:p>
        </w:tc>
      </w:tr>
      <w:tr>
        <w:trPr>
          <w:cantSplit/>
        </w:trPr>
        <w:tc>
          <w:tcPr>
            <w:tcW w:w="672" w:type="dxa"/>
          </w:tcPr>
          <w:p>
            <w:pPr>
              <w:pStyle w:val="Celda"/>
            </w:pPr>
            <w:r>
              <w:t xml:space="preserve">6</w:t>
            </w:r>
          </w:p>
        </w:tc>
        <w:tc>
          <w:tcPr>
            <w:tcW w:w="2956" w:type="dxa"/>
          </w:tcPr>
          <w:p>
            <w:pPr>
              <w:pStyle w:val="Celda"/>
            </w:pPr>
            <w:r>
              <w:t xml:space="preserve">Entorno profesional</w:t>
            </w:r>
          </w:p>
        </w:tc>
        <w:tc>
          <w:tcPr>
            <w:tcW w:w="1266" w:type="dxa"/>
          </w:tcPr>
          <w:p>
            <w:pPr>
              <w:pStyle w:val="Celda"/>
            </w:pPr>
            <w:r>
              <w:t xml:space="preserve">Día 30</w:t>
            </w:r>
          </w:p>
        </w:tc>
        <w:tc>
          <w:tcPr>
            <w:tcW w:w="1568" w:type="dxa"/>
          </w:tcPr>
          <w:p>
            <w:pPr>
              <w:pStyle w:val="Celda"/>
            </w:pPr>
            <w:r>
              <w:t xml:space="preserve">Presentación institucional</w:t>
            </w:r>
          </w:p>
        </w:tc>
        <w:tc>
          <w:tcPr>
            <w:tcW w:w="2898" w:type="dxa"/>
          </w:tcPr>
          <w:p>
            <w:pPr>
              <w:pStyle w:val="Celda"/>
            </w:pPr>
            <w:r>
              <w:t xml:space="preserve">Posicionamiento y derivación</w:t>
            </w:r>
          </w:p>
        </w:tc>
      </w:tr>
      <w:tr>
        <w:trPr>
          <w:cantSplit/>
        </w:trPr>
        <w:tc>
          <w:tcPr>
            <w:tcW w:w="672" w:type="dxa"/>
          </w:tcPr>
          <w:p>
            <w:pPr>
              <w:pStyle w:val="Celda"/>
            </w:pPr>
            <w:r>
              <w:t xml:space="preserve">7</w:t>
            </w:r>
          </w:p>
        </w:tc>
        <w:tc>
          <w:tcPr>
            <w:tcW w:w="2956" w:type="dxa"/>
          </w:tcPr>
          <w:p>
            <w:pPr>
              <w:pStyle w:val="Celda"/>
            </w:pPr>
            <w:r>
              <w:t xml:space="preserve">Público general</w:t>
            </w:r>
          </w:p>
        </w:tc>
        <w:tc>
          <w:tcPr>
            <w:tcW w:w="1266" w:type="dxa"/>
          </w:tcPr>
          <w:p>
            <w:pPr>
              <w:pStyle w:val="Celda"/>
            </w:pPr>
            <w:r>
              <w:t xml:space="preserve">Día 60 en adelante</w:t>
            </w:r>
          </w:p>
        </w:tc>
        <w:tc>
          <w:tcPr>
            <w:tcW w:w="1568" w:type="dxa"/>
          </w:tcPr>
          <w:p>
            <w:pPr>
              <w:pStyle w:val="Celda"/>
            </w:pPr>
            <w:r>
              <w:t xml:space="preserve">Digital</w:t>
            </w:r>
          </w:p>
        </w:tc>
        <w:tc>
          <w:tcPr>
            <w:tcW w:w="2898" w:type="dxa"/>
          </w:tcPr>
          <w:p>
            <w:pPr>
              <w:pStyle w:val="Celda"/>
            </w:pPr>
            <w:r>
              <w:t xml:space="preserve">Reposicionamiento</w:t>
            </w:r>
          </w:p>
        </w:tc>
      </w:tr>
    </w:tbl>
    <w:p>
      <w:pPr>
        <w:spacing w:after="120"/>
      </w:pPr>
    </w:p>
    <w:p>
      <w:pPr>
        <w:pStyle w:val="Titular5"/>
      </w:pPr>
      <w:r>
        <w:t xml:space="preserve">Qué cambia</w:t>
      </w:r>
    </w:p>
    <w:p>
      <w:pPr>
        <w:pStyle w:val="Lista"/>
        <w:numPr>
          <w:ilvl w:val="0"/>
          <w:numId w:val="1"/>
        </w:numPr>
      </w:pPr>
      <w:r>
        <w:t xml:space="preserve">La titularidad y la denominación</w:t>
      </w:r>
    </w:p>
    <w:p>
      <w:pPr>
        <w:pStyle w:val="Lista"/>
        <w:numPr>
          <w:ilvl w:val="0"/>
          <w:numId w:val="1"/>
        </w:numPr>
      </w:pPr>
      <w:r>
        <w:t xml:space="preserve">Los recursos, la tecnología y el seguimiento, que mejoran</w:t>
      </w:r>
    </w:p>
    <w:p>
      <w:pPr>
        <w:pStyle w:val="Titular5"/>
      </w:pPr>
      <w:r>
        <w:t xml:space="preserve">Qué no cambia</w:t>
      </w:r>
    </w:p>
    <w:p>
      <w:pPr>
        <w:pStyle w:val="Lista"/>
        <w:numPr>
          <w:ilvl w:val="0"/>
          <w:numId w:val="1"/>
        </w:numPr>
      </w:pPr>
      <w:r>
        <w:t xml:space="preserve">El tratamiento y sus condiciones</w:t>
      </w:r>
    </w:p>
    <w:p>
      <w:pPr>
        <w:pStyle w:val="Lista"/>
        <w:numPr>
          <w:ilvl w:val="0"/>
          <w:numId w:val="1"/>
        </w:numPr>
      </w:pPr>
      <w:r>
        <w:t xml:space="preserve">El equipo asistencial</w:t>
      </w:r>
    </w:p>
    <w:p>
      <w:pPr>
        <w:pStyle w:val="Lista"/>
        <w:numPr>
          <w:ilvl w:val="0"/>
          <w:numId w:val="1"/>
        </w:numPr>
      </w:pPr>
      <w:r>
        <w:t xml:space="preserve">Todo compromiso adquirido se mantiene</w:t>
      </w:r>
    </w:p>
    <w:p>
      <w:pPr>
        <w:pStyle w:val="Titular4"/>
      </w:pPr>
      <w:bookmarkStart w:id="643" w:name="otros_o_cuadro_mando_programa"/>
      <w:bookmarkEnd w:id="643"/>
      <w:r>
        <w:t xml:space="preserve">Cuadro de mando del programa</w:t>
      </w:r>
    </w:p>
    <w:tbl>
      <w:tblPr>
        <w:tblStyle w:val="Rejilla"/>
        <w:tblW w:w="9360" w:type="dxa"/>
        <w:tblLayout w:type="fixed"/>
      </w:tblPr>
      <w:tblGrid>
        <w:gridCol w:w="658"/>
        <w:gridCol w:w="4350"/>
        <w:gridCol w:w="2175"/>
        <w:gridCol w:w="1035"/>
        <w:gridCol w:w="1142"/>
      </w:tblGrid>
      <w:tr>
        <w:trPr>
          <w:cantSplit/>
          <w:tblHeader/>
        </w:trPr>
        <w:tc>
          <w:tcPr>
            <w:tcW w:w="658" w:type="dxa"/>
            <w:shd w:val="clear" w:color="auto" w:fill="E9E8E1"/>
          </w:tcPr>
          <w:p>
            <w:pPr>
              <w:pStyle w:val="CeldaCab"/>
            </w:pPr>
            <w:r>
              <w:rPr>
                <w:b/>
              </w:rPr>
              <w:t xml:space="preserve">#</w:t>
            </w:r>
          </w:p>
        </w:tc>
        <w:tc>
          <w:tcPr>
            <w:tcW w:w="4350" w:type="dxa"/>
            <w:shd w:val="clear" w:color="auto" w:fill="E9E8E1"/>
          </w:tcPr>
          <w:p>
            <w:pPr>
              <w:pStyle w:val="CeldaCab"/>
            </w:pPr>
            <w:r>
              <w:rPr>
                <w:b/>
              </w:rPr>
              <w:t xml:space="preserve">Indicador nuclear</w:t>
            </w:r>
          </w:p>
        </w:tc>
        <w:tc>
          <w:tcPr>
            <w:tcW w:w="2175" w:type="dxa"/>
            <w:shd w:val="clear" w:color="auto" w:fill="E9E8E1"/>
          </w:tcPr>
          <w:p>
            <w:pPr>
              <w:pStyle w:val="CeldaCab"/>
            </w:pPr>
            <w:r>
              <w:rPr>
                <w:b/>
              </w:rPr>
              <w:t xml:space="preserve">Objetivo a 100 días</w:t>
            </w:r>
          </w:p>
        </w:tc>
        <w:tc>
          <w:tcPr>
            <w:tcW w:w="1035" w:type="dxa"/>
            <w:shd w:val="clear" w:color="auto" w:fill="E9E8E1"/>
          </w:tcPr>
          <w:p>
            <w:pPr>
              <w:pStyle w:val="CeldaCab"/>
            </w:pPr>
            <w:r>
              <w:rPr>
                <w:b/>
              </w:rPr>
              <w:t xml:space="preserve">Frecuencia</w:t>
            </w:r>
          </w:p>
        </w:tc>
        <w:tc>
          <w:tcPr>
            <w:tcW w:w="1142" w:type="dxa"/>
            <w:shd w:val="clear" w:color="auto" w:fill="E9E8E1"/>
          </w:tcPr>
          <w:p>
            <w:pPr>
              <w:pStyle w:val="CeldaCab"/>
            </w:pPr>
            <w:r>
              <w:rPr>
                <w:b/>
              </w:rPr>
              <w:t xml:space="preserve">Propietario</w:t>
            </w:r>
          </w:p>
        </w:tc>
      </w:tr>
      <w:tr>
        <w:trPr>
          <w:cantSplit/>
        </w:trPr>
        <w:tc>
          <w:tcPr>
            <w:tcW w:w="658" w:type="dxa"/>
          </w:tcPr>
          <w:p>
            <w:pPr>
              <w:pStyle w:val="Celda"/>
            </w:pPr>
            <w:r>
              <w:t xml:space="preserve">1</w:t>
            </w:r>
          </w:p>
        </w:tc>
        <w:tc>
          <w:tcPr>
            <w:tcW w:w="4350" w:type="dxa"/>
          </w:tcPr>
          <w:p>
            <w:pPr>
              <w:pStyle w:val="Celda"/>
            </w:pPr>
            <w:r>
              <w:t xml:space="preserve">Verificaciones regulatorias cerradas</w:t>
            </w:r>
          </w:p>
        </w:tc>
        <w:tc>
          <w:tcPr>
            <w:tcW w:w="2175" w:type="dxa"/>
          </w:tcPr>
          <w:p>
            <w:pPr>
              <w:pStyle w:val="Celda"/>
            </w:pPr>
            <w:r>
              <w:t xml:space="preserve">11/11</w:t>
            </w:r>
          </w:p>
        </w:tc>
        <w:tc>
          <w:tcPr>
            <w:tcW w:w="1035" w:type="dxa"/>
          </w:tcPr>
          <w:p>
            <w:pPr>
              <w:pStyle w:val="Celda"/>
            </w:pPr>
            <w:r>
              <w:t xml:space="preserve">Semanal</w:t>
            </w:r>
          </w:p>
        </w:tc>
        <w:tc>
          <w:tcPr>
            <w:tcW w:w="1142" w:type="dxa"/>
          </w:tcPr>
          <w:p>
            <w:pPr>
              <w:pStyle w:val="Celda"/>
            </w:pPr>
            <w:r>
              <w:t xml:space="preserve">Gerencia</w:t>
            </w:r>
          </w:p>
        </w:tc>
      </w:tr>
      <w:tr>
        <w:trPr>
          <w:cantSplit/>
        </w:trPr>
        <w:tc>
          <w:tcPr>
            <w:tcW w:w="658" w:type="dxa"/>
          </w:tcPr>
          <w:p>
            <w:pPr>
              <w:pStyle w:val="Celda"/>
            </w:pPr>
            <w:r>
              <w:t xml:space="preserve">2</w:t>
            </w:r>
          </w:p>
        </w:tc>
        <w:tc>
          <w:tcPr>
            <w:tcW w:w="4350" w:type="dxa"/>
          </w:tcPr>
          <w:p>
            <w:pPr>
              <w:pStyle w:val="Celda"/>
            </w:pPr>
            <w:r>
              <w:t xml:space="preserve">Bajas voluntarias</w:t>
            </w:r>
          </w:p>
        </w:tc>
        <w:tc>
          <w:tcPr>
            <w:tcW w:w="2175" w:type="dxa"/>
          </w:tcPr>
          <w:p>
            <w:pPr>
              <w:pStyle w:val="Celda"/>
            </w:pPr>
            <w:r>
              <w:t xml:space="preserve">0</w:t>
            </w:r>
          </w:p>
        </w:tc>
        <w:tc>
          <w:tcPr>
            <w:tcW w:w="1035" w:type="dxa"/>
          </w:tcPr>
          <w:p>
            <w:pPr>
              <w:pStyle w:val="Celda"/>
            </w:pPr>
            <w:r>
              <w:t xml:space="preserve">Continua</w:t>
            </w:r>
          </w:p>
        </w:tc>
        <w:tc>
          <w:tcPr>
            <w:tcW w:w="1142" w:type="dxa"/>
          </w:tcPr>
          <w:p>
            <w:pPr>
              <w:pStyle w:val="Celda"/>
            </w:pPr>
            <w:r>
              <w:t xml:space="preserve">Gerencia</w:t>
            </w:r>
          </w:p>
        </w:tc>
      </w:tr>
      <w:tr>
        <w:trPr>
          <w:cantSplit/>
        </w:trPr>
        <w:tc>
          <w:tcPr>
            <w:tcW w:w="658" w:type="dxa"/>
          </w:tcPr>
          <w:p>
            <w:pPr>
              <w:pStyle w:val="Celda"/>
            </w:pPr>
            <w:r>
              <w:t xml:space="preserve">3</w:t>
            </w:r>
          </w:p>
        </w:tc>
        <w:tc>
          <w:tcPr>
            <w:tcW w:w="4350" w:type="dxa"/>
          </w:tcPr>
          <w:p>
            <w:pPr>
              <w:pStyle w:val="Celda"/>
            </w:pPr>
            <w:r>
              <w:t xml:space="preserve">Reclamaciones de pacientes heredados</w:t>
            </w:r>
          </w:p>
        </w:tc>
        <w:tc>
          <w:tcPr>
            <w:tcW w:w="2175" w:type="dxa"/>
          </w:tcPr>
          <w:p>
            <w:pPr>
              <w:pStyle w:val="Celda"/>
            </w:pPr>
            <w:r>
              <w:t xml:space="preserve">0</w:t>
            </w:r>
          </w:p>
        </w:tc>
        <w:tc>
          <w:tcPr>
            <w:tcW w:w="1035" w:type="dxa"/>
          </w:tcPr>
          <w:p>
            <w:pPr>
              <w:pStyle w:val="Celda"/>
            </w:pPr>
            <w:r>
              <w:t xml:space="preserve">Continua</w:t>
            </w:r>
          </w:p>
        </w:tc>
        <w:tc>
          <w:tcPr>
            <w:tcW w:w="1142" w:type="dxa"/>
          </w:tcPr>
          <w:p>
            <w:pPr>
              <w:pStyle w:val="Celda"/>
            </w:pPr>
            <w:r>
              <w:t xml:space="preserve">Dirección</w:t>
            </w:r>
          </w:p>
        </w:tc>
      </w:tr>
      <w:tr>
        <w:trPr>
          <w:cantSplit/>
        </w:trPr>
        <w:tc>
          <w:tcPr>
            <w:tcW w:w="658" w:type="dxa"/>
          </w:tcPr>
          <w:p>
            <w:pPr>
              <w:pStyle w:val="Celda"/>
            </w:pPr>
            <w:r>
              <w:t xml:space="preserve">4</w:t>
            </w:r>
          </w:p>
        </w:tc>
        <w:tc>
          <w:tcPr>
            <w:tcW w:w="4350" w:type="dxa"/>
          </w:tcPr>
          <w:p>
            <w:pPr>
              <w:pStyle w:val="Celda"/>
            </w:pPr>
            <w:r>
              <w:t xml:space="preserve">Producto pendiente</w:t>
            </w:r>
          </w:p>
        </w:tc>
        <w:tc>
          <w:tcPr>
            <w:tcW w:w="2175" w:type="dxa"/>
          </w:tcPr>
          <w:p>
            <w:pPr>
              <w:pStyle w:val="Celda"/>
            </w:pPr>
            <w:r>
              <w:t xml:space="preserve">Tendencia descendente</w:t>
            </w:r>
          </w:p>
        </w:tc>
        <w:tc>
          <w:tcPr>
            <w:tcW w:w="1035" w:type="dxa"/>
          </w:tcPr>
          <w:p>
            <w:pPr>
              <w:pStyle w:val="Celda"/>
            </w:pPr>
            <w:r>
              <w:t xml:space="preserve">Semanal</w:t>
            </w:r>
          </w:p>
        </w:tc>
        <w:tc>
          <w:tcPr>
            <w:tcW w:w="1142" w:type="dxa"/>
          </w:tcPr>
          <w:p>
            <w:pPr>
              <w:pStyle w:val="Celda"/>
            </w:pPr>
            <w:r>
              <w:t xml:space="preserve">RAC</w:t>
            </w:r>
          </w:p>
        </w:tc>
      </w:tr>
      <w:tr>
        <w:trPr>
          <w:cantSplit/>
        </w:trPr>
        <w:tc>
          <w:tcPr>
            <w:tcW w:w="658" w:type="dxa"/>
          </w:tcPr>
          <w:p>
            <w:pPr>
              <w:pStyle w:val="Celda"/>
            </w:pPr>
            <w:r>
              <w:t xml:space="preserve">5</w:t>
            </w:r>
          </w:p>
        </w:tc>
        <w:tc>
          <w:tcPr>
            <w:tcW w:w="4350" w:type="dxa"/>
          </w:tcPr>
          <w:p>
            <w:pPr>
              <w:pStyle w:val="Celda"/>
            </w:pPr>
            <w:r>
              <w:t xml:space="preserve">Casos con antigüedad superior a seis meses</w:t>
            </w:r>
          </w:p>
        </w:tc>
        <w:tc>
          <w:tcPr>
            <w:tcW w:w="2175" w:type="dxa"/>
          </w:tcPr>
          <w:p>
            <w:pPr>
              <w:pStyle w:val="Celda"/>
            </w:pPr>
            <w:r>
              <w:t xml:space="preserve">0</w:t>
            </w:r>
          </w:p>
        </w:tc>
        <w:tc>
          <w:tcPr>
            <w:tcW w:w="1035" w:type="dxa"/>
          </w:tcPr>
          <w:p>
            <w:pPr>
              <w:pStyle w:val="Celda"/>
            </w:pPr>
            <w:r>
              <w:t xml:space="preserve">Semanal</w:t>
            </w:r>
          </w:p>
        </w:tc>
        <w:tc>
          <w:tcPr>
            <w:tcW w:w="1142" w:type="dxa"/>
          </w:tcPr>
          <w:p>
            <w:pPr>
              <w:pStyle w:val="Celda"/>
            </w:pPr>
            <w:r>
              <w:t xml:space="preserve">RAC</w:t>
            </w:r>
          </w:p>
        </w:tc>
      </w:tr>
      <w:tr>
        <w:trPr>
          <w:cantSplit/>
        </w:trPr>
        <w:tc>
          <w:tcPr>
            <w:tcW w:w="658" w:type="dxa"/>
          </w:tcPr>
          <w:p>
            <w:pPr>
              <w:pStyle w:val="Celda"/>
            </w:pPr>
            <w:r>
              <w:t xml:space="preserve">6</w:t>
            </w:r>
          </w:p>
        </w:tc>
        <w:tc>
          <w:tcPr>
            <w:tcW w:w="4350" w:type="dxa"/>
          </w:tcPr>
          <w:p>
            <w:pPr>
              <w:pStyle w:val="Celda"/>
            </w:pPr>
            <w:r>
              <w:t xml:space="preserve">Documentación digitalizada en el día</w:t>
            </w:r>
          </w:p>
        </w:tc>
        <w:tc>
          <w:tcPr>
            <w:tcW w:w="2175" w:type="dxa"/>
          </w:tcPr>
          <w:p>
            <w:pPr>
              <w:pStyle w:val="Celda"/>
            </w:pPr>
            <w:r>
              <w:t xml:space="preserve">100 %</w:t>
            </w:r>
          </w:p>
        </w:tc>
        <w:tc>
          <w:tcPr>
            <w:tcW w:w="1035" w:type="dxa"/>
          </w:tcPr>
          <w:p>
            <w:pPr>
              <w:pStyle w:val="Celda"/>
            </w:pPr>
            <w:r>
              <w:t xml:space="preserve">Diaria</w:t>
            </w:r>
          </w:p>
        </w:tc>
        <w:tc>
          <w:tcPr>
            <w:tcW w:w="1142" w:type="dxa"/>
          </w:tcPr>
          <w:p>
            <w:pPr>
              <w:pStyle w:val="Celda"/>
            </w:pPr>
            <w:r>
              <w:t xml:space="preserve">Dirección</w:t>
            </w:r>
          </w:p>
        </w:tc>
      </w:tr>
      <w:tr>
        <w:trPr>
          <w:cantSplit/>
        </w:trPr>
        <w:tc>
          <w:tcPr>
            <w:tcW w:w="658" w:type="dxa"/>
          </w:tcPr>
          <w:p>
            <w:pPr>
              <w:pStyle w:val="Celda"/>
            </w:pPr>
            <w:r>
              <w:t xml:space="preserve">7</w:t>
            </w:r>
          </w:p>
        </w:tc>
        <w:tc>
          <w:tcPr>
            <w:tcW w:w="4350" w:type="dxa"/>
          </w:tcPr>
          <w:p>
            <w:pPr>
              <w:pStyle w:val="Celda"/>
            </w:pPr>
            <w:r>
              <w:t xml:space="preserve">Hitos del programa cumplidos en plazo</w:t>
            </w:r>
          </w:p>
        </w:tc>
        <w:tc>
          <w:tcPr>
            <w:tcW w:w="2175" w:type="dxa"/>
          </w:tcPr>
          <w:p>
            <w:pPr>
              <w:pStyle w:val="Celda"/>
            </w:pPr>
            <w:r>
              <w:t xml:space="preserve">≥ 90 %</w:t>
            </w:r>
          </w:p>
        </w:tc>
        <w:tc>
          <w:tcPr>
            <w:tcW w:w="1035" w:type="dxa"/>
          </w:tcPr>
          <w:p>
            <w:pPr>
              <w:pStyle w:val="Celda"/>
            </w:pPr>
            <w:r>
              <w:t xml:space="preserve">Semanal</w:t>
            </w:r>
          </w:p>
        </w:tc>
        <w:tc>
          <w:tcPr>
            <w:tcW w:w="1142" w:type="dxa"/>
          </w:tcPr>
          <w:p>
            <w:pPr>
              <w:pStyle w:val="Celda"/>
            </w:pPr>
            <w:r>
              <w:t xml:space="preserve">Gerencia</w:t>
            </w:r>
          </w:p>
        </w:tc>
      </w:tr>
      <w:tr>
        <w:trPr>
          <w:cantSplit/>
        </w:trPr>
        <w:tc>
          <w:tcPr>
            <w:tcW w:w="658" w:type="dxa"/>
          </w:tcPr>
          <w:p>
            <w:pPr>
              <w:pStyle w:val="Celda"/>
            </w:pPr>
            <w:r>
              <w:t xml:space="preserve">8</w:t>
            </w:r>
          </w:p>
        </w:tc>
        <w:tc>
          <w:tcPr>
            <w:tcW w:w="4350" w:type="dxa"/>
          </w:tcPr>
          <w:p>
            <w:pPr>
              <w:pStyle w:val="Celda"/>
            </w:pPr>
            <w:r>
              <w:t xml:space="preserve">Riesgos críticos mitigados</w:t>
            </w:r>
          </w:p>
        </w:tc>
        <w:tc>
          <w:tcPr>
            <w:tcW w:w="2175" w:type="dxa"/>
          </w:tcPr>
          <w:p>
            <w:pPr>
              <w:pStyle w:val="Celda"/>
            </w:pPr>
            <w:r>
              <w:t xml:space="preserve">5/5</w:t>
            </w:r>
          </w:p>
        </w:tc>
        <w:tc>
          <w:tcPr>
            <w:tcW w:w="1035" w:type="dxa"/>
          </w:tcPr>
          <w:p>
            <w:pPr>
              <w:pStyle w:val="Celda"/>
            </w:pPr>
            <w:r>
              <w:t xml:space="preserve">Quincenal</w:t>
            </w:r>
          </w:p>
        </w:tc>
        <w:tc>
          <w:tcPr>
            <w:tcW w:w="1142" w:type="dxa"/>
          </w:tcPr>
          <w:p>
            <w:pPr>
              <w:pStyle w:val="Celda"/>
            </w:pPr>
            <w:r>
              <w:t xml:space="preserve">Gerencia</w:t>
            </w:r>
          </w:p>
        </w:tc>
      </w:tr>
    </w:tbl>
    <w:p>
      <w:pPr>
        <w:spacing w:after="120"/>
      </w:pPr>
    </w:p>
    <w:p>
      <w:r>
        <w:rPr>
          <w:b/>
        </w:rPr>
        <w:t xml:space="preserve">COMITÉ DE TRANSICIÓN — SEMANA ___</w:t>
      </w:r>
      <w:r>
        <w:t xml:space="preserve"> Fecha: .......... ESTADO GENERAL DEL PROGRAMA: verde / ámbar / rojo FLUJOS DE TRABAJO Estado Avance FT-1 Cumplimiento y riesgo .............. .... ....% FT-2 Personas ........................... .... ....% FT-3 Pacientes .......................... .... ....% FT-4 Económico-financiero ............... .... ....% FT-5 Operaciones y calidad .............. .... ....% FT-6 Marca y crecimiento ................ .... ....% INDICADORES NUCLEARES Verificaciones cerradas: ___/11 Bajas voluntarias: ___ Reclamaciones heredadas: ___ Producto pendiente: ______ € (tendencia) Documentación en el día: ___% HITOS DE LA SEMANA Cumplidos: Desviados / causa / nueva fecha: RIESGOS Nuevos: Materializados: Mitigados: DECISIONES ADOPTADAS (nº de registro): DECISIONES PENDIENTES: ESCALADOS A GERENCIA: FOCO DE LA SEMANA SIGUIENTE:</w:t>
      </w:r>
    </w:p>
    <w:p>
      <w:r>
        <w:t xml:space="preserve">Cómo se evalúa este programa</w:t>
      </w:r>
    </w:p>
    <w:p>
      <w:r>
        <w:t xml:space="preserve">No por lo sofisticado del plan, sino por tres resultados verificables: que el equipo permanezca, que los pacientes heredados no perciban discontinuidad y que la organización acepte un estándar de trabajo superior al preexistente.</w:t>
      </w:r>
    </w:p>
    <w:p>
      <w:r>
        <w:t xml:space="preserve">Los objetivos de crecimiento y liderazgo dependen íntegramente de esos tres. No son una fase previa al proyecto: son su fundamento.</w:t>
      </w:r>
    </w:p>
    <w:p>
      <w:bookmarkStart w:id="644" w:name="otros_otros_30dias"/>
      <w:bookmarkEnd w:id="644"/>
      <w:r>
        <w:t xml:space="preserve">Documento 06</w:t>
      </w:r>
    </w:p>
    <w:p>
      <w:pPr>
        <w:pStyle w:val="Titular3"/>
      </w:pPr>
      <w:bookmarkStart w:id="645" w:name="otros_o_dosier_ejecucion_primeros_30"/>
      <w:bookmarkEnd w:id="645"/>
      <w:r>
        <w:t xml:space="preserve">Dosier de Ejecución · los primeros 30 días</w:t>
      </w:r>
    </w:p>
    <w:p>
      <w:r>
        <w:t xml:space="preserve">La versión ejecutable del programa de 100 días. No añade teoría: convierte el sistema en tareas concretas con guiones, plantillas y casillas. Se imprime, se lleva encima y se va marcando; al final de cada semana se revisa el cuadro de control.</w:t>
      </w:r>
    </w:p>
    <w:p>
      <w:r>
        <w:t xml:space="preserve">La regla que gobierna estos 30 días</w:t>
      </w:r>
    </w:p>
    <w:p>
      <w:r>
        <w:t xml:space="preserve">No lanzar nada nuevo hasta saber exactamente qué tengo.</w:t>
      </w:r>
    </w:p>
    <w:p>
      <w:r>
        <w:t xml:space="preserve">Al cabo del mes hay que tener: los riesgos legales verificados y cerrados, el diagnóstico real de lo que se ha comprado, las seis decisiones que dan marco al equipo, los cinco números económicos y credibilidad ganada con hechos, no con promesas.</w:t>
      </w:r>
    </w:p>
    <w:p>
      <w:r>
        <w:t xml:space="preserve">Las cuatro semanas</w:t>
      </w:r>
    </w:p>
    <w:p>
      <w:pPr>
        <w:pStyle w:val="Titular5"/>
      </w:pPr>
      <w:r>
        <w:t xml:space="preserve">Semana 1</w:t>
      </w:r>
    </w:p>
    <w:p>
      <w:r>
        <w:rPr>
          <w:b/>
        </w:rPr>
        <w:t xml:space="preserve">Riesgo y escucha.</w:t>
      </w:r>
      <w:r>
        <w:t xml:space="preserve"> Verificaciones bloqueantes cerradas y todas las entrevistas hechas.</w:t>
      </w:r>
    </w:p>
    <w:p>
      <w:pPr>
        <w:pStyle w:val="Titular5"/>
      </w:pPr>
      <w:r>
        <w:t xml:space="preserve">Semana 2</w:t>
      </w:r>
    </w:p>
    <w:p>
      <w:r>
        <w:rPr>
          <w:b/>
        </w:rPr>
        <w:t xml:space="preserve">Marco.</w:t>
      </w:r>
      <w:r>
        <w:t xml:space="preserve"> Las seis decisiones urgentes tomadas y comunicadas.</w:t>
      </w:r>
    </w:p>
    <w:p>
      <w:pPr>
        <w:pStyle w:val="Titular5"/>
      </w:pPr>
      <w:r>
        <w:t xml:space="preserve">Semana 3</w:t>
      </w:r>
    </w:p>
    <w:p>
      <w:r>
        <w:rPr>
          <w:b/>
        </w:rPr>
        <w:t xml:space="preserve">Números.</w:t>
      </w:r>
      <w:r>
        <w:t xml:space="preserve"> Los cinco números económicos y el inventario de producto pendiente.</w:t>
      </w:r>
    </w:p>
    <w:p>
      <w:pPr>
        <w:pStyle w:val="Titular5"/>
      </w:pPr>
      <w:r>
        <w:t xml:space="preserve">Semana 4</w:t>
      </w:r>
    </w:p>
    <w:p>
      <w:r>
        <w:rPr>
          <w:b/>
        </w:rPr>
        <w:t xml:space="preserve">Credibilidad.</w:t>
      </w:r>
      <w:r>
        <w:t xml:space="preserve"> Victorias rápidas ejecutadas y devolución al equipo.</w:t>
      </w:r>
    </w:p>
    <w:p>
      <w:r>
        <w:t xml:space="preserve">Lo que NO se hace este mes</w:t>
      </w:r>
    </w:p>
    <w:tbl>
      <w:tblPr>
        <w:tblStyle w:val="Rejilla"/>
        <w:tblW w:w="9360" w:type="dxa"/>
        <w:tblLayout w:type="fixed"/>
      </w:tblPr>
      <w:tblGrid>
        <w:gridCol w:w="3202"/>
        <w:gridCol w:w="6158"/>
      </w:tblGrid>
      <w:tr>
        <w:trPr>
          <w:cantSplit/>
          <w:tblHeader/>
        </w:trPr>
        <w:tc>
          <w:tcPr>
            <w:tcW w:w="3202" w:type="dxa"/>
            <w:shd w:val="clear" w:color="auto" w:fill="E9E8E1"/>
          </w:tcPr>
          <w:p>
            <w:pPr>
              <w:pStyle w:val="CeldaCab"/>
            </w:pPr>
            <w:r>
              <w:rPr>
                <w:b/>
              </w:rPr>
              <w:t xml:space="preserve">No se hace</w:t>
            </w:r>
          </w:p>
        </w:tc>
        <w:tc>
          <w:tcPr>
            <w:tcW w:w="6158" w:type="dxa"/>
            <w:shd w:val="clear" w:color="auto" w:fill="E9E8E1"/>
          </w:tcPr>
          <w:p>
            <w:pPr>
              <w:pStyle w:val="CeldaCab"/>
            </w:pPr>
            <w:r>
              <w:rPr>
                <w:b/>
              </w:rPr>
              <w:t xml:space="preserve">Por qué</w:t>
            </w:r>
          </w:p>
        </w:tc>
      </w:tr>
      <w:tr>
        <w:trPr>
          <w:cantSplit/>
        </w:trPr>
        <w:tc>
          <w:tcPr>
            <w:tcW w:w="3202" w:type="dxa"/>
          </w:tcPr>
          <w:p>
            <w:pPr>
              <w:pStyle w:val="Celda"/>
            </w:pPr>
            <w:r>
              <w:t xml:space="preserve">Lanzar líneas avanzadas</w:t>
            </w:r>
          </w:p>
        </w:tc>
        <w:tc>
          <w:tcPr>
            <w:tcW w:w="6158" w:type="dxa"/>
          </w:tcPr>
          <w:p>
            <w:pPr>
              <w:pStyle w:val="Celda"/>
            </w:pPr>
            <w:r>
              <w:t xml:space="preserve">Aún no se sabe si están los requisitos</w:t>
            </w:r>
          </w:p>
        </w:tc>
      </w:tr>
      <w:tr>
        <w:trPr>
          <w:cantSplit/>
        </w:trPr>
        <w:tc>
          <w:tcPr>
            <w:tcW w:w="3202" w:type="dxa"/>
          </w:tcPr>
          <w:p>
            <w:pPr>
              <w:pStyle w:val="Celda"/>
            </w:pPr>
            <w:r>
              <w:t xml:space="preserve">Campañas de pago</w:t>
            </w:r>
          </w:p>
        </w:tc>
        <w:tc>
          <w:tcPr>
            <w:tcW w:w="6158" w:type="dxa"/>
          </w:tcPr>
          <w:p>
            <w:pPr>
              <w:pStyle w:val="Celda"/>
            </w:pPr>
            <w:r>
              <w:t xml:space="preserve">No se conoce el coste de captación ni la capacidad</w:t>
            </w:r>
          </w:p>
        </w:tc>
      </w:tr>
      <w:tr>
        <w:trPr>
          <w:cantSplit/>
        </w:trPr>
        <w:tc>
          <w:tcPr>
            <w:tcW w:w="3202" w:type="dxa"/>
          </w:tcPr>
          <w:p>
            <w:pPr>
              <w:pStyle w:val="Celda"/>
            </w:pPr>
            <w:r>
              <w:t xml:space="preserve">Cambiar precios</w:t>
            </w:r>
          </w:p>
        </w:tc>
        <w:tc>
          <w:tcPr>
            <w:tcW w:w="6158" w:type="dxa"/>
          </w:tcPr>
          <w:p>
            <w:pPr>
              <w:pStyle w:val="Celda"/>
            </w:pPr>
            <w:r>
              <w:t xml:space="preserve">No se conocen los márgenes reales</w:t>
            </w:r>
          </w:p>
        </w:tc>
      </w:tr>
      <w:tr>
        <w:trPr>
          <w:cantSplit/>
        </w:trPr>
        <w:tc>
          <w:tcPr>
            <w:tcW w:w="3202" w:type="dxa"/>
          </w:tcPr>
          <w:p>
            <w:pPr>
              <w:pStyle w:val="Celda"/>
            </w:pPr>
            <w:r>
              <w:t xml:space="preserve">Reorganizar el equipo</w:t>
            </w:r>
          </w:p>
        </w:tc>
        <w:tc>
          <w:tcPr>
            <w:tcW w:w="6158" w:type="dxa"/>
          </w:tcPr>
          <w:p>
            <w:pPr>
              <w:pStyle w:val="Celda"/>
            </w:pPr>
            <w:r>
              <w:t xml:space="preserve">Todavía no se conoce a las personas</w:t>
            </w:r>
          </w:p>
        </w:tc>
      </w:tr>
      <w:tr>
        <w:trPr>
          <w:cantSplit/>
        </w:trPr>
        <w:tc>
          <w:tcPr>
            <w:tcW w:w="3202" w:type="dxa"/>
          </w:tcPr>
          <w:p>
            <w:pPr>
              <w:pStyle w:val="Celda"/>
            </w:pPr>
            <w:r>
              <w:t xml:space="preserve">Cambiar protocolos</w:t>
            </w:r>
          </w:p>
        </w:tc>
        <w:tc>
          <w:tcPr>
            <w:tcW w:w="6158" w:type="dxa"/>
          </w:tcPr>
          <w:p>
            <w:pPr>
              <w:pStyle w:val="Celda"/>
            </w:pPr>
            <w:r>
              <w:t xml:space="preserve">No se sabe por qué están como están</w:t>
            </w:r>
          </w:p>
        </w:tc>
      </w:tr>
      <w:tr>
        <w:trPr>
          <w:cantSplit/>
        </w:trPr>
        <w:tc>
          <w:tcPr>
            <w:tcW w:w="3202" w:type="dxa"/>
          </w:tcPr>
          <w:p>
            <w:pPr>
              <w:pStyle w:val="Celda"/>
            </w:pPr>
            <w:r>
              <w:t xml:space="preserve">Prometer cambios concretos</w:t>
            </w:r>
          </w:p>
        </w:tc>
        <w:tc>
          <w:tcPr>
            <w:tcW w:w="6158" w:type="dxa"/>
          </w:tcPr>
          <w:p>
            <w:pPr>
              <w:pStyle w:val="Celda"/>
            </w:pPr>
            <w:r>
              <w:t xml:space="preserve">Aún no se sabe cuáles son posibles</w:t>
            </w:r>
          </w:p>
        </w:tc>
      </w:tr>
    </w:tbl>
    <w:p>
      <w:pPr>
        <w:spacing w:after="120"/>
      </w:pPr>
    </w:p>
    <w:p>
      <w:pPr>
        <w:pStyle w:val="Titular4"/>
      </w:pPr>
      <w:bookmarkStart w:id="646" w:name="otros_o_semana_1_riesgo_escucha"/>
      <w:bookmarkEnd w:id="646"/>
      <w:r>
        <w:t xml:space="preserve">Semana 1 · Riesgo y escucha</w:t>
      </w:r>
    </w:p>
    <w:p>
      <w:r>
        <w:t xml:space="preserve">Cerrar lo que puede parar la clínica y abrir la única ventana que se cierra sola: la franqueza del equipo. Las tres verificaciones bloqueantes se hacen el lunes, no el jueves. Si alguna falla, todo lo demás es irrelevante.</w:t>
      </w:r>
    </w:p>
    <w:p>
      <w:r>
        <w:t xml:space="preserve">Llamada 1 · Asesoría legal sanitaria</w:t>
      </w:r>
    </w:p>
    <w:p>
      <w:r>
        <w:t xml:space="preserve">Guion · Dirección</w:t>
      </w:r>
      <w:r>
        <w:t xml:space="preserve">Soy [nombre], director del centro que antes era Arclimedent. Necesito confirmar tres cosas y le pido que me las responda por escrito. Primera: ¿la autorización sanitaria de funcionamiento está ya a nombre de la nueva titularidad o sigue en trámite? Segunda: si está en trámite, ¿puedo operar bajo la marca comercial nueva o debo mantener la anterior en la documentación oficial hasta la resolución? Tercera: ¿está designado y comunicado el director técnico sanitario?</w:t>
      </w:r>
    </w:p>
    <w:p>
      <w:r>
        <w:rPr>
          <w:b/>
        </w:rPr>
        <w:t xml:space="preserve">Documento que hay que exigir:</w:t>
      </w:r>
      <w:r>
        <w:t xml:space="preserve"> la resolución de cambio de titularidad o el justificante de la solicitud presentada. Si está sin resolver, no se cambia cartelería ni documentación oficial: se opera con continuidad según indique la asesoría.</w:t>
      </w:r>
    </w:p>
    <w:p>
      <w:r>
        <w:t xml:space="preserve">Llamada 2 · Corredor de seguros</w:t>
      </w:r>
    </w:p>
    <w:p>
      <w:r>
        <w:t xml:space="preserve">Guion · Dirección</w:t>
      </w:r>
      <w:r>
        <w:t xml:space="preserve">Necesito revisar la póliza de responsabilidad civil del centro. Primera: ¿está a nombre de la nueva titularidad y con fecha de efecto sin carencia? Segunda: ¿cubre nominalmente a todos los profesionales que trabajan aquí ahora? Tercera, y es la más importante: ¿cubre reclamaciones que se presenten a partir de ahora por tratamientos iniciados bajo la titularidad anterior? Cuarta: ¿opera por ocurrencia o por reclamación, y hay cobertura retroactiva desde qué fecha?</w:t>
      </w:r>
    </w:p>
    <w:p>
      <w:r>
        <w:rPr>
          <w:b/>
        </w:rPr>
        <w:t xml:space="preserve">Documento que hay que exigir:</w:t>
      </w:r>
      <w:r>
        <w:t xml:space="preserve"> la póliza completa, no un correo de confirmación. Ante duda razonable no se realiza ninguna actuación clínica hasta confirmarlo; la actividad administrativa sí puede continuar.</w:t>
      </w:r>
    </w:p>
    <w:p>
      <w:r>
        <w:t xml:space="preserve">Llamada 3 · Asesoría laboral</w:t>
      </w:r>
    </w:p>
    <w:p>
      <w:r>
        <w:t xml:space="preserve">Guion · Dirección</w:t>
      </w:r>
      <w:r>
        <w:t xml:space="preserve">Necesito confirmar la situación laboral del personal tras la compra. Primera: para cada trabajador que continúa, ¿estamos ante sucesión de empresa del artículo 44 del Estatuto de los Trabajadores o ante nueva contratación? Segunda: ¿está entregada la comunicación escrita individual a cada persona? Tercera: ¿hay deudas salariales, de Seguridad Social o litigios pendientes de la titularidad anterior que puedan afectarnos por responsabilidad solidaria? Cuarta: ¿está operativo el registro horario?</w:t>
      </w:r>
    </w:p>
    <w:p>
      <w:r>
        <w:t xml:space="preserve">Si quedan dudas laborales abiertas se resuelven antes de que nadie atienda pacientes: una persona con incertidumbre laboral no trabaja bien.</w:t>
      </w:r>
    </w:p>
    <w:tbl>
      <w:tblPr>
        <w:tblStyle w:val="Rejilla"/>
        <w:tblW w:w="9360" w:type="dxa"/>
        <w:tblLayout w:type="fixed"/>
      </w:tblPr>
      <w:tblGrid>
        <w:gridCol w:w="668"/>
        <w:gridCol w:w="3904"/>
        <w:gridCol w:w="1259"/>
        <w:gridCol w:w="2266"/>
        <w:gridCol w:w="1263"/>
      </w:tblGrid>
      <w:tr>
        <w:trPr>
          <w:cantSplit/>
          <w:tblHeader/>
        </w:trPr>
        <w:tc>
          <w:tcPr>
            <w:tcW w:w="668" w:type="dxa"/>
            <w:shd w:val="clear" w:color="auto" w:fill="E9E8E1"/>
          </w:tcPr>
          <w:p>
            <w:pPr>
              <w:pStyle w:val="CeldaCab"/>
            </w:pPr>
            <w:r>
              <w:rPr>
                <w:b/>
              </w:rPr>
              <w:t xml:space="preserve">#</w:t>
            </w:r>
          </w:p>
        </w:tc>
        <w:tc>
          <w:tcPr>
            <w:tcW w:w="3904" w:type="dxa"/>
            <w:shd w:val="clear" w:color="auto" w:fill="E9E8E1"/>
          </w:tcPr>
          <w:p>
            <w:pPr>
              <w:pStyle w:val="CeldaCab"/>
            </w:pPr>
            <w:r>
              <w:rPr>
                <w:b/>
              </w:rPr>
              <w:t xml:space="preserve">Verificación bloqueante</w:t>
            </w:r>
          </w:p>
        </w:tc>
        <w:tc>
          <w:tcPr>
            <w:tcW w:w="1259" w:type="dxa"/>
            <w:shd w:val="clear" w:color="auto" w:fill="E9E8E1"/>
          </w:tcPr>
          <w:p>
            <w:pPr>
              <w:pStyle w:val="CeldaCab"/>
            </w:pPr>
            <w:r>
              <w:rPr>
                <w:b/>
              </w:rPr>
              <w:t xml:space="preserve">Contactado</w:t>
            </w:r>
          </w:p>
        </w:tc>
        <w:tc>
          <w:tcPr>
            <w:tcW w:w="2266" w:type="dxa"/>
            <w:shd w:val="clear" w:color="auto" w:fill="E9E8E1"/>
          </w:tcPr>
          <w:p>
            <w:pPr>
              <w:pStyle w:val="CeldaCab"/>
            </w:pPr>
            <w:r>
              <w:rPr>
                <w:b/>
              </w:rPr>
              <w:t xml:space="preserve">Documento recibido</w:t>
            </w:r>
          </w:p>
        </w:tc>
        <w:tc>
          <w:tcPr>
            <w:tcW w:w="1263" w:type="dxa"/>
            <w:shd w:val="clear" w:color="auto" w:fill="E9E8E1"/>
          </w:tcPr>
          <w:p>
            <w:pPr>
              <w:pStyle w:val="CeldaCab"/>
            </w:pPr>
            <w:r>
              <w:rPr>
                <w:b/>
              </w:rPr>
              <w:t xml:space="preserve">Estado</w:t>
            </w:r>
          </w:p>
        </w:tc>
      </w:tr>
      <w:tr>
        <w:trPr>
          <w:cantSplit/>
        </w:trPr>
        <w:tc>
          <w:tcPr>
            <w:tcW w:w="668" w:type="dxa"/>
          </w:tcPr>
          <w:p>
            <w:pPr>
              <w:pStyle w:val="Celda"/>
            </w:pPr>
            <w:r>
              <w:t xml:space="preserve">V1</w:t>
            </w:r>
          </w:p>
        </w:tc>
        <w:tc>
          <w:tcPr>
            <w:tcW w:w="3904" w:type="dxa"/>
          </w:tcPr>
          <w:p>
            <w:pPr>
              <w:pStyle w:val="Celda"/>
            </w:pPr>
            <w:r>
              <w:t xml:space="preserve">Autorización sanitaria</w:t>
            </w:r>
          </w:p>
        </w:tc>
        <w:tc>
          <w:tcPr>
            <w:tcW w:w="1259" w:type="dxa"/>
          </w:tcPr>
          <w:p>
            <w:pPr>
              <w:pStyle w:val="Celda"/>
            </w:pPr>
            <w:r>
              <w:t xml:space="preserve">☐</w:t>
            </w:r>
          </w:p>
        </w:tc>
        <w:tc>
          <w:tcPr>
            <w:tcW w:w="2266" w:type="dxa"/>
          </w:tcPr>
          <w:p>
            <w:pPr>
              <w:pStyle w:val="Celda"/>
            </w:pPr>
            <w:r>
              <w:t xml:space="preserve">☐</w:t>
            </w:r>
          </w:p>
        </w:tc>
        <w:tc>
          <w:tcPr>
            <w:tcW w:w="1263" w:type="dxa"/>
          </w:tcPr>
          <w:p>
            <w:pPr>
              <w:pStyle w:val="Celda"/>
            </w:pPr>
            <w:r>
              <w:t xml:space="preserve">Bloqueante</w:t>
            </w:r>
          </w:p>
        </w:tc>
      </w:tr>
      <w:tr>
        <w:trPr>
          <w:cantSplit/>
        </w:trPr>
        <w:tc>
          <w:tcPr>
            <w:tcW w:w="668" w:type="dxa"/>
          </w:tcPr>
          <w:p>
            <w:pPr>
              <w:pStyle w:val="Celda"/>
            </w:pPr>
            <w:r>
              <w:t xml:space="preserve">V2</w:t>
            </w:r>
          </w:p>
        </w:tc>
        <w:tc>
          <w:tcPr>
            <w:tcW w:w="3904" w:type="dxa"/>
          </w:tcPr>
          <w:p>
            <w:pPr>
              <w:pStyle w:val="Celda"/>
            </w:pPr>
            <w:r>
              <w:t xml:space="preserve">Póliza de responsabilidad civil</w:t>
            </w:r>
          </w:p>
        </w:tc>
        <w:tc>
          <w:tcPr>
            <w:tcW w:w="1259" w:type="dxa"/>
          </w:tcPr>
          <w:p>
            <w:pPr>
              <w:pStyle w:val="Celda"/>
            </w:pPr>
            <w:r>
              <w:t xml:space="preserve">☐</w:t>
            </w:r>
          </w:p>
        </w:tc>
        <w:tc>
          <w:tcPr>
            <w:tcW w:w="2266" w:type="dxa"/>
          </w:tcPr>
          <w:p>
            <w:pPr>
              <w:pStyle w:val="Celda"/>
            </w:pPr>
            <w:r>
              <w:t xml:space="preserve">☐</w:t>
            </w:r>
          </w:p>
        </w:tc>
        <w:tc>
          <w:tcPr>
            <w:tcW w:w="1263" w:type="dxa"/>
          </w:tcPr>
          <w:p>
            <w:pPr>
              <w:pStyle w:val="Celda"/>
            </w:pPr>
            <w:r>
              <w:t xml:space="preserve">Bloqueante</w:t>
            </w:r>
          </w:p>
        </w:tc>
      </w:tr>
      <w:tr>
        <w:trPr>
          <w:cantSplit/>
        </w:trPr>
        <w:tc>
          <w:tcPr>
            <w:tcW w:w="668" w:type="dxa"/>
          </w:tcPr>
          <w:p>
            <w:pPr>
              <w:pStyle w:val="Celda"/>
            </w:pPr>
            <w:r>
              <w:t xml:space="preserve">V3</w:t>
            </w:r>
          </w:p>
        </w:tc>
        <w:tc>
          <w:tcPr>
            <w:tcW w:w="3904" w:type="dxa"/>
          </w:tcPr>
          <w:p>
            <w:pPr>
              <w:pStyle w:val="Celda"/>
            </w:pPr>
            <w:r>
              <w:t xml:space="preserve">Situación laboral</w:t>
            </w:r>
          </w:p>
        </w:tc>
        <w:tc>
          <w:tcPr>
            <w:tcW w:w="1259" w:type="dxa"/>
          </w:tcPr>
          <w:p>
            <w:pPr>
              <w:pStyle w:val="Celda"/>
            </w:pPr>
            <w:r>
              <w:t xml:space="preserve">☐</w:t>
            </w:r>
          </w:p>
        </w:tc>
        <w:tc>
          <w:tcPr>
            <w:tcW w:w="2266" w:type="dxa"/>
          </w:tcPr>
          <w:p>
            <w:pPr>
              <w:pStyle w:val="Celda"/>
            </w:pPr>
            <w:r>
              <w:t xml:space="preserve">☐</w:t>
            </w:r>
          </w:p>
        </w:tc>
        <w:tc>
          <w:tcPr>
            <w:tcW w:w="1263" w:type="dxa"/>
          </w:tcPr>
          <w:p>
            <w:pPr>
              <w:pStyle w:val="Celda"/>
            </w:pPr>
            <w:r>
              <w:t xml:space="preserve">Bloqueante</w:t>
            </w:r>
          </w:p>
        </w:tc>
      </w:tr>
    </w:tbl>
    <w:p>
      <w:pPr>
        <w:spacing w:after="120"/>
      </w:pPr>
    </w:p>
    <w:p>
      <w:r>
        <w:t xml:space="preserve">Las entrevistas · lo único con fecha de caducidad real</w:t>
      </w:r>
    </w:p>
    <w:p>
      <w:r>
        <w:t xml:space="preserve">Apertura · memorizada</w:t>
      </w:r>
      <w:r>
        <w:t xml:space="preserve">Te he pedido este rato porque necesito entender cómo funciona esto de verdad, y las únicas personas que lo saben sois vosotros. No vengo a evaluarte ni a juzgar cómo se hacían las cosas antes: vengo a aprender. Te voy a hacer bastantes preguntas y voy a tomar notas. Te pido dos cosas: que me digas lo que piensas de verdad, aunque creas que no me va a gustar, y que me pares si algo no lo entiendo bien.</w:t>
      </w:r>
    </w:p>
    <w:p>
      <w:r>
        <w:t xml:space="preserve">Las cuatro preguntas que no pueden faltar en ninguna entrevista: </w:t>
      </w:r>
      <w:r>
        <w:rPr>
          <w:b/>
        </w:rPr>
        <w:t xml:space="preserve">¿qué haces aquí exactamente?</w:t>
      </w:r>
      <w:r>
        <w:t xml:space="preserve"> · </w:t>
      </w:r>
      <w:r>
        <w:rPr>
          <w:b/>
        </w:rPr>
        <w:t xml:space="preserve">¿qué es lo que más te complica el día a día?</w:t>
      </w:r>
      <w:r>
        <w:t xml:space="preserve"> · </w:t>
      </w:r>
      <w:r>
        <w:rPr>
          <w:b/>
        </w:rPr>
        <w:t xml:space="preserve">si pudieras cambiar una sola cosa, ¿cuál sería?</w:t>
      </w:r>
      <w:r>
        <w:t xml:space="preserve"> · </w:t>
      </w:r>
      <w:r>
        <w:rPr>
          <w:b/>
        </w:rPr>
        <w:t xml:space="preserve">¿qué me vas a contar dentro de tres meses que no me estás contando hoy?</w:t>
      </w:r>
    </w:p>
    <w:p>
      <w:r>
        <w:rPr>
          <w:b/>
        </w:rPr>
        <w:t xml:space="preserve">ENTREVISTA</w:t>
      </w:r>
      <w:r>
        <w:t xml:space="preserve">: .................... </w:t>
      </w:r>
      <w:r>
        <w:rPr>
          <w:b/>
        </w:rPr>
        <w:t xml:space="preserve">PUESTO</w:t>
      </w:r>
      <w:r>
        <w:t xml:space="preserve">: .................... FECHA: .......... DURACIÓN: .......... TRES COSAS QUE NO SABÍA: 1. 2. 3. QUÉ CREE QUE FUNCIONA BIEN: QUÉ CREE QUE FUNCIONA MAL: SU PRIORIDAD Nº 1: RIESGO DE SALIDA: alto / medio / bajo Motivo: FUNCIONES QUE SOLO ESTA PERSONA HACE: QUÉ NECESITA DE MÍ: VERIFICAR PERSONALMENTE:</w:t>
      </w:r>
      <w:r>
        <w:t xml:space="preserve">Cierre de cada entrevista</w:t>
      </w:r>
      <w:r>
        <w:t xml:space="preserve">Te agradezco el rato y la franqueza. Lo voy a cruzar con lo que me cuenten los demás y en unas semanas os contaré qué he visto y qué vamos a hacer. Lo que decida, te lo explicaré. Y si en unos días te acuerdas de algo que no me has contado hoy, ven a decírmelo.</w:t>
      </w:r>
    </w:p>
    <w:p>
      <w:r>
        <w:t xml:space="preserve">Los diez puntos que no pueden quedar sin verificar</w:t>
      </w:r>
    </w:p>
    <w:p>
      <w:pPr>
        <w:pStyle w:val="Lista"/>
        <w:numPr>
          <w:ilvl w:val="0"/>
          <w:numId w:val="1"/>
        </w:numPr>
      </w:pPr>
      <w:r>
        <w:t xml:space="preserve">Registros de esterilización y controles biológicos</w:t>
      </w:r>
    </w:p>
    <w:p>
      <w:pPr>
        <w:pStyle w:val="Lista"/>
        <w:numPr>
          <w:ilvl w:val="0"/>
          <w:numId w:val="1"/>
        </w:numPr>
      </w:pPr>
      <w:r>
        <w:t xml:space="preserve">Trazabilidad de implantes en los historiales</w:t>
      </w:r>
    </w:p>
    <w:p>
      <w:pPr>
        <w:pStyle w:val="Lista"/>
        <w:numPr>
          <w:ilvl w:val="0"/>
          <w:numId w:val="1"/>
        </w:numPr>
      </w:pPr>
      <w:r>
        <w:t xml:space="preserve">Copias de seguridad… y que se hayan probado</w:t>
      </w:r>
    </w:p>
    <w:p>
      <w:pPr>
        <w:pStyle w:val="Lista"/>
        <w:numPr>
          <w:ilvl w:val="0"/>
          <w:numId w:val="1"/>
        </w:numPr>
      </w:pPr>
      <w:r>
        <w:t xml:space="preserve">Extintores con revisión vigente</w:t>
      </w:r>
    </w:p>
    <w:p>
      <w:pPr>
        <w:pStyle w:val="Lista"/>
        <w:numPr>
          <w:ilvl w:val="0"/>
          <w:numId w:val="1"/>
        </w:numPr>
      </w:pPr>
      <w:r>
        <w:t xml:space="preserve">Botiquín sin material caducado</w:t>
      </w:r>
    </w:p>
    <w:p>
      <w:pPr>
        <w:pStyle w:val="Lista"/>
        <w:numPr>
          <w:ilvl w:val="0"/>
          <w:numId w:val="1"/>
        </w:numPr>
      </w:pPr>
      <w:r>
        <w:t xml:space="preserve">Delantales plomados sin grietas y colgados</w:t>
      </w:r>
    </w:p>
    <w:p>
      <w:pPr>
        <w:pStyle w:val="Lista"/>
        <w:numPr>
          <w:ilvl w:val="0"/>
          <w:numId w:val="1"/>
        </w:numPr>
      </w:pPr>
      <w:r>
        <w:t xml:space="preserve">Contenedores de cortopunzantes sin sobrellenar</w:t>
      </w:r>
    </w:p>
    <w:p>
      <w:pPr>
        <w:pStyle w:val="Lista"/>
        <w:numPr>
          <w:ilvl w:val="0"/>
          <w:numId w:val="1"/>
        </w:numPr>
      </w:pPr>
      <w:r>
        <w:t xml:space="preserve">Hojas de reclamaciones disponibles</w:t>
      </w:r>
    </w:p>
    <w:p>
      <w:pPr>
        <w:pStyle w:val="Lista"/>
        <w:numPr>
          <w:ilvl w:val="0"/>
          <w:numId w:val="1"/>
        </w:numPr>
      </w:pPr>
      <w:r>
        <w:t xml:space="preserve">Contrato de gestor de residuos vigente</w:t>
      </w:r>
    </w:p>
    <w:p>
      <w:pPr>
        <w:pStyle w:val="Lista"/>
        <w:numPr>
          <w:ilvl w:val="0"/>
          <w:numId w:val="1"/>
        </w:numPr>
      </w:pPr>
      <w:r>
        <w:t xml:space="preserve">Control del perfil de Google</w:t>
      </w:r>
    </w:p>
    <w:p>
      <w:r>
        <w:t xml:space="preserve">La inspección física completa —tres horas, en solitario y con la clínica vacía— está desarrollada en el </w:t>
      </w:r>
      <w:hyperlink w:anchor="otros_otros_verificacion" w:history="1">
        <w:r>
          <w:rPr>
            <w:rStyle w:val="Salto"/>
          </w:rPr>
          <w:t xml:space="preserve">Protocolo Maestro de Verificación</w:t>
        </w:r>
      </w:hyperlink>
      <w:r>
        <w:t xml:space="preserve">.</w:t>
      </w:r>
    </w:p>
    <w:p>
      <w:pPr>
        <w:pStyle w:val="Titular4"/>
      </w:pPr>
      <w:bookmarkStart w:id="647" w:name="otros_o_semana_2_marco"/>
      <w:bookmarkEnd w:id="647"/>
      <w:r>
        <w:t xml:space="preserve">Semana 2 · El marco</w:t>
      </w:r>
    </w:p>
    <w:p>
      <w:r>
        <w:t xml:space="preserve">Una tarde de trabajo para dar al equipo un marco claro y que dejen de improvisar. Cada decisión con su consulta previa hecha. Son las decisiones 1 a 6 del registro de Gerencia.</w:t>
      </w:r>
    </w:p>
    <w:p>
      <w:r>
        <w:t xml:space="preserve">Decisión 1 · Horarios y bloques de agenda</w:t>
      </w:r>
    </w:p>
    <w:p>
      <w:r>
        <w:t xml:space="preserve">Atención al público: L-V de ...... a ...... Sábados: no / sí: ...... a ...... Cierre al mediodía: sí / no Turnos: T1 ...... personas .......... T2 ...... personas .......... BLOQUES DE AGENDA 09:00-11:00 Cirugías y tratamientos complejos 11:00-13:30 Primeras visitas 13:30-16:00 Mantenimientos e higienes 16:00-18:00 Tratamientos ordinarios 18:00-20:00 PRIMERAS VISITAS (franja de oro) Hueco diario de urgencias: ..........</w:t>
      </w:r>
    </w:p>
    <w:p>
      <w:r>
        <w:t xml:space="preserve">La regla que más producción libera: la franja de 18 a 20 h se reserva a primeras visitas, que es cuando puede venir el paciente objetivo. No se llena con revisiones de cinco minutos. Consulta previa: asesoría laboral, por turnos y descansos.</w:t>
      </w:r>
    </w:p>
    <w:p>
      <w:r>
        <w:t xml:space="preserve">Decisión 2 · Apertura y cierre</w:t>
      </w:r>
    </w:p>
    <w:p>
      <w:r>
        <w:t xml:space="preserve">APERTURA Titular: .......... Suplente: .......... CIERRE Titular: .......... Suplente: .......... LLAVES Custodia: .......... ALARMA Códigos: .......... Compensación del tiempo adicional: .......... Registro de entrega firmado: ☐</w:t>
      </w:r>
    </w:p>
    <w:p>
      <w:r>
        <w:t xml:space="preserve">Decisión 3 · Caja</w:t>
      </w:r>
    </w:p>
    <w:p>
      <w:r>
        <w:t xml:space="preserve">AUTORIZADOS PARA COBRAR: 1. ...... 2. ...... 3. ...... ARQUEO Y CIERRE: .......... VERIFICACIÓN: Director (diaria) Fondo de caja: ...... € Máximo acumulable: ...... € Custodia en: .......... Ingreso en banco: cada ..........</w:t>
      </w:r>
    </w:p>
    <w:p>
      <w:r>
        <w:t xml:space="preserve">Cómo se comunica la decisión de caja · protege a quien la maneja</w:t>
      </w:r>
    </w:p>
    <w:p>
      <w:r>
        <w:t xml:space="preserve">«Si un día la caja no cuadra, por poco que sea, me lo decís. No pasa nada, los descuadres ocurren. Lo que no puede pasar es que alguien lo tape o lo ponga de su bolsillo. Comunicarlo os protege a vosotros.»</w:t>
      </w:r>
    </w:p>
    <w:p>
      <w:r>
        <w:t xml:space="preserve">Decisión 4 · Pago en efectivo</w:t>
      </w:r>
    </w:p>
    <w:p>
      <w:r>
        <w:t xml:space="preserve">Marco legal verificado: </w:t>
      </w:r>
      <w:r>
        <w:rPr>
          <w:b/>
        </w:rPr>
        <w:t xml:space="preserve">límite de 1.000 €</w:t>
      </w:r>
      <w:r>
        <w:t xml:space="preserve"> cuando interviene un profesional, sin posibilidad de fraccionar la operación. Sanción del 25 % con responsabilidad solidaria. Límite interno recomendado: 900 €.</w:t>
      </w:r>
    </w:p>
    <w:p>
      <w:r>
        <w:t xml:space="preserve">Guion · Recepción</w:t>
      </w:r>
      <w:r>
        <w:t xml:space="preserve">Por normativa no podemos aceptar pagos en efectivo de 1.000 € o más cuando interviene un profesional. Tampoco podemos fraccionarlo, porque legalmente sigue siendo la misma operación. Le busco la mejor alternativa: tarjeta, transferencia o financiación.</w:t>
      </w:r>
    </w:p>
    <w:p>
      <w:r>
        <w:t xml:space="preserve">Decisión 5 · Recordatorio de citas</w:t>
      </w:r>
    </w:p>
    <w:p>
      <w:r>
        <w:t xml:space="preserve">Canal: WhatsApp / SMS / email Antelación: 24 h / 48 h / doble aviso Refuerzo telefónico en: cirugías / primeras visitas Responsable del envío: .......... CONTENIDO: fecha, hora, ubicación, petición de confirmación PROHIBIDO: cualquier dato clínico</w:t>
      </w:r>
    </w:p>
    <w:p>
      <w:r>
        <w:t xml:space="preserve">Recomendación del documento: WhatsApp a 48 h, porque con dos días de margen una cancelación permite cubrir el hueco y con uno ya no. El centro adoptó doble aviso a 48 h y a 24 h. Consulta previa: asesoría de datos.</w:t>
      </w:r>
    </w:p>
    <w:p>
      <w:r>
        <w:t xml:space="preserve">Decisión 6 · Urgencias fuera de horario</w:t>
      </w:r>
    </w:p>
    <w:p>
      <w:r>
        <w:t xml:space="preserve">Modalidad: A. Sin atención (deriva a urgencias generales) B. Solo pacientes intervenidos ← recomendado C. Urgencias generales D. Franja presencial Horario cubierto: .......... Quién atiende: .......... Rotación: .......... Compensación: .......... Teléfono: ..........</w:t>
      </w:r>
    </w:p>
    <w:p>
      <w:r>
        <w:t xml:space="preserve">Si se hace cirugía, la opción A no es viable: un paciente operado que llama un sábado necesita respuesta. No es gestión, es responsabilidad profesional. Consulta previa: Responsable Clínico y Doctores.</w:t>
      </w:r>
    </w:p>
    <w:p>
      <w:r>
        <w:t xml:space="preserve">Comunicación de las seis decisiones · reunión de 20 minutos</w:t>
      </w:r>
    </w:p>
    <w:p>
      <w:r>
        <w:t xml:space="preserve">Guion · Dirección</w:t>
      </w:r>
      <w:r>
        <w:t xml:space="preserve">Os comunico seis decisiones que entran en vigor el [fecha]. Os cuento cada una, por qué la he tomado y qué cambia para vosotros. […] Todas están por escrito y os las paso. Si alguna no se entiende o veis un problema práctico, decídmelo ahora y lo ajustamos. Lo importante es que a partir de ahora ninguno tenga que improvisar en estas cosas.</w:t>
      </w:r>
    </w:p>
    <w:p>
      <w:r>
        <w:t xml:space="preserve">Los cuatro elementos que no pueden faltar en cada decisión: </w:t>
      </w:r>
      <w:r>
        <w:rPr>
          <w:b/>
        </w:rPr>
        <w:t xml:space="preserve">qué se ha decidido · por qué · desde cuándo · qué cambia para cada uno</w:t>
      </w:r>
      <w:r>
        <w:t xml:space="preserve">.</w:t>
      </w:r>
    </w:p>
    <w:p>
      <w:pPr>
        <w:pStyle w:val="Titular4"/>
      </w:pPr>
      <w:bookmarkStart w:id="648" w:name="otros_o_semana_3_numeros"/>
      <w:bookmarkEnd w:id="648"/>
      <w:r>
        <w:t xml:space="preserve">Semana 3 · Los números</w:t>
      </w:r>
    </w:p>
    <w:p>
      <w:r>
        <w:t xml:space="preserve">Saber exactamente qué se ha comprado y si va bien o mal. Si no se pueden responder los cinco de memoria, ese es el trabajo pendiente más urgente.</w:t>
      </w:r>
    </w:p>
    <w:p>
      <w:r>
        <w:rPr>
          <w:b/>
        </w:rPr>
        <w:t xml:space="preserve">LOS CINCO NÚMEROS</w:t>
      </w:r>
      <w:r>
        <w:t xml:space="preserve"> 1. Costes fijos mensuales: ...... € 2. Punto de equilibrio: ...... €/mes 3. Primeras visitas necesarias al día: ...... 4. Producto pendiente: ...... € (tendencia) 5. Meses de colchón de tesorería: ...... CÁLCULO 2 — PUNTO DE EQUILIBRIO Costes fijos / margen bruto medio = ...... €/mes Días laborables: ...... FACTURACIÓN DIARIA NECESARIA: ...... € CÁLCULO 3 — PRIMERAS VISITAS NECESARIAS Punto de equilibrio / ticket medio = tratamientos/mes ...... Tratamientos / tasa de conversión = PRIMERAS VISITAS/MES ...... PRIMERAS VISITAS/DÍA ......</w:t>
      </w:r>
    </w:p>
    <w:p>
      <w:r>
        <w:t xml:space="preserve">El tercero es el número que hay que llevar en la cabeza cada día. No «hay que facturar más», sino «necesitamos X primeras visitas al día».</w:t>
      </w:r>
    </w:p>
    <w:p>
      <w:r>
        <w:t xml:space="preserve">Inventario de producto pendiente</w:t>
      </w:r>
    </w:p>
    <w:p>
      <w:r>
        <w:t xml:space="preserve">La oportunidad más rápida y el mayor riesgo a la vez. Se construye cruzando cinco fuentes: presupuestos aceptados en el sistema, registros de cobro (caja, TPV, transferencias), contratos de financiación externa, trabajos pendientes en el laboratorio y citas previstas de tratamientos no iniciados.</w:t>
      </w:r>
    </w:p>
    <w:tbl>
      <w:tblPr>
        <w:tblStyle w:val="Rejilla"/>
        <w:tblW w:w="9360" w:type="dxa"/>
        <w:tblLayout w:type="fixed"/>
      </w:tblPr>
      <w:tblGrid>
        <w:gridCol w:w="3854"/>
        <w:gridCol w:w="5506"/>
      </w:tblGrid>
      <w:tr>
        <w:trPr>
          <w:cantSplit/>
          <w:tblHeader/>
        </w:trPr>
        <w:tc>
          <w:tcPr>
            <w:tcW w:w="3854" w:type="dxa"/>
            <w:shd w:val="clear" w:color="auto" w:fill="E9E8E1"/>
          </w:tcPr>
          <w:p>
            <w:pPr>
              <w:pStyle w:val="CeldaCab"/>
            </w:pPr>
            <w:r>
              <w:rPr>
                <w:b/>
              </w:rPr>
              <w:t xml:space="preserve">Antigüedad</w:t>
            </w:r>
          </w:p>
        </w:tc>
        <w:tc>
          <w:tcPr>
            <w:tcW w:w="5506" w:type="dxa"/>
            <w:shd w:val="clear" w:color="auto" w:fill="E9E8E1"/>
          </w:tcPr>
          <w:p>
            <w:pPr>
              <w:pStyle w:val="CeldaCab"/>
            </w:pPr>
            <w:r>
              <w:rPr>
                <w:b/>
              </w:rPr>
              <w:t xml:space="preserve">Acción</w:t>
            </w:r>
          </w:p>
        </w:tc>
      </w:tr>
      <w:tr>
        <w:trPr>
          <w:cantSplit/>
        </w:trPr>
        <w:tc>
          <w:tcPr>
            <w:tcW w:w="3854" w:type="dxa"/>
          </w:tcPr>
          <w:p>
            <w:pPr>
              <w:pStyle w:val="Celda"/>
            </w:pPr>
            <w:r>
              <w:t xml:space="preserve">Más de 6 meses</w:t>
            </w:r>
          </w:p>
        </w:tc>
        <w:tc>
          <w:tcPr>
            <w:tcW w:w="5506" w:type="dxa"/>
          </w:tcPr>
          <w:p>
            <w:pPr>
              <w:pStyle w:val="Celda"/>
            </w:pPr>
            <w:r>
              <w:t xml:space="preserve">Contacto en 72 horas</w:t>
            </w:r>
          </w:p>
        </w:tc>
      </w:tr>
      <w:tr>
        <w:trPr>
          <w:cantSplit/>
        </w:trPr>
        <w:tc>
          <w:tcPr>
            <w:tcW w:w="3854" w:type="dxa"/>
          </w:tcPr>
          <w:p>
            <w:pPr>
              <w:pStyle w:val="Celda"/>
            </w:pPr>
            <w:r>
              <w:t xml:space="preserve">De 3 a 6 meses</w:t>
            </w:r>
          </w:p>
        </w:tc>
        <w:tc>
          <w:tcPr>
            <w:tcW w:w="5506" w:type="dxa"/>
          </w:tcPr>
          <w:p>
            <w:pPr>
              <w:pStyle w:val="Celda"/>
            </w:pPr>
            <w:r>
              <w:t xml:space="preserve">Primera semana</w:t>
            </w:r>
          </w:p>
        </w:tc>
      </w:tr>
      <w:tr>
        <w:trPr>
          <w:cantSplit/>
        </w:trPr>
        <w:tc>
          <w:tcPr>
            <w:tcW w:w="3854" w:type="dxa"/>
          </w:tcPr>
          <w:p>
            <w:pPr>
              <w:pStyle w:val="Celda"/>
            </w:pPr>
            <w:r>
              <w:t xml:space="preserve">De 1 a 3 meses</w:t>
            </w:r>
          </w:p>
        </w:tc>
        <w:tc>
          <w:tcPr>
            <w:tcW w:w="5506" w:type="dxa"/>
          </w:tcPr>
          <w:p>
            <w:pPr>
              <w:pStyle w:val="Celda"/>
            </w:pPr>
            <w:r>
              <w:t xml:space="preserve">Dos semanas</w:t>
            </w:r>
          </w:p>
        </w:tc>
      </w:tr>
      <w:tr>
        <w:trPr>
          <w:cantSplit/>
        </w:trPr>
        <w:tc>
          <w:tcPr>
            <w:tcW w:w="3854" w:type="dxa"/>
          </w:tcPr>
          <w:p>
            <w:pPr>
              <w:pStyle w:val="Celda"/>
            </w:pPr>
            <w:r>
              <w:t xml:space="preserve">Menos de 1 mes</w:t>
            </w:r>
          </w:p>
        </w:tc>
        <w:tc>
          <w:tcPr>
            <w:tcW w:w="5506" w:type="dxa"/>
          </w:tcPr>
          <w:p>
            <w:pPr>
              <w:pStyle w:val="Celda"/>
            </w:pPr>
            <w:r>
              <w:t xml:space="preserve">Circuito estándar</w:t>
            </w:r>
          </w:p>
        </w:tc>
      </w:tr>
    </w:tbl>
    <w:p>
      <w:pPr>
        <w:spacing w:after="120"/>
      </w:pPr>
    </w:p>
    <w:p>
      <w:bookmarkStart w:id="649" w:name="otros_o_semana_4_credibilidad"/>
      <w:bookmarkEnd w:id="649"/>
      <w:r>
        <w:t xml:space="preserve">Guion de contacto · lo hace el Director en persona</w:t>
      </w:r>
      <w:r>
        <w:t xml:space="preserve">Buenos días [nombre], le llamo personalmente, soy [nombre], el director del centro. He estado revisando su caso y veo que tiene [tratamiento] contratado y abonado que todavía está pendiente de realizar. Quiero decirle dos cosas: que su tratamiento sigue exactamente en las mismas condiciones y no tiene que abonar nada más, y que quiero darle una fecha concreta, no un «ya le llamaremos». ¿Le viene bien que lo veamos el [fecha]?</w:t>
      </w:r>
      <w:r>
        <w:t xml:space="preserve">Si el paciente está molesto por la espera</w:t>
      </w:r>
      <w:r>
        <w:t xml:space="preserve">Tiene toda la razón y le pido disculpas. Le llamo precisamente porque quiero resolverlo ya.</w:t>
      </w:r>
    </w:p>
    <w:p>
      <w:pPr>
        <w:pStyle w:val="Titular4"/>
      </w:pPr>
      <w:r>
        <w:t xml:space="preserve">Semana 4 · Credibilidad</w:t>
      </w:r>
    </w:p>
    <w:p>
      <w:r>
        <w:t xml:space="preserve">Victorias rápidas</w:t>
      </w:r>
    </w:p>
    <w:p>
      <w:r>
        <w:t xml:space="preserve">Diez cosas pequeñas arregladas en una semana generan más credibilidad que un plan estratégico a doce meses.</w:t>
      </w:r>
    </w:p>
    <w:p>
      <w:r>
        <w:t xml:space="preserve">La gente cree en lo que ve arreglado, no en lo que oye prometer. Se priorizan las que pidió el equipo en las entrevistas: arreglar algo que alguien mencionó, y decírselo, vale por diez mejoras que nadie pidió. Candidatos típicos: material que faltaba, una zona desordenada, un cartel obligatorio ausente, una herramienta que no funcionaba, un proceso absurdo que nadie había cuestionado.</w:t>
      </w:r>
    </w:p>
    <w:p>
      <w:r>
        <w:t xml:space="preserve">La devolución al equipo · obligatoria</w:t>
      </w:r>
    </w:p>
    <w:p>
      <w:r>
        <w:t xml:space="preserve">Si se pregunta mucho y luego no pasa nada, se le habrá enseñado al equipo que hablar con la dirección no sirve. Esa lección tarda años en desaprenderse.</w:t>
      </w:r>
    </w:p>
    <w:p>
      <w:bookmarkStart w:id="650" w:name="otros_o_panel_control_dia_30"/>
      <w:bookmarkEnd w:id="650"/>
      <w:r>
        <w:t xml:space="preserve">Guion · reunión de 30 minutos</w:t>
      </w:r>
      <w:r>
        <w:t xml:space="preserve">He hablado con todos vosotros y también con gente de fuera. Os quiero contar qué he sacado en claro. Lo que me habéis dicho que funciona bien: [3-4 cosas]. Estoy de acuerdo y no lo vamos a tocar. Lo que casi todos me habéis señalado como problema: [2-3 cosas]. Coincidís, así que empezamos por ahí. Lo que ya hemos arreglado esta semana: [victorias rápidas, mencionando quién lo pidió]. Lo que vamos a hacer en los próximos dos meses: [3 acciones con responsable y fecha]. Lo que no voy a poder hacer ahora y por qué: [honestidad]. Gracias por la franqueza. Quiero que sigamos así: si algo no funciona, me lo decís.</w:t>
      </w:r>
    </w:p>
    <w:p>
      <w:pPr>
        <w:pStyle w:val="Titular4"/>
      </w:pPr>
      <w:r>
        <w:t xml:space="preserve">Panel de control del día 30</w:t>
      </w:r>
    </w:p>
    <w:tbl>
      <w:tblPr>
        <w:tblStyle w:val="Rejilla"/>
        <w:tblW w:w="9360" w:type="dxa"/>
        <w:tblLayout w:type="fixed"/>
      </w:tblPr>
      <w:tblGrid>
        <w:gridCol w:w="6739"/>
        <w:gridCol w:w="2621"/>
      </w:tblGrid>
      <w:tr>
        <w:trPr>
          <w:cantSplit/>
          <w:tblHeader/>
        </w:trPr>
        <w:tc>
          <w:tcPr>
            <w:tcW w:w="6739" w:type="dxa"/>
            <w:shd w:val="clear" w:color="auto" w:fill="E9E8E1"/>
          </w:tcPr>
          <w:p>
            <w:pPr>
              <w:pStyle w:val="CeldaCab"/>
            </w:pPr>
            <w:r>
              <w:rPr>
                <w:b/>
              </w:rPr>
              <w:t xml:space="preserve">Indicador</w:t>
            </w:r>
          </w:p>
        </w:tc>
        <w:tc>
          <w:tcPr>
            <w:tcW w:w="2621" w:type="dxa"/>
            <w:shd w:val="clear" w:color="auto" w:fill="E9E8E1"/>
          </w:tcPr>
          <w:p>
            <w:pPr>
              <w:pStyle w:val="CeldaCab"/>
            </w:pPr>
            <w:r>
              <w:rPr>
                <w:b/>
              </w:rPr>
              <w:t xml:space="preserve">Objetivo</w:t>
            </w:r>
          </w:p>
        </w:tc>
      </w:tr>
      <w:tr>
        <w:trPr>
          <w:cantSplit/>
        </w:trPr>
        <w:tc>
          <w:tcPr>
            <w:tcW w:w="6739" w:type="dxa"/>
          </w:tcPr>
          <w:p>
            <w:pPr>
              <w:pStyle w:val="Celda"/>
            </w:pPr>
            <w:r>
              <w:t xml:space="preserve">Verificaciones bloqueantes cerradas</w:t>
            </w:r>
          </w:p>
        </w:tc>
        <w:tc>
          <w:tcPr>
            <w:tcW w:w="2621" w:type="dxa"/>
          </w:tcPr>
          <w:p>
            <w:pPr>
              <w:pStyle w:val="Celda"/>
            </w:pPr>
            <w:r>
              <w:t xml:space="preserve">3/3</w:t>
            </w:r>
          </w:p>
        </w:tc>
      </w:tr>
      <w:tr>
        <w:trPr>
          <w:cantSplit/>
        </w:trPr>
        <w:tc>
          <w:tcPr>
            <w:tcW w:w="6739" w:type="dxa"/>
          </w:tcPr>
          <w:p>
            <w:pPr>
              <w:pStyle w:val="Celda"/>
            </w:pPr>
            <w:r>
              <w:t xml:space="preserve">Entrevistas realizadas</w:t>
            </w:r>
          </w:p>
        </w:tc>
        <w:tc>
          <w:tcPr>
            <w:tcW w:w="2621" w:type="dxa"/>
          </w:tcPr>
          <w:p>
            <w:pPr>
              <w:pStyle w:val="Celda"/>
            </w:pPr>
            <w:r>
              <w:t xml:space="preserve">Todo el equipo</w:t>
            </w:r>
          </w:p>
        </w:tc>
      </w:tr>
      <w:tr>
        <w:trPr>
          <w:cantSplit/>
        </w:trPr>
        <w:tc>
          <w:tcPr>
            <w:tcW w:w="6739" w:type="dxa"/>
          </w:tcPr>
          <w:p>
            <w:pPr>
              <w:pStyle w:val="Celda"/>
            </w:pPr>
            <w:r>
              <w:t xml:space="preserve">Decisiones urgentes tomadas</w:t>
            </w:r>
          </w:p>
        </w:tc>
        <w:tc>
          <w:tcPr>
            <w:tcW w:w="2621" w:type="dxa"/>
          </w:tcPr>
          <w:p>
            <w:pPr>
              <w:pStyle w:val="Celda"/>
            </w:pPr>
            <w:r>
              <w:t xml:space="preserve">6/6</w:t>
            </w:r>
          </w:p>
        </w:tc>
      </w:tr>
      <w:tr>
        <w:trPr>
          <w:cantSplit/>
        </w:trPr>
        <w:tc>
          <w:tcPr>
            <w:tcW w:w="6739" w:type="dxa"/>
          </w:tcPr>
          <w:p>
            <w:pPr>
              <w:pStyle w:val="Celda"/>
            </w:pPr>
            <w:r>
              <w:t xml:space="preserve">Los cinco números calculados</w:t>
            </w:r>
          </w:p>
        </w:tc>
        <w:tc>
          <w:tcPr>
            <w:tcW w:w="2621" w:type="dxa"/>
          </w:tcPr>
          <w:p>
            <w:pPr>
              <w:pStyle w:val="Celda"/>
            </w:pPr>
            <w:r>
              <w:t xml:space="preserve">5/5</w:t>
            </w:r>
          </w:p>
        </w:tc>
      </w:tr>
      <w:tr>
        <w:trPr>
          <w:cantSplit/>
        </w:trPr>
        <w:tc>
          <w:tcPr>
            <w:tcW w:w="6739" w:type="dxa"/>
          </w:tcPr>
          <w:p>
            <w:pPr>
              <w:pStyle w:val="Celda"/>
            </w:pPr>
            <w:r>
              <w:t xml:space="preserve">Producto pendiente inventariado</w:t>
            </w:r>
          </w:p>
        </w:tc>
        <w:tc>
          <w:tcPr>
            <w:tcW w:w="2621" w:type="dxa"/>
          </w:tcPr>
          <w:p>
            <w:pPr>
              <w:pStyle w:val="Celda"/>
            </w:pPr>
            <w:r>
              <w:t xml:space="preserve">100 %</w:t>
            </w:r>
          </w:p>
        </w:tc>
      </w:tr>
      <w:tr>
        <w:trPr>
          <w:cantSplit/>
        </w:trPr>
        <w:tc>
          <w:tcPr>
            <w:tcW w:w="6739" w:type="dxa"/>
          </w:tcPr>
          <w:p>
            <w:pPr>
              <w:pStyle w:val="Celda"/>
            </w:pPr>
            <w:r>
              <w:t xml:space="preserve">Casos de más de 6 meses contactados</w:t>
            </w:r>
          </w:p>
        </w:tc>
        <w:tc>
          <w:tcPr>
            <w:tcW w:w="2621" w:type="dxa"/>
          </w:tcPr>
          <w:p>
            <w:pPr>
              <w:pStyle w:val="Celda"/>
            </w:pPr>
            <w:r>
              <w:t xml:space="preserve">100 %</w:t>
            </w:r>
          </w:p>
        </w:tc>
      </w:tr>
      <w:tr>
        <w:trPr>
          <w:cantSplit/>
        </w:trPr>
        <w:tc>
          <w:tcPr>
            <w:tcW w:w="6739" w:type="dxa"/>
          </w:tcPr>
          <w:p>
            <w:pPr>
              <w:pStyle w:val="Celda"/>
            </w:pPr>
            <w:r>
              <w:t xml:space="preserve">Victorias rápidas ejecutadas</w:t>
            </w:r>
          </w:p>
        </w:tc>
        <w:tc>
          <w:tcPr>
            <w:tcW w:w="2621" w:type="dxa"/>
          </w:tcPr>
          <w:p>
            <w:pPr>
              <w:pStyle w:val="Celda"/>
            </w:pPr>
            <w:r>
              <w:t xml:space="preserve">≥ 8</w:t>
            </w:r>
          </w:p>
        </w:tc>
      </w:tr>
      <w:tr>
        <w:trPr>
          <w:cantSplit/>
        </w:trPr>
        <w:tc>
          <w:tcPr>
            <w:tcW w:w="6739" w:type="dxa"/>
          </w:tcPr>
          <w:p>
            <w:pPr>
              <w:pStyle w:val="Celda"/>
            </w:pPr>
            <w:r>
              <w:t xml:space="preserve">Devolución al equipo</w:t>
            </w:r>
          </w:p>
        </w:tc>
        <w:tc>
          <w:tcPr>
            <w:tcW w:w="2621" w:type="dxa"/>
          </w:tcPr>
          <w:p>
            <w:pPr>
              <w:pStyle w:val="Celda"/>
            </w:pPr>
            <w:r>
              <w:t xml:space="preserve">Realizada</w:t>
            </w:r>
          </w:p>
        </w:tc>
      </w:tr>
      <w:tr>
        <w:trPr>
          <w:cantSplit/>
        </w:trPr>
        <w:tc>
          <w:tcPr>
            <w:tcW w:w="6739" w:type="dxa"/>
          </w:tcPr>
          <w:p>
            <w:pPr>
              <w:pStyle w:val="Celda"/>
            </w:pPr>
            <w:r>
              <w:t xml:space="preserve">Bajas voluntarias del equipo</w:t>
            </w:r>
          </w:p>
        </w:tc>
        <w:tc>
          <w:tcPr>
            <w:tcW w:w="2621" w:type="dxa"/>
          </w:tcPr>
          <w:p>
            <w:pPr>
              <w:pStyle w:val="Celda"/>
            </w:pPr>
            <w:r>
              <w:t xml:space="preserve">0</w:t>
            </w:r>
          </w:p>
        </w:tc>
      </w:tr>
      <w:tr>
        <w:trPr>
          <w:cantSplit/>
        </w:trPr>
        <w:tc>
          <w:tcPr>
            <w:tcW w:w="6739" w:type="dxa"/>
          </w:tcPr>
          <w:p>
            <w:pPr>
              <w:pStyle w:val="Celda"/>
            </w:pPr>
            <w:r>
              <w:t xml:space="preserve">Reclamaciones de pacientes heredados</w:t>
            </w:r>
          </w:p>
        </w:tc>
        <w:tc>
          <w:tcPr>
            <w:tcW w:w="2621" w:type="dxa"/>
          </w:tcPr>
          <w:p>
            <w:pPr>
              <w:pStyle w:val="Celda"/>
            </w:pPr>
            <w:r>
              <w:t xml:space="preserve">0</w:t>
            </w:r>
          </w:p>
        </w:tc>
      </w:tr>
      <w:tr>
        <w:trPr>
          <w:cantSplit/>
        </w:trPr>
        <w:tc>
          <w:tcPr>
            <w:tcW w:w="6739" w:type="dxa"/>
          </w:tcPr>
          <w:p>
            <w:pPr>
              <w:pStyle w:val="Celda"/>
            </w:pPr>
            <w:r>
              <w:t xml:space="preserve">Documentación subida el mismo día</w:t>
            </w:r>
          </w:p>
        </w:tc>
        <w:tc>
          <w:tcPr>
            <w:tcW w:w="2621" w:type="dxa"/>
          </w:tcPr>
          <w:p>
            <w:pPr>
              <w:pStyle w:val="Celda"/>
            </w:pPr>
            <w:r>
              <w:t xml:space="preserve">100 %</w:t>
            </w:r>
          </w:p>
        </w:tc>
      </w:tr>
    </w:tbl>
    <w:p>
      <w:pPr>
        <w:spacing w:after="120"/>
      </w:pPr>
    </w:p>
    <w:tbl>
      <w:tblPr>
        <w:tblStyle w:val="Rejilla"/>
        <w:tblW w:w="9360" w:type="dxa"/>
        <w:tblLayout w:type="fixed"/>
      </w:tblPr>
      <w:tblGrid>
        <w:gridCol w:w="1970"/>
        <w:gridCol w:w="7390"/>
      </w:tblGrid>
      <w:tr>
        <w:trPr>
          <w:cantSplit/>
          <w:tblHeader/>
        </w:trPr>
        <w:tc>
          <w:tcPr>
            <w:tcW w:w="1970" w:type="dxa"/>
            <w:shd w:val="clear" w:color="auto" w:fill="E9E8E1"/>
          </w:tcPr>
          <w:p>
            <w:pPr>
              <w:pStyle w:val="CeldaCab"/>
            </w:pPr>
            <w:r>
              <w:rPr>
                <w:b/>
              </w:rPr>
              <w:t xml:space="preserve">Semáforo del mes</w:t>
            </w:r>
          </w:p>
        </w:tc>
        <w:tc>
          <w:tcPr>
            <w:tcW w:w="7390" w:type="dxa"/>
            <w:shd w:val="clear" w:color="auto" w:fill="E9E8E1"/>
          </w:tcPr>
          <w:p>
            <w:pPr>
              <w:pStyle w:val="CeldaCab"/>
            </w:pPr>
            <w:r>
              <w:rPr>
                <w:b/>
              </w:rPr>
              <w:t xml:space="preserve">Significa</w:t>
            </w:r>
          </w:p>
        </w:tc>
      </w:tr>
      <w:tr>
        <w:trPr>
          <w:cantSplit/>
        </w:trPr>
        <w:tc>
          <w:tcPr>
            <w:tcW w:w="1970" w:type="dxa"/>
          </w:tcPr>
          <w:p>
            <w:pPr>
              <w:pStyle w:val="Celda"/>
            </w:pPr>
            <w:r>
              <w:t xml:space="preserve">Verde</w:t>
            </w:r>
          </w:p>
        </w:tc>
        <w:tc>
          <w:tcPr>
            <w:tcW w:w="7390" w:type="dxa"/>
          </w:tcPr>
          <w:p>
            <w:pPr>
              <w:pStyle w:val="Celda"/>
            </w:pPr>
            <w:r>
              <w:t xml:space="preserve">Verificaciones cerradas, equipo estable y sin incidencias con pacientes</w:t>
            </w:r>
          </w:p>
        </w:tc>
      </w:tr>
      <w:tr>
        <w:trPr>
          <w:cantSplit/>
        </w:trPr>
        <w:tc>
          <w:tcPr>
            <w:tcW w:w="1970" w:type="dxa"/>
          </w:tcPr>
          <w:p>
            <w:pPr>
              <w:pStyle w:val="Celda"/>
            </w:pPr>
            <w:r>
              <w:t xml:space="preserve">Ámbar</w:t>
            </w:r>
          </w:p>
        </w:tc>
        <w:tc>
          <w:tcPr>
            <w:tcW w:w="7390" w:type="dxa"/>
          </w:tcPr>
          <w:p>
            <w:pPr>
              <w:pStyle w:val="Celda"/>
            </w:pPr>
            <w:r>
              <w:t xml:space="preserve">Algo pendiente, pero con plan y con fecha</w:t>
            </w:r>
          </w:p>
        </w:tc>
      </w:tr>
      <w:tr>
        <w:trPr>
          <w:cantSplit/>
        </w:trPr>
        <w:tc>
          <w:tcPr>
            <w:tcW w:w="1970" w:type="dxa"/>
          </w:tcPr>
          <w:p>
            <w:pPr>
              <w:pStyle w:val="Celda"/>
            </w:pPr>
            <w:r>
              <w:t xml:space="preserve">Rojo</w:t>
            </w:r>
          </w:p>
        </w:tc>
        <w:tc>
          <w:tcPr>
            <w:tcW w:w="7390" w:type="dxa"/>
          </w:tcPr>
          <w:p>
            <w:pPr>
              <w:pStyle w:val="Celda"/>
            </w:pPr>
            <w:r>
              <w:t xml:space="preserve">Una verificación bloqueante sin resolver, alguien se ha ido o hay una reclamación abierta</w:t>
            </w:r>
          </w:p>
        </w:tc>
      </w:tr>
    </w:tbl>
    <w:p>
      <w:pPr>
        <w:spacing w:after="120"/>
      </w:pPr>
    </w:p>
    <w:p>
      <w:bookmarkStart w:id="651" w:name="otros_o_viene_despues_dia_30"/>
      <w:bookmarkEnd w:id="651"/>
      <w:r>
        <w:rPr>
          <w:b/>
        </w:rPr>
        <w:t xml:space="preserve">INFORME DE DIAGNÓSTICO — DÍA 30</w:t>
      </w:r>
      <w:r>
        <w:t xml:space="preserve"> 1. LO QUE HE COMPRADO REALMENTE Pacientes activos: ...... En tratamiento: ...... Producto pendiente: ...... € Equipo: ...... personas Funciones críticas sin suplente: ...... 2. LO QUE FUNCIONA BIEN (mantener) 3. LO QUE FUNCIONA MAL (corregir) 4. LO QUE NO EXISTE (crear) 5. RIESGOS DETECTADOS Legales: Económicos: De personas: Clínicos: Reputacionales: 6. OPORTUNIDADES INMEDIATAS Producto pendiente a ejecutar: ...... € Portadores de implantes sin seguimiento: ...... Presupuestos no aceptados recientes: ...... 7. LAS TRES PRIORIDADES DE LOS PRÓXIMOS 60 DÍAS 8. INVERSIONES NECESARIAS Urgentes: ...... € A 6 meses: ...... € A 12 meses: ...... €</w:t>
      </w:r>
    </w:p>
    <w:p>
      <w:pPr>
        <w:pStyle w:val="Titular4"/>
      </w:pPr>
      <w:r>
        <w:t xml:space="preserve">Qué viene después del día 30</w:t>
      </w:r>
    </w:p>
    <w:tbl>
      <w:tblPr>
        <w:tblStyle w:val="Rejilla"/>
        <w:tblW w:w="9360" w:type="dxa"/>
        <w:tblLayout w:type="fixed"/>
      </w:tblPr>
      <w:tblGrid>
        <w:gridCol w:w="1450"/>
        <w:gridCol w:w="7910"/>
      </w:tblGrid>
      <w:tr>
        <w:trPr>
          <w:cantSplit/>
          <w:tblHeader/>
        </w:trPr>
        <w:tc>
          <w:tcPr>
            <w:tcW w:w="1450" w:type="dxa"/>
            <w:shd w:val="clear" w:color="auto" w:fill="E9E8E1"/>
          </w:tcPr>
          <w:p>
            <w:pPr>
              <w:pStyle w:val="CeldaCab"/>
            </w:pPr>
            <w:r>
              <w:rPr>
                <w:b/>
              </w:rPr>
              <w:t xml:space="preserve">Periodo</w:t>
            </w:r>
          </w:p>
        </w:tc>
        <w:tc>
          <w:tcPr>
            <w:tcW w:w="7910" w:type="dxa"/>
            <w:shd w:val="clear" w:color="auto" w:fill="E9E8E1"/>
          </w:tcPr>
          <w:p>
            <w:pPr>
              <w:pStyle w:val="CeldaCab"/>
            </w:pPr>
            <w:r>
              <w:rPr>
                <w:b/>
              </w:rPr>
              <w:t xml:space="preserve">Foco</w:t>
            </w:r>
          </w:p>
        </w:tc>
      </w:tr>
      <w:tr>
        <w:trPr>
          <w:cantSplit/>
        </w:trPr>
        <w:tc>
          <w:tcPr>
            <w:tcW w:w="1450" w:type="dxa"/>
          </w:tcPr>
          <w:p>
            <w:pPr>
              <w:pStyle w:val="Celda"/>
            </w:pPr>
            <w:r>
              <w:t xml:space="preserve">Mes 2</w:t>
            </w:r>
          </w:p>
        </w:tc>
        <w:tc>
          <w:tcPr>
            <w:tcW w:w="7910" w:type="dxa"/>
          </w:tcPr>
          <w:p>
            <w:pPr>
              <w:pStyle w:val="Celda"/>
            </w:pPr>
            <w:r>
              <w:t xml:space="preserve">Decisiones importantes 7 a 13 · verificaciones V4 a V8 · reactivación de los segmentos 1 y 2 · perfil de Google optimizado</w:t>
            </w:r>
          </w:p>
        </w:tc>
      </w:tr>
      <w:tr>
        <w:trPr>
          <w:cantSplit/>
        </w:trPr>
        <w:tc>
          <w:tcPr>
            <w:tcW w:w="1450" w:type="dxa"/>
          </w:tcPr>
          <w:p>
            <w:pPr>
              <w:pStyle w:val="Celda"/>
            </w:pPr>
            <w:r>
              <w:t xml:space="preserve">Mes 3</w:t>
            </w:r>
          </w:p>
        </w:tc>
        <w:tc>
          <w:tcPr>
            <w:tcW w:w="7910" w:type="dxa"/>
          </w:tcPr>
          <w:p>
            <w:pPr>
              <w:pStyle w:val="Celda"/>
            </w:pPr>
            <w:r>
              <w:t xml:space="preserve">Decisiones estratégicas 14 a 20 · línea base de indicadores · web y páginas estratégicas · programa de mantenimiento</w:t>
            </w:r>
          </w:p>
        </w:tc>
      </w:tr>
      <w:tr>
        <w:trPr>
          <w:cantSplit/>
        </w:trPr>
        <w:tc>
          <w:tcPr>
            <w:tcW w:w="1450" w:type="dxa"/>
          </w:tcPr>
          <w:p>
            <w:pPr>
              <w:pStyle w:val="Celda"/>
            </w:pPr>
            <w:r>
              <w:t xml:space="preserve">Trimestre 2</w:t>
            </w:r>
          </w:p>
        </w:tc>
        <w:tc>
          <w:tcPr>
            <w:tcW w:w="7910" w:type="dxa"/>
          </w:tcPr>
          <w:p>
            <w:pPr>
              <w:pStyle w:val="Celda"/>
            </w:pPr>
            <w:r>
              <w:t xml:space="preserve">Primera línea avanzada (cirugía guiada) · contenido y marketing · alianzas de derivación</w:t>
            </w:r>
          </w:p>
        </w:tc>
      </w:tr>
    </w:tbl>
    <w:p>
      <w:pPr>
        <w:spacing w:after="120"/>
      </w:pPr>
    </w:p>
    <w:p>
      <w:r>
        <w:t xml:space="preserve">Solo cuando el panel del día 30 esté en verde. No se adelanta ninguna fase: cada una se apoya en la anterior.</w:t>
      </w:r>
    </w:p>
    <w:p>
      <w:pPr>
        <w:pStyle w:val="Titular4"/>
      </w:pPr>
      <w:bookmarkStart w:id="652" w:name="otros_o_diez_reglas_estos_30_dias"/>
      <w:bookmarkEnd w:id="652"/>
      <w:r>
        <w:t xml:space="preserve">Las diez reglas de estos 30 días</w:t>
      </w:r>
    </w:p>
    <w:tbl>
      <w:tblPr>
        <w:tblStyle w:val="Rejilla"/>
        <w:tblW w:w="9360" w:type="dxa"/>
        <w:tblLayout w:type="fixed"/>
      </w:tblPr>
      <w:tblGrid>
        <w:gridCol w:w="671"/>
        <w:gridCol w:w="8689"/>
      </w:tblGrid>
      <w:tr>
        <w:trPr>
          <w:cantSplit/>
          <w:tblHeader/>
        </w:trPr>
        <w:tc>
          <w:tcPr>
            <w:tcW w:w="671" w:type="dxa"/>
            <w:shd w:val="clear" w:color="auto" w:fill="E9E8E1"/>
          </w:tcPr>
          <w:p>
            <w:pPr>
              <w:pStyle w:val="CeldaCab"/>
            </w:pPr>
            <w:r>
              <w:rPr>
                <w:b/>
              </w:rPr>
              <w:t xml:space="preserve">#</w:t>
            </w:r>
          </w:p>
        </w:tc>
        <w:tc>
          <w:tcPr>
            <w:tcW w:w="8689" w:type="dxa"/>
            <w:shd w:val="clear" w:color="auto" w:fill="E9E8E1"/>
          </w:tcPr>
          <w:p>
            <w:pPr>
              <w:pStyle w:val="CeldaCab"/>
            </w:pPr>
            <w:r>
              <w:rPr>
                <w:b/>
              </w:rPr>
              <w:t xml:space="preserve">Regla</w:t>
            </w:r>
          </w:p>
        </w:tc>
      </w:tr>
      <w:tr>
        <w:trPr>
          <w:cantSplit/>
        </w:trPr>
        <w:tc>
          <w:tcPr>
            <w:tcW w:w="671" w:type="dxa"/>
          </w:tcPr>
          <w:p>
            <w:pPr>
              <w:pStyle w:val="Celda"/>
            </w:pPr>
            <w:r>
              <w:t xml:space="preserve">1</w:t>
            </w:r>
          </w:p>
        </w:tc>
        <w:tc>
          <w:tcPr>
            <w:tcW w:w="8689" w:type="dxa"/>
          </w:tcPr>
          <w:p>
            <w:pPr>
              <w:pStyle w:val="Celda"/>
            </w:pPr>
            <w:r>
              <w:t xml:space="preserve">Las tres verificaciones bloqueantes van primero. Todo lo demás espera</w:t>
            </w:r>
          </w:p>
        </w:tc>
      </w:tr>
      <w:tr>
        <w:trPr>
          <w:cantSplit/>
        </w:trPr>
        <w:tc>
          <w:tcPr>
            <w:tcW w:w="671" w:type="dxa"/>
          </w:tcPr>
          <w:p>
            <w:pPr>
              <w:pStyle w:val="Celda"/>
            </w:pPr>
            <w:r>
              <w:t xml:space="preserve">2</w:t>
            </w:r>
          </w:p>
        </w:tc>
        <w:tc>
          <w:tcPr>
            <w:tcW w:w="8689" w:type="dxa"/>
          </w:tcPr>
          <w:p>
            <w:pPr>
              <w:pStyle w:val="Celda"/>
            </w:pPr>
            <w:r>
              <w:t xml:space="preserve">Las entrevistas tienen fecha de caducidad. Se hacen esta semana</w:t>
            </w:r>
          </w:p>
        </w:tc>
      </w:tr>
      <w:tr>
        <w:trPr>
          <w:cantSplit/>
        </w:trPr>
        <w:tc>
          <w:tcPr>
            <w:tcW w:w="671" w:type="dxa"/>
          </w:tcPr>
          <w:p>
            <w:pPr>
              <w:pStyle w:val="Celda"/>
            </w:pPr>
            <w:r>
              <w:t xml:space="preserve">3</w:t>
            </w:r>
          </w:p>
        </w:tc>
        <w:tc>
          <w:tcPr>
            <w:tcW w:w="8689" w:type="dxa"/>
          </w:tcPr>
          <w:p>
            <w:pPr>
              <w:pStyle w:val="Celda"/>
            </w:pPr>
            <w:r>
              <w:t xml:space="preserve">No cambies nada hasta entender por qué está así</w:t>
            </w:r>
          </w:p>
        </w:tc>
      </w:tr>
      <w:tr>
        <w:trPr>
          <w:cantSplit/>
        </w:trPr>
        <w:tc>
          <w:tcPr>
            <w:tcW w:w="671" w:type="dxa"/>
          </w:tcPr>
          <w:p>
            <w:pPr>
              <w:pStyle w:val="Celda"/>
            </w:pPr>
            <w:r>
              <w:t xml:space="preserve">4</w:t>
            </w:r>
          </w:p>
        </w:tc>
        <w:tc>
          <w:tcPr>
            <w:tcW w:w="8689" w:type="dxa"/>
          </w:tcPr>
          <w:p>
            <w:pPr>
              <w:pStyle w:val="Celda"/>
            </w:pPr>
            <w:r>
              <w:t xml:space="preserve">No prometas lo que no sabes si podrás cumplir</w:t>
            </w:r>
          </w:p>
        </w:tc>
      </w:tr>
      <w:tr>
        <w:trPr>
          <w:cantSplit/>
        </w:trPr>
        <w:tc>
          <w:tcPr>
            <w:tcW w:w="671" w:type="dxa"/>
          </w:tcPr>
          <w:p>
            <w:pPr>
              <w:pStyle w:val="Celda"/>
            </w:pPr>
            <w:r>
              <w:t xml:space="preserve">5</w:t>
            </w:r>
          </w:p>
        </w:tc>
        <w:tc>
          <w:tcPr>
            <w:tcW w:w="8689" w:type="dxa"/>
          </w:tcPr>
          <w:p>
            <w:pPr>
              <w:pStyle w:val="Celda"/>
            </w:pPr>
            <w:r>
              <w:t xml:space="preserve">Escucha sin defenderte. En cuanto te justificas, se acabó la conversación</w:t>
            </w:r>
          </w:p>
        </w:tc>
      </w:tr>
      <w:tr>
        <w:trPr>
          <w:cantSplit/>
        </w:trPr>
        <w:tc>
          <w:tcPr>
            <w:tcW w:w="671" w:type="dxa"/>
          </w:tcPr>
          <w:p>
            <w:pPr>
              <w:pStyle w:val="Celda"/>
            </w:pPr>
            <w:r>
              <w:t xml:space="preserve">6</w:t>
            </w:r>
          </w:p>
        </w:tc>
        <w:tc>
          <w:tcPr>
            <w:tcW w:w="8689" w:type="dxa"/>
          </w:tcPr>
          <w:p>
            <w:pPr>
              <w:pStyle w:val="Celda"/>
            </w:pPr>
            <w:r>
              <w:t xml:space="preserve">Documenta todo lo que te llame la atención, aunque no sepas si es un problema</w:t>
            </w:r>
          </w:p>
        </w:tc>
      </w:tr>
      <w:tr>
        <w:trPr>
          <w:cantSplit/>
        </w:trPr>
        <w:tc>
          <w:tcPr>
            <w:tcW w:w="671" w:type="dxa"/>
          </w:tcPr>
          <w:p>
            <w:pPr>
              <w:pStyle w:val="Celda"/>
            </w:pPr>
            <w:r>
              <w:t xml:space="preserve">7</w:t>
            </w:r>
          </w:p>
        </w:tc>
        <w:tc>
          <w:tcPr>
            <w:tcW w:w="8689" w:type="dxa"/>
          </w:tcPr>
          <w:p>
            <w:pPr>
              <w:pStyle w:val="Celda"/>
            </w:pPr>
            <w:r>
              <w:t xml:space="preserve">Los cinco números antes que cualquier plan</w:t>
            </w:r>
          </w:p>
        </w:tc>
      </w:tr>
      <w:tr>
        <w:trPr>
          <w:cantSplit/>
        </w:trPr>
        <w:tc>
          <w:tcPr>
            <w:tcW w:w="671" w:type="dxa"/>
          </w:tcPr>
          <w:p>
            <w:pPr>
              <w:pStyle w:val="Celda"/>
            </w:pPr>
            <w:r>
              <w:t xml:space="preserve">8</w:t>
            </w:r>
          </w:p>
        </w:tc>
        <w:tc>
          <w:tcPr>
            <w:tcW w:w="8689" w:type="dxa"/>
          </w:tcPr>
          <w:p>
            <w:pPr>
              <w:pStyle w:val="Celda"/>
            </w:pPr>
            <w:r>
              <w:t xml:space="preserve">Arregla diez cosas pequeñas antes de anunciar una grande</w:t>
            </w:r>
          </w:p>
        </w:tc>
      </w:tr>
      <w:tr>
        <w:trPr>
          <w:cantSplit/>
        </w:trPr>
        <w:tc>
          <w:tcPr>
            <w:tcW w:w="671" w:type="dxa"/>
          </w:tcPr>
          <w:p>
            <w:pPr>
              <w:pStyle w:val="Celda"/>
            </w:pPr>
            <w:r>
              <w:t xml:space="preserve">9</w:t>
            </w:r>
          </w:p>
        </w:tc>
        <w:tc>
          <w:tcPr>
            <w:tcW w:w="8689" w:type="dxa"/>
          </w:tcPr>
          <w:p>
            <w:pPr>
              <w:pStyle w:val="Celda"/>
            </w:pPr>
            <w:r>
              <w:t xml:space="preserve">Devuelve lo que has escuchado. Si no, no te volverán a contar nada</w:t>
            </w:r>
          </w:p>
        </w:tc>
      </w:tr>
      <w:tr>
        <w:trPr>
          <w:cantSplit/>
        </w:trPr>
        <w:tc>
          <w:tcPr>
            <w:tcW w:w="671" w:type="dxa"/>
          </w:tcPr>
          <w:p>
            <w:pPr>
              <w:pStyle w:val="Celda"/>
            </w:pPr>
            <w:r>
              <w:t xml:space="preserve">10</w:t>
            </w:r>
          </w:p>
        </w:tc>
        <w:tc>
          <w:tcPr>
            <w:tcW w:w="8689" w:type="dxa"/>
          </w:tcPr>
          <w:p>
            <w:pPr>
              <w:pStyle w:val="Celda"/>
            </w:pPr>
            <w:r>
              <w:t xml:space="preserve">Que ningún paciente heredado se sienta perdido. Es lo único que de verdad importa este mes</w:t>
            </w:r>
          </w:p>
        </w:tc>
      </w:tr>
    </w:tbl>
    <w:p>
      <w:pPr>
        <w:spacing w:after="120"/>
      </w:pPr>
    </w:p>
    <w:p>
      <w:r>
        <w:t xml:space="preserve">La única métrica que importa este mes</w:t>
      </w:r>
    </w:p>
    <w:p>
      <w:r>
        <w:t xml:space="preserve">Que ningún paciente que ya venía a esta clínica se sienta perdido en los próximos treinta días.</w:t>
      </w:r>
    </w:p>
    <w:p>
      <w:r>
        <w:t xml:space="preserve">Esas personas son los primeros prescriptores o las primeras reseñas negativas. Y se decide ahora, no dentro de seis meses. Todo lo demás del dosier existe para que eso ocurra.</w:t>
      </w:r>
    </w:p>
    <w:p>
      <w:bookmarkStart w:id="653" w:name="otros_otros_perfiles"/>
      <w:bookmarkEnd w:id="653"/>
      <w:r>
        <w:t xml:space="preserve">Documento 07</w:t>
      </w:r>
    </w:p>
    <w:p>
      <w:pPr>
        <w:pStyle w:val="Titular3"/>
      </w:pPr>
      <w:bookmarkStart w:id="654" w:name="otros_o_protocolos_operativos_perfil"/>
      <w:bookmarkEnd w:id="654"/>
      <w:r>
        <w:t xml:space="preserve">Protocolos Operativos por Perfil</w:t>
      </w:r>
    </w:p>
    <w:p>
      <w:r>
        <w:t xml:space="preserve">Cada puesto tiene dos partes que suelen documentarse por separado y aquí van juntas: la </w:t>
      </w:r>
      <w:r>
        <w:rPr>
          <w:b/>
        </w:rPr>
        <w:t xml:space="preserve">asistencial</w:t>
      </w:r>
      <w:r>
        <w:t xml:space="preserve"> —lo que hace, lo que nunca hace y a quién deriva— y la </w:t>
      </w:r>
      <w:r>
        <w:rPr>
          <w:b/>
        </w:rPr>
        <w:t xml:space="preserve">comercial</w:t>
      </w:r>
      <w:r>
        <w:t xml:space="preserve"> —cómo influye realmente en que el paciente entre, entienda y se quede—. Complementa los manuales de puesto del Manual Maestro sin sustituirlos.</w:t>
      </w:r>
    </w:p>
    <w:p>
      <w:pPr>
        <w:pStyle w:val="Titular4"/>
      </w:pPr>
      <w:bookmarkStart w:id="655" w:name="otros_o_parte_0_filosofia_gobierna_t"/>
      <w:bookmarkEnd w:id="655"/>
      <w:r>
        <w:t xml:space="preserve">Parte 0 · La filosofía que lo gobierna todo</w:t>
      </w:r>
    </w:p>
    <w:p>
      <w:r>
        <w:t xml:space="preserve">Tratamiento integral</w:t>
      </w:r>
    </w:p>
    <w:p>
      <w:r>
        <w:t xml:space="preserve">Diagnosticamos la boca completa. Proponemos el plan completo. Ejecutamos con el orden clínico correcto y sin dejar nada a medias.</w:t>
      </w:r>
    </w:p>
    <w:p>
      <w:r>
        <w:t xml:space="preserve">Y su reverso, igual de importante: tratamiento integral </w:t>
      </w:r>
      <w:r>
        <w:rPr>
          <w:i/>
        </w:rPr>
        <w:t xml:space="preserve">no</w:t>
      </w:r>
      <w:r>
        <w:t xml:space="preserve"> significa vender siempre el plan más grande.</w:t>
      </w:r>
    </w:p>
    <w:p>
      <w:pPr>
        <w:pStyle w:val="Titular5"/>
      </w:pPr>
      <w:r>
        <w:t xml:space="preserve">Hacemos</w:t>
      </w:r>
    </w:p>
    <w:p>
      <w:pPr>
        <w:pStyle w:val="Lista"/>
        <w:numPr>
          <w:ilvl w:val="0"/>
          <w:numId w:val="1"/>
        </w:numPr>
      </w:pPr>
      <w:r>
        <w:t xml:space="preserve">Diagnóstico completo, siempre</w:t>
      </w:r>
    </w:p>
    <w:p>
      <w:pPr>
        <w:pStyle w:val="Lista"/>
        <w:numPr>
          <w:ilvl w:val="0"/>
          <w:numId w:val="1"/>
        </w:numPr>
      </w:pPr>
      <w:r>
        <w:t xml:space="preserve">Plan integral presentado, siempre</w:t>
      </w:r>
    </w:p>
    <w:p>
      <w:pPr>
        <w:pStyle w:val="Lista"/>
        <w:numPr>
          <w:ilvl w:val="0"/>
          <w:numId w:val="1"/>
        </w:numPr>
      </w:pPr>
      <w:r>
        <w:t xml:space="preserve">Secuencia clínica correcta</w:t>
      </w:r>
    </w:p>
    <w:p>
      <w:pPr>
        <w:pStyle w:val="Lista"/>
        <w:numPr>
          <w:ilvl w:val="0"/>
          <w:numId w:val="1"/>
        </w:numPr>
      </w:pPr>
      <w:r>
        <w:t xml:space="preserve">Resultado funcional y estético completo</w:t>
      </w:r>
    </w:p>
    <w:p>
      <w:pPr>
        <w:pStyle w:val="Lista"/>
        <w:numPr>
          <w:ilvl w:val="0"/>
          <w:numId w:val="1"/>
        </w:numPr>
      </w:pPr>
      <w:r>
        <w:t xml:space="preserve">Seguimiento de por vida</w:t>
      </w:r>
    </w:p>
    <w:p>
      <w:pPr>
        <w:pStyle w:val="Titular5"/>
      </w:pPr>
      <w:r>
        <w:t xml:space="preserve">No hacemos</w:t>
      </w:r>
    </w:p>
    <w:p>
      <w:pPr>
        <w:pStyle w:val="Lista"/>
        <w:numPr>
          <w:ilvl w:val="0"/>
          <w:numId w:val="1"/>
        </w:numPr>
      </w:pPr>
      <w:r>
        <w:t xml:space="preserve">Mirar solo el diente que duele</w:t>
      </w:r>
    </w:p>
    <w:p>
      <w:pPr>
        <w:pStyle w:val="Lista"/>
        <w:numPr>
          <w:ilvl w:val="0"/>
          <w:numId w:val="1"/>
        </w:numPr>
      </w:pPr>
      <w:r>
        <w:t xml:space="preserve">Presentar solo lo urgente y callar el resto</w:t>
      </w:r>
    </w:p>
    <w:p>
      <w:pPr>
        <w:pStyle w:val="Lista"/>
        <w:numPr>
          <w:ilvl w:val="0"/>
          <w:numId w:val="1"/>
        </w:numPr>
      </w:pPr>
      <w:r>
        <w:t xml:space="preserve">Restaurar sobre un periodonto enfermo</w:t>
      </w:r>
    </w:p>
    <w:p>
      <w:pPr>
        <w:pStyle w:val="Lista"/>
        <w:numPr>
          <w:ilvl w:val="0"/>
          <w:numId w:val="1"/>
        </w:numPr>
      </w:pPr>
      <w:r>
        <w:t xml:space="preserve">Dejar una rehabilitación a medio terminar</w:t>
      </w:r>
    </w:p>
    <w:p>
      <w:pPr>
        <w:pStyle w:val="Lista"/>
        <w:numPr>
          <w:ilvl w:val="0"/>
          <w:numId w:val="1"/>
        </w:numPr>
      </w:pPr>
      <w:r>
        <w:t xml:space="preserve">Cobrar y desaparecer</w:t>
      </w:r>
    </w:p>
    <w:tbl>
      <w:tblPr>
        <w:tblStyle w:val="Rejilla"/>
        <w:tblW w:w="9360" w:type="dxa"/>
        <w:tblLayout w:type="fixed"/>
      </w:tblPr>
      <w:tblGrid>
        <w:gridCol w:w="3629"/>
        <w:gridCol w:w="5731"/>
      </w:tblGrid>
      <w:tr>
        <w:trPr>
          <w:cantSplit/>
          <w:tblHeader/>
        </w:trPr>
        <w:tc>
          <w:tcPr>
            <w:tcW w:w="3629" w:type="dxa"/>
            <w:shd w:val="clear" w:color="auto" w:fill="E9E8E1"/>
          </w:tcPr>
          <w:p>
            <w:pPr>
              <w:pStyle w:val="CeldaCab"/>
            </w:pPr>
            <w:r>
              <w:rPr>
                <w:b/>
              </w:rPr>
              <w:t xml:space="preserve">Principio</w:t>
            </w:r>
          </w:p>
        </w:tc>
        <w:tc>
          <w:tcPr>
            <w:tcW w:w="5731" w:type="dxa"/>
            <w:shd w:val="clear" w:color="auto" w:fill="E9E8E1"/>
          </w:tcPr>
          <w:p>
            <w:pPr>
              <w:pStyle w:val="CeldaCab"/>
            </w:pPr>
            <w:r>
              <w:rPr>
                <w:b/>
              </w:rPr>
              <w:t xml:space="preserve">Cómo se aplica</w:t>
            </w:r>
          </w:p>
        </w:tc>
      </w:tr>
      <w:tr>
        <w:trPr>
          <w:cantSplit/>
        </w:trPr>
        <w:tc>
          <w:tcPr>
            <w:tcW w:w="3629" w:type="dxa"/>
          </w:tcPr>
          <w:p>
            <w:pPr>
              <w:pStyle w:val="Celda"/>
            </w:pPr>
            <w:r>
              <w:t xml:space="preserve">La indicación es clínica, no comercial</w:t>
            </w:r>
          </w:p>
        </w:tc>
        <w:tc>
          <w:tcPr>
            <w:tcW w:w="5731" w:type="dxa"/>
          </w:tcPr>
          <w:p>
            <w:pPr>
              <w:pStyle w:val="Celda"/>
            </w:pPr>
            <w:r>
              <w:t xml:space="preserve">Se propone lo que el paciente necesita, no lo que más factura</w:t>
            </w:r>
          </w:p>
        </w:tc>
      </w:tr>
      <w:tr>
        <w:trPr>
          <w:cantSplit/>
        </w:trPr>
        <w:tc>
          <w:tcPr>
            <w:tcW w:w="3629" w:type="dxa"/>
          </w:tcPr>
          <w:p>
            <w:pPr>
              <w:pStyle w:val="Celda"/>
            </w:pPr>
            <w:r>
              <w:t xml:space="preserve">El paciente decide</w:t>
            </w:r>
          </w:p>
        </w:tc>
        <w:tc>
          <w:tcPr>
            <w:tcW w:w="5731" w:type="dxa"/>
          </w:tcPr>
          <w:p>
            <w:pPr>
              <w:pStyle w:val="Celda"/>
            </w:pPr>
            <w:r>
              <w:t xml:space="preserve">Se informa del plan completo y de las alternativas reales</w:t>
            </w:r>
          </w:p>
        </w:tc>
      </w:tr>
      <w:tr>
        <w:trPr>
          <w:cantSplit/>
        </w:trPr>
        <w:tc>
          <w:tcPr>
            <w:tcW w:w="3629" w:type="dxa"/>
          </w:tcPr>
          <w:p>
            <w:pPr>
              <w:pStyle w:val="Celda"/>
            </w:pPr>
            <w:r>
              <w:t xml:space="preserve">Por fases es legítimo</w:t>
            </w:r>
          </w:p>
        </w:tc>
        <w:tc>
          <w:tcPr>
            <w:tcW w:w="5731" w:type="dxa"/>
          </w:tcPr>
          <w:p>
            <w:pPr>
              <w:pStyle w:val="Celda"/>
            </w:pPr>
            <w:r>
              <w:t xml:space="preserve">Un plan integral ejecutado en etapas sigue siendo integral</w:t>
            </w:r>
          </w:p>
        </w:tc>
      </w:tr>
      <w:tr>
        <w:trPr>
          <w:cantSplit/>
        </w:trPr>
        <w:tc>
          <w:tcPr>
            <w:tcW w:w="3629" w:type="dxa"/>
          </w:tcPr>
          <w:p>
            <w:pPr>
              <w:pStyle w:val="Celda"/>
            </w:pPr>
            <w:r>
              <w:t xml:space="preserve">Nunca se oculta información</w:t>
            </w:r>
          </w:p>
        </w:tc>
        <w:tc>
          <w:tcPr>
            <w:tcW w:w="5731" w:type="dxa"/>
          </w:tcPr>
          <w:p>
            <w:pPr>
              <w:pStyle w:val="Celda"/>
            </w:pPr>
            <w:r>
              <w:t xml:space="preserve">El paciente conoce el cuadro completo aunque decida hacer solo una parte</w:t>
            </w:r>
          </w:p>
        </w:tc>
      </w:tr>
      <w:tr>
        <w:trPr>
          <w:cantSplit/>
        </w:trPr>
        <w:tc>
          <w:tcPr>
            <w:tcW w:w="3629" w:type="dxa"/>
          </w:tcPr>
          <w:p>
            <w:pPr>
              <w:pStyle w:val="Celda"/>
            </w:pPr>
            <w:r>
              <w:t xml:space="preserve">Nunca se presiona</w:t>
            </w:r>
          </w:p>
        </w:tc>
        <w:tc>
          <w:tcPr>
            <w:tcW w:w="5731" w:type="dxa"/>
          </w:tcPr>
          <w:p>
            <w:pPr>
              <w:pStyle w:val="Celda"/>
            </w:pPr>
            <w:r>
              <w:t xml:space="preserve">Se explica la consecuencia de no tratar, sin dramatizar</w:t>
            </w:r>
          </w:p>
        </w:tc>
      </w:tr>
    </w:tbl>
    <w:p>
      <w:pPr>
        <w:spacing w:after="120"/>
      </w:pPr>
    </w:p>
    <w:p>
      <w:r>
        <w:t xml:space="preserve">Emparchar</w:t>
      </w:r>
    </w:p>
    <w:p>
      <w:pPr>
        <w:pStyle w:val="Lista"/>
        <w:numPr>
          <w:ilvl w:val="0"/>
          <w:numId w:val="1"/>
        </w:numPr>
      </w:pPr>
      <w:r>
        <w:t xml:space="preserve">Se mira solo el problema visible</w:t>
      </w:r>
    </w:p>
    <w:p>
      <w:pPr>
        <w:pStyle w:val="Lista"/>
        <w:numPr>
          <w:ilvl w:val="0"/>
          <w:numId w:val="1"/>
        </w:numPr>
      </w:pPr>
      <w:r>
        <w:t xml:space="preserve">Se soluciona lo puntual</w:t>
      </w:r>
    </w:p>
    <w:p>
      <w:pPr>
        <w:pStyle w:val="Lista"/>
        <w:numPr>
          <w:ilvl w:val="0"/>
          <w:numId w:val="1"/>
        </w:numPr>
      </w:pPr>
      <w:r>
        <w:t xml:space="preserve">No hay plan global</w:t>
      </w:r>
    </w:p>
    <w:p>
      <w:pPr>
        <w:pStyle w:val="Lista"/>
        <w:numPr>
          <w:ilvl w:val="0"/>
          <w:numId w:val="1"/>
        </w:numPr>
      </w:pPr>
      <w:r>
        <w:t xml:space="preserve">El paciente no sabe qué más tiene</w:t>
      </w:r>
    </w:p>
    <w:p>
      <w:pPr>
        <w:pStyle w:val="Lista"/>
        <w:numPr>
          <w:ilvl w:val="0"/>
          <w:numId w:val="1"/>
        </w:numPr>
      </w:pPr>
      <w:r>
        <w:t xml:space="preserve">El problema se repite</w:t>
      </w:r>
    </w:p>
    <w:p>
      <w:r>
        <w:t xml:space="preserve">Fases de un plan integral</w:t>
      </w:r>
    </w:p>
    <w:p>
      <w:pPr>
        <w:pStyle w:val="Lista"/>
        <w:numPr>
          <w:ilvl w:val="0"/>
          <w:numId w:val="1"/>
        </w:numPr>
      </w:pPr>
      <w:r>
        <w:t xml:space="preserve">Se diagnostica todo</w:t>
      </w:r>
    </w:p>
    <w:p>
      <w:pPr>
        <w:pStyle w:val="Lista"/>
        <w:numPr>
          <w:ilvl w:val="0"/>
          <w:numId w:val="1"/>
        </w:numPr>
      </w:pPr>
      <w:r>
        <w:t xml:space="preserve">Se planifica todo</w:t>
      </w:r>
    </w:p>
    <w:p>
      <w:pPr>
        <w:pStyle w:val="Lista"/>
        <w:numPr>
          <w:ilvl w:val="0"/>
          <w:numId w:val="1"/>
        </w:numPr>
      </w:pPr>
      <w:r>
        <w:t xml:space="preserve">Se ejecuta por etapas ordenadas</w:t>
      </w:r>
    </w:p>
    <w:p>
      <w:pPr>
        <w:pStyle w:val="Lista"/>
        <w:numPr>
          <w:ilvl w:val="0"/>
          <w:numId w:val="1"/>
        </w:numPr>
      </w:pPr>
      <w:r>
        <w:t xml:space="preserve">El paciente conoce el plan completo</w:t>
      </w:r>
    </w:p>
    <w:p>
      <w:pPr>
        <w:pStyle w:val="Lista"/>
        <w:numPr>
          <w:ilvl w:val="0"/>
          <w:numId w:val="1"/>
        </w:numPr>
      </w:pPr>
      <w:r>
        <w:t xml:space="preserve">El objetivo final se mantiene</w:t>
      </w:r>
    </w:p>
    <w:p>
      <w:r>
        <w:t xml:space="preserve">«No half smiles»</w:t>
      </w:r>
    </w:p>
    <w:p>
      <w:r>
        <w:t xml:space="preserve">Ningún tratamiento estético o rehabilitador se deja a medias. Si se inicia una rehabilitación, se termina; si hay compromiso estético, el resultado es coherente en el conjunto; no se entregan resultados parciales como si fueran finales; y si el paciente interrumpe, queda documentado que el plan no está completo.</w:t>
      </w:r>
    </w:p>
    <w:p>
      <w:pPr>
        <w:pStyle w:val="Titular4"/>
      </w:pPr>
      <w:bookmarkStart w:id="656" w:name="otros_o_como_traduce_cada_puesto"/>
      <w:bookmarkEnd w:id="656"/>
      <w:r>
        <w:t xml:space="preserve">Cómo se traduce en cada puesto</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Perfil</w:t>
            </w:r>
          </w:p>
        </w:tc>
        <w:tc>
          <w:tcPr>
            <w:tcW w:w="8023" w:type="dxa"/>
            <w:shd w:val="clear" w:color="auto" w:fill="E9E8E1"/>
          </w:tcPr>
          <w:p>
            <w:pPr>
              <w:pStyle w:val="CeldaCab"/>
            </w:pPr>
            <w:r>
              <w:rPr>
                <w:b/>
              </w:rPr>
              <w:t xml:space="preserve">Su parte en el tratamiento integral</w:t>
            </w:r>
          </w:p>
        </w:tc>
      </w:tr>
      <w:tr>
        <w:trPr>
          <w:cantSplit/>
        </w:trPr>
        <w:tc>
          <w:tcPr>
            <w:tcW w:w="1337" w:type="dxa"/>
          </w:tcPr>
          <w:p>
            <w:pPr>
              <w:pStyle w:val="Celda"/>
            </w:pPr>
            <w:r>
              <w:t xml:space="preserve">Recepción</w:t>
            </w:r>
          </w:p>
        </w:tc>
        <w:tc>
          <w:tcPr>
            <w:tcW w:w="8023" w:type="dxa"/>
          </w:tcPr>
          <w:p>
            <w:pPr>
              <w:pStyle w:val="Celda"/>
            </w:pPr>
            <w:r>
              <w:t xml:space="preserve">No minimiza el motivo de consulta. Todo paciente entra al circuito completo</w:t>
            </w:r>
          </w:p>
        </w:tc>
      </w:tr>
      <w:tr>
        <w:trPr>
          <w:cantSplit/>
        </w:trPr>
        <w:tc>
          <w:tcPr>
            <w:tcW w:w="1337" w:type="dxa"/>
          </w:tcPr>
          <w:p>
            <w:pPr>
              <w:pStyle w:val="Celda"/>
            </w:pPr>
            <w:r>
              <w:t xml:space="preserve">Auxiliar</w:t>
            </w:r>
          </w:p>
        </w:tc>
        <w:tc>
          <w:tcPr>
            <w:tcW w:w="8023" w:type="dxa"/>
          </w:tcPr>
          <w:p>
            <w:pPr>
              <w:pStyle w:val="Celda"/>
            </w:pPr>
            <w:r>
              <w:t xml:space="preserve">Documenta la boca completa, no solo la zona del problema</w:t>
            </w:r>
          </w:p>
        </w:tc>
      </w:tr>
      <w:tr>
        <w:trPr>
          <w:cantSplit/>
        </w:trPr>
        <w:tc>
          <w:tcPr>
            <w:tcW w:w="1337" w:type="dxa"/>
          </w:tcPr>
          <w:p>
            <w:pPr>
              <w:pStyle w:val="Celda"/>
            </w:pPr>
            <w:r>
              <w:t xml:space="preserve">Doctor</w:t>
            </w:r>
          </w:p>
        </w:tc>
        <w:tc>
          <w:tcPr>
            <w:tcW w:w="8023" w:type="dxa"/>
          </w:tcPr>
          <w:p>
            <w:pPr>
              <w:pStyle w:val="Celda"/>
            </w:pPr>
            <w:r>
              <w:t xml:space="preserve">Diagnostica integralmente y propone el plan completo, con alternativas</w:t>
            </w:r>
          </w:p>
        </w:tc>
      </w:tr>
      <w:tr>
        <w:trPr>
          <w:cantSplit/>
        </w:trPr>
        <w:tc>
          <w:tcPr>
            <w:tcW w:w="1337" w:type="dxa"/>
          </w:tcPr>
          <w:p>
            <w:pPr>
              <w:pStyle w:val="Celda"/>
            </w:pPr>
            <w:r>
              <w:t xml:space="preserve">Director</w:t>
            </w:r>
          </w:p>
        </w:tc>
        <w:tc>
          <w:tcPr>
            <w:tcW w:w="8023" w:type="dxa"/>
          </w:tcPr>
          <w:p>
            <w:pPr>
              <w:pStyle w:val="Celda"/>
            </w:pPr>
            <w:r>
              <w:t xml:space="preserve">Presenta el plan completo con opciones de fase y financiación</w:t>
            </w:r>
          </w:p>
        </w:tc>
      </w:tr>
      <w:tr>
        <w:trPr>
          <w:cantSplit/>
        </w:trPr>
        <w:tc>
          <w:tcPr>
            <w:tcW w:w="1337" w:type="dxa"/>
          </w:tcPr>
          <w:p>
            <w:pPr>
              <w:pStyle w:val="Celda"/>
            </w:pPr>
            <w:r>
              <w:t xml:space="preserve">Higienista</w:t>
            </w:r>
          </w:p>
        </w:tc>
        <w:tc>
          <w:tcPr>
            <w:tcW w:w="8023" w:type="dxa"/>
          </w:tcPr>
          <w:p>
            <w:pPr>
              <w:pStyle w:val="Celda"/>
            </w:pPr>
            <w:r>
              <w:t xml:space="preserve">Detecta lo que aparece después y sostiene el resultado</w:t>
            </w:r>
          </w:p>
        </w:tc>
      </w:tr>
      <w:tr>
        <w:trPr>
          <w:cantSplit/>
        </w:trPr>
        <w:tc>
          <w:tcPr>
            <w:tcW w:w="1337" w:type="dxa"/>
          </w:tcPr>
          <w:p>
            <w:pPr>
              <w:pStyle w:val="Celda"/>
            </w:pPr>
            <w:r>
              <w:t xml:space="preserve">RAC</w:t>
            </w:r>
          </w:p>
        </w:tc>
        <w:tc>
          <w:tcPr>
            <w:tcW w:w="8023" w:type="dxa"/>
          </w:tcPr>
          <w:p>
            <w:pPr>
              <w:pStyle w:val="Celda"/>
            </w:pPr>
            <w:r>
              <w:t xml:space="preserve">Garantiza que lo aceptado se ejecute entero, no a medias</w:t>
            </w:r>
          </w:p>
        </w:tc>
      </w:tr>
    </w:tbl>
    <w:p>
      <w:pPr>
        <w:spacing w:after="120"/>
      </w:pPr>
    </w:p>
    <w:p>
      <w:pPr>
        <w:pStyle w:val="Titular4"/>
      </w:pPr>
      <w:bookmarkStart w:id="657" w:name="otros_o_perfil_1_recepcion"/>
      <w:bookmarkEnd w:id="657"/>
      <w:r>
        <w:t xml:space="preserve">Perfil 1 · Recepción</w:t>
      </w:r>
    </w:p>
    <w:p>
      <w:r>
        <w:rPr>
          <w:b/>
        </w:rPr>
        <w:t xml:space="preserve">Misión:</w:t>
      </w:r>
      <w:r>
        <w:t xml:space="preserve"> ser el primer y el último contacto del paciente, garantizar que todo paciente entra al circuito completo y que toda la documentación queda trazable el mismo día.</w:t>
      </w:r>
    </w:p>
    <w:p>
      <w:r>
        <w:t xml:space="preserve">Parte asistencial</w:t>
      </w:r>
    </w:p>
    <w:p>
      <w:pPr>
        <w:pStyle w:val="Lista"/>
        <w:numPr>
          <w:ilvl w:val="0"/>
          <w:numId w:val="1"/>
        </w:numPr>
      </w:pPr>
      <w:r>
        <w:t xml:space="preserve">Acogida y acompañamiento a sala</w:t>
      </w:r>
    </w:p>
    <w:p>
      <w:pPr>
        <w:pStyle w:val="Lista"/>
        <w:numPr>
          <w:ilvl w:val="0"/>
          <w:numId w:val="1"/>
        </w:numPr>
      </w:pPr>
      <w:r>
        <w:t xml:space="preserve">Verificación de identidad y de ficha correcta</w:t>
      </w:r>
    </w:p>
    <w:p>
      <w:pPr>
        <w:pStyle w:val="Lista"/>
        <w:numPr>
          <w:ilvl w:val="0"/>
          <w:numId w:val="1"/>
        </w:numPr>
      </w:pPr>
      <w:r>
        <w:t xml:space="preserve">Entrega, recogida y digitalización de documentación clínica</w:t>
      </w:r>
    </w:p>
    <w:p>
      <w:pPr>
        <w:pStyle w:val="Lista"/>
        <w:numPr>
          <w:ilvl w:val="0"/>
          <w:numId w:val="1"/>
        </w:numPr>
      </w:pPr>
      <w:r>
        <w:t xml:space="preserve">Custodia y acceso controlado de la historia clínica</w:t>
      </w:r>
    </w:p>
    <w:p>
      <w:pPr>
        <w:pStyle w:val="Lista"/>
        <w:numPr>
          <w:ilvl w:val="0"/>
          <w:numId w:val="1"/>
        </w:numPr>
      </w:pPr>
      <w:r>
        <w:t xml:space="preserve">Triaje inicial de urgencias y derivación al Doctor</w:t>
      </w:r>
    </w:p>
    <w:p>
      <w:pPr>
        <w:pStyle w:val="Lista"/>
        <w:numPr>
          <w:ilvl w:val="0"/>
          <w:numId w:val="1"/>
        </w:numPr>
      </w:pPr>
      <w:r>
        <w:t xml:space="preserve">Confidencialidad en mostrador y al teléfono</w:t>
      </w:r>
    </w:p>
    <w:p>
      <w:r>
        <w:t xml:space="preserve">Lo que nunca hace</w:t>
      </w:r>
    </w:p>
    <w:p>
      <w:pPr>
        <w:pStyle w:val="Lista"/>
        <w:numPr>
          <w:ilvl w:val="0"/>
          <w:numId w:val="1"/>
        </w:numPr>
      </w:pPr>
      <w:r>
        <w:t xml:space="preserve">Dar información clínica de ningún tipo</w:t>
      </w:r>
    </w:p>
    <w:p>
      <w:pPr>
        <w:pStyle w:val="Lista"/>
        <w:numPr>
          <w:ilvl w:val="0"/>
          <w:numId w:val="1"/>
        </w:numPr>
      </w:pPr>
      <w:r>
        <w:t xml:space="preserve">Interpretar pruebas o resultados</w:t>
      </w:r>
    </w:p>
    <w:p>
      <w:pPr>
        <w:pStyle w:val="Lista"/>
        <w:numPr>
          <w:ilvl w:val="0"/>
          <w:numId w:val="1"/>
        </w:numPr>
      </w:pPr>
      <w:r>
        <w:t xml:space="preserve">Aconsejar sobre medicación</w:t>
      </w:r>
    </w:p>
    <w:p>
      <w:pPr>
        <w:pStyle w:val="Lista"/>
        <w:numPr>
          <w:ilvl w:val="0"/>
          <w:numId w:val="1"/>
        </w:numPr>
      </w:pPr>
      <w:r>
        <w:t xml:space="preserve">Valorar por su cuenta la urgencia clínica: deriva</w:t>
      </w:r>
    </w:p>
    <w:p>
      <w:pPr>
        <w:pStyle w:val="Lista"/>
        <w:numPr>
          <w:ilvl w:val="0"/>
          <w:numId w:val="1"/>
        </w:numPr>
      </w:pPr>
      <w:r>
        <w:t xml:space="preserve">Confirmar ante terceros que alguien es paciente</w:t>
      </w:r>
    </w:p>
    <w:p>
      <w:r>
        <w:t xml:space="preserve">Triaje telefónico de urgencias</w:t>
      </w:r>
    </w:p>
    <w:tbl>
      <w:tblPr>
        <w:tblStyle w:val="Rejilla"/>
        <w:tblW w:w="9360" w:type="dxa"/>
        <w:tblLayout w:type="fixed"/>
      </w:tblPr>
      <w:tblGrid>
        <w:gridCol w:w="5200"/>
        <w:gridCol w:w="866"/>
        <w:gridCol w:w="3294"/>
      </w:tblGrid>
      <w:tr>
        <w:trPr>
          <w:cantSplit/>
          <w:tblHeader/>
        </w:trPr>
        <w:tc>
          <w:tcPr>
            <w:tcW w:w="5200" w:type="dxa"/>
            <w:shd w:val="clear" w:color="auto" w:fill="E9E8E1"/>
          </w:tcPr>
          <w:p>
            <w:pPr>
              <w:pStyle w:val="CeldaCab"/>
            </w:pPr>
            <w:r>
              <w:rPr>
                <w:b/>
              </w:rPr>
              <w:t xml:space="preserve">Lo que dice el paciente</w:t>
            </w:r>
          </w:p>
        </w:tc>
        <w:tc>
          <w:tcPr>
            <w:tcW w:w="866" w:type="dxa"/>
            <w:shd w:val="clear" w:color="auto" w:fill="E9E8E1"/>
          </w:tcPr>
          <w:p>
            <w:pPr>
              <w:pStyle w:val="CeldaCab"/>
            </w:pPr>
            <w:r>
              <w:rPr>
                <w:b/>
              </w:rPr>
              <w:t xml:space="preserve">Nivel</w:t>
            </w:r>
          </w:p>
        </w:tc>
        <w:tc>
          <w:tcPr>
            <w:tcW w:w="3294" w:type="dxa"/>
            <w:shd w:val="clear" w:color="auto" w:fill="E9E8E1"/>
          </w:tcPr>
          <w:p>
            <w:pPr>
              <w:pStyle w:val="CeldaCab"/>
            </w:pPr>
            <w:r>
              <w:rPr>
                <w:b/>
              </w:rPr>
              <w:t xml:space="preserve">Actuación</w:t>
            </w:r>
          </w:p>
        </w:tc>
      </w:tr>
      <w:tr>
        <w:trPr>
          <w:cantSplit/>
        </w:trPr>
        <w:tc>
          <w:tcPr>
            <w:tcW w:w="5200" w:type="dxa"/>
          </w:tcPr>
          <w:p>
            <w:pPr>
              <w:pStyle w:val="Celda"/>
            </w:pPr>
            <w:r>
              <w:t xml:space="preserve">Sangrado que no cede · pérdida de conciencia · dificultad respiratoria</w:t>
            </w:r>
          </w:p>
        </w:tc>
        <w:tc>
          <w:tcPr>
            <w:tcW w:w="866" w:type="dxa"/>
          </w:tcPr>
          <w:p>
            <w:pPr>
              <w:pStyle w:val="Celda"/>
            </w:pPr>
            <w:r>
              <w:t xml:space="preserve">Vital</w:t>
            </w:r>
          </w:p>
        </w:tc>
        <w:tc>
          <w:tcPr>
            <w:tcW w:w="3294" w:type="dxa"/>
          </w:tcPr>
          <w:p>
            <w:pPr>
              <w:pStyle w:val="Celda"/>
            </w:pPr>
            <w:r>
              <w:t xml:space="preserve">112 y aviso inmediato al Doctor</w:t>
            </w:r>
          </w:p>
        </w:tc>
      </w:tr>
      <w:tr>
        <w:trPr>
          <w:cantSplit/>
        </w:trPr>
        <w:tc>
          <w:tcPr>
            <w:tcW w:w="5200" w:type="dxa"/>
          </w:tcPr>
          <w:p>
            <w:pPr>
              <w:pStyle w:val="Celda"/>
            </w:pPr>
            <w:r>
              <w:t xml:space="preserve">Dolor intenso · traumatismo · inflamación creciente · fiebre tras cirugía</w:t>
            </w:r>
          </w:p>
        </w:tc>
        <w:tc>
          <w:tcPr>
            <w:tcW w:w="866" w:type="dxa"/>
          </w:tcPr>
          <w:p>
            <w:pPr>
              <w:pStyle w:val="Celda"/>
            </w:pPr>
            <w:r>
              <w:t xml:space="preserve">Urgencia</w:t>
            </w:r>
          </w:p>
        </w:tc>
        <w:tc>
          <w:tcPr>
            <w:tcW w:w="3294" w:type="dxa"/>
          </w:tcPr>
          <w:p>
            <w:pPr>
              <w:pStyle w:val="Celda"/>
            </w:pPr>
            <w:r>
              <w:t xml:space="preserve">Pasar al Doctor. Atención el mismo día</w:t>
            </w:r>
          </w:p>
        </w:tc>
      </w:tr>
      <w:tr>
        <w:trPr>
          <w:cantSplit/>
        </w:trPr>
        <w:tc>
          <w:tcPr>
            <w:tcW w:w="5200" w:type="dxa"/>
          </w:tcPr>
          <w:p>
            <w:pPr>
              <w:pStyle w:val="Celda"/>
            </w:pPr>
            <w:r>
              <w:t xml:space="preserve">Molestia leve · prótesis descementada sin dolor</w:t>
            </w:r>
          </w:p>
        </w:tc>
        <w:tc>
          <w:tcPr>
            <w:tcW w:w="866" w:type="dxa"/>
          </w:tcPr>
          <w:p>
            <w:pPr>
              <w:pStyle w:val="Celda"/>
            </w:pPr>
            <w:r>
              <w:t xml:space="preserve">Preferente</w:t>
            </w:r>
          </w:p>
        </w:tc>
        <w:tc>
          <w:tcPr>
            <w:tcW w:w="3294" w:type="dxa"/>
          </w:tcPr>
          <w:p>
            <w:pPr>
              <w:pStyle w:val="Celda"/>
            </w:pPr>
            <w:r>
              <w:t xml:space="preserve">Hueco en 24-48 h</w:t>
            </w:r>
          </w:p>
        </w:tc>
      </w:tr>
      <w:tr>
        <w:trPr>
          <w:cantSplit/>
        </w:trPr>
        <w:tc>
          <w:tcPr>
            <w:tcW w:w="5200" w:type="dxa"/>
          </w:tcPr>
          <w:p>
            <w:pPr>
              <w:pStyle w:val="Celda"/>
            </w:pPr>
            <w:r>
              <w:t xml:space="preserve">Duda sobre medicación o postoperatorio</w:t>
            </w:r>
          </w:p>
        </w:tc>
        <w:tc>
          <w:tcPr>
            <w:tcW w:w="866" w:type="dxa"/>
          </w:tcPr>
          <w:p>
            <w:pPr>
              <w:pStyle w:val="Celda"/>
            </w:pPr>
            <w:r>
              <w:t xml:space="preserve">Urgencia</w:t>
            </w:r>
          </w:p>
        </w:tc>
        <w:tc>
          <w:tcPr>
            <w:tcW w:w="3294" w:type="dxa"/>
          </w:tcPr>
          <w:p>
            <w:pPr>
              <w:pStyle w:val="Celda"/>
            </w:pPr>
            <w:r>
              <w:t xml:space="preserve">Pasar al Doctor. Nunca responder</w:t>
            </w:r>
          </w:p>
        </w:tc>
      </w:tr>
      <w:tr>
        <w:trPr>
          <w:cantSplit/>
        </w:trPr>
        <w:tc>
          <w:tcPr>
            <w:tcW w:w="5200" w:type="dxa"/>
          </w:tcPr>
          <w:p>
            <w:pPr>
              <w:pStyle w:val="Celda"/>
            </w:pPr>
            <w:r>
              <w:t xml:space="preserve">Consulta administrativa</w:t>
            </w:r>
          </w:p>
        </w:tc>
        <w:tc>
          <w:tcPr>
            <w:tcW w:w="866" w:type="dxa"/>
          </w:tcPr>
          <w:p>
            <w:pPr>
              <w:pStyle w:val="Celda"/>
            </w:pPr>
            <w:r>
              <w:t xml:space="preserve">Ordinaria</w:t>
            </w:r>
          </w:p>
        </w:tc>
        <w:tc>
          <w:tcPr>
            <w:tcW w:w="3294" w:type="dxa"/>
          </w:tcPr>
          <w:p>
            <w:pPr>
              <w:pStyle w:val="Celda"/>
            </w:pPr>
            <w:r>
              <w:t xml:space="preserve">Resolver</w:t>
            </w:r>
          </w:p>
        </w:tc>
      </w:tr>
    </w:tbl>
    <w:p>
      <w:pPr>
        <w:spacing w:after="120"/>
      </w:pPr>
    </w:p>
    <w:p>
      <w:r>
        <w:t xml:space="preserve">Regla: ante cualquier duda sobre la gravedad se pasa al Doctor. Nunca se decide desde recepción.</w:t>
      </w:r>
    </w:p>
    <w:p>
      <w:r>
        <w:t xml:space="preserve">Su papel comercial real</w:t>
      </w:r>
    </w:p>
    <w:p>
      <w:r>
        <w:t xml:space="preserve">Recepción no vende tratamientos, pero determina si el paciente llega o no: la llamada decide si agenda o cuelga; el motivo detallado permite personalizar todo el circuito; el origen registrado es lo que hace medible el marketing; la acogida confirma o desmiente la expectativa; la confirmación de cita recupera capacidad; y la despedida es la base de la recomendación.</w:t>
      </w:r>
    </w:p>
    <w:p>
      <w:pPr>
        <w:pStyle w:val="Titular5"/>
      </w:pPr>
      <w:r>
        <w:t xml:space="preserve">Reduce el caso</w:t>
      </w:r>
    </w:p>
    <w:p>
      <w:pPr>
        <w:pStyle w:val="Lista"/>
        <w:numPr>
          <w:ilvl w:val="0"/>
          <w:numId w:val="1"/>
        </w:numPr>
      </w:pPr>
      <w:r>
        <w:t xml:space="preserve">«¿Solo una limpieza?»</w:t>
      </w:r>
    </w:p>
    <w:p>
      <w:pPr>
        <w:pStyle w:val="Lista"/>
        <w:numPr>
          <w:ilvl w:val="0"/>
          <w:numId w:val="1"/>
        </w:numPr>
      </w:pPr>
      <w:r>
        <w:t xml:space="preserve">«Para eso con una revisión rápida vale»</w:t>
      </w:r>
    </w:p>
    <w:p>
      <w:pPr>
        <w:pStyle w:val="Lista"/>
        <w:numPr>
          <w:ilvl w:val="0"/>
          <w:numId w:val="1"/>
        </w:numPr>
      </w:pPr>
      <w:r>
        <w:t xml:space="preserve">«¿Le pongo con el higienista directamente?»</w:t>
      </w:r>
    </w:p>
    <w:p>
      <w:pPr>
        <w:pStyle w:val="Titular5"/>
      </w:pPr>
      <w:r>
        <w:t xml:space="preserve">Abre el caso</w:t>
      </w:r>
    </w:p>
    <w:p>
      <w:pPr>
        <w:pStyle w:val="Lista"/>
        <w:numPr>
          <w:ilvl w:val="0"/>
          <w:numId w:val="1"/>
        </w:numPr>
      </w:pPr>
      <w:r>
        <w:t xml:space="preserve">«Perfecto, en su primera visita hacemos un estudio completo»</w:t>
      </w:r>
    </w:p>
    <w:p>
      <w:pPr>
        <w:pStyle w:val="Lista"/>
        <w:numPr>
          <w:ilvl w:val="0"/>
          <w:numId w:val="1"/>
        </w:numPr>
      </w:pPr>
      <w:r>
        <w:t xml:space="preserve">«Le hacemos un diagnóstico completo para ver cómo está todo»</w:t>
      </w:r>
    </w:p>
    <w:p>
      <w:pPr>
        <w:pStyle w:val="Lista"/>
        <w:numPr>
          <w:ilvl w:val="0"/>
          <w:numId w:val="1"/>
        </w:numPr>
      </w:pPr>
      <w:r>
        <w:t xml:space="preserve">«Le agendamos primera visita con estudio completo»</w:t>
      </w:r>
    </w:p>
    <w:p>
      <w:r>
        <w:t xml:space="preserve">Un paciente que entra por una limpieza puede necesitar tratamiento integral. Si se le agenda solo la higiene, nunca se le diagnostica.</w:t>
      </w:r>
    </w:p>
    <w:p>
      <w:r>
        <w:t xml:space="preserve">Objeciones al teléfono</w:t>
      </w:r>
    </w:p>
    <w:tbl>
      <w:tblPr>
        <w:tblStyle w:val="Rejilla"/>
        <w:tblW w:w="9360" w:type="dxa"/>
        <w:tblLayout w:type="fixed"/>
      </w:tblPr>
      <w:tblGrid>
        <w:gridCol w:w="3321"/>
        <w:gridCol w:w="6039"/>
      </w:tblGrid>
      <w:tr>
        <w:trPr>
          <w:cantSplit/>
          <w:tblHeader/>
        </w:trPr>
        <w:tc>
          <w:tcPr>
            <w:tcW w:w="3321" w:type="dxa"/>
            <w:shd w:val="clear" w:color="auto" w:fill="E9E8E1"/>
          </w:tcPr>
          <w:p>
            <w:pPr>
              <w:pStyle w:val="CeldaCab"/>
            </w:pPr>
            <w:r>
              <w:rPr>
                <w:b/>
              </w:rPr>
              <w:t xml:space="preserve">Objeción</w:t>
            </w:r>
          </w:p>
        </w:tc>
        <w:tc>
          <w:tcPr>
            <w:tcW w:w="6039" w:type="dxa"/>
            <w:shd w:val="clear" w:color="auto" w:fill="E9E8E1"/>
          </w:tcPr>
          <w:p>
            <w:pPr>
              <w:pStyle w:val="CeldaCab"/>
            </w:pPr>
            <w:r>
              <w:rPr>
                <w:b/>
              </w:rPr>
              <w:t xml:space="preserve">Respuesta</w:t>
            </w:r>
          </w:p>
        </w:tc>
      </w:tr>
      <w:tr>
        <w:trPr>
          <w:cantSplit/>
        </w:trPr>
        <w:tc>
          <w:tcPr>
            <w:tcW w:w="3321" w:type="dxa"/>
          </w:tcPr>
          <w:p>
            <w:pPr>
              <w:pStyle w:val="Celda"/>
            </w:pPr>
            <w:r>
              <w:t xml:space="preserve">«¿Cuánto cuesta un implante?»</w:t>
            </w:r>
          </w:p>
        </w:tc>
        <w:tc>
          <w:tcPr>
            <w:tcW w:w="6039" w:type="dxa"/>
          </w:tcPr>
          <w:p>
            <w:pPr>
              <w:pStyle w:val="Celda"/>
            </w:pPr>
            <w:r>
              <w:t xml:space="preserve">«Depende de cada caso, y por eso la primera visita con estudio completo es gratuita: para poder darle un precio real y no una estimación al aire.»</w:t>
            </w:r>
          </w:p>
        </w:tc>
      </w:tr>
      <w:tr>
        <w:trPr>
          <w:cantSplit/>
        </w:trPr>
        <w:tc>
          <w:tcPr>
            <w:tcW w:w="3321" w:type="dxa"/>
          </w:tcPr>
          <w:p>
            <w:pPr>
              <w:pStyle w:val="Celda"/>
            </w:pPr>
            <w:r>
              <w:t xml:space="preserve">«Solo quiero una limpieza»</w:t>
            </w:r>
          </w:p>
        </w:tc>
        <w:tc>
          <w:tcPr>
            <w:tcW w:w="6039" w:type="dxa"/>
          </w:tcPr>
          <w:p>
            <w:pPr>
              <w:pStyle w:val="Celda"/>
            </w:pPr>
            <w:r>
              <w:t xml:space="preserve">«Perfecto. La primera visita incluye el estudio completo, y así el doctor valora también si necesita algo más. Sin coste.»</w:t>
            </w:r>
          </w:p>
        </w:tc>
      </w:tr>
      <w:tr>
        <w:trPr>
          <w:cantSplit/>
        </w:trPr>
        <w:tc>
          <w:tcPr>
            <w:tcW w:w="3321" w:type="dxa"/>
          </w:tcPr>
          <w:p>
            <w:pPr>
              <w:pStyle w:val="Celda"/>
            </w:pPr>
            <w:r>
              <w:t xml:space="preserve">«Me lo tengo que pensar»</w:t>
            </w:r>
          </w:p>
        </w:tc>
        <w:tc>
          <w:tcPr>
            <w:tcW w:w="6039" w:type="dxa"/>
          </w:tcPr>
          <w:p>
            <w:pPr>
              <w:pStyle w:val="Celda"/>
            </w:pPr>
            <w:r>
              <w:t xml:space="preserve">«Claro. ¿Le apunto y si acaso lo cambiamos? Así le guardo el hueco.»</w:t>
            </w:r>
          </w:p>
        </w:tc>
      </w:tr>
      <w:tr>
        <w:trPr>
          <w:cantSplit/>
        </w:trPr>
        <w:tc>
          <w:tcPr>
            <w:tcW w:w="3321" w:type="dxa"/>
          </w:tcPr>
          <w:p>
            <w:pPr>
              <w:pStyle w:val="Celda"/>
            </w:pPr>
            <w:r>
              <w:t xml:space="preserve">«¿Es caro?»</w:t>
            </w:r>
          </w:p>
        </w:tc>
        <w:tc>
          <w:tcPr>
            <w:tcW w:w="6039" w:type="dxa"/>
          </w:tcPr>
          <w:p>
            <w:pPr>
              <w:pStyle w:val="Celda"/>
            </w:pPr>
            <w:r>
              <w:t xml:space="preserve">«Le paso con el director, que le explica las opciones de pago que tenemos.»</w:t>
            </w:r>
          </w:p>
        </w:tc>
      </w:tr>
      <w:tr>
        <w:trPr>
          <w:cantSplit/>
        </w:trPr>
        <w:tc>
          <w:tcPr>
            <w:tcW w:w="3321" w:type="dxa"/>
          </w:tcPr>
          <w:p>
            <w:pPr>
              <w:pStyle w:val="Celda"/>
            </w:pPr>
            <w:r>
              <w:t xml:space="preserve">«Me han dicho que no tengo hueso»</w:t>
            </w:r>
          </w:p>
        </w:tc>
        <w:tc>
          <w:tcPr>
            <w:tcW w:w="6039" w:type="dxa"/>
          </w:tcPr>
          <w:p>
            <w:pPr>
              <w:pStyle w:val="Celda"/>
            </w:pPr>
            <w:r>
              <w:t xml:space="preserve">«Es de las cosas que más vemos aquí. Le recomiendo pedir una segunda opinión, es sin coste.»</w:t>
            </w:r>
          </w:p>
        </w:tc>
      </w:tr>
    </w:tbl>
    <w:p>
      <w:pPr>
        <w:spacing w:after="120"/>
      </w:pPr>
    </w:p>
    <w:p>
      <w:r>
        <w:t xml:space="preserve">Checklist de jornada</w:t>
      </w:r>
    </w:p>
    <w:p>
      <w:pPr>
        <w:pStyle w:val="Lista"/>
        <w:numPr>
          <w:ilvl w:val="0"/>
          <w:numId w:val="1"/>
        </w:numPr>
      </w:pPr>
      <w:r>
        <w:rPr>
          <w:b/>
        </w:rPr>
        <w:t xml:space="preserve">Apertura:</w:t>
      </w:r>
      <w:r>
        <w:t xml:space="preserve"> sistema abierto, agenda revisada, casos delicados identificados, zona en orden, cartelería correcta, impresos, datáfono operativo y caja con fondo verificado</w:t>
      </w:r>
    </w:p>
    <w:p>
      <w:pPr>
        <w:pStyle w:val="Lista"/>
        <w:numPr>
          <w:ilvl w:val="0"/>
          <w:numId w:val="1"/>
        </w:numPr>
      </w:pPr>
      <w:r>
        <w:rPr>
          <w:b/>
        </w:rPr>
        <w:t xml:space="preserve">Durante:</w:t>
      </w:r>
      <w:r>
        <w:t xml:space="preserve"> teléfono en tres tonos, origen registrado, saludo por el nombre, nadie esperando sin explicación, documentación digitalizada según llega, ninguna información clínica o económica dada por cuenta propia y citas del día siguiente confirmadas</w:t>
      </w:r>
    </w:p>
    <w:p>
      <w:pPr>
        <w:pStyle w:val="Lista"/>
        <w:numPr>
          <w:ilvl w:val="0"/>
          <w:numId w:val="1"/>
        </w:numPr>
      </w:pPr>
      <w:r>
        <w:rPr>
          <w:b/>
        </w:rPr>
        <w:t xml:space="preserve">Cierre:</w:t>
      </w:r>
      <w:r>
        <w:t xml:space="preserve"> 100 % de documentación subida, arqueo firmado, agenda de mañana revisada, casos delicados señalados, ausencias contactadas, mensajes derivados y zona ordenada</w:t>
      </w:r>
    </w:p>
    <w:p>
      <w:r>
        <w:t xml:space="preserve">Indicadores</w:t>
      </w:r>
    </w:p>
    <w:tbl>
      <w:tblPr>
        <w:tblStyle w:val="Rejilla"/>
        <w:tblW w:w="9360" w:type="dxa"/>
        <w:tblLayout w:type="fixed"/>
      </w:tblPr>
      <w:tblGrid>
        <w:gridCol w:w="7658"/>
        <w:gridCol w:w="1702"/>
      </w:tblGrid>
      <w:tr>
        <w:trPr>
          <w:cantSplit/>
          <w:tblHeader/>
        </w:trPr>
        <w:tc>
          <w:tcPr>
            <w:tcW w:w="7658" w:type="dxa"/>
            <w:shd w:val="clear" w:color="auto" w:fill="E9E8E1"/>
          </w:tcPr>
          <w:p>
            <w:pPr>
              <w:pStyle w:val="CeldaCab"/>
            </w:pPr>
            <w:r>
              <w:rPr>
                <w:b/>
              </w:rPr>
              <w:t xml:space="preserve">Indicador</w:t>
            </w:r>
          </w:p>
        </w:tc>
        <w:tc>
          <w:tcPr>
            <w:tcW w:w="1702" w:type="dxa"/>
            <w:shd w:val="clear" w:color="auto" w:fill="E9E8E1"/>
          </w:tcPr>
          <w:p>
            <w:pPr>
              <w:pStyle w:val="CeldaCab"/>
            </w:pPr>
            <w:r>
              <w:rPr>
                <w:b/>
              </w:rPr>
              <w:t xml:space="preserve">Objetivo</w:t>
            </w:r>
          </w:p>
        </w:tc>
      </w:tr>
      <w:tr>
        <w:trPr>
          <w:cantSplit/>
        </w:trPr>
        <w:tc>
          <w:tcPr>
            <w:tcW w:w="7658" w:type="dxa"/>
          </w:tcPr>
          <w:p>
            <w:pPr>
              <w:pStyle w:val="Celda"/>
            </w:pPr>
            <w:r>
              <w:t xml:space="preserve">Documentación subida el mismo día</w:t>
            </w:r>
          </w:p>
        </w:tc>
        <w:tc>
          <w:tcPr>
            <w:tcW w:w="1702" w:type="dxa"/>
          </w:tcPr>
          <w:p>
            <w:pPr>
              <w:pStyle w:val="Celda"/>
            </w:pPr>
            <w:r>
              <w:t xml:space="preserve">100 %</w:t>
            </w:r>
          </w:p>
        </w:tc>
      </w:tr>
      <w:tr>
        <w:trPr>
          <w:cantSplit/>
        </w:trPr>
        <w:tc>
          <w:tcPr>
            <w:tcW w:w="7658" w:type="dxa"/>
          </w:tcPr>
          <w:p>
            <w:pPr>
              <w:pStyle w:val="Celda"/>
            </w:pPr>
            <w:r>
              <w:t xml:space="preserve">Origen del paciente registrado</w:t>
            </w:r>
          </w:p>
        </w:tc>
        <w:tc>
          <w:tcPr>
            <w:tcW w:w="1702" w:type="dxa"/>
          </w:tcPr>
          <w:p>
            <w:pPr>
              <w:pStyle w:val="Celda"/>
            </w:pPr>
            <w:r>
              <w:t xml:space="preserve">≥ 98 %</w:t>
            </w:r>
          </w:p>
        </w:tc>
      </w:tr>
      <w:tr>
        <w:trPr>
          <w:cantSplit/>
        </w:trPr>
        <w:tc>
          <w:tcPr>
            <w:tcW w:w="7658" w:type="dxa"/>
          </w:tcPr>
          <w:p>
            <w:pPr>
              <w:pStyle w:val="Celda"/>
            </w:pPr>
            <w:r>
              <w:t xml:space="preserve">Fichas duplicadas creadas</w:t>
            </w:r>
          </w:p>
        </w:tc>
        <w:tc>
          <w:tcPr>
            <w:tcW w:w="1702" w:type="dxa"/>
          </w:tcPr>
          <w:p>
            <w:pPr>
              <w:pStyle w:val="Celda"/>
            </w:pPr>
            <w:r>
              <w:t xml:space="preserve">0</w:t>
            </w:r>
          </w:p>
        </w:tc>
      </w:tr>
      <w:tr>
        <w:trPr>
          <w:cantSplit/>
        </w:trPr>
        <w:tc>
          <w:tcPr>
            <w:tcW w:w="7658" w:type="dxa"/>
          </w:tcPr>
          <w:p>
            <w:pPr>
              <w:pStyle w:val="Celda"/>
            </w:pPr>
            <w:r>
              <w:t xml:space="preserve">Tiempo de espera del paciente</w:t>
            </w:r>
          </w:p>
        </w:tc>
        <w:tc>
          <w:tcPr>
            <w:tcW w:w="1702" w:type="dxa"/>
          </w:tcPr>
          <w:p>
            <w:pPr>
              <w:pStyle w:val="Celda"/>
            </w:pPr>
            <w:r>
              <w:t xml:space="preserve">~0 min</w:t>
            </w:r>
          </w:p>
        </w:tc>
      </w:tr>
      <w:tr>
        <w:trPr>
          <w:cantSplit/>
        </w:trPr>
        <w:tc>
          <w:tcPr>
            <w:tcW w:w="7658" w:type="dxa"/>
          </w:tcPr>
          <w:p>
            <w:pPr>
              <w:pStyle w:val="Celda"/>
            </w:pPr>
            <w:r>
              <w:t xml:space="preserve">Descuadres de caja</w:t>
            </w:r>
          </w:p>
        </w:tc>
        <w:tc>
          <w:tcPr>
            <w:tcW w:w="1702" w:type="dxa"/>
          </w:tcPr>
          <w:p>
            <w:pPr>
              <w:pStyle w:val="Celda"/>
            </w:pPr>
            <w:r>
              <w:t xml:space="preserve">0</w:t>
            </w:r>
          </w:p>
        </w:tc>
      </w:tr>
      <w:tr>
        <w:trPr>
          <w:cantSplit/>
        </w:trPr>
        <w:tc>
          <w:tcPr>
            <w:tcW w:w="7658" w:type="dxa"/>
          </w:tcPr>
          <w:p>
            <w:pPr>
              <w:pStyle w:val="Celda"/>
            </w:pPr>
            <w:r>
              <w:t xml:space="preserve">Ausencias sin contactar el mismo día</w:t>
            </w:r>
          </w:p>
        </w:tc>
        <w:tc>
          <w:tcPr>
            <w:tcW w:w="1702" w:type="dxa"/>
          </w:tcPr>
          <w:p>
            <w:pPr>
              <w:pStyle w:val="Celda"/>
            </w:pPr>
            <w:r>
              <w:t xml:space="preserve">0</w:t>
            </w:r>
          </w:p>
        </w:tc>
      </w:tr>
    </w:tbl>
    <w:p>
      <w:pPr>
        <w:spacing w:after="120"/>
      </w:pPr>
    </w:p>
    <w:p>
      <w:pPr>
        <w:pStyle w:val="Titular4"/>
      </w:pPr>
      <w:bookmarkStart w:id="658" w:name="otros_o_perfil_2_director_clinica_as"/>
      <w:bookmarkEnd w:id="658"/>
      <w:r>
        <w:t xml:space="preserve">Perfil 2 · Director de clínica / Asesor</w:t>
      </w:r>
    </w:p>
    <w:p>
      <w:r>
        <w:rPr>
          <w:b/>
        </w:rPr>
        <w:t xml:space="preserve">Misión:</w:t>
      </w:r>
      <w:r>
        <w:t xml:space="preserve"> conducir el proceso comercial completo garantizando que cada paciente recibe el plan integral que necesita, presentado con claridad, con alternativas reales y sin presión.</w:t>
      </w:r>
    </w:p>
    <w:p>
      <w:r>
        <w:t xml:space="preserve">Parte asistencial</w:t>
      </w:r>
    </w:p>
    <w:p>
      <w:pPr>
        <w:pStyle w:val="Lista"/>
        <w:numPr>
          <w:ilvl w:val="0"/>
          <w:numId w:val="1"/>
        </w:numPr>
      </w:pPr>
      <w:r>
        <w:t xml:space="preserve">Anamnesis inicial: expectativas, motivación y contexto</w:t>
      </w:r>
    </w:p>
    <w:p>
      <w:pPr>
        <w:pStyle w:val="Lista"/>
        <w:numPr>
          <w:ilvl w:val="0"/>
          <w:numId w:val="1"/>
        </w:numPr>
      </w:pPr>
      <w:r>
        <w:t xml:space="preserve">Explicación de derechos y consentimiento RGPD</w:t>
      </w:r>
    </w:p>
    <w:p>
      <w:pPr>
        <w:pStyle w:val="Lista"/>
        <w:numPr>
          <w:ilvl w:val="0"/>
          <w:numId w:val="1"/>
        </w:numPr>
      </w:pPr>
      <w:r>
        <w:t xml:space="preserve">Redacción del IAC al dictado del Doctor</w:t>
      </w:r>
    </w:p>
    <w:p>
      <w:pPr>
        <w:pStyle w:val="Lista"/>
        <w:numPr>
          <w:ilvl w:val="0"/>
          <w:numId w:val="1"/>
        </w:numPr>
      </w:pPr>
      <w:r>
        <w:t xml:space="preserve">Briefing y alineación con el Doctor</w:t>
      </w:r>
    </w:p>
    <w:p>
      <w:pPr>
        <w:pStyle w:val="Lista"/>
        <w:numPr>
          <w:ilvl w:val="0"/>
          <w:numId w:val="1"/>
        </w:numPr>
      </w:pPr>
      <w:r>
        <w:t xml:space="preserve">Acompañamiento y continuidad de la experiencia</w:t>
      </w:r>
    </w:p>
    <w:p>
      <w:r>
        <w:t xml:space="preserve">Sus límites</w:t>
      </w:r>
    </w:p>
    <w:p>
      <w:pPr>
        <w:pStyle w:val="Lista"/>
        <w:numPr>
          <w:ilvl w:val="0"/>
          <w:numId w:val="1"/>
        </w:numPr>
      </w:pPr>
      <w:r>
        <w:t xml:space="preserve">No diagnostica ni indica tratamiento</w:t>
      </w:r>
    </w:p>
    <w:p>
      <w:pPr>
        <w:pStyle w:val="Lista"/>
        <w:numPr>
          <w:ilvl w:val="0"/>
          <w:numId w:val="1"/>
        </w:numPr>
      </w:pPr>
      <w:r>
        <w:t xml:space="preserve">No interpreta pruebas</w:t>
      </w:r>
    </w:p>
    <w:p>
      <w:pPr>
        <w:pStyle w:val="Lista"/>
        <w:numPr>
          <w:ilvl w:val="0"/>
          <w:numId w:val="1"/>
        </w:numPr>
      </w:pPr>
      <w:r>
        <w:t xml:space="preserve">No modifica un plan clínico</w:t>
      </w:r>
    </w:p>
    <w:p>
      <w:pPr>
        <w:pStyle w:val="Lista"/>
        <w:numPr>
          <w:ilvl w:val="0"/>
          <w:numId w:val="1"/>
        </w:numPr>
      </w:pPr>
      <w:r>
        <w:t xml:space="preserve">No responde dudas clínicas</w:t>
      </w:r>
    </w:p>
    <w:p>
      <w:r>
        <w:t xml:space="preserve">Ante cualquier pregunta clínica: «eso se lo explica mejor el doctor, se lo pregunto ahora mismo».</w:t>
      </w:r>
    </w:p>
    <w:p>
      <w:pPr>
        <w:pStyle w:val="Titular5"/>
      </w:pPr>
      <w:r>
        <w:t xml:space="preserve">Nunca</w:t>
      </w:r>
    </w:p>
    <w:p>
      <w:pPr>
        <w:pStyle w:val="Lista"/>
        <w:numPr>
          <w:ilvl w:val="0"/>
          <w:numId w:val="1"/>
        </w:numPr>
      </w:pPr>
      <w:r>
        <w:t xml:space="preserve">Presentar solo lo urgente</w:t>
      </w:r>
    </w:p>
    <w:p>
      <w:pPr>
        <w:pStyle w:val="Lista"/>
        <w:numPr>
          <w:ilvl w:val="0"/>
          <w:numId w:val="1"/>
        </w:numPr>
      </w:pPr>
      <w:r>
        <w:t xml:space="preserve">Ocultar el resto del diagnóstico</w:t>
      </w:r>
    </w:p>
    <w:p>
      <w:pPr>
        <w:pStyle w:val="Lista"/>
        <w:numPr>
          <w:ilvl w:val="0"/>
          <w:numId w:val="1"/>
        </w:numPr>
      </w:pPr>
      <w:r>
        <w:t xml:space="preserve">«Empezamos por esto y ya veremos»</w:t>
      </w:r>
    </w:p>
    <w:p>
      <w:pPr>
        <w:pStyle w:val="Lista"/>
        <w:numPr>
          <w:ilvl w:val="0"/>
          <w:numId w:val="1"/>
        </w:numPr>
      </w:pPr>
      <w:r>
        <w:t xml:space="preserve">Adaptar el diagnóstico al presupuesto del paciente</w:t>
      </w:r>
    </w:p>
    <w:p>
      <w:pPr>
        <w:pStyle w:val="Titular5"/>
      </w:pPr>
      <w:r>
        <w:t xml:space="preserve">Siempre</w:t>
      </w:r>
    </w:p>
    <w:p>
      <w:pPr>
        <w:pStyle w:val="Lista"/>
        <w:numPr>
          <w:ilvl w:val="0"/>
          <w:numId w:val="1"/>
        </w:numPr>
      </w:pPr>
      <w:r>
        <w:t xml:space="preserve">Presentar el plan completo</w:t>
      </w:r>
    </w:p>
    <w:p>
      <w:pPr>
        <w:pStyle w:val="Lista"/>
        <w:numPr>
          <w:ilvl w:val="0"/>
          <w:numId w:val="1"/>
        </w:numPr>
      </w:pPr>
      <w:r>
        <w:t xml:space="preserve">Explicar todo lo detectado</w:t>
      </w:r>
    </w:p>
    <w:p>
      <w:pPr>
        <w:pStyle w:val="Lista"/>
        <w:numPr>
          <w:ilvl w:val="0"/>
          <w:numId w:val="1"/>
        </w:numPr>
      </w:pPr>
      <w:r>
        <w:t xml:space="preserve">«El plan completo es este; podemos hacerlo en fases así»</w:t>
      </w:r>
    </w:p>
    <w:p>
      <w:pPr>
        <w:pStyle w:val="Lista"/>
        <w:numPr>
          <w:ilvl w:val="0"/>
          <w:numId w:val="1"/>
        </w:numPr>
      </w:pPr>
      <w:r>
        <w:t xml:space="preserve">Adaptar la ejecución, nunca el diagnóstico</w:t>
      </w:r>
    </w:p>
    <w:p>
      <w:r>
        <w:t xml:space="preserve">Guion · presentar un plan integral por fases</w:t>
      </w:r>
      <w:r>
        <w:t xml:space="preserve">[Nombre], le explico el plan completo y luego vemos cómo organizarlo. Lo que necesita su caso es [plan completo]. Eso es lo ideal y es a donde queremos llegar. Ahora bien, esto se puede hacer de dos formas: todo seguido, que es lo más eficiente; o por fases, empezando por [fase clínicamente prioritaria] y continuando cuando a usted le venga bien. Lo que no le recomiendo es hacer solo una parte y olvidarnos del resto, porque [consecuencia clínica real]. Si vamos por fases, vamos por fases con un plan, no a salto de mata. ¿Qué le encaja mejor?</w:t>
      </w:r>
    </w:p>
    <w:p>
      <w:r>
        <w:t xml:space="preserve">Estructura de la presentación económica</w:t>
      </w:r>
    </w:p>
    <w:p>
      <w:pPr>
        <w:pStyle w:val="Titular5"/>
      </w:pPr>
      <w:r>
        <w:t xml:space="preserve">1</w:t>
      </w:r>
    </w:p>
    <w:p>
      <w:r>
        <w:t xml:space="preserve">Justificar el valor antes del número: diagnóstico completo, tecnología, materiales, garantías y seguimiento.</w:t>
      </w:r>
    </w:p>
    <w:p>
      <w:pPr>
        <w:pStyle w:val="Titular5"/>
      </w:pPr>
      <w:r>
        <w:t xml:space="preserve">2</w:t>
      </w:r>
    </w:p>
    <w:p>
      <w:r>
        <w:t xml:space="preserve">Presentar el plan completo por fases, con tiempo total y número de citas.</w:t>
      </w:r>
    </w:p>
    <w:p>
      <w:pPr>
        <w:pStyle w:val="Titular5"/>
      </w:pPr>
      <w:r>
        <w:t xml:space="preserve">3</w:t>
      </w:r>
    </w:p>
    <w:p>
      <w:r>
        <w:t xml:space="preserve">Desglose línea por línea, cada partida explicada.</w:t>
      </w:r>
    </w:p>
    <w:p>
      <w:pPr>
        <w:pStyle w:val="Titular5"/>
      </w:pPr>
      <w:r>
        <w:t xml:space="preserve">4</w:t>
      </w:r>
    </w:p>
    <w:p>
      <w:r>
        <w:t xml:space="preserve">Opciones de ejecución: completo o por fases.</w:t>
      </w:r>
    </w:p>
    <w:p>
      <w:pPr>
        <w:pStyle w:val="Titular5"/>
      </w:pPr>
      <w:r>
        <w:t xml:space="preserve">5</w:t>
      </w:r>
    </w:p>
    <w:p>
      <w:r>
        <w:t xml:space="preserve">Opciones de pago: anticipado con bonificación, financiación con cuota calculada o fases.</w:t>
      </w:r>
    </w:p>
    <w:p>
      <w:pPr>
        <w:pStyle w:val="Titular5"/>
      </w:pPr>
      <w:r>
        <w:t xml:space="preserve">6</w:t>
      </w:r>
    </w:p>
    <w:p>
      <w:r>
        <w:t xml:space="preserve">Cierre por alternativa o por asunción.</w:t>
      </w:r>
    </w:p>
    <w:p>
      <w:r>
        <w:t xml:space="preserve">Secuencia obligatoria ante una objeción de precio</w:t>
      </w:r>
    </w:p>
    <w:p>
      <w:pPr>
        <w:pStyle w:val="Titular5"/>
      </w:pPr>
      <w:r>
        <w:t xml:space="preserve">1 · Valor</w:t>
      </w:r>
    </w:p>
    <w:p>
      <w:r>
        <w:t xml:space="preserve">Reencuadrar como inversión.</w:t>
      </w:r>
    </w:p>
    <w:p>
      <w:pPr>
        <w:pStyle w:val="Titular5"/>
      </w:pPr>
      <w:r>
        <w:t xml:space="preserve">2 · Facilidades</w:t>
      </w:r>
    </w:p>
    <w:p>
      <w:r>
        <w:t xml:space="preserve">Financiación y cuota mensual.</w:t>
      </w:r>
    </w:p>
    <w:p>
      <w:pPr>
        <w:pStyle w:val="Titular5"/>
      </w:pPr>
      <w:r>
        <w:t xml:space="preserve">3 · Fases</w:t>
      </w:r>
    </w:p>
    <w:p>
      <w:r>
        <w:t xml:space="preserve">Plan integral en etapas.</w:t>
      </w:r>
    </w:p>
    <w:p>
      <w:pPr>
        <w:pStyle w:val="Titular5"/>
      </w:pPr>
      <w:r>
        <w:t xml:space="preserve">4 · Descuento</w:t>
      </w:r>
    </w:p>
    <w:p>
      <w:r>
        <w:t xml:space="preserve">Solo entonces, si procede, dentro de tabla y con registro.</w:t>
      </w:r>
    </w:p>
    <w:p>
      <w:r>
        <w:t xml:space="preserve">Desarrollada en la </w:t>
      </w:r>
      <w:hyperlink w:anchor="index_f10" w:history="1">
        <w:r>
          <w:rPr>
            <w:rStyle w:val="Salto"/>
          </w:rPr>
          <w:t xml:space="preserve">Fase 10 del Protocolo de Primera Visita</w:t>
        </w:r>
      </w:hyperlink>
      <w:r>
        <w:t xml:space="preserve">.</w:t>
      </w:r>
    </w:p>
    <w:p>
      <w:r>
        <w:t xml:space="preserve">Lo que nunca se hace comercialmente</w:t>
      </w:r>
    </w:p>
    <w:p>
      <w:pPr>
        <w:pStyle w:val="Lista"/>
        <w:numPr>
          <w:ilvl w:val="0"/>
          <w:numId w:val="1"/>
        </w:numPr>
      </w:pPr>
      <w:r>
        <w:t xml:space="preserve">Descuento como primera respuesta</w:t>
      </w:r>
    </w:p>
    <w:p>
      <w:pPr>
        <w:pStyle w:val="Lista"/>
        <w:numPr>
          <w:ilvl w:val="0"/>
          <w:numId w:val="1"/>
        </w:numPr>
      </w:pPr>
      <w:r>
        <w:t xml:space="preserve">Urgencia artificial: «solo hoy»</w:t>
      </w:r>
    </w:p>
    <w:p>
      <w:pPr>
        <w:pStyle w:val="Lista"/>
        <w:numPr>
          <w:ilvl w:val="0"/>
          <w:numId w:val="1"/>
        </w:numPr>
      </w:pPr>
      <w:r>
        <w:t xml:space="preserve">Prometer resultados garantizados</w:t>
      </w:r>
    </w:p>
    <w:p>
      <w:pPr>
        <w:pStyle w:val="Lista"/>
        <w:numPr>
          <w:ilvl w:val="0"/>
          <w:numId w:val="1"/>
        </w:numPr>
      </w:pPr>
      <w:r>
        <w:t xml:space="preserve">Presentar un plan reducido para que «salga más barato»</w:t>
      </w:r>
    </w:p>
    <w:p>
      <w:pPr>
        <w:pStyle w:val="Lista"/>
        <w:numPr>
          <w:ilvl w:val="0"/>
          <w:numId w:val="1"/>
        </w:numPr>
      </w:pPr>
      <w:r>
        <w:t xml:space="preserve">Cerrar sin que el paciente haya entendido su diagnóstico</w:t>
      </w:r>
    </w:p>
    <w:p>
      <w:pPr>
        <w:pStyle w:val="Lista"/>
        <w:numPr>
          <w:ilvl w:val="0"/>
          <w:numId w:val="1"/>
        </w:numPr>
      </w:pPr>
      <w:r>
        <w:t xml:space="preserve">Descalificar a otras clínicas</w:t>
      </w:r>
    </w:p>
    <w:p>
      <w:r>
        <w:t xml:space="preserve">Checklist antes de cada presentación</w:t>
      </w:r>
    </w:p>
    <w:p>
      <w:pPr>
        <w:pStyle w:val="Lista"/>
        <w:numPr>
          <w:ilvl w:val="0"/>
          <w:numId w:val="1"/>
        </w:numPr>
      </w:pPr>
      <w:r>
        <w:t xml:space="preserve">CBCT cargado y OPG visible</w:t>
      </w:r>
    </w:p>
    <w:p>
      <w:pPr>
        <w:pStyle w:val="Lista"/>
        <w:numPr>
          <w:ilvl w:val="0"/>
          <w:numId w:val="1"/>
        </w:numPr>
      </w:pPr>
      <w:r>
        <w:t xml:space="preserve">Fotografías extraorales e intraorales</w:t>
      </w:r>
    </w:p>
    <w:p>
      <w:pPr>
        <w:pStyle w:val="Lista"/>
        <w:numPr>
          <w:ilvl w:val="0"/>
          <w:numId w:val="1"/>
        </w:numPr>
      </w:pPr>
      <w:r>
        <w:t xml:space="preserve">Imágenes de cámara intraoral</w:t>
      </w:r>
    </w:p>
    <w:p>
      <w:pPr>
        <w:pStyle w:val="Lista"/>
        <w:numPr>
          <w:ilvl w:val="0"/>
          <w:numId w:val="1"/>
        </w:numPr>
      </w:pPr>
      <w:r>
        <w:t xml:space="preserve">Informe de ortodoncia si aplica</w:t>
      </w:r>
    </w:p>
    <w:p>
      <w:pPr>
        <w:pStyle w:val="Lista"/>
        <w:numPr>
          <w:ilvl w:val="0"/>
          <w:numId w:val="1"/>
        </w:numPr>
      </w:pPr>
      <w:r>
        <w:t xml:space="preserve">Briefing con el Doctor realizado</w:t>
      </w:r>
    </w:p>
    <w:p>
      <w:pPr>
        <w:pStyle w:val="Lista"/>
        <w:numPr>
          <w:ilvl w:val="0"/>
          <w:numId w:val="1"/>
        </w:numPr>
      </w:pPr>
      <w:r>
        <w:t xml:space="preserve">Plan único acordado</w:t>
      </w:r>
    </w:p>
    <w:p>
      <w:pPr>
        <w:pStyle w:val="Lista"/>
        <w:numPr>
          <w:ilvl w:val="0"/>
          <w:numId w:val="1"/>
        </w:numPr>
      </w:pPr>
      <w:r>
        <w:t xml:space="preserve">Objeciones previsibles anticipadas</w:t>
      </w:r>
    </w:p>
    <w:p>
      <w:r>
        <w:t xml:space="preserve">Checklist después de cada cierre</w:t>
      </w:r>
    </w:p>
    <w:p>
      <w:pPr>
        <w:pStyle w:val="Lista"/>
        <w:numPr>
          <w:ilvl w:val="0"/>
          <w:numId w:val="1"/>
        </w:numPr>
      </w:pPr>
      <w:r>
        <w:t xml:space="preserve">Estado de la PV registrado</w:t>
      </w:r>
    </w:p>
    <w:p>
      <w:pPr>
        <w:pStyle w:val="Lista"/>
        <w:numPr>
          <w:ilvl w:val="0"/>
          <w:numId w:val="1"/>
        </w:numPr>
      </w:pPr>
      <w:r>
        <w:t xml:space="preserve">Importe presentado y aceptado</w:t>
      </w:r>
    </w:p>
    <w:p>
      <w:pPr>
        <w:pStyle w:val="Lista"/>
        <w:numPr>
          <w:ilvl w:val="0"/>
          <w:numId w:val="1"/>
        </w:numPr>
      </w:pPr>
      <w:r>
        <w:t xml:space="preserve">Método de pago</w:t>
      </w:r>
    </w:p>
    <w:p>
      <w:pPr>
        <w:pStyle w:val="Lista"/>
        <w:numPr>
          <w:ilvl w:val="0"/>
          <w:numId w:val="1"/>
        </w:numPr>
      </w:pPr>
      <w:r>
        <w:t xml:space="preserve">Razón de no conversión si aplica</w:t>
      </w:r>
    </w:p>
    <w:p>
      <w:pPr>
        <w:pStyle w:val="Lista"/>
        <w:numPr>
          <w:ilvl w:val="0"/>
          <w:numId w:val="1"/>
        </w:numPr>
      </w:pPr>
      <w:r>
        <w:t xml:space="preserve">Aviso a RAC si acepta</w:t>
      </w:r>
    </w:p>
    <w:p>
      <w:pPr>
        <w:pStyle w:val="Lista"/>
        <w:numPr>
          <w:ilvl w:val="0"/>
          <w:numId w:val="1"/>
        </w:numPr>
      </w:pPr>
      <w:r>
        <w:t xml:space="preserve">Tarea de seguimiento si no acepta</w:t>
      </w:r>
    </w:p>
    <w:p>
      <w:pPr>
        <w:pStyle w:val="Titular4"/>
      </w:pPr>
      <w:bookmarkStart w:id="659" w:name="otros_o_perfil_3_doctor_odontologo"/>
      <w:bookmarkEnd w:id="659"/>
      <w:r>
        <w:t xml:space="preserve">Perfil 3 · Doctor / Odontólogo</w:t>
      </w:r>
    </w:p>
    <w:p>
      <w:r>
        <w:rPr>
          <w:b/>
        </w:rPr>
        <w:t xml:space="preserve">Misión:</w:t>
      </w:r>
      <w:r>
        <w:t xml:space="preserve"> ser la autoridad clínica: diagnosticar la boca completa, proponer el plan integral que el paciente necesita, ejecutarlo con calidad y dejarlo documentado.</w:t>
      </w:r>
    </w:p>
    <w:p>
      <w:r>
        <w:t xml:space="preserve">El principio integral en el diagnóstico</w:t>
      </w:r>
    </w:p>
    <w:p>
      <w:r>
        <w:t xml:space="preserve">Un paciente que viene por un diente y sale con el diagnóstico de un diente no ha sido diagnosticado.</w:t>
      </w:r>
    </w:p>
    <w:p>
      <w:r>
        <w:t xml:space="preserve">Siempre se valora: estado periodontal, estado de cada pieza, oclusión y función, ATM, restauraciones previas, ausencias y su repercusión, estado óseo, tejidos blandos, componente estético y hábitos y factores de riesgo.</w:t>
      </w:r>
    </w:p>
    <w:p>
      <w:r>
        <w:t xml:space="preserve">Secuencia clínica del plan integral</w:t>
      </w:r>
    </w:p>
    <w:p>
      <w:pPr>
        <w:pStyle w:val="Titular5"/>
      </w:pPr>
      <w:r>
        <w:t xml:space="preserve">Fase 0</w:t>
      </w:r>
    </w:p>
    <w:p>
      <w:r>
        <w:rPr>
          <w:b/>
        </w:rPr>
        <w:t xml:space="preserve">Urgencia.</w:t>
      </w:r>
      <w:r>
        <w:t xml:space="preserve"> Lo que no puede esperar: dolor, infección.</w:t>
      </w:r>
    </w:p>
    <w:p>
      <w:pPr>
        <w:pStyle w:val="Titular5"/>
      </w:pPr>
      <w:r>
        <w:t xml:space="preserve">Fase 1</w:t>
      </w:r>
    </w:p>
    <w:p>
      <w:r>
        <w:rPr>
          <w:b/>
        </w:rPr>
        <w:t xml:space="preserve">Estabilización.</w:t>
      </w:r>
      <w:r>
        <w:t xml:space="preserve"> Base sana: periodoncia, control de caries, extracciones.</w:t>
      </w:r>
    </w:p>
    <w:p>
      <w:pPr>
        <w:pStyle w:val="Titular5"/>
      </w:pPr>
      <w:r>
        <w:t xml:space="preserve">Fase 2</w:t>
      </w:r>
    </w:p>
    <w:p>
      <w:r>
        <w:rPr>
          <w:b/>
        </w:rPr>
        <w:t xml:space="preserve">Rehabilitación.</w:t>
      </w:r>
      <w:r>
        <w:t xml:space="preserve"> Implantes, prótesis y restauración funcional.</w:t>
      </w:r>
    </w:p>
    <w:p>
      <w:pPr>
        <w:pStyle w:val="Titular5"/>
      </w:pPr>
      <w:r>
        <w:t xml:space="preserve">Fase 3</w:t>
      </w:r>
    </w:p>
    <w:p>
      <w:r>
        <w:rPr>
          <w:b/>
        </w:rPr>
        <w:t xml:space="preserve">Finalización.</w:t>
      </w:r>
      <w:r>
        <w:t xml:space="preserve"> Estética, ajuste oclusal y detalles.</w:t>
      </w:r>
    </w:p>
    <w:p>
      <w:pPr>
        <w:pStyle w:val="Titular5"/>
      </w:pPr>
      <w:r>
        <w:t xml:space="preserve">Fase 4</w:t>
      </w:r>
    </w:p>
    <w:p>
      <w:r>
        <w:rPr>
          <w:b/>
        </w:rPr>
        <w:t xml:space="preserve">Mantenimiento.</w:t>
      </w:r>
      <w:r>
        <w:t xml:space="preserve"> Programa de seguimiento de por vida.</w:t>
      </w:r>
    </w:p>
    <w:p>
      <w:r>
        <w:t xml:space="preserve">Regla clínica innegociable: no se rehabilita sobre una base no estabilizada. La secuencia no se altera por conveniencia comercial ni por prisa del paciente.</w:t>
      </w:r>
    </w:p>
    <w:p>
      <w:r>
        <w:t xml:space="preserve">Cómo se genera conciencia sin presionar</w:t>
      </w:r>
    </w:p>
    <w:tbl>
      <w:tblPr>
        <w:tblStyle w:val="Rejilla"/>
        <w:tblW w:w="9360" w:type="dxa"/>
        <w:tblLayout w:type="fixed"/>
      </w:tblPr>
      <w:tblGrid>
        <w:gridCol w:w="2674"/>
        <w:gridCol w:w="6686"/>
      </w:tblGrid>
      <w:tr>
        <w:trPr>
          <w:cantSplit/>
          <w:tblHeader/>
        </w:trPr>
        <w:tc>
          <w:tcPr>
            <w:tcW w:w="2674" w:type="dxa"/>
            <w:shd w:val="clear" w:color="auto" w:fill="E9E8E1"/>
          </w:tcPr>
          <w:p>
            <w:pPr>
              <w:pStyle w:val="CeldaCab"/>
            </w:pPr>
            <w:r>
              <w:rPr>
                <w:b/>
              </w:rPr>
              <w:t xml:space="preserve">Técnica</w:t>
            </w:r>
          </w:p>
        </w:tc>
        <w:tc>
          <w:tcPr>
            <w:tcW w:w="6686" w:type="dxa"/>
            <w:shd w:val="clear" w:color="auto" w:fill="E9E8E1"/>
          </w:tcPr>
          <w:p>
            <w:pPr>
              <w:pStyle w:val="CeldaCab"/>
            </w:pPr>
            <w:r>
              <w:rPr>
                <w:b/>
              </w:rPr>
              <w:t xml:space="preserve">Ejemplo</w:t>
            </w:r>
          </w:p>
        </w:tc>
      </w:tr>
      <w:tr>
        <w:trPr>
          <w:cantSplit/>
        </w:trPr>
        <w:tc>
          <w:tcPr>
            <w:tcW w:w="2674" w:type="dxa"/>
          </w:tcPr>
          <w:p>
            <w:pPr>
              <w:pStyle w:val="Celda"/>
            </w:pPr>
            <w:r>
              <w:t xml:space="preserve">Mostrar, no contar</w:t>
            </w:r>
          </w:p>
        </w:tc>
        <w:tc>
          <w:tcPr>
            <w:tcW w:w="6686" w:type="dxa"/>
          </w:tcPr>
          <w:p>
            <w:pPr>
              <w:pStyle w:val="Celda"/>
            </w:pPr>
            <w:r>
              <w:t xml:space="preserve">«¿Ve esto en la pantalla? Esto es lo que le comentaba»</w:t>
            </w:r>
          </w:p>
        </w:tc>
      </w:tr>
      <w:tr>
        <w:trPr>
          <w:cantSplit/>
        </w:trPr>
        <w:tc>
          <w:tcPr>
            <w:tcW w:w="2674" w:type="dxa"/>
          </w:tcPr>
          <w:p>
            <w:pPr>
              <w:pStyle w:val="Celda"/>
            </w:pPr>
            <w:r>
              <w:t xml:space="preserve">Comparar con lo normal</w:t>
            </w:r>
          </w:p>
        </w:tc>
        <w:tc>
          <w:tcPr>
            <w:tcW w:w="6686" w:type="dxa"/>
          </w:tcPr>
          <w:p>
            <w:pPr>
              <w:pStyle w:val="Celda"/>
            </w:pPr>
            <w:r>
              <w:t xml:space="preserve">«Compare esta zona con esta otra, que es como debería estar»</w:t>
            </w:r>
          </w:p>
        </w:tc>
      </w:tr>
      <w:tr>
        <w:trPr>
          <w:cantSplit/>
        </w:trPr>
        <w:tc>
          <w:tcPr>
            <w:tcW w:w="2674" w:type="dxa"/>
          </w:tcPr>
          <w:p>
            <w:pPr>
              <w:pStyle w:val="Celda"/>
            </w:pPr>
            <w:r>
              <w:t xml:space="preserve">Explicar la evolución</w:t>
            </w:r>
          </w:p>
        </w:tc>
        <w:tc>
          <w:tcPr>
            <w:tcW w:w="6686" w:type="dxa"/>
          </w:tcPr>
          <w:p>
            <w:pPr>
              <w:pStyle w:val="Celda"/>
            </w:pPr>
            <w:r>
              <w:t xml:space="preserve">«Si esto no se trata, lo esperable es que…»</w:t>
            </w:r>
          </w:p>
        </w:tc>
      </w:tr>
      <w:tr>
        <w:trPr>
          <w:cantSplit/>
        </w:trPr>
        <w:tc>
          <w:tcPr>
            <w:tcW w:w="2674" w:type="dxa"/>
          </w:tcPr>
          <w:p>
            <w:pPr>
              <w:pStyle w:val="Celda"/>
            </w:pPr>
            <w:r>
              <w:t xml:space="preserve">Conectar con su vida</w:t>
            </w:r>
          </w:p>
        </w:tc>
        <w:tc>
          <w:tcPr>
            <w:tcW w:w="6686" w:type="dxa"/>
          </w:tcPr>
          <w:p>
            <w:pPr>
              <w:pStyle w:val="Celda"/>
            </w:pPr>
            <w:r>
              <w:t xml:space="preserve">«Usted me decía que le costaba comer. Esto es por qué»</w:t>
            </w:r>
          </w:p>
        </w:tc>
      </w:tr>
      <w:tr>
        <w:trPr>
          <w:cantSplit/>
        </w:trPr>
        <w:tc>
          <w:tcPr>
            <w:tcW w:w="2674" w:type="dxa"/>
          </w:tcPr>
          <w:p>
            <w:pPr>
              <w:pStyle w:val="Celda"/>
            </w:pPr>
            <w:r>
              <w:t xml:space="preserve">Ser honesto con lo bueno</w:t>
            </w:r>
          </w:p>
        </w:tc>
        <w:tc>
          <w:tcPr>
            <w:tcW w:w="6686" w:type="dxa"/>
          </w:tcPr>
          <w:p>
            <w:pPr>
              <w:pStyle w:val="Celda"/>
            </w:pPr>
            <w:r>
              <w:t xml:space="preserve">«Esta zona está perfecta, no hay que tocarla»</w:t>
            </w:r>
          </w:p>
        </w:tc>
      </w:tr>
    </w:tbl>
    <w:p>
      <w:pPr>
        <w:spacing w:after="120"/>
      </w:pPr>
    </w:p>
    <w:p>
      <w:r>
        <w:t xml:space="preserve">La última es la que más credibilidad da: quien dice «aquí no hace falta nada» es creído cuando dice que en otro sitio sí.</w:t>
      </w:r>
    </w:p>
    <w:p>
      <w:r>
        <w:t xml:space="preserve">Lo que nunca hace</w:t>
      </w:r>
    </w:p>
    <w:p>
      <w:pPr>
        <w:pStyle w:val="Lista"/>
        <w:numPr>
          <w:ilvl w:val="0"/>
          <w:numId w:val="1"/>
        </w:numPr>
      </w:pPr>
      <w:r>
        <w:t xml:space="preserve">Indicar tratamientos por rentabilidad</w:t>
      </w:r>
    </w:p>
    <w:p>
      <w:pPr>
        <w:pStyle w:val="Lista"/>
        <w:numPr>
          <w:ilvl w:val="0"/>
          <w:numId w:val="1"/>
        </w:numPr>
      </w:pPr>
      <w:r>
        <w:t xml:space="preserve">Exagerar la gravedad</w:t>
      </w:r>
    </w:p>
    <w:p>
      <w:pPr>
        <w:pStyle w:val="Lista"/>
        <w:numPr>
          <w:ilvl w:val="0"/>
          <w:numId w:val="1"/>
        </w:numPr>
      </w:pPr>
      <w:r>
        <w:t xml:space="preserve">Negociar precios</w:t>
      </w:r>
    </w:p>
    <w:p>
      <w:pPr>
        <w:pStyle w:val="Lista"/>
        <w:numPr>
          <w:ilvl w:val="0"/>
          <w:numId w:val="1"/>
        </w:numPr>
      </w:pPr>
      <w:r>
        <w:t xml:space="preserve">Prometer resultados garantizados</w:t>
      </w:r>
    </w:p>
    <w:p>
      <w:pPr>
        <w:pStyle w:val="Lista"/>
        <w:numPr>
          <w:ilvl w:val="0"/>
          <w:numId w:val="1"/>
        </w:numPr>
      </w:pPr>
      <w:r>
        <w:t xml:space="preserve">Presentar un plan distinto al acordado en briefing</w:t>
      </w:r>
    </w:p>
    <w:p>
      <w:pPr>
        <w:pStyle w:val="Lista"/>
        <w:numPr>
          <w:ilvl w:val="0"/>
          <w:numId w:val="1"/>
        </w:numPr>
      </w:pPr>
      <w:r>
        <w:t xml:space="preserve">Criticar trabajos previos delante del paciente</w:t>
      </w:r>
    </w:p>
    <w:p>
      <w:r>
        <w:t xml:space="preserve">La conversión no se decide en el momento del precio: se decide en el momento en que el paciente entiende su problema.</w:t>
      </w:r>
    </w:p>
    <w:p>
      <w:r>
        <w:t xml:space="preserve">Checklist por cada paciente nuevo</w:t>
      </w:r>
    </w:p>
    <w:p>
      <w:pPr>
        <w:pStyle w:val="Lista"/>
        <w:numPr>
          <w:ilvl w:val="0"/>
          <w:numId w:val="1"/>
        </w:numPr>
      </w:pPr>
      <w:r>
        <w:t xml:space="preserve">Anamnesis médica completa: alergias, medicación y cirugías</w:t>
      </w:r>
    </w:p>
    <w:p>
      <w:pPr>
        <w:pStyle w:val="Lista"/>
        <w:numPr>
          <w:ilvl w:val="0"/>
          <w:numId w:val="1"/>
        </w:numPr>
      </w:pPr>
      <w:r>
        <w:t xml:space="preserve">Anamnesis dental completa</w:t>
      </w:r>
    </w:p>
    <w:p>
      <w:pPr>
        <w:pStyle w:val="Lista"/>
        <w:numPr>
          <w:ilvl w:val="0"/>
          <w:numId w:val="1"/>
        </w:numPr>
      </w:pPr>
      <w:r>
        <w:t xml:space="preserve">Consentimiento radiológico explicado y firmado</w:t>
      </w:r>
    </w:p>
    <w:p>
      <w:pPr>
        <w:pStyle w:val="Lista"/>
        <w:numPr>
          <w:ilvl w:val="0"/>
          <w:numId w:val="1"/>
        </w:numPr>
      </w:pPr>
      <w:r>
        <w:t xml:space="preserve">Exploración extraoral e intraoral completa, con cámara intraoral</w:t>
      </w:r>
    </w:p>
    <w:p>
      <w:pPr>
        <w:pStyle w:val="Lista"/>
        <w:numPr>
          <w:ilvl w:val="0"/>
          <w:numId w:val="1"/>
        </w:numPr>
      </w:pPr>
      <w:r>
        <w:t xml:space="preserve">Anamnesis de expectativas en sus cuatro dimensiones</w:t>
      </w:r>
    </w:p>
    <w:p>
      <w:pPr>
        <w:pStyle w:val="Lista"/>
        <w:numPr>
          <w:ilvl w:val="0"/>
          <w:numId w:val="1"/>
        </w:numPr>
      </w:pPr>
      <w:r>
        <w:t xml:space="preserve">Briefing con el Director antes de presentar</w:t>
      </w:r>
    </w:p>
    <w:p>
      <w:pPr>
        <w:pStyle w:val="Lista"/>
        <w:numPr>
          <w:ilvl w:val="0"/>
          <w:numId w:val="1"/>
        </w:numPr>
      </w:pPr>
      <w:r>
        <w:t xml:space="preserve">Diagnóstico integral formulado y plan por fases con secuencia clínica</w:t>
      </w:r>
    </w:p>
    <w:p>
      <w:pPr>
        <w:pStyle w:val="Lista"/>
        <w:numPr>
          <w:ilvl w:val="0"/>
          <w:numId w:val="1"/>
        </w:numPr>
      </w:pPr>
      <w:r>
        <w:t xml:space="preserve">IAC dictado, revisado y firmado, y solicitud de presupuesto firmada</w:t>
      </w:r>
    </w:p>
    <w:p>
      <w:pPr>
        <w:pStyle w:val="Lista"/>
        <w:numPr>
          <w:ilvl w:val="0"/>
          <w:numId w:val="1"/>
        </w:numPr>
      </w:pPr>
      <w:r>
        <w:t xml:space="preserve">Registro en el sistema el mismo día</w:t>
      </w:r>
    </w:p>
    <w:p>
      <w:r>
        <w:t xml:space="preserve">Por cada acto quirúrgico</w:t>
      </w:r>
    </w:p>
    <w:p>
      <w:pPr>
        <w:pStyle w:val="Lista"/>
        <w:numPr>
          <w:ilvl w:val="0"/>
          <w:numId w:val="1"/>
        </w:numPr>
      </w:pPr>
      <w:r>
        <w:t xml:space="preserve">Consentimiento específico firmado</w:t>
      </w:r>
    </w:p>
    <w:p>
      <w:pPr>
        <w:pStyle w:val="Lista"/>
        <w:numPr>
          <w:ilvl w:val="0"/>
          <w:numId w:val="1"/>
        </w:numPr>
      </w:pPr>
      <w:r>
        <w:t xml:space="preserve">Checklist quirúrgico antes de empezar y material verificado</w:t>
      </w:r>
    </w:p>
    <w:p>
      <w:pPr>
        <w:pStyle w:val="Lista"/>
        <w:numPr>
          <w:ilvl w:val="0"/>
          <w:numId w:val="1"/>
        </w:numPr>
      </w:pPr>
      <w:r>
        <w:t xml:space="preserve">Trazabilidad de implantes registrada</w:t>
      </w:r>
    </w:p>
    <w:p>
      <w:pPr>
        <w:pStyle w:val="Lista"/>
        <w:numPr>
          <w:ilvl w:val="0"/>
          <w:numId w:val="1"/>
        </w:numPr>
      </w:pPr>
      <w:r>
        <w:t xml:space="preserve">Instrucciones postoperatorias entregadas por escrito</w:t>
      </w:r>
    </w:p>
    <w:p>
      <w:pPr>
        <w:pStyle w:val="Lista"/>
        <w:numPr>
          <w:ilvl w:val="0"/>
          <w:numId w:val="1"/>
        </w:numPr>
      </w:pPr>
      <w:r>
        <w:t xml:space="preserve">Seguimiento agendado y registro completo el mismo día</w:t>
      </w:r>
    </w:p>
    <w:p>
      <w:pPr>
        <w:pStyle w:val="Titular4"/>
      </w:pPr>
      <w:bookmarkStart w:id="660" w:name="otros_o_perfil_4_higienista"/>
      <w:bookmarkEnd w:id="660"/>
      <w:r>
        <w:t xml:space="preserve">Perfil 4 · Higienista</w:t>
      </w:r>
    </w:p>
    <w:p>
      <w:r>
        <w:rPr>
          <w:b/>
        </w:rPr>
        <w:t xml:space="preserve">Misión:</w:t>
      </w:r>
      <w:r>
        <w:t xml:space="preserve"> sostener el resultado del tratamiento integral a lo largo del tiempo, ejecutar el programa de mantenimiento y detectar precozmente lo que aparece después. El alcance concreto de sus actuaciones lo determina su titulación y la normativa: este protocolo organiza la función, no amplía competencias.</w:t>
      </w:r>
    </w:p>
    <w:p>
      <w:r>
        <w:t xml:space="preserve">Derivar no es un fallo</w:t>
      </w:r>
    </w:p>
    <w:p>
      <w:r>
        <w:t xml:space="preserve">Ante cualquier duda, se deriva. Derivar es hacer bien el trabajo.</w:t>
      </w:r>
    </w:p>
    <w:p>
      <w:r>
        <w:t xml:space="preserve">Se registra lo observado, se avisa al Doctor en el momento y el paciente no se marcha sin valoración si el signo es relevante.</w:t>
      </w:r>
    </w:p>
    <w:p>
      <w:r>
        <w:t xml:space="preserve">Su posición comercial única</w:t>
      </w:r>
    </w:p>
    <w:p>
      <w:pPr>
        <w:pStyle w:val="Lista"/>
        <w:numPr>
          <w:ilvl w:val="0"/>
          <w:numId w:val="1"/>
        </w:numPr>
      </w:pPr>
      <w:r>
        <w:t xml:space="preserve">Es el perfil con más contacto recurrente con el paciente</w:t>
      </w:r>
    </w:p>
    <w:p>
      <w:pPr>
        <w:pStyle w:val="Lista"/>
        <w:numPr>
          <w:ilvl w:val="0"/>
          <w:numId w:val="1"/>
        </w:numPr>
      </w:pPr>
      <w:r>
        <w:t xml:space="preserve">La conversación durante el mantenimiento detecta necesidades no expresadas</w:t>
      </w:r>
    </w:p>
    <w:p>
      <w:pPr>
        <w:pStyle w:val="Lista"/>
        <w:numPr>
          <w:ilvl w:val="0"/>
          <w:numId w:val="1"/>
        </w:numPr>
      </w:pPr>
      <w:r>
        <w:t xml:space="preserve">Detectar problemas nuevos genera tratamiento legítimo</w:t>
      </w:r>
    </w:p>
    <w:p>
      <w:pPr>
        <w:pStyle w:val="Lista"/>
        <w:numPr>
          <w:ilvl w:val="0"/>
          <w:numId w:val="1"/>
        </w:numPr>
      </w:pPr>
      <w:r>
        <w:t xml:space="preserve">Es el mejor momento para pedir reseña: paciente satisfecho y sin tratamiento pendiente</w:t>
      </w:r>
    </w:p>
    <w:p>
      <w:pPr>
        <w:pStyle w:val="Lista"/>
        <w:numPr>
          <w:ilvl w:val="0"/>
          <w:numId w:val="1"/>
        </w:numPr>
      </w:pPr>
      <w:r>
        <w:t xml:space="preserve">Es quien más confianza tiene para el programa de referidos</w:t>
      </w:r>
    </w:p>
    <w:p>
      <w:r>
        <w:t xml:space="preserve">Detecta, registra y deriva · nunca vende</w:t>
      </w:r>
    </w:p>
    <w:tbl>
      <w:tblPr>
        <w:tblStyle w:val="Rejilla"/>
        <w:tblW w:w="9360" w:type="dxa"/>
        <w:tblLayout w:type="fixed"/>
      </w:tblPr>
      <w:tblGrid>
        <w:gridCol w:w="3357"/>
        <w:gridCol w:w="5087"/>
        <w:gridCol w:w="916"/>
      </w:tblGrid>
      <w:tr>
        <w:trPr>
          <w:cantSplit/>
          <w:tblHeader/>
        </w:trPr>
        <w:tc>
          <w:tcPr>
            <w:tcW w:w="3357" w:type="dxa"/>
            <w:shd w:val="clear" w:color="auto" w:fill="E9E8E1"/>
          </w:tcPr>
          <w:p>
            <w:pPr>
              <w:pStyle w:val="CeldaCab"/>
            </w:pPr>
            <w:r>
              <w:rPr>
                <w:b/>
              </w:rPr>
              <w:t xml:space="preserve">Detecta</w:t>
            </w:r>
          </w:p>
        </w:tc>
        <w:tc>
          <w:tcPr>
            <w:tcW w:w="5087" w:type="dxa"/>
            <w:shd w:val="clear" w:color="auto" w:fill="E9E8E1"/>
          </w:tcPr>
          <w:p>
            <w:pPr>
              <w:pStyle w:val="CeldaCab"/>
            </w:pPr>
            <w:r>
              <w:rPr>
                <w:b/>
              </w:rPr>
              <w:t xml:space="preserve">Comunica</w:t>
            </w:r>
          </w:p>
        </w:tc>
        <w:tc>
          <w:tcPr>
            <w:tcW w:w="916" w:type="dxa"/>
            <w:shd w:val="clear" w:color="auto" w:fill="E9E8E1"/>
          </w:tcPr>
          <w:p>
            <w:pPr>
              <w:pStyle w:val="CeldaCab"/>
            </w:pPr>
            <w:r>
              <w:rPr>
                <w:b/>
              </w:rPr>
              <w:t xml:space="preserve">Deriva a</w:t>
            </w:r>
          </w:p>
        </w:tc>
      </w:tr>
      <w:tr>
        <w:trPr>
          <w:cantSplit/>
        </w:trPr>
        <w:tc>
          <w:tcPr>
            <w:tcW w:w="3357" w:type="dxa"/>
          </w:tcPr>
          <w:p>
            <w:pPr>
              <w:pStyle w:val="Celda"/>
            </w:pPr>
            <w:r>
              <w:t xml:space="preserve">Problema clínico nuevo</w:t>
            </w:r>
          </w:p>
        </w:tc>
        <w:tc>
          <w:tcPr>
            <w:tcW w:w="5087" w:type="dxa"/>
          </w:tcPr>
          <w:p>
            <w:pPr>
              <w:pStyle w:val="Celda"/>
            </w:pPr>
            <w:r>
              <w:t xml:space="preserve">«Voy a comentárselo al doctor»</w:t>
            </w:r>
          </w:p>
        </w:tc>
        <w:tc>
          <w:tcPr>
            <w:tcW w:w="916" w:type="dxa"/>
          </w:tcPr>
          <w:p>
            <w:pPr>
              <w:pStyle w:val="Celda"/>
            </w:pPr>
            <w:r>
              <w:t xml:space="preserve">Doctor</w:t>
            </w:r>
          </w:p>
        </w:tc>
      </w:tr>
      <w:tr>
        <w:trPr>
          <w:cantSplit/>
        </w:trPr>
        <w:tc>
          <w:tcPr>
            <w:tcW w:w="3357" w:type="dxa"/>
          </w:tcPr>
          <w:p>
            <w:pPr>
              <w:pStyle w:val="Celda"/>
            </w:pPr>
            <w:r>
              <w:t xml:space="preserve">Deterioro de restauración</w:t>
            </w:r>
          </w:p>
        </w:tc>
        <w:tc>
          <w:tcPr>
            <w:tcW w:w="5087" w:type="dxa"/>
          </w:tcPr>
          <w:p>
            <w:pPr>
              <w:pStyle w:val="Celda"/>
            </w:pPr>
            <w:r>
              <w:t xml:space="preserve">Registro y aviso</w:t>
            </w:r>
          </w:p>
        </w:tc>
        <w:tc>
          <w:tcPr>
            <w:tcW w:w="916" w:type="dxa"/>
          </w:tcPr>
          <w:p>
            <w:pPr>
              <w:pStyle w:val="Celda"/>
            </w:pPr>
            <w:r>
              <w:t xml:space="preserve">Doctor</w:t>
            </w:r>
          </w:p>
        </w:tc>
      </w:tr>
      <w:tr>
        <w:trPr>
          <w:cantSplit/>
        </w:trPr>
        <w:tc>
          <w:tcPr>
            <w:tcW w:w="3357" w:type="dxa"/>
          </w:tcPr>
          <w:p>
            <w:pPr>
              <w:pStyle w:val="Celda"/>
            </w:pPr>
            <w:r>
              <w:t xml:space="preserve">Interés estético expresado</w:t>
            </w:r>
          </w:p>
        </w:tc>
        <w:tc>
          <w:tcPr>
            <w:tcW w:w="5087" w:type="dxa"/>
          </w:tcPr>
          <w:p>
            <w:pPr>
              <w:pStyle w:val="Celda"/>
            </w:pPr>
            <w:r>
              <w:t xml:space="preserve">«Se lo comento al director»</w:t>
            </w:r>
          </w:p>
        </w:tc>
        <w:tc>
          <w:tcPr>
            <w:tcW w:w="916" w:type="dxa"/>
          </w:tcPr>
          <w:p>
            <w:pPr>
              <w:pStyle w:val="Celda"/>
            </w:pPr>
            <w:r>
              <w:t xml:space="preserve">Director</w:t>
            </w:r>
          </w:p>
        </w:tc>
      </w:tr>
      <w:tr>
        <w:trPr>
          <w:cantSplit/>
        </w:trPr>
        <w:tc>
          <w:tcPr>
            <w:tcW w:w="3357" w:type="dxa"/>
          </w:tcPr>
          <w:p>
            <w:pPr>
              <w:pStyle w:val="Celda"/>
            </w:pPr>
            <w:r>
              <w:t xml:space="preserve">Familiar que necesita tratamiento</w:t>
            </w:r>
          </w:p>
        </w:tc>
        <w:tc>
          <w:tcPr>
            <w:tcW w:w="5087" w:type="dxa"/>
          </w:tcPr>
          <w:p>
            <w:pPr>
              <w:pStyle w:val="Celda"/>
            </w:pPr>
            <w:r>
              <w:t xml:space="preserve">«Puede pedir cita, la primera visita es sin coste»</w:t>
            </w:r>
          </w:p>
        </w:tc>
        <w:tc>
          <w:tcPr>
            <w:tcW w:w="916" w:type="dxa"/>
          </w:tcPr>
          <w:p>
            <w:pPr>
              <w:pStyle w:val="Celda"/>
            </w:pPr>
            <w:r>
              <w:t xml:space="preserve">Recepción</w:t>
            </w:r>
          </w:p>
        </w:tc>
      </w:tr>
    </w:tbl>
    <w:p>
      <w:pPr>
        <w:spacing w:after="120"/>
      </w:pPr>
    </w:p>
    <w:p>
      <w:r>
        <w:t xml:space="preserve">Guion · el mantenimiento como última fase del tratamiento</w:t>
      </w:r>
      <w:r>
        <w:t xml:space="preserve">Su tratamiento no termina cuando colocamos el implante. Termina cuando ese implante lleva veinte años funcionando bien. Para eso está el mantenimiento.</w:t>
      </w:r>
      <w:r>
        <w:t xml:space="preserve">Guion · petición de reseña</w:t>
      </w:r>
      <w:r>
        <w:t xml:space="preserve">[Nombre], me alegro de que todo esté funcionando tan bien. Le pido un favor: si está contento con nosotros, ¿le importaría dejarnos una reseña en Google? Para nosotros es lo que más ayuda. Le paso el enlace por WhatsApp, es un minuto.</w:t>
      </w:r>
    </w:p>
    <w:tbl>
      <w:tblPr>
        <w:tblStyle w:val="Rejilla"/>
        <w:tblW w:w="9360" w:type="dxa"/>
        <w:tblLayout w:type="fixed"/>
      </w:tblPr>
      <w:tblGrid>
        <w:gridCol w:w="4680"/>
        <w:gridCol w:w="3240"/>
        <w:gridCol w:w="1440"/>
      </w:tblGrid>
      <w:tr>
        <w:trPr>
          <w:cantSplit/>
          <w:tblHeader/>
        </w:trPr>
        <w:tc>
          <w:tcPr>
            <w:tcW w:w="4680" w:type="dxa"/>
            <w:shd w:val="clear" w:color="auto" w:fill="E9E8E1"/>
          </w:tcPr>
          <w:p>
            <w:pPr>
              <w:pStyle w:val="CeldaCab"/>
            </w:pPr>
            <w:r>
              <w:rPr>
                <w:b/>
              </w:rPr>
              <w:t xml:space="preserve">Situación</w:t>
            </w:r>
          </w:p>
        </w:tc>
        <w:tc>
          <w:tcPr>
            <w:tcW w:w="3240" w:type="dxa"/>
            <w:shd w:val="clear" w:color="auto" w:fill="E9E8E1"/>
          </w:tcPr>
          <w:p>
            <w:pPr>
              <w:pStyle w:val="CeldaCab"/>
            </w:pPr>
            <w:r>
              <w:rPr>
                <w:b/>
              </w:rPr>
              <w:t xml:space="preserve">Deriva a</w:t>
            </w:r>
          </w:p>
        </w:tc>
        <w:tc>
          <w:tcPr>
            <w:tcW w:w="1440" w:type="dxa"/>
            <w:shd w:val="clear" w:color="auto" w:fill="E9E8E1"/>
          </w:tcPr>
          <w:p>
            <w:pPr>
              <w:pStyle w:val="CeldaCab"/>
            </w:pPr>
            <w:r>
              <w:rPr>
                <w:b/>
              </w:rPr>
              <w:t xml:space="preserve">Urgencia</w:t>
            </w:r>
          </w:p>
        </w:tc>
      </w:tr>
      <w:tr>
        <w:trPr>
          <w:cantSplit/>
        </w:trPr>
        <w:tc>
          <w:tcPr>
            <w:tcW w:w="4680" w:type="dxa"/>
          </w:tcPr>
          <w:p>
            <w:pPr>
              <w:pStyle w:val="Celda"/>
            </w:pPr>
            <w:r>
              <w:t xml:space="preserve">Signo de alarma periimplantario</w:t>
            </w:r>
          </w:p>
        </w:tc>
        <w:tc>
          <w:tcPr>
            <w:tcW w:w="3240" w:type="dxa"/>
          </w:tcPr>
          <w:p>
            <w:pPr>
              <w:pStyle w:val="Celda"/>
            </w:pPr>
            <w:r>
              <w:t xml:space="preserve">Doctor</w:t>
            </w:r>
          </w:p>
        </w:tc>
        <w:tc>
          <w:tcPr>
            <w:tcW w:w="1440" w:type="dxa"/>
          </w:tcPr>
          <w:p>
            <w:pPr>
              <w:pStyle w:val="Celda"/>
            </w:pPr>
            <w:r>
              <w:t xml:space="preserve">Inmediata</w:t>
            </w:r>
          </w:p>
        </w:tc>
      </w:tr>
      <w:tr>
        <w:trPr>
          <w:cantSplit/>
        </w:trPr>
        <w:tc>
          <w:tcPr>
            <w:tcW w:w="4680" w:type="dxa"/>
          </w:tcPr>
          <w:p>
            <w:pPr>
              <w:pStyle w:val="Celda"/>
            </w:pPr>
            <w:r>
              <w:t xml:space="preserve">Dolor o inflamación</w:t>
            </w:r>
          </w:p>
        </w:tc>
        <w:tc>
          <w:tcPr>
            <w:tcW w:w="3240" w:type="dxa"/>
          </w:tcPr>
          <w:p>
            <w:pPr>
              <w:pStyle w:val="Celda"/>
            </w:pPr>
            <w:r>
              <w:t xml:space="preserve">Doctor</w:t>
            </w:r>
          </w:p>
        </w:tc>
        <w:tc>
          <w:tcPr>
            <w:tcW w:w="1440" w:type="dxa"/>
          </w:tcPr>
          <w:p>
            <w:pPr>
              <w:pStyle w:val="Celda"/>
            </w:pPr>
            <w:r>
              <w:t xml:space="preserve">Inmediata</w:t>
            </w:r>
          </w:p>
        </w:tc>
      </w:tr>
      <w:tr>
        <w:trPr>
          <w:cantSplit/>
        </w:trPr>
        <w:tc>
          <w:tcPr>
            <w:tcW w:w="4680" w:type="dxa"/>
          </w:tcPr>
          <w:p>
            <w:pPr>
              <w:pStyle w:val="Celda"/>
            </w:pPr>
            <w:r>
              <w:t xml:space="preserve">Movilidad de implante o prótesis</w:t>
            </w:r>
          </w:p>
        </w:tc>
        <w:tc>
          <w:tcPr>
            <w:tcW w:w="3240" w:type="dxa"/>
          </w:tcPr>
          <w:p>
            <w:pPr>
              <w:pStyle w:val="Celda"/>
            </w:pPr>
            <w:r>
              <w:t xml:space="preserve">Doctor</w:t>
            </w:r>
          </w:p>
        </w:tc>
        <w:tc>
          <w:tcPr>
            <w:tcW w:w="1440" w:type="dxa"/>
          </w:tcPr>
          <w:p>
            <w:pPr>
              <w:pStyle w:val="Celda"/>
            </w:pPr>
            <w:r>
              <w:t xml:space="preserve">Inmediata</w:t>
            </w:r>
          </w:p>
        </w:tc>
      </w:tr>
      <w:tr>
        <w:trPr>
          <w:cantSplit/>
        </w:trPr>
        <w:tc>
          <w:tcPr>
            <w:tcW w:w="4680" w:type="dxa"/>
          </w:tcPr>
          <w:p>
            <w:pPr>
              <w:pStyle w:val="Celda"/>
            </w:pPr>
            <w:r>
              <w:t xml:space="preserve">Caries o deterioro detectado</w:t>
            </w:r>
          </w:p>
        </w:tc>
        <w:tc>
          <w:tcPr>
            <w:tcW w:w="3240" w:type="dxa"/>
          </w:tcPr>
          <w:p>
            <w:pPr>
              <w:pStyle w:val="Celda"/>
            </w:pPr>
            <w:r>
              <w:t xml:space="preserve">Doctor</w:t>
            </w:r>
          </w:p>
        </w:tc>
        <w:tc>
          <w:tcPr>
            <w:tcW w:w="1440" w:type="dxa"/>
          </w:tcPr>
          <w:p>
            <w:pPr>
              <w:pStyle w:val="Celda"/>
            </w:pPr>
            <w:r>
              <w:t xml:space="preserve">Misma visita</w:t>
            </w:r>
          </w:p>
        </w:tc>
      </w:tr>
      <w:tr>
        <w:trPr>
          <w:cantSplit/>
        </w:trPr>
        <w:tc>
          <w:tcPr>
            <w:tcW w:w="4680" w:type="dxa"/>
          </w:tcPr>
          <w:p>
            <w:pPr>
              <w:pStyle w:val="Celda"/>
            </w:pPr>
            <w:r>
              <w:t xml:space="preserve">Problema periodontal en progresión</w:t>
            </w:r>
          </w:p>
        </w:tc>
        <w:tc>
          <w:tcPr>
            <w:tcW w:w="3240" w:type="dxa"/>
          </w:tcPr>
          <w:p>
            <w:pPr>
              <w:pStyle w:val="Celda"/>
            </w:pPr>
            <w:r>
              <w:t xml:space="preserve">Doctor</w:t>
            </w:r>
          </w:p>
        </w:tc>
        <w:tc>
          <w:tcPr>
            <w:tcW w:w="1440" w:type="dxa"/>
          </w:tcPr>
          <w:p>
            <w:pPr>
              <w:pStyle w:val="Celda"/>
            </w:pPr>
            <w:r>
              <w:t xml:space="preserve">Misma visita</w:t>
            </w:r>
          </w:p>
        </w:tc>
      </w:tr>
      <w:tr>
        <w:trPr>
          <w:cantSplit/>
        </w:trPr>
        <w:tc>
          <w:tcPr>
            <w:tcW w:w="4680" w:type="dxa"/>
          </w:tcPr>
          <w:p>
            <w:pPr>
              <w:pStyle w:val="Celda"/>
            </w:pPr>
            <w:r>
              <w:t xml:space="preserve">Interés en tratamiento estético</w:t>
            </w:r>
          </w:p>
        </w:tc>
        <w:tc>
          <w:tcPr>
            <w:tcW w:w="3240" w:type="dxa"/>
          </w:tcPr>
          <w:p>
            <w:pPr>
              <w:pStyle w:val="Celda"/>
            </w:pPr>
            <w:r>
              <w:t xml:space="preserve">Director</w:t>
            </w:r>
          </w:p>
        </w:tc>
        <w:tc>
          <w:tcPr>
            <w:tcW w:w="1440" w:type="dxa"/>
          </w:tcPr>
          <w:p>
            <w:pPr>
              <w:pStyle w:val="Celda"/>
            </w:pPr>
            <w:r>
              <w:t xml:space="preserve">Mismo día</w:t>
            </w:r>
          </w:p>
        </w:tc>
      </w:tr>
      <w:tr>
        <w:trPr>
          <w:cantSplit/>
        </w:trPr>
        <w:tc>
          <w:tcPr>
            <w:tcW w:w="4680" w:type="dxa"/>
          </w:tcPr>
          <w:p>
            <w:pPr>
              <w:pStyle w:val="Celda"/>
            </w:pPr>
            <w:r>
              <w:t xml:space="preserve">Paciente que no cumple el mantenimiento</w:t>
            </w:r>
          </w:p>
        </w:tc>
        <w:tc>
          <w:tcPr>
            <w:tcW w:w="3240" w:type="dxa"/>
          </w:tcPr>
          <w:p>
            <w:pPr>
              <w:pStyle w:val="Celda"/>
            </w:pPr>
            <w:r>
              <w:t xml:space="preserve">Director, para reactivación</w:t>
            </w:r>
          </w:p>
        </w:tc>
        <w:tc>
          <w:tcPr>
            <w:tcW w:w="1440" w:type="dxa"/>
          </w:tcPr>
          <w:p>
            <w:pPr>
              <w:pStyle w:val="Celda"/>
            </w:pPr>
            <w:r>
              <w:t xml:space="preserve">Semanal</w:t>
            </w:r>
          </w:p>
        </w:tc>
      </w:tr>
      <w:tr>
        <w:trPr>
          <w:cantSplit/>
        </w:trPr>
        <w:tc>
          <w:tcPr>
            <w:tcW w:w="4680" w:type="dxa"/>
          </w:tcPr>
          <w:p>
            <w:pPr>
              <w:pStyle w:val="Celda"/>
            </w:pPr>
            <w:r>
              <w:t xml:space="preserve">Familiar interesado</w:t>
            </w:r>
          </w:p>
        </w:tc>
        <w:tc>
          <w:tcPr>
            <w:tcW w:w="3240" w:type="dxa"/>
          </w:tcPr>
          <w:p>
            <w:pPr>
              <w:pStyle w:val="Celda"/>
            </w:pPr>
            <w:r>
              <w:t xml:space="preserve">Recepción</w:t>
            </w:r>
          </w:p>
        </w:tc>
        <w:tc>
          <w:tcPr>
            <w:tcW w:w="1440" w:type="dxa"/>
          </w:tcPr>
          <w:p>
            <w:pPr>
              <w:pStyle w:val="Celda"/>
            </w:pPr>
            <w:r>
              <w:t xml:space="preserve">Mismo día</w:t>
            </w:r>
          </w:p>
        </w:tc>
      </w:tr>
    </w:tbl>
    <w:p>
      <w:pPr>
        <w:spacing w:after="120"/>
      </w:pPr>
    </w:p>
    <w:p>
      <w:pPr>
        <w:pStyle w:val="Titular4"/>
      </w:pPr>
      <w:bookmarkStart w:id="661" w:name="otros_o_perfil_5_auxiliar"/>
      <w:bookmarkEnd w:id="661"/>
      <w:r>
        <w:t xml:space="preserve">Perfil 5 · Auxiliar</w:t>
      </w:r>
    </w:p>
    <w:p>
      <w:r>
        <w:rPr>
          <w:b/>
        </w:rPr>
        <w:t xml:space="preserve">Misión:</w:t>
      </w:r>
      <w:r>
        <w:t xml:space="preserve"> garantizar la seguridad, la higiene y la fluidez de la actividad clínica, y documentar la boca completa para que el diagnóstico integral sea posible.</w:t>
      </w:r>
    </w:p>
    <w:tbl>
      <w:tblPr>
        <w:tblStyle w:val="Rejilla"/>
        <w:tblW w:w="9360" w:type="dxa"/>
        <w:tblLayout w:type="fixed"/>
      </w:tblPr>
      <w:tblGrid>
        <w:gridCol w:w="2340"/>
        <w:gridCol w:w="7020"/>
      </w:tblGrid>
      <w:tr>
        <w:trPr>
          <w:cantSplit/>
          <w:tblHeader/>
        </w:trPr>
        <w:tc>
          <w:tcPr>
            <w:tcW w:w="2340" w:type="dxa"/>
            <w:shd w:val="clear" w:color="auto" w:fill="E9E8E1"/>
          </w:tcPr>
          <w:p>
            <w:pPr>
              <w:pStyle w:val="CeldaCab"/>
            </w:pPr>
            <w:r>
              <w:rPr>
                <w:b/>
              </w:rPr>
              <w:t xml:space="preserve">Prueba</w:t>
            </w:r>
          </w:p>
        </w:tc>
        <w:tc>
          <w:tcPr>
            <w:tcW w:w="7020" w:type="dxa"/>
            <w:shd w:val="clear" w:color="auto" w:fill="E9E8E1"/>
          </w:tcPr>
          <w:p>
            <w:pPr>
              <w:pStyle w:val="CeldaCab"/>
            </w:pPr>
            <w:r>
              <w:rPr>
                <w:b/>
              </w:rPr>
              <w:t xml:space="preserve">Alcance obligatorio</w:t>
            </w:r>
          </w:p>
        </w:tc>
      </w:tr>
      <w:tr>
        <w:trPr>
          <w:cantSplit/>
        </w:trPr>
        <w:tc>
          <w:tcPr>
            <w:tcW w:w="2340" w:type="dxa"/>
          </w:tcPr>
          <w:p>
            <w:pPr>
              <w:pStyle w:val="Celda"/>
            </w:pPr>
            <w:r>
              <w:t xml:space="preserve">CBCT</w:t>
            </w:r>
          </w:p>
        </w:tc>
        <w:tc>
          <w:tcPr>
            <w:tcW w:w="7020" w:type="dxa"/>
          </w:tcPr>
          <w:p>
            <w:pPr>
              <w:pStyle w:val="Celda"/>
            </w:pPr>
            <w:r>
              <w:t xml:space="preserve">Según indicación del Doctor</w:t>
            </w:r>
          </w:p>
        </w:tc>
      </w:tr>
      <w:tr>
        <w:trPr>
          <w:cantSplit/>
        </w:trPr>
        <w:tc>
          <w:tcPr>
            <w:tcW w:w="2340" w:type="dxa"/>
          </w:tcPr>
          <w:p>
            <w:pPr>
              <w:pStyle w:val="Celda"/>
            </w:pPr>
            <w:r>
              <w:t xml:space="preserve">OPG</w:t>
            </w:r>
          </w:p>
        </w:tc>
        <w:tc>
          <w:tcPr>
            <w:tcW w:w="7020" w:type="dxa"/>
          </w:tcPr>
          <w:p>
            <w:pPr>
              <w:pStyle w:val="Celda"/>
            </w:pPr>
            <w:r>
              <w:t xml:space="preserve">Panorámica completa</w:t>
            </w:r>
          </w:p>
        </w:tc>
      </w:tr>
      <w:tr>
        <w:trPr>
          <w:cantSplit/>
        </w:trPr>
        <w:tc>
          <w:tcPr>
            <w:tcW w:w="2340" w:type="dxa"/>
          </w:tcPr>
          <w:p>
            <w:pPr>
              <w:pStyle w:val="Celda"/>
            </w:pPr>
            <w:r>
              <w:t xml:space="preserve">Escaneado intraoral</w:t>
            </w:r>
          </w:p>
        </w:tc>
        <w:tc>
          <w:tcPr>
            <w:tcW w:w="7020" w:type="dxa"/>
          </w:tcPr>
          <w:p>
            <w:pPr>
              <w:pStyle w:val="Celda"/>
            </w:pPr>
            <w:r>
              <w:t xml:space="preserve">Ambas arcadas completas</w:t>
            </w:r>
          </w:p>
        </w:tc>
      </w:tr>
      <w:tr>
        <w:trPr>
          <w:cantSplit/>
        </w:trPr>
        <w:tc>
          <w:tcPr>
            <w:tcW w:w="2340" w:type="dxa"/>
          </w:tcPr>
          <w:p>
            <w:pPr>
              <w:pStyle w:val="Celda"/>
            </w:pPr>
            <w:r>
              <w:t xml:space="preserve">Fotografía extraoral</w:t>
            </w:r>
          </w:p>
        </w:tc>
        <w:tc>
          <w:tcPr>
            <w:tcW w:w="7020" w:type="dxa"/>
          </w:tcPr>
          <w:p>
            <w:pPr>
              <w:pStyle w:val="Celda"/>
            </w:pPr>
            <w:r>
              <w:t xml:space="preserve">Frontal en reposo, frontal en sonrisa, perfiles y tres cuartos</w:t>
            </w:r>
          </w:p>
        </w:tc>
      </w:tr>
      <w:tr>
        <w:trPr>
          <w:cantSplit/>
        </w:trPr>
        <w:tc>
          <w:tcPr>
            <w:tcW w:w="2340" w:type="dxa"/>
          </w:tcPr>
          <w:p>
            <w:pPr>
              <w:pStyle w:val="Celda"/>
            </w:pPr>
            <w:r>
              <w:t xml:space="preserve">Fotografía intraoral</w:t>
            </w:r>
          </w:p>
        </w:tc>
        <w:tc>
          <w:tcPr>
            <w:tcW w:w="7020" w:type="dxa"/>
          </w:tcPr>
          <w:p>
            <w:pPr>
              <w:pStyle w:val="Celda"/>
            </w:pPr>
            <w:r>
              <w:t xml:space="preserve">Frontal en oclusión, laterales, oclusales superior e inferior y detalles</w:t>
            </w:r>
          </w:p>
        </w:tc>
      </w:tr>
    </w:tbl>
    <w:p>
      <w:pPr>
        <w:spacing w:after="120"/>
      </w:pPr>
    </w:p>
    <w:p>
      <w:r>
        <w:t xml:space="preserve">Sin registro completo no hay diagnóstico integral posible, ni comparación futura, ni material de presentación.</w:t>
      </w:r>
    </w:p>
    <w:p>
      <w:r>
        <w:t xml:space="preserve">Esterilización · responsabilidad crítica</w:t>
      </w:r>
    </w:p>
    <w:p>
      <w:r>
        <w:t xml:space="preserve">El circuito no admite atajos ni excepciones: unidireccional, limpieza previa correcta, secado completo antes de empaquetar, etiquetado con fecha y caducidad, registro de cada ciclo, controles según protocolo, almacenamiento en zona limpia y rotación por caducidad.</w:t>
      </w:r>
    </w:p>
    <w:p>
      <w:r>
        <w:t xml:space="preserve">Ante control fallido: el material no se usa, se reprocesa, se comunica al responsable clínico y se registra la incidencia.</w:t>
      </w:r>
    </w:p>
    <w:p>
      <w:r>
        <w:t xml:space="preserve">Guion durante las pruebas</w:t>
      </w:r>
    </w:p>
    <w:p>
      <w:r>
        <w:t xml:space="preserve">CBCT</w:t>
      </w:r>
      <w:r>
        <w:t xml:space="preserve">[Nombre], le voy a hacer una tomografía 3D. Es totalmente indolora: solo tiene que quedarse quieto unos segundos mientras el aparato gira. Esta prueba es la que nos permite ver el hueso en tres dimensiones, y es la base de todo el diagnóstico.</w:t>
      </w:r>
      <w:r>
        <w:t xml:space="preserve">Escaneado</w:t>
      </w:r>
      <w:r>
        <w:t xml:space="preserve">Con este escáner tomo un modelo digital exacto de su boca, sin las pastas de molde de toda la vida. Es mucho más cómodo.</w:t>
      </w:r>
      <w:r>
        <w:t xml:space="preserve">Fotografía</w:t>
      </w:r>
      <w:r>
        <w:t xml:space="preserve">Y ahora unas fotografías, de fuera y de dentro. Nos sirven para el diagnóstico completo y también para que usted pueda ver la diferencia cuando terminemos.</w:t>
      </w:r>
    </w:p>
    <w:p>
      <w:r>
        <w:t xml:space="preserve">La última frase anticipa el resultado y crea expectativa: es comercialmente muy potente sin prometer nada.</w:t>
      </w:r>
    </w:p>
    <w:p>
      <w:r>
        <w:t xml:space="preserve">Lo que detecta y deriva</w:t>
      </w:r>
    </w:p>
    <w:p>
      <w:pPr>
        <w:pStyle w:val="Lista"/>
        <w:numPr>
          <w:ilvl w:val="0"/>
          <w:numId w:val="1"/>
        </w:numPr>
      </w:pPr>
      <w:r>
        <w:t xml:space="preserve">Ansiedad significativa → Doctor y Director</w:t>
      </w:r>
    </w:p>
    <w:p>
      <w:pPr>
        <w:pStyle w:val="Lista"/>
        <w:numPr>
          <w:ilvl w:val="0"/>
          <w:numId w:val="1"/>
        </w:numPr>
      </w:pPr>
      <w:r>
        <w:t xml:space="preserve">Comentario sobre otro problema no consultado → Doctor</w:t>
      </w:r>
    </w:p>
    <w:p>
      <w:pPr>
        <w:pStyle w:val="Lista"/>
        <w:numPr>
          <w:ilvl w:val="0"/>
          <w:numId w:val="1"/>
        </w:numPr>
      </w:pPr>
      <w:r>
        <w:t xml:space="preserve">Interés en otro tratamiento → Director</w:t>
      </w:r>
    </w:p>
    <w:p>
      <w:pPr>
        <w:pStyle w:val="Lista"/>
        <w:numPr>
          <w:ilvl w:val="0"/>
          <w:numId w:val="1"/>
        </w:numPr>
      </w:pPr>
      <w:r>
        <w:t xml:space="preserve">Queja o incomodidad → Director</w:t>
      </w:r>
    </w:p>
    <w:p>
      <w:pPr>
        <w:pStyle w:val="Lista"/>
        <w:numPr>
          <w:ilvl w:val="0"/>
          <w:numId w:val="1"/>
        </w:numPr>
      </w:pPr>
      <w:r>
        <w:t xml:space="preserve">Imagen de calidad dudosa → se repite, no se deriva</w:t>
      </w:r>
    </w:p>
    <w:p>
      <w:r>
        <w:t xml:space="preserve">Indicadores</w:t>
      </w:r>
    </w:p>
    <w:tbl>
      <w:tblPr>
        <w:tblStyle w:val="Rejilla"/>
        <w:tblW w:w="9360" w:type="dxa"/>
        <w:tblLayout w:type="fixed"/>
      </w:tblPr>
      <w:tblGrid>
        <w:gridCol w:w="7696"/>
        <w:gridCol w:w="1664"/>
      </w:tblGrid>
      <w:tr>
        <w:trPr>
          <w:cantSplit/>
          <w:tblHeader/>
        </w:trPr>
        <w:tc>
          <w:tcPr>
            <w:tcW w:w="7696" w:type="dxa"/>
            <w:shd w:val="clear" w:color="auto" w:fill="E9E8E1"/>
          </w:tcPr>
          <w:p>
            <w:pPr>
              <w:pStyle w:val="CeldaCab"/>
            </w:pPr>
            <w:r>
              <w:rPr>
                <w:b/>
              </w:rPr>
              <w:t xml:space="preserve">Indicador</w:t>
            </w:r>
          </w:p>
        </w:tc>
        <w:tc>
          <w:tcPr>
            <w:tcW w:w="1664" w:type="dxa"/>
            <w:shd w:val="clear" w:color="auto" w:fill="E9E8E1"/>
          </w:tcPr>
          <w:p>
            <w:pPr>
              <w:pStyle w:val="CeldaCab"/>
            </w:pPr>
            <w:r>
              <w:rPr>
                <w:b/>
              </w:rPr>
              <w:t xml:space="preserve">Objetivo</w:t>
            </w:r>
          </w:p>
        </w:tc>
      </w:tr>
      <w:tr>
        <w:trPr>
          <w:cantSplit/>
        </w:trPr>
        <w:tc>
          <w:tcPr>
            <w:tcW w:w="7696" w:type="dxa"/>
          </w:tcPr>
          <w:p>
            <w:pPr>
              <w:pStyle w:val="Celda"/>
            </w:pPr>
            <w:r>
              <w:t xml:space="preserve">Tiempo de batería diagnóstica</w:t>
            </w:r>
          </w:p>
        </w:tc>
        <w:tc>
          <w:tcPr>
            <w:tcW w:w="1664" w:type="dxa"/>
          </w:tcPr>
          <w:p>
            <w:pPr>
              <w:pStyle w:val="Celda"/>
            </w:pPr>
            <w:r>
              <w:t xml:space="preserve">≤ 15 min</w:t>
            </w:r>
          </w:p>
        </w:tc>
      </w:tr>
      <w:tr>
        <w:trPr>
          <w:cantSplit/>
        </w:trPr>
        <w:tc>
          <w:tcPr>
            <w:tcW w:w="7696" w:type="dxa"/>
          </w:tcPr>
          <w:p>
            <w:pPr>
              <w:pStyle w:val="Celda"/>
            </w:pPr>
            <w:r>
              <w:t xml:space="preserve">Repetición de pruebas por calidad</w:t>
            </w:r>
          </w:p>
        </w:tc>
        <w:tc>
          <w:tcPr>
            <w:tcW w:w="1664" w:type="dxa"/>
          </w:tcPr>
          <w:p>
            <w:pPr>
              <w:pStyle w:val="Celda"/>
            </w:pPr>
            <w:r>
              <w:t xml:space="preserve">&lt; 5 %</w:t>
            </w:r>
          </w:p>
        </w:tc>
      </w:tr>
      <w:tr>
        <w:trPr>
          <w:cantSplit/>
        </w:trPr>
        <w:tc>
          <w:tcPr>
            <w:tcW w:w="7696" w:type="dxa"/>
          </w:tcPr>
          <w:p>
            <w:pPr>
              <w:pStyle w:val="Celda"/>
            </w:pPr>
            <w:r>
              <w:t xml:space="preserve">Registros de esterilización completos</w:t>
            </w:r>
          </w:p>
        </w:tc>
        <w:tc>
          <w:tcPr>
            <w:tcW w:w="1664" w:type="dxa"/>
          </w:tcPr>
          <w:p>
            <w:pPr>
              <w:pStyle w:val="Celda"/>
            </w:pPr>
            <w:r>
              <w:t xml:space="preserve">100 %</w:t>
            </w:r>
          </w:p>
        </w:tc>
      </w:tr>
      <w:tr>
        <w:trPr>
          <w:cantSplit/>
        </w:trPr>
        <w:tc>
          <w:tcPr>
            <w:tcW w:w="7696" w:type="dxa"/>
          </w:tcPr>
          <w:p>
            <w:pPr>
              <w:pStyle w:val="Celda"/>
            </w:pPr>
            <w:r>
              <w:t xml:space="preserve">Imágenes cargadas en el momento</w:t>
            </w:r>
          </w:p>
        </w:tc>
        <w:tc>
          <w:tcPr>
            <w:tcW w:w="1664" w:type="dxa"/>
          </w:tcPr>
          <w:p>
            <w:pPr>
              <w:pStyle w:val="Celda"/>
            </w:pPr>
            <w:r>
              <w:t xml:space="preserve">100 %</w:t>
            </w:r>
          </w:p>
        </w:tc>
      </w:tr>
      <w:tr>
        <w:trPr>
          <w:cantSplit/>
        </w:trPr>
        <w:tc>
          <w:tcPr>
            <w:tcW w:w="7696" w:type="dxa"/>
          </w:tcPr>
          <w:p>
            <w:pPr>
              <w:pStyle w:val="Celda"/>
            </w:pPr>
            <w:r>
              <w:t xml:space="preserve">Material caducado detectado a tiempo</w:t>
            </w:r>
          </w:p>
        </w:tc>
        <w:tc>
          <w:tcPr>
            <w:tcW w:w="1664" w:type="dxa"/>
          </w:tcPr>
          <w:p>
            <w:pPr>
              <w:pStyle w:val="Celda"/>
            </w:pPr>
            <w:r>
              <w:t xml:space="preserve">100 %</w:t>
            </w:r>
          </w:p>
        </w:tc>
      </w:tr>
    </w:tbl>
    <w:p>
      <w:pPr>
        <w:spacing w:after="120"/>
      </w:pPr>
    </w:p>
    <w:p>
      <w:pPr>
        <w:pStyle w:val="Titular4"/>
      </w:pPr>
      <w:bookmarkStart w:id="662" w:name="otros_o_perfil_6_rac_responsable_ate"/>
      <w:bookmarkEnd w:id="662"/>
      <w:r>
        <w:t xml:space="preserve">Perfil 6 · RAC · Responsable de Atención al Cliente</w:t>
      </w:r>
    </w:p>
    <w:p>
      <w:r>
        <w:rPr>
          <w:b/>
        </w:rPr>
        <w:t xml:space="preserve">Misión:</w:t>
      </w:r>
      <w:r>
        <w:t xml:space="preserve"> garantizar que todo tratamiento aceptado se ejecuta completo, en el menor tiempo posible y sin incidencias de pago ni de material. Es quien impide que un plan integral aceptado se quede a medias.</w:t>
      </w:r>
    </w:p>
    <w:p>
      <w:r>
        <w:t xml:space="preserve">Seguimiento del plan integral</w:t>
      </w:r>
    </w:p>
    <w:p>
      <w:r>
        <w:t xml:space="preserve">Un plan de tres fases aceptado y con solo la primera ejecutada es un plan incompleto, no un plan terminado.</w:t>
      </w:r>
    </w:p>
    <w:p>
      <w:r>
        <w:t xml:space="preserve">Control semanal de: casos con fases pendientes, casos con fase ejecutada y sin la siguiente agendada, casos parados sin motivo registrado y casos con demasiados meses sin avanzar, que escalan a Dirección.</w:t>
      </w:r>
    </w:p>
    <w:p>
      <w:r>
        <w:t xml:space="preserve">Recupera facturación que se estaba perdiendo</w:t>
      </w:r>
    </w:p>
    <w:p>
      <w:pPr>
        <w:pStyle w:val="Lista"/>
        <w:numPr>
          <w:ilvl w:val="0"/>
          <w:numId w:val="1"/>
        </w:numPr>
      </w:pPr>
      <w:r>
        <w:t xml:space="preserve">Ejecutar producto pendiente convierte caja parada en producción</w:t>
      </w:r>
    </w:p>
    <w:p>
      <w:pPr>
        <w:pStyle w:val="Lista"/>
        <w:numPr>
          <w:ilvl w:val="0"/>
          <w:numId w:val="1"/>
        </w:numPr>
      </w:pPr>
      <w:r>
        <w:t xml:space="preserve">Reactivar planes parados recupera fases no ejecutadas</w:t>
      </w:r>
    </w:p>
    <w:p>
      <w:pPr>
        <w:pStyle w:val="Lista"/>
        <w:numPr>
          <w:ilvl w:val="0"/>
          <w:numId w:val="1"/>
        </w:numPr>
      </w:pPr>
      <w:r>
        <w:t xml:space="preserve">Confirmar cirugías reduce cancelaciones de alto valor</w:t>
      </w:r>
    </w:p>
    <w:p>
      <w:pPr>
        <w:pStyle w:val="Lista"/>
        <w:numPr>
          <w:ilvl w:val="0"/>
          <w:numId w:val="1"/>
        </w:numPr>
      </w:pPr>
      <w:r>
        <w:t xml:space="preserve">Contactar casos antiguos recupera pacientes en el limbo</w:t>
      </w:r>
    </w:p>
    <w:p>
      <w:r>
        <w:t xml:space="preserve">Bloqueos antes de agendar</w:t>
      </w:r>
    </w:p>
    <w:p>
      <w:pPr>
        <w:pStyle w:val="Lista"/>
        <w:numPr>
          <w:ilvl w:val="0"/>
          <w:numId w:val="1"/>
        </w:numPr>
      </w:pPr>
      <w:r>
        <w:t xml:space="preserve">Pago verificado</w:t>
      </w:r>
    </w:p>
    <w:p>
      <w:pPr>
        <w:pStyle w:val="Lista"/>
        <w:numPr>
          <w:ilvl w:val="0"/>
          <w:numId w:val="1"/>
        </w:numPr>
      </w:pPr>
      <w:r>
        <w:t xml:space="preserve">Material verificado con el Auxiliar</w:t>
      </w:r>
    </w:p>
    <w:p>
      <w:pPr>
        <w:pStyle w:val="Lista"/>
        <w:numPr>
          <w:ilvl w:val="0"/>
          <w:numId w:val="1"/>
        </w:numPr>
      </w:pPr>
      <w:r>
        <w:t xml:space="preserve">Si hay que pedir material, plazo real incorporado</w:t>
      </w:r>
    </w:p>
    <w:p>
      <w:pPr>
        <w:pStyle w:val="Lista"/>
        <w:numPr>
          <w:ilvl w:val="0"/>
          <w:numId w:val="1"/>
        </w:numPr>
      </w:pPr>
      <w:r>
        <w:t xml:space="preserve">Doctor disponible</w:t>
      </w:r>
    </w:p>
    <w:p>
      <w:pPr>
        <w:pStyle w:val="Lista"/>
        <w:numPr>
          <w:ilvl w:val="0"/>
          <w:numId w:val="1"/>
        </w:numPr>
      </w:pPr>
      <w:r>
        <w:t xml:space="preserve">Quirófano disponible</w:t>
      </w:r>
    </w:p>
    <w:p>
      <w:r>
        <w:t xml:space="preserve">Guion · recuperación de un plan parado</w:t>
      </w:r>
      <w:r>
        <w:t xml:space="preserve">[Nombre], le llamo porque estaba revisando su tratamiento. Usted tiene pendiente [fase], que era el siguiente paso del plan que acordamos. ¿Ha habido algún motivo para pararlo, o simplemente se fue quedando? Si le parece, le busco fecha y lo retomamos. Cuanto antes lo completemos, mejor resultado tendrá el conjunto.</w:t>
      </w:r>
      <w:r>
        <w:t xml:space="preserve">Guion · caso heredado con espera larga</w:t>
      </w:r>
      <w:r>
        <w:t xml:space="preserve">[Nombre], le llamo porque tenemos ya cerrada la fecha para su [tratamiento]: el [fecha]. Sé que llevaba tiempo pendiente y quería confirmárselo personalmente.</w:t>
      </w:r>
    </w:p>
    <w:p>
      <w:r>
        <w:t xml:space="preserve">Este gesto recupera confianza de forma muy eficaz en pacientes que llevaban meses esperando. Nunca se cuestiona al paciente que afirma haber pagado: se deriva a Dirección.</w:t>
      </w:r>
    </w:p>
    <w:tbl>
      <w:tblPr>
        <w:tblStyle w:val="Rejilla"/>
        <w:tblW w:w="9360" w:type="dxa"/>
        <w:tblLayout w:type="fixed"/>
      </w:tblPr>
      <w:tblGrid>
        <w:gridCol w:w="6598"/>
        <w:gridCol w:w="2762"/>
      </w:tblGrid>
      <w:tr>
        <w:trPr>
          <w:cantSplit/>
          <w:tblHeader/>
        </w:trPr>
        <w:tc>
          <w:tcPr>
            <w:tcW w:w="6598" w:type="dxa"/>
            <w:shd w:val="clear" w:color="auto" w:fill="E9E8E1"/>
          </w:tcPr>
          <w:p>
            <w:pPr>
              <w:pStyle w:val="CeldaCab"/>
            </w:pPr>
            <w:r>
              <w:rPr>
                <w:b/>
              </w:rPr>
              <w:t xml:space="preserve">Indicador</w:t>
            </w:r>
          </w:p>
        </w:tc>
        <w:tc>
          <w:tcPr>
            <w:tcW w:w="2762" w:type="dxa"/>
            <w:shd w:val="clear" w:color="auto" w:fill="E9E8E1"/>
          </w:tcPr>
          <w:p>
            <w:pPr>
              <w:pStyle w:val="CeldaCab"/>
            </w:pPr>
            <w:r>
              <w:rPr>
                <w:b/>
              </w:rPr>
              <w:t xml:space="preserve">Objetivo</w:t>
            </w:r>
          </w:p>
        </w:tc>
      </w:tr>
      <w:tr>
        <w:trPr>
          <w:cantSplit/>
        </w:trPr>
        <w:tc>
          <w:tcPr>
            <w:tcW w:w="6598" w:type="dxa"/>
          </w:tcPr>
          <w:p>
            <w:pPr>
              <w:pStyle w:val="Celda"/>
            </w:pPr>
            <w:r>
              <w:t xml:space="preserve">Producto pendiente total</w:t>
            </w:r>
          </w:p>
        </w:tc>
        <w:tc>
          <w:tcPr>
            <w:tcW w:w="2762" w:type="dxa"/>
          </w:tcPr>
          <w:p>
            <w:pPr>
              <w:pStyle w:val="Celda"/>
            </w:pPr>
            <w:r>
              <w:t xml:space="preserve">Descenso sostenido</w:t>
            </w:r>
          </w:p>
        </w:tc>
      </w:tr>
      <w:tr>
        <w:trPr>
          <w:cantSplit/>
        </w:trPr>
        <w:tc>
          <w:tcPr>
            <w:tcW w:w="6598" w:type="dxa"/>
          </w:tcPr>
          <w:p>
            <w:pPr>
              <w:pStyle w:val="Celda"/>
            </w:pPr>
            <w:r>
              <w:t xml:space="preserve">Casos de más de seis meses</w:t>
            </w:r>
          </w:p>
        </w:tc>
        <w:tc>
          <w:tcPr>
            <w:tcW w:w="2762" w:type="dxa"/>
          </w:tcPr>
          <w:p>
            <w:pPr>
              <w:pStyle w:val="Celda"/>
            </w:pPr>
            <w:r>
              <w:t xml:space="preserve">0</w:t>
            </w:r>
          </w:p>
        </w:tc>
      </w:tr>
      <w:tr>
        <w:trPr>
          <w:cantSplit/>
        </w:trPr>
        <w:tc>
          <w:tcPr>
            <w:tcW w:w="6598" w:type="dxa"/>
          </w:tcPr>
          <w:p>
            <w:pPr>
              <w:pStyle w:val="Celda"/>
            </w:pPr>
            <w:r>
              <w:t xml:space="preserve">Tiempo medio de aceptación a ejecución</w:t>
            </w:r>
          </w:p>
        </w:tc>
        <w:tc>
          <w:tcPr>
            <w:tcW w:w="2762" w:type="dxa"/>
          </w:tcPr>
          <w:p>
            <w:pPr>
              <w:pStyle w:val="Celda"/>
            </w:pPr>
            <w:r>
              <w:t xml:space="preserve">Mínimo</w:t>
            </w:r>
          </w:p>
        </w:tc>
      </w:tr>
      <w:tr>
        <w:trPr>
          <w:cantSplit/>
        </w:trPr>
        <w:tc>
          <w:tcPr>
            <w:tcW w:w="6598" w:type="dxa"/>
          </w:tcPr>
          <w:p>
            <w:pPr>
              <w:pStyle w:val="Celda"/>
            </w:pPr>
            <w:r>
              <w:t xml:space="preserve">Cirugías sin incidencias de pago o material</w:t>
            </w:r>
          </w:p>
        </w:tc>
        <w:tc>
          <w:tcPr>
            <w:tcW w:w="2762" w:type="dxa"/>
          </w:tcPr>
          <w:p>
            <w:pPr>
              <w:pStyle w:val="Celda"/>
            </w:pPr>
            <w:r>
              <w:t xml:space="preserve">100 %</w:t>
            </w:r>
          </w:p>
        </w:tc>
      </w:tr>
      <w:tr>
        <w:trPr>
          <w:cantSplit/>
        </w:trPr>
        <w:tc>
          <w:tcPr>
            <w:tcW w:w="6598" w:type="dxa"/>
          </w:tcPr>
          <w:p>
            <w:pPr>
              <w:pStyle w:val="Celda"/>
            </w:pPr>
            <w:r>
              <w:t xml:space="preserve">Casos con fases pendientes sin agendar</w:t>
            </w:r>
          </w:p>
        </w:tc>
        <w:tc>
          <w:tcPr>
            <w:tcW w:w="2762" w:type="dxa"/>
          </w:tcPr>
          <w:p>
            <w:pPr>
              <w:pStyle w:val="Celda"/>
            </w:pPr>
            <w:r>
              <w:t xml:space="preserve">0</w:t>
            </w:r>
          </w:p>
        </w:tc>
      </w:tr>
    </w:tbl>
    <w:p>
      <w:pPr>
        <w:spacing w:after="120"/>
      </w:pPr>
    </w:p>
    <w:p>
      <w:pPr>
        <w:pStyle w:val="Titular4"/>
      </w:pPr>
      <w:bookmarkStart w:id="663" w:name="otros_o_mapa_derivaciones_internas"/>
      <w:bookmarkEnd w:id="663"/>
      <w:r>
        <w:t xml:space="preserve">Mapa de derivaciones internas</w:t>
      </w:r>
    </w:p>
    <w:tbl>
      <w:tblPr>
        <w:tblStyle w:val="Rejilla"/>
        <w:tblW w:w="9360" w:type="dxa"/>
        <w:tblLayout w:type="fixed"/>
      </w:tblPr>
      <w:tblGrid>
        <w:gridCol w:w="4074"/>
        <w:gridCol w:w="5286"/>
      </w:tblGrid>
      <w:tr>
        <w:trPr>
          <w:cantSplit/>
          <w:tblHeader/>
        </w:trPr>
        <w:tc>
          <w:tcPr>
            <w:tcW w:w="4074" w:type="dxa"/>
            <w:shd w:val="clear" w:color="auto" w:fill="E9E8E1"/>
          </w:tcPr>
          <w:p>
            <w:pPr>
              <w:pStyle w:val="CeldaCab"/>
            </w:pPr>
            <w:r>
              <w:rPr>
                <w:b/>
              </w:rPr>
              <w:t xml:space="preserve">Regla</w:t>
            </w:r>
          </w:p>
        </w:tc>
        <w:tc>
          <w:tcPr>
            <w:tcW w:w="5286" w:type="dxa"/>
            <w:shd w:val="clear" w:color="auto" w:fill="E9E8E1"/>
          </w:tcPr>
          <w:p>
            <w:pPr>
              <w:pStyle w:val="CeldaCab"/>
            </w:pPr>
            <w:r>
              <w:rPr>
                <w:b/>
              </w:rPr>
              <w:t xml:space="preserve">Detalle</w:t>
            </w:r>
          </w:p>
        </w:tc>
      </w:tr>
      <w:tr>
        <w:trPr>
          <w:cantSplit/>
        </w:trPr>
        <w:tc>
          <w:tcPr>
            <w:tcW w:w="4074" w:type="dxa"/>
          </w:tcPr>
          <w:p>
            <w:pPr>
              <w:pStyle w:val="Celda"/>
            </w:pPr>
            <w:r>
              <w:t xml:space="preserve">Todo lo clínico va al Doctor</w:t>
            </w:r>
          </w:p>
        </w:tc>
        <w:tc>
          <w:tcPr>
            <w:tcW w:w="5286" w:type="dxa"/>
          </w:tcPr>
          <w:p>
            <w:pPr>
              <w:pStyle w:val="Celda"/>
            </w:pPr>
            <w:r>
              <w:t xml:space="preserve">Sin excepción y sin filtro</w:t>
            </w:r>
          </w:p>
        </w:tc>
      </w:tr>
      <w:tr>
        <w:trPr>
          <w:cantSplit/>
        </w:trPr>
        <w:tc>
          <w:tcPr>
            <w:tcW w:w="4074" w:type="dxa"/>
          </w:tcPr>
          <w:p>
            <w:pPr>
              <w:pStyle w:val="Celda"/>
            </w:pPr>
            <w:r>
              <w:t xml:space="preserve">Todo lo económico va al Director</w:t>
            </w:r>
          </w:p>
        </w:tc>
        <w:tc>
          <w:tcPr>
            <w:tcW w:w="5286" w:type="dxa"/>
          </w:tcPr>
          <w:p>
            <w:pPr>
              <w:pStyle w:val="Celda"/>
            </w:pPr>
            <w:r>
              <w:t xml:space="preserve">Ningún otro perfil da cifras</w:t>
            </w:r>
          </w:p>
        </w:tc>
      </w:tr>
      <w:tr>
        <w:trPr>
          <w:cantSplit/>
        </w:trPr>
        <w:tc>
          <w:tcPr>
            <w:tcW w:w="4074" w:type="dxa"/>
          </w:tcPr>
          <w:p>
            <w:pPr>
              <w:pStyle w:val="Celda"/>
            </w:pPr>
            <w:r>
              <w:t xml:space="preserve">Todo lo excepcional va a Gerencia</w:t>
            </w:r>
          </w:p>
        </w:tc>
        <w:tc>
          <w:tcPr>
            <w:tcW w:w="5286" w:type="dxa"/>
          </w:tcPr>
          <w:p>
            <w:pPr>
              <w:pStyle w:val="Celda"/>
            </w:pPr>
            <w:r>
              <w:t xml:space="preserve">Devoluciones, descuentos fuera de tabla y crisis</w:t>
            </w:r>
          </w:p>
        </w:tc>
      </w:tr>
      <w:tr>
        <w:trPr>
          <w:cantSplit/>
        </w:trPr>
        <w:tc>
          <w:tcPr>
            <w:tcW w:w="4074" w:type="dxa"/>
          </w:tcPr>
          <w:p>
            <w:pPr>
              <w:pStyle w:val="Celda"/>
            </w:pPr>
            <w:r>
              <w:t xml:space="preserve">Ante duda, se deriva</w:t>
            </w:r>
          </w:p>
        </w:tc>
        <w:tc>
          <w:tcPr>
            <w:tcW w:w="5286" w:type="dxa"/>
          </w:tcPr>
          <w:p>
            <w:pPr>
              <w:pStyle w:val="Celda"/>
            </w:pPr>
            <w:r>
              <w:t xml:space="preserve">Derivar nunca es un error</w:t>
            </w:r>
          </w:p>
        </w:tc>
      </w:tr>
      <w:tr>
        <w:trPr>
          <w:cantSplit/>
        </w:trPr>
        <w:tc>
          <w:tcPr>
            <w:tcW w:w="4074" w:type="dxa"/>
          </w:tcPr>
          <w:p>
            <w:pPr>
              <w:pStyle w:val="Celda"/>
            </w:pPr>
            <w:r>
              <w:t xml:space="preserve">La derivación se registra</w:t>
            </w:r>
          </w:p>
        </w:tc>
        <w:tc>
          <w:tcPr>
            <w:tcW w:w="5286" w:type="dxa"/>
          </w:tcPr>
          <w:p>
            <w:pPr>
              <w:pStyle w:val="Celda"/>
            </w:pPr>
            <w:r>
              <w:t xml:space="preserve">Queda constancia de qué y a quién</w:t>
            </w:r>
          </w:p>
        </w:tc>
      </w:tr>
      <w:tr>
        <w:trPr>
          <w:cantSplit/>
        </w:trPr>
        <w:tc>
          <w:tcPr>
            <w:tcW w:w="4074" w:type="dxa"/>
          </w:tcPr>
          <w:p>
            <w:pPr>
              <w:pStyle w:val="Celda"/>
            </w:pPr>
            <w:r>
              <w:t xml:space="preserve">El paciente no espera a la derivación</w:t>
            </w:r>
          </w:p>
        </w:tc>
        <w:tc>
          <w:tcPr>
            <w:tcW w:w="5286" w:type="dxa"/>
          </w:tcPr>
          <w:p>
            <w:pPr>
              <w:pStyle w:val="Celda"/>
            </w:pPr>
            <w:r>
              <w:t xml:space="preserve">Se le atiende mientras se resuelve</w:t>
            </w:r>
          </w:p>
        </w:tc>
      </w:tr>
    </w:tbl>
    <w:p>
      <w:pPr>
        <w:spacing w:after="120"/>
      </w:pPr>
    </w:p>
    <w:p>
      <w:pPr>
        <w:pStyle w:val="Titular4"/>
      </w:pPr>
      <w:bookmarkStart w:id="664" w:name="otros_o_sistema_reportes_consolidado"/>
      <w:bookmarkEnd w:id="664"/>
      <w:r>
        <w:t xml:space="preserve">Sistema de reportes consolidado</w:t>
      </w:r>
    </w:p>
    <w:p>
      <w:r>
        <w:t xml:space="preserve">Cada perfil entrega un reporte breve al Director al cierre de la jornada; el Director consolida y entrega a Gerencia. Veintiún minutos de reporte diario en total: menos que una sola reunión de coordinación improvisada.</w:t>
      </w:r>
    </w:p>
    <w:tbl>
      <w:tblPr>
        <w:tblStyle w:val="Rejilla"/>
        <w:tblW w:w="9360" w:type="dxa"/>
        <w:tblLayout w:type="fixed"/>
      </w:tblPr>
      <w:tblGrid>
        <w:gridCol w:w="1356"/>
        <w:gridCol w:w="6105"/>
        <w:gridCol w:w="813"/>
        <w:gridCol w:w="1086"/>
      </w:tblGrid>
      <w:tr>
        <w:trPr>
          <w:cantSplit/>
          <w:tblHeader/>
        </w:trPr>
        <w:tc>
          <w:tcPr>
            <w:tcW w:w="1356" w:type="dxa"/>
            <w:shd w:val="clear" w:color="auto" w:fill="E9E8E1"/>
          </w:tcPr>
          <w:p>
            <w:pPr>
              <w:pStyle w:val="CeldaCab"/>
            </w:pPr>
            <w:r>
              <w:rPr>
                <w:b/>
              </w:rPr>
              <w:t xml:space="preserve">Perfil</w:t>
            </w:r>
          </w:p>
        </w:tc>
        <w:tc>
          <w:tcPr>
            <w:tcW w:w="6105" w:type="dxa"/>
            <w:shd w:val="clear" w:color="auto" w:fill="E9E8E1"/>
          </w:tcPr>
          <w:p>
            <w:pPr>
              <w:pStyle w:val="CeldaCab"/>
            </w:pPr>
            <w:r>
              <w:rPr>
                <w:b/>
              </w:rPr>
              <w:t xml:space="preserve">Qué reporta a diario</w:t>
            </w:r>
          </w:p>
        </w:tc>
        <w:tc>
          <w:tcPr>
            <w:tcW w:w="813" w:type="dxa"/>
            <w:shd w:val="clear" w:color="auto" w:fill="E9E8E1"/>
          </w:tcPr>
          <w:p>
            <w:pPr>
              <w:pStyle w:val="CeldaCab"/>
            </w:pPr>
            <w:r>
              <w:rPr>
                <w:b/>
              </w:rPr>
              <w:t xml:space="preserve">Tiempo</w:t>
            </w:r>
          </w:p>
        </w:tc>
        <w:tc>
          <w:tcPr>
            <w:tcW w:w="1086" w:type="dxa"/>
            <w:shd w:val="clear" w:color="auto" w:fill="E9E8E1"/>
          </w:tcPr>
          <w:p>
            <w:pPr>
              <w:pStyle w:val="CeldaCab"/>
            </w:pPr>
            <w:r>
              <w:rPr>
                <w:b/>
              </w:rPr>
              <w:t xml:space="preserve">A quién</w:t>
            </w:r>
          </w:p>
        </w:tc>
      </w:tr>
      <w:tr>
        <w:trPr>
          <w:cantSplit/>
        </w:trPr>
        <w:tc>
          <w:tcPr>
            <w:tcW w:w="1356" w:type="dxa"/>
          </w:tcPr>
          <w:p>
            <w:pPr>
              <w:pStyle w:val="Celda"/>
            </w:pPr>
            <w:r>
              <w:t xml:space="preserve">Recepción</w:t>
            </w:r>
          </w:p>
        </w:tc>
        <w:tc>
          <w:tcPr>
            <w:tcW w:w="6105" w:type="dxa"/>
          </w:tcPr>
          <w:p>
            <w:pPr>
              <w:pStyle w:val="Celda"/>
            </w:pPr>
            <w:r>
              <w:t xml:space="preserve">Agenda, caja, documentación y ausencias</w:t>
            </w:r>
          </w:p>
        </w:tc>
        <w:tc>
          <w:tcPr>
            <w:tcW w:w="813" w:type="dxa"/>
          </w:tcPr>
          <w:p>
            <w:pPr>
              <w:pStyle w:val="Celda"/>
            </w:pPr>
            <w:r>
              <w:t xml:space="preserve">5 min</w:t>
            </w:r>
          </w:p>
        </w:tc>
        <w:tc>
          <w:tcPr>
            <w:tcW w:w="1086" w:type="dxa"/>
          </w:tcPr>
          <w:p>
            <w:pPr>
              <w:pStyle w:val="Celda"/>
            </w:pPr>
            <w:r>
              <w:t xml:space="preserve">Director</w:t>
            </w:r>
          </w:p>
        </w:tc>
      </w:tr>
      <w:tr>
        <w:trPr>
          <w:cantSplit/>
        </w:trPr>
        <w:tc>
          <w:tcPr>
            <w:tcW w:w="1356" w:type="dxa"/>
          </w:tcPr>
          <w:p>
            <w:pPr>
              <w:pStyle w:val="Celda"/>
            </w:pPr>
            <w:r>
              <w:t xml:space="preserve">Doctor</w:t>
            </w:r>
          </w:p>
        </w:tc>
        <w:tc>
          <w:tcPr>
            <w:tcW w:w="6105" w:type="dxa"/>
          </w:tcPr>
          <w:p>
            <w:pPr>
              <w:pStyle w:val="Celda"/>
            </w:pPr>
            <w:r>
              <w:t xml:space="preserve">Actividad, calidad y derivaciones</w:t>
            </w:r>
          </w:p>
        </w:tc>
        <w:tc>
          <w:tcPr>
            <w:tcW w:w="813" w:type="dxa"/>
          </w:tcPr>
          <w:p>
            <w:pPr>
              <w:pStyle w:val="Celda"/>
            </w:pPr>
            <w:r>
              <w:t xml:space="preserve">5 min</w:t>
            </w:r>
          </w:p>
        </w:tc>
        <w:tc>
          <w:tcPr>
            <w:tcW w:w="1086" w:type="dxa"/>
          </w:tcPr>
          <w:p>
            <w:pPr>
              <w:pStyle w:val="Celda"/>
            </w:pPr>
            <w:r>
              <w:t xml:space="preserve">Director</w:t>
            </w:r>
          </w:p>
        </w:tc>
      </w:tr>
      <w:tr>
        <w:trPr>
          <w:cantSplit/>
        </w:trPr>
        <w:tc>
          <w:tcPr>
            <w:tcW w:w="1356" w:type="dxa"/>
          </w:tcPr>
          <w:p>
            <w:pPr>
              <w:pStyle w:val="Celda"/>
            </w:pPr>
            <w:r>
              <w:t xml:space="preserve">Higienista</w:t>
            </w:r>
          </w:p>
        </w:tc>
        <w:tc>
          <w:tcPr>
            <w:tcW w:w="6105" w:type="dxa"/>
          </w:tcPr>
          <w:p>
            <w:pPr>
              <w:pStyle w:val="Celda"/>
            </w:pPr>
            <w:r>
              <w:t xml:space="preserve">Mantenimientos, derivaciones y detección</w:t>
            </w:r>
          </w:p>
        </w:tc>
        <w:tc>
          <w:tcPr>
            <w:tcW w:w="813" w:type="dxa"/>
          </w:tcPr>
          <w:p>
            <w:pPr>
              <w:pStyle w:val="Celda"/>
            </w:pPr>
            <w:r>
              <w:t xml:space="preserve">3 min</w:t>
            </w:r>
          </w:p>
        </w:tc>
        <w:tc>
          <w:tcPr>
            <w:tcW w:w="1086" w:type="dxa"/>
          </w:tcPr>
          <w:p>
            <w:pPr>
              <w:pStyle w:val="Celda"/>
            </w:pPr>
            <w:r>
              <w:t xml:space="preserve">Director</w:t>
            </w:r>
          </w:p>
        </w:tc>
      </w:tr>
      <w:tr>
        <w:trPr>
          <w:cantSplit/>
        </w:trPr>
        <w:tc>
          <w:tcPr>
            <w:tcW w:w="1356" w:type="dxa"/>
          </w:tcPr>
          <w:p>
            <w:pPr>
              <w:pStyle w:val="Celda"/>
            </w:pPr>
            <w:r>
              <w:t xml:space="preserve">Auxiliar</w:t>
            </w:r>
          </w:p>
        </w:tc>
        <w:tc>
          <w:tcPr>
            <w:tcW w:w="6105" w:type="dxa"/>
          </w:tcPr>
          <w:p>
            <w:pPr>
              <w:pStyle w:val="Celda"/>
            </w:pPr>
            <w:r>
              <w:t xml:space="preserve">Diagnóstico, esterilización y material</w:t>
            </w:r>
          </w:p>
        </w:tc>
        <w:tc>
          <w:tcPr>
            <w:tcW w:w="813" w:type="dxa"/>
          </w:tcPr>
          <w:p>
            <w:pPr>
              <w:pStyle w:val="Celda"/>
            </w:pPr>
            <w:r>
              <w:t xml:space="preserve">3 min</w:t>
            </w:r>
          </w:p>
        </w:tc>
        <w:tc>
          <w:tcPr>
            <w:tcW w:w="1086" w:type="dxa"/>
          </w:tcPr>
          <w:p>
            <w:pPr>
              <w:pStyle w:val="Celda"/>
            </w:pPr>
            <w:r>
              <w:t xml:space="preserve">Director</w:t>
            </w:r>
          </w:p>
        </w:tc>
      </w:tr>
      <w:tr>
        <w:trPr>
          <w:cantSplit/>
        </w:trPr>
        <w:tc>
          <w:tcPr>
            <w:tcW w:w="1356" w:type="dxa"/>
          </w:tcPr>
          <w:p>
            <w:pPr>
              <w:pStyle w:val="Celda"/>
            </w:pPr>
            <w:r>
              <w:t xml:space="preserve">RAC</w:t>
            </w:r>
          </w:p>
        </w:tc>
        <w:tc>
          <w:tcPr>
            <w:tcW w:w="6105" w:type="dxa"/>
          </w:tcPr>
          <w:p>
            <w:pPr>
              <w:pStyle w:val="Celda"/>
            </w:pPr>
            <w:r>
              <w:t xml:space="preserve">Cirugías, verificaciones y producto pendiente</w:t>
            </w:r>
          </w:p>
        </w:tc>
        <w:tc>
          <w:tcPr>
            <w:tcW w:w="813" w:type="dxa"/>
          </w:tcPr>
          <w:p>
            <w:pPr>
              <w:pStyle w:val="Celda"/>
            </w:pPr>
            <w:r>
              <w:t xml:space="preserve">5 min</w:t>
            </w:r>
          </w:p>
        </w:tc>
        <w:tc>
          <w:tcPr>
            <w:tcW w:w="1086" w:type="dxa"/>
          </w:tcPr>
          <w:p>
            <w:pPr>
              <w:pStyle w:val="Celda"/>
            </w:pPr>
            <w:r>
              <w:t xml:space="preserve">Director</w:t>
            </w:r>
          </w:p>
        </w:tc>
      </w:tr>
      <w:tr>
        <w:trPr>
          <w:cantSplit/>
        </w:trPr>
        <w:tc>
          <w:tcPr>
            <w:tcW w:w="1356" w:type="dxa"/>
          </w:tcPr>
          <w:p>
            <w:pPr>
              <w:pStyle w:val="Celda"/>
            </w:pPr>
            <w:r>
              <w:t xml:space="preserve">Director</w:t>
            </w:r>
          </w:p>
        </w:tc>
        <w:tc>
          <w:tcPr>
            <w:tcW w:w="6105" w:type="dxa"/>
          </w:tcPr>
          <w:p>
            <w:pPr>
              <w:pStyle w:val="Celda"/>
            </w:pPr>
            <w:r>
              <w:t xml:space="preserve">Consolidado del día</w:t>
            </w:r>
          </w:p>
        </w:tc>
        <w:tc>
          <w:tcPr>
            <w:tcW w:w="813" w:type="dxa"/>
          </w:tcPr>
          <w:p>
            <w:pPr>
              <w:pStyle w:val="Celda"/>
            </w:pPr>
            <w:r>
              <w:t xml:space="preserve">5 min</w:t>
            </w:r>
          </w:p>
        </w:tc>
        <w:tc>
          <w:tcPr>
            <w:tcW w:w="1086" w:type="dxa"/>
          </w:tcPr>
          <w:p>
            <w:pPr>
              <w:pStyle w:val="Celda"/>
            </w:pPr>
            <w:r>
              <w:t xml:space="preserve">Gerencia</w:t>
            </w:r>
          </w:p>
        </w:tc>
      </w:tr>
    </w:tbl>
    <w:p>
      <w:pPr>
        <w:spacing w:after="120"/>
      </w:pPr>
    </w:p>
    <w:p>
      <w:r>
        <w:rPr>
          <w:b/>
        </w:rPr>
        <w:t xml:space="preserve">REPORTE DIARIO — DIRECCIÓN</w:t>
      </w:r>
      <w:r>
        <w:t xml:space="preserve"> Fecha: .......... ACTIVIDAD Pacientes atendidos: ___ Primeras visitas: ___ Convertidas: ___ Tasa: ___% Importe presentado: ______ € Aceptado: ______ € Ticket medio: ______ € PLANES Integrales presentados: ___ Aceptados completos: ___ Aceptados por fases: ___ No aceptados: ___ Razones de no conversión registradas: ☐ VERIFICACIONES Documentación 100%: ☐ Caja cuadrada: ☐ Cirugías de mañana verificadas: ☐ Casos delicados de mañana asignados: ☐ INCIDENCIAS: COMPROMISOS ADQUIRIDOS CON PACIENTES: SEMÁFORO DEL DÍA: verde / ámbar / rojo</w:t>
      </w:r>
    </w:p>
    <w:tbl>
      <w:tblPr>
        <w:tblStyle w:val="Rejilla"/>
        <w:tblW w:w="9360" w:type="dxa"/>
        <w:tblLayout w:type="fixed"/>
      </w:tblPr>
      <w:tblGrid>
        <w:gridCol w:w="1613"/>
        <w:gridCol w:w="7747"/>
      </w:tblGrid>
      <w:tr>
        <w:trPr>
          <w:cantSplit/>
          <w:tblHeader/>
        </w:trPr>
        <w:tc>
          <w:tcPr>
            <w:tcW w:w="1613" w:type="dxa"/>
            <w:shd w:val="clear" w:color="auto" w:fill="E9E8E1"/>
          </w:tcPr>
          <w:p>
            <w:pPr>
              <w:pStyle w:val="CeldaCab"/>
            </w:pPr>
            <w:r>
              <w:rPr>
                <w:b/>
              </w:rPr>
              <w:t xml:space="preserve">Perfil</w:t>
            </w:r>
          </w:p>
        </w:tc>
        <w:tc>
          <w:tcPr>
            <w:tcW w:w="7747" w:type="dxa"/>
            <w:shd w:val="clear" w:color="auto" w:fill="E9E8E1"/>
          </w:tcPr>
          <w:p>
            <w:pPr>
              <w:pStyle w:val="CeldaCab"/>
            </w:pPr>
            <w:r>
              <w:rPr>
                <w:b/>
              </w:rPr>
              <w:t xml:space="preserve">Reporte semanal</w:t>
            </w:r>
          </w:p>
        </w:tc>
      </w:tr>
      <w:tr>
        <w:trPr>
          <w:cantSplit/>
        </w:trPr>
        <w:tc>
          <w:tcPr>
            <w:tcW w:w="1613" w:type="dxa"/>
          </w:tcPr>
          <w:p>
            <w:pPr>
              <w:pStyle w:val="Celda"/>
            </w:pPr>
            <w:r>
              <w:t xml:space="preserve">Director</w:t>
            </w:r>
          </w:p>
        </w:tc>
        <w:tc>
          <w:tcPr>
            <w:tcW w:w="7747" w:type="dxa"/>
          </w:tcPr>
          <w:p>
            <w:pPr>
              <w:pStyle w:val="Celda"/>
            </w:pPr>
            <w:r>
              <w:t xml:space="preserve">Producción, conversión y planes integrales</w:t>
            </w:r>
          </w:p>
        </w:tc>
      </w:tr>
      <w:tr>
        <w:trPr>
          <w:cantSplit/>
        </w:trPr>
        <w:tc>
          <w:tcPr>
            <w:tcW w:w="1613" w:type="dxa"/>
          </w:tcPr>
          <w:p>
            <w:pPr>
              <w:pStyle w:val="Celda"/>
            </w:pPr>
            <w:r>
              <w:t xml:space="preserve">RAC</w:t>
            </w:r>
          </w:p>
        </w:tc>
        <w:tc>
          <w:tcPr>
            <w:tcW w:w="7747" w:type="dxa"/>
          </w:tcPr>
          <w:p>
            <w:pPr>
              <w:pStyle w:val="Celda"/>
            </w:pPr>
            <w:r>
              <w:t xml:space="preserve">Panel de producto pendiente y planes incompletos</w:t>
            </w:r>
          </w:p>
        </w:tc>
      </w:tr>
      <w:tr>
        <w:trPr>
          <w:cantSplit/>
        </w:trPr>
        <w:tc>
          <w:tcPr>
            <w:tcW w:w="1613" w:type="dxa"/>
          </w:tcPr>
          <w:p>
            <w:pPr>
              <w:pStyle w:val="Celda"/>
            </w:pPr>
            <w:r>
              <w:t xml:space="preserve">Higienista</w:t>
            </w:r>
          </w:p>
        </w:tc>
        <w:tc>
          <w:tcPr>
            <w:tcW w:w="7747" w:type="dxa"/>
          </w:tcPr>
          <w:p>
            <w:pPr>
              <w:pStyle w:val="Celda"/>
            </w:pPr>
            <w:r>
              <w:t xml:space="preserve">Programa de mantenimiento y adherencia</w:t>
            </w:r>
          </w:p>
        </w:tc>
      </w:tr>
      <w:tr>
        <w:trPr>
          <w:cantSplit/>
        </w:trPr>
        <w:tc>
          <w:tcPr>
            <w:tcW w:w="1613" w:type="dxa"/>
          </w:tcPr>
          <w:p>
            <w:pPr>
              <w:pStyle w:val="Celda"/>
            </w:pPr>
            <w:r>
              <w:t xml:space="preserve">Recepción</w:t>
            </w:r>
          </w:p>
        </w:tc>
        <w:tc>
          <w:tcPr>
            <w:tcW w:w="7747" w:type="dxa"/>
          </w:tcPr>
          <w:p>
            <w:pPr>
              <w:pStyle w:val="Celda"/>
            </w:pPr>
            <w:r>
              <w:t xml:space="preserve">Agenda, ocupación y origen de los pacientes</w:t>
            </w:r>
          </w:p>
        </w:tc>
      </w:tr>
      <w:tr>
        <w:trPr>
          <w:cantSplit/>
        </w:trPr>
        <w:tc>
          <w:tcPr>
            <w:tcW w:w="1613" w:type="dxa"/>
          </w:tcPr>
          <w:p>
            <w:pPr>
              <w:pStyle w:val="Celda"/>
            </w:pPr>
            <w:r>
              <w:t xml:space="preserve">Auxiliar</w:t>
            </w:r>
          </w:p>
        </w:tc>
        <w:tc>
          <w:tcPr>
            <w:tcW w:w="7747" w:type="dxa"/>
          </w:tcPr>
          <w:p>
            <w:pPr>
              <w:pStyle w:val="Celda"/>
            </w:pPr>
            <w:r>
              <w:t xml:space="preserve">Stock, esterilización e incidencias de equipos</w:t>
            </w:r>
          </w:p>
        </w:tc>
      </w:tr>
    </w:tbl>
    <w:p>
      <w:pPr>
        <w:spacing w:after="120"/>
      </w:pPr>
    </w:p>
    <w:p>
      <w:pPr>
        <w:pStyle w:val="Titular4"/>
      </w:pPr>
      <w:bookmarkStart w:id="665" w:name="otros_o_seis_reglas_sostienen_sistem"/>
      <w:bookmarkEnd w:id="665"/>
      <w:r>
        <w:t xml:space="preserve">Las seis reglas que sostienen el sistema</w:t>
      </w:r>
    </w:p>
    <w:tbl>
      <w:tblPr>
        <w:tblStyle w:val="Rejilla"/>
        <w:tblW w:w="9360" w:type="dxa"/>
        <w:tblLayout w:type="fixed"/>
      </w:tblPr>
      <w:tblGrid>
        <w:gridCol w:w="663"/>
        <w:gridCol w:w="6821"/>
        <w:gridCol w:w="1876"/>
      </w:tblGrid>
      <w:tr>
        <w:trPr>
          <w:cantSplit/>
          <w:tblHeader/>
        </w:trPr>
        <w:tc>
          <w:tcPr>
            <w:tcW w:w="663" w:type="dxa"/>
            <w:shd w:val="clear" w:color="auto" w:fill="E9E8E1"/>
          </w:tcPr>
          <w:p>
            <w:pPr>
              <w:pStyle w:val="CeldaCab"/>
            </w:pPr>
            <w:r>
              <w:rPr>
                <w:b/>
              </w:rPr>
              <w:t xml:space="preserve">#</w:t>
            </w:r>
          </w:p>
        </w:tc>
        <w:tc>
          <w:tcPr>
            <w:tcW w:w="6821" w:type="dxa"/>
            <w:shd w:val="clear" w:color="auto" w:fill="E9E8E1"/>
          </w:tcPr>
          <w:p>
            <w:pPr>
              <w:pStyle w:val="CeldaCab"/>
            </w:pPr>
            <w:r>
              <w:rPr>
                <w:b/>
              </w:rPr>
              <w:t xml:space="preserve">Regla</w:t>
            </w:r>
          </w:p>
        </w:tc>
        <w:tc>
          <w:tcPr>
            <w:tcW w:w="1876" w:type="dxa"/>
            <w:shd w:val="clear" w:color="auto" w:fill="E9E8E1"/>
          </w:tcPr>
          <w:p>
            <w:pPr>
              <w:pStyle w:val="CeldaCab"/>
            </w:pPr>
            <w:r>
              <w:rPr>
                <w:b/>
              </w:rPr>
              <w:t xml:space="preserve">Responsable</w:t>
            </w:r>
          </w:p>
        </w:tc>
      </w:tr>
      <w:tr>
        <w:trPr>
          <w:cantSplit/>
        </w:trPr>
        <w:tc>
          <w:tcPr>
            <w:tcW w:w="663" w:type="dxa"/>
          </w:tcPr>
          <w:p>
            <w:pPr>
              <w:pStyle w:val="Celda"/>
            </w:pPr>
            <w:r>
              <w:t xml:space="preserve">1</w:t>
            </w:r>
          </w:p>
        </w:tc>
        <w:tc>
          <w:tcPr>
            <w:tcW w:w="6821" w:type="dxa"/>
          </w:tcPr>
          <w:p>
            <w:pPr>
              <w:pStyle w:val="Celda"/>
            </w:pPr>
            <w:r>
              <w:t xml:space="preserve">Todo paciente entra al circuito completo</w:t>
            </w:r>
          </w:p>
        </w:tc>
        <w:tc>
          <w:tcPr>
            <w:tcW w:w="1876" w:type="dxa"/>
          </w:tcPr>
          <w:p>
            <w:pPr>
              <w:pStyle w:val="Celda"/>
            </w:pPr>
            <w:r>
              <w:t xml:space="preserve">Recepción</w:t>
            </w:r>
          </w:p>
        </w:tc>
      </w:tr>
      <w:tr>
        <w:trPr>
          <w:cantSplit/>
        </w:trPr>
        <w:tc>
          <w:tcPr>
            <w:tcW w:w="663" w:type="dxa"/>
          </w:tcPr>
          <w:p>
            <w:pPr>
              <w:pStyle w:val="Celda"/>
            </w:pPr>
            <w:r>
              <w:t xml:space="preserve">2</w:t>
            </w:r>
          </w:p>
        </w:tc>
        <w:tc>
          <w:tcPr>
            <w:tcW w:w="6821" w:type="dxa"/>
          </w:tcPr>
          <w:p>
            <w:pPr>
              <w:pStyle w:val="Celda"/>
            </w:pPr>
            <w:r>
              <w:t xml:space="preserve">Se documenta la boca completa</w:t>
            </w:r>
          </w:p>
        </w:tc>
        <w:tc>
          <w:tcPr>
            <w:tcW w:w="1876" w:type="dxa"/>
          </w:tcPr>
          <w:p>
            <w:pPr>
              <w:pStyle w:val="Celda"/>
            </w:pPr>
            <w:r>
              <w:t xml:space="preserve">Auxiliar</w:t>
            </w:r>
          </w:p>
        </w:tc>
      </w:tr>
      <w:tr>
        <w:trPr>
          <w:cantSplit/>
        </w:trPr>
        <w:tc>
          <w:tcPr>
            <w:tcW w:w="663" w:type="dxa"/>
          </w:tcPr>
          <w:p>
            <w:pPr>
              <w:pStyle w:val="Celda"/>
            </w:pPr>
            <w:r>
              <w:t xml:space="preserve">3</w:t>
            </w:r>
          </w:p>
        </w:tc>
        <w:tc>
          <w:tcPr>
            <w:tcW w:w="6821" w:type="dxa"/>
          </w:tcPr>
          <w:p>
            <w:pPr>
              <w:pStyle w:val="Celda"/>
            </w:pPr>
            <w:r>
              <w:t xml:space="preserve">Se diagnostica integralmente, siempre</w:t>
            </w:r>
          </w:p>
        </w:tc>
        <w:tc>
          <w:tcPr>
            <w:tcW w:w="1876" w:type="dxa"/>
          </w:tcPr>
          <w:p>
            <w:pPr>
              <w:pStyle w:val="Celda"/>
            </w:pPr>
            <w:r>
              <w:t xml:space="preserve">Doctor</w:t>
            </w:r>
          </w:p>
        </w:tc>
      </w:tr>
      <w:tr>
        <w:trPr>
          <w:cantSplit/>
        </w:trPr>
        <w:tc>
          <w:tcPr>
            <w:tcW w:w="663" w:type="dxa"/>
          </w:tcPr>
          <w:p>
            <w:pPr>
              <w:pStyle w:val="Celda"/>
            </w:pPr>
            <w:r>
              <w:t xml:space="preserve">4</w:t>
            </w:r>
          </w:p>
        </w:tc>
        <w:tc>
          <w:tcPr>
            <w:tcW w:w="6821" w:type="dxa"/>
          </w:tcPr>
          <w:p>
            <w:pPr>
              <w:pStyle w:val="Celda"/>
            </w:pPr>
            <w:r>
              <w:t xml:space="preserve">Se presenta el plan completo, siempre</w:t>
            </w:r>
          </w:p>
        </w:tc>
        <w:tc>
          <w:tcPr>
            <w:tcW w:w="1876" w:type="dxa"/>
          </w:tcPr>
          <w:p>
            <w:pPr>
              <w:pStyle w:val="Celda"/>
            </w:pPr>
            <w:r>
              <w:t xml:space="preserve">Director</w:t>
            </w:r>
          </w:p>
        </w:tc>
      </w:tr>
      <w:tr>
        <w:trPr>
          <w:cantSplit/>
        </w:trPr>
        <w:tc>
          <w:tcPr>
            <w:tcW w:w="663" w:type="dxa"/>
          </w:tcPr>
          <w:p>
            <w:pPr>
              <w:pStyle w:val="Celda"/>
            </w:pPr>
            <w:r>
              <w:t xml:space="preserve">5</w:t>
            </w:r>
          </w:p>
        </w:tc>
        <w:tc>
          <w:tcPr>
            <w:tcW w:w="6821" w:type="dxa"/>
          </w:tcPr>
          <w:p>
            <w:pPr>
              <w:pStyle w:val="Celda"/>
            </w:pPr>
            <w:r>
              <w:t xml:space="preserve">Se ejecuta entero, no a medias</w:t>
            </w:r>
          </w:p>
        </w:tc>
        <w:tc>
          <w:tcPr>
            <w:tcW w:w="1876" w:type="dxa"/>
          </w:tcPr>
          <w:p>
            <w:pPr>
              <w:pStyle w:val="Celda"/>
            </w:pPr>
            <w:r>
              <w:t xml:space="preserve">RAC</w:t>
            </w:r>
          </w:p>
        </w:tc>
      </w:tr>
      <w:tr>
        <w:trPr>
          <w:cantSplit/>
        </w:trPr>
        <w:tc>
          <w:tcPr>
            <w:tcW w:w="663" w:type="dxa"/>
          </w:tcPr>
          <w:p>
            <w:pPr>
              <w:pStyle w:val="Celda"/>
            </w:pPr>
            <w:r>
              <w:t xml:space="preserve">6</w:t>
            </w:r>
          </w:p>
        </w:tc>
        <w:tc>
          <w:tcPr>
            <w:tcW w:w="6821" w:type="dxa"/>
          </w:tcPr>
          <w:p>
            <w:pPr>
              <w:pStyle w:val="Celda"/>
            </w:pPr>
            <w:r>
              <w:t xml:space="preserve">Se mantiene el resultado de por vida</w:t>
            </w:r>
          </w:p>
        </w:tc>
        <w:tc>
          <w:tcPr>
            <w:tcW w:w="1876" w:type="dxa"/>
          </w:tcPr>
          <w:p>
            <w:pPr>
              <w:pStyle w:val="Celda"/>
            </w:pPr>
            <w:r>
              <w:t xml:space="preserve">Higienista</w:t>
            </w:r>
          </w:p>
        </w:tc>
      </w:tr>
    </w:tbl>
    <w:p>
      <w:pPr>
        <w:spacing w:after="120"/>
      </w:pPr>
    </w:p>
    <w:p>
      <w:r>
        <w:t xml:space="preserve">La consecuencia</w:t>
      </w:r>
    </w:p>
    <w:p>
      <w:r>
        <w:t xml:space="preserve">Un tratamiento integral no lo hace un profesional: lo hacen seis perfiles ejecutando cada uno su parte sin saltarse ninguna.</w:t>
      </w:r>
    </w:p>
    <w:p>
      <w:r>
        <w:t xml:space="preserve">Si uno solo emparcha, el sistema entero emparcha.</w:t>
      </w:r>
    </w:p>
    <w:p>
      <w:bookmarkStart w:id="666" w:name="otros_otros_innovacion"/>
      <w:bookmarkEnd w:id="666"/>
      <w:r>
        <w:t xml:space="preserve">Documento 08</w:t>
      </w:r>
    </w:p>
    <w:p>
      <w:pPr>
        <w:pStyle w:val="Titular3"/>
      </w:pPr>
      <w:bookmarkStart w:id="667" w:name="otros_o_innovacion_aplicada_protocol"/>
      <w:bookmarkEnd w:id="667"/>
      <w:r>
        <w:t xml:space="preserve">Innovación Aplicada al Protocolo · 18 fichas de implantación</w:t>
      </w:r>
    </w:p>
    <w:p>
      <w:r>
        <w:t xml:space="preserve">No es un catálogo de tecnología: es un manual de implantación. Cada innovación viene con su protocolo, su guion, su formación, su plan B, su indicador y los errores documentados de quienes ya lo intentaron. Toda innovación clínica requiere validación del responsable clínico antes de aplicarse.</w:t>
      </w:r>
    </w:p>
    <w:p>
      <w:r>
        <w:t xml:space="preserve">Principio rector</w:t>
      </w:r>
    </w:p>
    <w:p>
      <w:r>
        <w:t xml:space="preserve">Ninguna innovación entra si no mejora una de estas cuatro cosas: la seguridad del paciente, la precisión del diagnóstico, la comprensión del paciente o el tiempo hasta el resultado.</w:t>
      </w:r>
    </w:p>
    <w:p>
      <w:r>
        <w:t xml:space="preserve">Y la regla que evita el fracaso: </w:t>
      </w:r>
      <w:r>
        <w:rPr>
          <w:b/>
        </w:rPr>
        <w:t xml:space="preserve">una innovación por trimestre, consolidada antes de la siguiente.</w:t>
      </w:r>
      <w:r>
        <w:t xml:space="preserve"> Activar varias a la vez garantiza que ninguna quede bien implantada y que el equipo pierda la confianza en el sistema. Es el error documentado con más frecuencia en digitalización de clínicas.</w:t>
      </w:r>
    </w:p>
    <w:p>
      <w:r>
        <w:t xml:space="preserve">Los cinco criterios de aceptación</w:t>
      </w:r>
    </w:p>
    <w:tbl>
      <w:tblPr>
        <w:tblStyle w:val="Rejilla"/>
        <w:tblW w:w="9360" w:type="dxa"/>
        <w:tblLayout w:type="fixed"/>
      </w:tblPr>
      <w:tblGrid>
        <w:gridCol w:w="660"/>
        <w:gridCol w:w="4286"/>
        <w:gridCol w:w="4414"/>
      </w:tblGrid>
      <w:tr>
        <w:trPr>
          <w:cantSplit/>
          <w:tblHeader/>
        </w:trPr>
        <w:tc>
          <w:tcPr>
            <w:tcW w:w="660" w:type="dxa"/>
            <w:shd w:val="clear" w:color="auto" w:fill="E9E8E1"/>
          </w:tcPr>
          <w:p>
            <w:pPr>
              <w:pStyle w:val="CeldaCab"/>
            </w:pPr>
            <w:r>
              <w:rPr>
                <w:b/>
              </w:rPr>
              <w:t xml:space="preserve">#</w:t>
            </w:r>
          </w:p>
        </w:tc>
        <w:tc>
          <w:tcPr>
            <w:tcW w:w="4286" w:type="dxa"/>
            <w:shd w:val="clear" w:color="auto" w:fill="E9E8E1"/>
          </w:tcPr>
          <w:p>
            <w:pPr>
              <w:pStyle w:val="CeldaCab"/>
            </w:pPr>
            <w:r>
              <w:rPr>
                <w:b/>
              </w:rPr>
              <w:t xml:space="preserve">Criterio</w:t>
            </w:r>
          </w:p>
        </w:tc>
        <w:tc>
          <w:tcPr>
            <w:tcW w:w="4414" w:type="dxa"/>
            <w:shd w:val="clear" w:color="auto" w:fill="E9E8E1"/>
          </w:tcPr>
          <w:p>
            <w:pPr>
              <w:pStyle w:val="CeldaCab"/>
            </w:pPr>
            <w:r>
              <w:rPr>
                <w:b/>
              </w:rPr>
              <w:t xml:space="preserve">Verificación</w:t>
            </w:r>
          </w:p>
        </w:tc>
      </w:tr>
      <w:tr>
        <w:trPr>
          <w:cantSplit/>
        </w:trPr>
        <w:tc>
          <w:tcPr>
            <w:tcW w:w="660" w:type="dxa"/>
          </w:tcPr>
          <w:p>
            <w:pPr>
              <w:pStyle w:val="Celda"/>
            </w:pPr>
            <w:r>
              <w:t xml:space="preserve">1</w:t>
            </w:r>
          </w:p>
        </w:tc>
        <w:tc>
          <w:tcPr>
            <w:tcW w:w="4286" w:type="dxa"/>
          </w:tcPr>
          <w:p>
            <w:pPr>
              <w:pStyle w:val="Celda"/>
            </w:pPr>
            <w:r>
              <w:t xml:space="preserve">Funciona técnicamente</w:t>
            </w:r>
          </w:p>
        </w:tc>
        <w:tc>
          <w:tcPr>
            <w:tcW w:w="4414" w:type="dxa"/>
          </w:tcPr>
          <w:p>
            <w:pPr>
              <w:pStyle w:val="Celda"/>
            </w:pPr>
            <w:r>
              <w:t xml:space="preserve">Sin incidencias durante dos semanas</w:t>
            </w:r>
          </w:p>
        </w:tc>
      </w:tr>
      <w:tr>
        <w:trPr>
          <w:cantSplit/>
        </w:trPr>
        <w:tc>
          <w:tcPr>
            <w:tcW w:w="660" w:type="dxa"/>
          </w:tcPr>
          <w:p>
            <w:pPr>
              <w:pStyle w:val="Celda"/>
            </w:pPr>
            <w:r>
              <w:t xml:space="preserve">2</w:t>
            </w:r>
          </w:p>
        </w:tc>
        <w:tc>
          <w:tcPr>
            <w:tcW w:w="4286" w:type="dxa"/>
          </w:tcPr>
          <w:p>
            <w:pPr>
              <w:pStyle w:val="Celda"/>
            </w:pPr>
            <w:r>
              <w:t xml:space="preserve">El equipo la usa sin supervisión</w:t>
            </w:r>
          </w:p>
        </w:tc>
        <w:tc>
          <w:tcPr>
            <w:tcW w:w="4414" w:type="dxa"/>
          </w:tcPr>
          <w:p>
            <w:pPr>
              <w:pStyle w:val="Celda"/>
            </w:pPr>
            <w:r>
              <w:t xml:space="preserve">Observación directa</w:t>
            </w:r>
          </w:p>
        </w:tc>
      </w:tr>
      <w:tr>
        <w:trPr>
          <w:cantSplit/>
        </w:trPr>
        <w:tc>
          <w:tcPr>
            <w:tcW w:w="660" w:type="dxa"/>
          </w:tcPr>
          <w:p>
            <w:pPr>
              <w:pStyle w:val="Celda"/>
            </w:pPr>
            <w:r>
              <w:t xml:space="preserve">3</w:t>
            </w:r>
          </w:p>
        </w:tc>
        <w:tc>
          <w:tcPr>
            <w:tcW w:w="4286" w:type="dxa"/>
          </w:tcPr>
          <w:p>
            <w:pPr>
              <w:pStyle w:val="Celda"/>
            </w:pPr>
            <w:r>
              <w:t xml:space="preserve">Existe protocolo de contingencia</w:t>
            </w:r>
          </w:p>
        </w:tc>
        <w:tc>
          <w:tcPr>
            <w:tcW w:w="4414" w:type="dxa"/>
          </w:tcPr>
          <w:p>
            <w:pPr>
              <w:pStyle w:val="Celda"/>
            </w:pPr>
            <w:r>
              <w:t xml:space="preserve">Documentado y probado</w:t>
            </w:r>
          </w:p>
        </w:tc>
      </w:tr>
      <w:tr>
        <w:trPr>
          <w:cantSplit/>
        </w:trPr>
        <w:tc>
          <w:tcPr>
            <w:tcW w:w="660" w:type="dxa"/>
          </w:tcPr>
          <w:p>
            <w:pPr>
              <w:pStyle w:val="Celda"/>
            </w:pPr>
            <w:r>
              <w:t xml:space="preserve">4</w:t>
            </w:r>
          </w:p>
        </w:tc>
        <w:tc>
          <w:tcPr>
            <w:tcW w:w="4286" w:type="dxa"/>
          </w:tcPr>
          <w:p>
            <w:pPr>
              <w:pStyle w:val="Celda"/>
            </w:pPr>
            <w:r>
              <w:t xml:space="preserve">Se mide su impacto</w:t>
            </w:r>
          </w:p>
        </w:tc>
        <w:tc>
          <w:tcPr>
            <w:tcW w:w="4414" w:type="dxa"/>
          </w:tcPr>
          <w:p>
            <w:pPr>
              <w:pStyle w:val="Celda"/>
            </w:pPr>
            <w:r>
              <w:t xml:space="preserve">Indicador definido y con datos</w:t>
            </w:r>
          </w:p>
        </w:tc>
      </w:tr>
      <w:tr>
        <w:trPr>
          <w:cantSplit/>
        </w:trPr>
        <w:tc>
          <w:tcPr>
            <w:tcW w:w="660" w:type="dxa"/>
          </w:tcPr>
          <w:p>
            <w:pPr>
              <w:pStyle w:val="Celda"/>
            </w:pPr>
            <w:r>
              <w:t xml:space="preserve">5</w:t>
            </w:r>
          </w:p>
        </w:tc>
        <w:tc>
          <w:tcPr>
            <w:tcW w:w="4286" w:type="dxa"/>
          </w:tcPr>
          <w:p>
            <w:pPr>
              <w:pStyle w:val="Celda"/>
            </w:pPr>
            <w:r>
              <w:t xml:space="preserve">El paciente la percibe como mejora</w:t>
            </w:r>
          </w:p>
        </w:tc>
        <w:tc>
          <w:tcPr>
            <w:tcW w:w="4414" w:type="dxa"/>
          </w:tcPr>
          <w:p>
            <w:pPr>
              <w:pStyle w:val="Celda"/>
            </w:pPr>
            <w:r>
              <w:t xml:space="preserve">Feedback recogido</w:t>
            </w:r>
          </w:p>
        </w:tc>
      </w:tr>
    </w:tbl>
    <w:p>
      <w:pPr>
        <w:spacing w:after="120"/>
      </w:pPr>
    </w:p>
    <w:p>
      <w:r>
        <w:t xml:space="preserve">Si falta cualquiera de los cinco, la innovación está «en pruebas», no implantada. Y no se activa la siguiente.</w:t>
      </w:r>
    </w:p>
    <w:p>
      <w:r>
        <w:t xml:space="preserve">Los tres niveles</w:t>
      </w:r>
    </w:p>
    <w:tbl>
      <w:tblPr>
        <w:tblStyle w:val="Rejilla"/>
        <w:tblW w:w="9360" w:type="dxa"/>
        <w:tblLayout w:type="fixed"/>
      </w:tblPr>
      <w:tblGrid>
        <w:gridCol w:w="754"/>
        <w:gridCol w:w="6039"/>
        <w:gridCol w:w="1660"/>
        <w:gridCol w:w="907"/>
      </w:tblGrid>
      <w:tr>
        <w:trPr>
          <w:cantSplit/>
          <w:tblHeader/>
        </w:trPr>
        <w:tc>
          <w:tcPr>
            <w:tcW w:w="754" w:type="dxa"/>
            <w:shd w:val="clear" w:color="auto" w:fill="E9E8E1"/>
          </w:tcPr>
          <w:p>
            <w:pPr>
              <w:pStyle w:val="CeldaCab"/>
            </w:pPr>
            <w:r>
              <w:rPr>
                <w:b/>
              </w:rPr>
              <w:t xml:space="preserve">Nivel</w:t>
            </w:r>
          </w:p>
        </w:tc>
        <w:tc>
          <w:tcPr>
            <w:tcW w:w="6039" w:type="dxa"/>
            <w:shd w:val="clear" w:color="auto" w:fill="E9E8E1"/>
          </w:tcPr>
          <w:p>
            <w:pPr>
              <w:pStyle w:val="CeldaCab"/>
            </w:pPr>
            <w:r>
              <w:rPr>
                <w:b/>
              </w:rPr>
              <w:t xml:space="preserve">Requiere</w:t>
            </w:r>
          </w:p>
        </w:tc>
        <w:tc>
          <w:tcPr>
            <w:tcW w:w="1660" w:type="dxa"/>
            <w:shd w:val="clear" w:color="auto" w:fill="E9E8E1"/>
          </w:tcPr>
          <w:p>
            <w:pPr>
              <w:pStyle w:val="CeldaCab"/>
            </w:pPr>
            <w:r>
              <w:rPr>
                <w:b/>
              </w:rPr>
              <w:t xml:space="preserve">Plazo</w:t>
            </w:r>
          </w:p>
        </w:tc>
        <w:tc>
          <w:tcPr>
            <w:tcW w:w="907" w:type="dxa"/>
            <w:shd w:val="clear" w:color="auto" w:fill="E9E8E1"/>
          </w:tcPr>
          <w:p>
            <w:pPr>
              <w:pStyle w:val="CeldaCab"/>
            </w:pPr>
            <w:r>
              <w:rPr>
                <w:b/>
              </w:rPr>
              <w:t xml:space="preserve">Riesgo</w:t>
            </w:r>
          </w:p>
        </w:tc>
      </w:tr>
      <w:tr>
        <w:trPr>
          <w:cantSplit/>
        </w:trPr>
        <w:tc>
          <w:tcPr>
            <w:tcW w:w="754" w:type="dxa"/>
          </w:tcPr>
          <w:p>
            <w:pPr>
              <w:pStyle w:val="Celda"/>
            </w:pPr>
            <w:r>
              <w:rPr>
                <w:b/>
              </w:rPr>
              <w:t xml:space="preserve">N1</w:t>
            </w:r>
          </w:p>
        </w:tc>
        <w:tc>
          <w:tcPr>
            <w:tcW w:w="6039" w:type="dxa"/>
          </w:tcPr>
          <w:p>
            <w:pPr>
              <w:pStyle w:val="Celda"/>
            </w:pPr>
            <w:r>
              <w:t xml:space="preserve">Protocolo y formación. Sin inversión</w:t>
            </w:r>
          </w:p>
        </w:tc>
        <w:tc>
          <w:tcPr>
            <w:tcW w:w="1660" w:type="dxa"/>
          </w:tcPr>
          <w:p>
            <w:pPr>
              <w:pStyle w:val="Celda"/>
            </w:pPr>
            <w:r>
              <w:t xml:space="preserve">0–3 meses</w:t>
            </w:r>
          </w:p>
        </w:tc>
        <w:tc>
          <w:tcPr>
            <w:tcW w:w="907" w:type="dxa"/>
          </w:tcPr>
          <w:p>
            <w:pPr>
              <w:pStyle w:val="Celda"/>
            </w:pPr>
            <w:r>
              <w:t xml:space="preserve">Bajo</w:t>
            </w:r>
          </w:p>
        </w:tc>
      </w:tr>
      <w:tr>
        <w:trPr>
          <w:cantSplit/>
        </w:trPr>
        <w:tc>
          <w:tcPr>
            <w:tcW w:w="754" w:type="dxa"/>
          </w:tcPr>
          <w:p>
            <w:pPr>
              <w:pStyle w:val="Celda"/>
            </w:pPr>
            <w:r>
              <w:rPr>
                <w:b/>
              </w:rPr>
              <w:t xml:space="preserve">N2</w:t>
            </w:r>
          </w:p>
        </w:tc>
        <w:tc>
          <w:tcPr>
            <w:tcW w:w="6039" w:type="dxa"/>
          </w:tcPr>
          <w:p>
            <w:pPr>
              <w:pStyle w:val="Celda"/>
            </w:pPr>
            <w:r>
              <w:t xml:space="preserve">Software o equipamiento accesible</w:t>
            </w:r>
          </w:p>
        </w:tc>
        <w:tc>
          <w:tcPr>
            <w:tcW w:w="1660" w:type="dxa"/>
          </w:tcPr>
          <w:p>
            <w:pPr>
              <w:pStyle w:val="Celda"/>
            </w:pPr>
            <w:r>
              <w:t xml:space="preserve">3–12 meses</w:t>
            </w:r>
          </w:p>
        </w:tc>
        <w:tc>
          <w:tcPr>
            <w:tcW w:w="907" w:type="dxa"/>
          </w:tcPr>
          <w:p>
            <w:pPr>
              <w:pStyle w:val="Celda"/>
            </w:pPr>
            <w:r>
              <w:t xml:space="preserve">Medio</w:t>
            </w:r>
          </w:p>
        </w:tc>
      </w:tr>
      <w:tr>
        <w:trPr>
          <w:cantSplit/>
        </w:trPr>
        <w:tc>
          <w:tcPr>
            <w:tcW w:w="754" w:type="dxa"/>
          </w:tcPr>
          <w:p>
            <w:pPr>
              <w:pStyle w:val="Celda"/>
            </w:pPr>
            <w:r>
              <w:rPr>
                <w:b/>
              </w:rPr>
              <w:t xml:space="preserve">N3</w:t>
            </w:r>
          </w:p>
        </w:tc>
        <w:tc>
          <w:tcPr>
            <w:tcW w:w="6039" w:type="dxa"/>
          </w:tcPr>
          <w:p>
            <w:pPr>
              <w:pStyle w:val="Celda"/>
            </w:pPr>
            <w:r>
              <w:t xml:space="preserve">Inversión relevante o validación clínica</w:t>
            </w:r>
          </w:p>
        </w:tc>
        <w:tc>
          <w:tcPr>
            <w:tcW w:w="1660" w:type="dxa"/>
          </w:tcPr>
          <w:p>
            <w:pPr>
              <w:pStyle w:val="Celda"/>
            </w:pPr>
            <w:r>
              <w:t xml:space="preserve">12–36 meses</w:t>
            </w:r>
          </w:p>
        </w:tc>
        <w:tc>
          <w:tcPr>
            <w:tcW w:w="907" w:type="dxa"/>
          </w:tcPr>
          <w:p>
            <w:pPr>
              <w:pStyle w:val="Celda"/>
            </w:pPr>
            <w:r>
              <w:t xml:space="preserve">Alto</w:t>
            </w:r>
          </w:p>
        </w:tc>
      </w:tr>
    </w:tbl>
    <w:p>
      <w:pPr>
        <w:spacing w:after="120"/>
      </w:pPr>
    </w:p>
    <w:p>
      <w:pPr>
        <w:pStyle w:val="Titular4"/>
      </w:pPr>
      <w:bookmarkStart w:id="668" w:name="otros_o_dieciocho_fichas"/>
      <w:bookmarkEnd w:id="668"/>
      <w:r>
        <w:t xml:space="preserve">Las dieciocho fichas</w:t>
      </w:r>
    </w:p>
    <w:tbl>
      <w:tblPr>
        <w:tblStyle w:val="Rejilla"/>
        <w:tblW w:w="9360" w:type="dxa"/>
        <w:tblLayout w:type="fixed"/>
      </w:tblPr>
      <w:tblGrid>
        <w:gridCol w:w="633"/>
        <w:gridCol w:w="2745"/>
        <w:gridCol w:w="633"/>
        <w:gridCol w:w="633"/>
        <w:gridCol w:w="1133"/>
        <w:gridCol w:w="3583"/>
      </w:tblGrid>
      <w:tr>
        <w:trPr>
          <w:cantSplit/>
          <w:tblHeader/>
        </w:trPr>
        <w:tc>
          <w:tcPr>
            <w:tcW w:w="633" w:type="dxa"/>
            <w:shd w:val="clear" w:color="auto" w:fill="E9E8E1"/>
          </w:tcPr>
          <w:p>
            <w:pPr>
              <w:pStyle w:val="CeldaCab"/>
            </w:pPr>
            <w:r>
              <w:rPr>
                <w:b/>
              </w:rPr>
              <w:t xml:space="preserve">#</w:t>
            </w:r>
          </w:p>
        </w:tc>
        <w:tc>
          <w:tcPr>
            <w:tcW w:w="2745" w:type="dxa"/>
            <w:shd w:val="clear" w:color="auto" w:fill="E9E8E1"/>
          </w:tcPr>
          <w:p>
            <w:pPr>
              <w:pStyle w:val="CeldaCab"/>
            </w:pPr>
            <w:r>
              <w:rPr>
                <w:b/>
              </w:rPr>
              <w:t xml:space="preserve">Innovación</w:t>
            </w:r>
          </w:p>
        </w:tc>
        <w:tc>
          <w:tcPr>
            <w:tcW w:w="633" w:type="dxa"/>
            <w:shd w:val="clear" w:color="auto" w:fill="E9E8E1"/>
          </w:tcPr>
          <w:p>
            <w:pPr>
              <w:pStyle w:val="CeldaCab"/>
            </w:pPr>
            <w:r>
              <w:rPr>
                <w:b/>
              </w:rPr>
              <w:t xml:space="preserve">Fase</w:t>
            </w:r>
          </w:p>
        </w:tc>
        <w:tc>
          <w:tcPr>
            <w:tcW w:w="633" w:type="dxa"/>
            <w:shd w:val="clear" w:color="auto" w:fill="E9E8E1"/>
          </w:tcPr>
          <w:p>
            <w:pPr>
              <w:pStyle w:val="CeldaCab"/>
            </w:pPr>
            <w:r>
              <w:rPr>
                <w:b/>
              </w:rPr>
              <w:t xml:space="preserve">Nivel</w:t>
            </w:r>
          </w:p>
        </w:tc>
        <w:tc>
          <w:tcPr>
            <w:tcW w:w="1133" w:type="dxa"/>
            <w:shd w:val="clear" w:color="auto" w:fill="E9E8E1"/>
          </w:tcPr>
          <w:p>
            <w:pPr>
              <w:pStyle w:val="CeldaCab"/>
            </w:pPr>
            <w:r>
              <w:rPr>
                <w:b/>
              </w:rPr>
              <w:t xml:space="preserve">Propietario</w:t>
            </w:r>
          </w:p>
        </w:tc>
        <w:tc>
          <w:tcPr>
            <w:tcW w:w="3583" w:type="dxa"/>
            <w:shd w:val="clear" w:color="auto" w:fill="E9E8E1"/>
          </w:tcPr>
          <w:p>
            <w:pPr>
              <w:pStyle w:val="CeldaCab"/>
            </w:pPr>
            <w:r>
              <w:rPr>
                <w:b/>
              </w:rPr>
              <w:t xml:space="preserve">Qué resuelve</w:t>
            </w:r>
          </w:p>
        </w:tc>
      </w:tr>
      <w:tr>
        <w:trPr>
          <w:cantSplit/>
        </w:trPr>
        <w:tc>
          <w:tcPr>
            <w:tcW w:w="633" w:type="dxa"/>
          </w:tcPr>
          <w:p>
            <w:pPr>
              <w:pStyle w:val="Celda"/>
            </w:pPr>
            <w:r>
              <w:t xml:space="preserve">01</w:t>
            </w:r>
          </w:p>
        </w:tc>
        <w:tc>
          <w:tcPr>
            <w:tcW w:w="2745" w:type="dxa"/>
          </w:tcPr>
          <w:p>
            <w:pPr>
              <w:pStyle w:val="Celda"/>
            </w:pPr>
            <w:r>
              <w:t xml:space="preserve">Triaje estructurado de contacto</w:t>
            </w:r>
          </w:p>
        </w:tc>
        <w:tc>
          <w:tcPr>
            <w:tcW w:w="633" w:type="dxa"/>
          </w:tcPr>
          <w:p>
            <w:pPr>
              <w:pStyle w:val="Celda"/>
            </w:pPr>
            <w:r>
              <w:t xml:space="preserve">1</w:t>
            </w:r>
          </w:p>
        </w:tc>
        <w:tc>
          <w:tcPr>
            <w:tcW w:w="633" w:type="dxa"/>
          </w:tcPr>
          <w:p>
            <w:pPr>
              <w:pStyle w:val="Celda"/>
            </w:pPr>
            <w:r>
              <w:t xml:space="preserve">N1</w:t>
            </w:r>
          </w:p>
        </w:tc>
        <w:tc>
          <w:tcPr>
            <w:tcW w:w="1133" w:type="dxa"/>
          </w:tcPr>
          <w:p>
            <w:pPr>
              <w:pStyle w:val="Celda"/>
            </w:pPr>
            <w:r>
              <w:t xml:space="preserve">Recepción</w:t>
            </w:r>
          </w:p>
        </w:tc>
        <w:tc>
          <w:tcPr>
            <w:tcW w:w="3583" w:type="dxa"/>
          </w:tcPr>
          <w:p>
            <w:pPr>
              <w:pStyle w:val="Celda"/>
            </w:pPr>
            <w:r>
              <w:t xml:space="preserve">La cualificación depende de quién coja el teléfono y de su ánimo</w:t>
            </w:r>
          </w:p>
        </w:tc>
      </w:tr>
      <w:tr>
        <w:trPr>
          <w:cantSplit/>
        </w:trPr>
        <w:tc>
          <w:tcPr>
            <w:tcW w:w="633" w:type="dxa"/>
          </w:tcPr>
          <w:p>
            <w:pPr>
              <w:pStyle w:val="Celda"/>
            </w:pPr>
            <w:r>
              <w:t xml:space="preserve">02</w:t>
            </w:r>
          </w:p>
        </w:tc>
        <w:tc>
          <w:tcPr>
            <w:tcW w:w="2745" w:type="dxa"/>
          </w:tcPr>
          <w:p>
            <w:pPr>
              <w:pStyle w:val="Celda"/>
            </w:pPr>
            <w:r>
              <w:t xml:space="preserve">Cuestionario previo digital</w:t>
            </w:r>
          </w:p>
        </w:tc>
        <w:tc>
          <w:tcPr>
            <w:tcW w:w="633" w:type="dxa"/>
          </w:tcPr>
          <w:p>
            <w:pPr>
              <w:pStyle w:val="Celda"/>
            </w:pPr>
            <w:r>
              <w:t xml:space="preserve">1</w:t>
            </w:r>
          </w:p>
        </w:tc>
        <w:tc>
          <w:tcPr>
            <w:tcW w:w="633" w:type="dxa"/>
          </w:tcPr>
          <w:p>
            <w:pPr>
              <w:pStyle w:val="Celda"/>
            </w:pPr>
            <w:r>
              <w:t xml:space="preserve">N1-N2</w:t>
            </w:r>
          </w:p>
        </w:tc>
        <w:tc>
          <w:tcPr>
            <w:tcW w:w="1133" w:type="dxa"/>
          </w:tcPr>
          <w:p>
            <w:pPr>
              <w:pStyle w:val="Celda"/>
            </w:pPr>
            <w:r>
              <w:t xml:space="preserve">Recepción</w:t>
            </w:r>
          </w:p>
        </w:tc>
        <w:tc>
          <w:tcPr>
            <w:tcW w:w="3583" w:type="dxa"/>
          </w:tcPr>
          <w:p>
            <w:pPr>
              <w:pStyle w:val="Celda"/>
            </w:pPr>
            <w:r>
              <w:t xml:space="preserve">Quince minutos de trámite que restan tiempo a la conversación</w:t>
            </w:r>
          </w:p>
        </w:tc>
      </w:tr>
      <w:tr>
        <w:trPr>
          <w:cantSplit/>
        </w:trPr>
        <w:tc>
          <w:tcPr>
            <w:tcW w:w="633" w:type="dxa"/>
          </w:tcPr>
          <w:p>
            <w:pPr>
              <w:pStyle w:val="Celda"/>
            </w:pPr>
            <w:r>
              <w:t xml:space="preserve">03</w:t>
            </w:r>
          </w:p>
        </w:tc>
        <w:tc>
          <w:tcPr>
            <w:tcW w:w="2745" w:type="dxa"/>
          </w:tcPr>
          <w:p>
            <w:pPr>
              <w:pStyle w:val="Celda"/>
            </w:pPr>
            <w:r>
              <w:t xml:space="preserve">Asistente conversacional de captación</w:t>
            </w:r>
          </w:p>
        </w:tc>
        <w:tc>
          <w:tcPr>
            <w:tcW w:w="633" w:type="dxa"/>
          </w:tcPr>
          <w:p>
            <w:pPr>
              <w:pStyle w:val="Celda"/>
            </w:pPr>
            <w:r>
              <w:t xml:space="preserve">1</w:t>
            </w:r>
          </w:p>
        </w:tc>
        <w:tc>
          <w:tcPr>
            <w:tcW w:w="633" w:type="dxa"/>
          </w:tcPr>
          <w:p>
            <w:pPr>
              <w:pStyle w:val="Celda"/>
            </w:pPr>
            <w:r>
              <w:t xml:space="preserve">N2</w:t>
            </w:r>
          </w:p>
        </w:tc>
        <w:tc>
          <w:tcPr>
            <w:tcW w:w="1133" w:type="dxa"/>
          </w:tcPr>
          <w:p>
            <w:pPr>
              <w:pStyle w:val="Celda"/>
            </w:pPr>
            <w:r>
              <w:t xml:space="preserve">Dirección</w:t>
            </w:r>
          </w:p>
        </w:tc>
        <w:tc>
          <w:tcPr>
            <w:tcW w:w="3583" w:type="dxa"/>
          </w:tcPr>
          <w:p>
            <w:pPr>
              <w:pStyle w:val="Celda"/>
            </w:pPr>
            <w:r>
              <w:t xml:space="preserve">Los contactos fuera de horario se pierden</w:t>
            </w:r>
          </w:p>
        </w:tc>
      </w:tr>
      <w:tr>
        <w:trPr>
          <w:cantSplit/>
        </w:trPr>
        <w:tc>
          <w:tcPr>
            <w:tcW w:w="633" w:type="dxa"/>
          </w:tcPr>
          <w:p>
            <w:pPr>
              <w:pStyle w:val="Celda"/>
            </w:pPr>
            <w:r>
              <w:t xml:space="preserve">04</w:t>
            </w:r>
          </w:p>
        </w:tc>
        <w:tc>
          <w:tcPr>
            <w:tcW w:w="2745" w:type="dxa"/>
          </w:tcPr>
          <w:p>
            <w:pPr>
              <w:pStyle w:val="Celda"/>
            </w:pPr>
            <w:r>
              <w:t xml:space="preserve">Tour activo con demostración</w:t>
            </w:r>
          </w:p>
        </w:tc>
        <w:tc>
          <w:tcPr>
            <w:tcW w:w="633" w:type="dxa"/>
          </w:tcPr>
          <w:p>
            <w:pPr>
              <w:pStyle w:val="Celda"/>
            </w:pPr>
            <w:r>
              <w:t xml:space="preserve">2</w:t>
            </w:r>
          </w:p>
        </w:tc>
        <w:tc>
          <w:tcPr>
            <w:tcW w:w="633" w:type="dxa"/>
          </w:tcPr>
          <w:p>
            <w:pPr>
              <w:pStyle w:val="Celda"/>
            </w:pPr>
            <w:r>
              <w:t xml:space="preserve">N1</w:t>
            </w:r>
          </w:p>
        </w:tc>
        <w:tc>
          <w:tcPr>
            <w:tcW w:w="1133" w:type="dxa"/>
          </w:tcPr>
          <w:p>
            <w:pPr>
              <w:pStyle w:val="Celda"/>
            </w:pPr>
            <w:r>
              <w:t xml:space="preserve">Dirección</w:t>
            </w:r>
          </w:p>
        </w:tc>
        <w:tc>
          <w:tcPr>
            <w:tcW w:w="3583" w:type="dxa"/>
          </w:tcPr>
          <w:p>
            <w:pPr>
              <w:pStyle w:val="Celda"/>
            </w:pPr>
            <w:r>
              <w:t xml:space="preserve">El tour se convierte en un recital que se olvida en cinco minutos</w:t>
            </w:r>
          </w:p>
        </w:tc>
      </w:tr>
      <w:tr>
        <w:trPr>
          <w:cantSplit/>
        </w:trPr>
        <w:tc>
          <w:tcPr>
            <w:tcW w:w="633" w:type="dxa"/>
          </w:tcPr>
          <w:p>
            <w:pPr>
              <w:pStyle w:val="Celda"/>
            </w:pPr>
            <w:r>
              <w:t xml:space="preserve">05</w:t>
            </w:r>
          </w:p>
        </w:tc>
        <w:tc>
          <w:tcPr>
            <w:tcW w:w="2745" w:type="dxa"/>
          </w:tcPr>
          <w:p>
            <w:pPr>
              <w:pStyle w:val="Celda"/>
            </w:pPr>
            <w:r>
              <w:t xml:space="preserve">Firma digital y documentación automatizada</w:t>
            </w:r>
          </w:p>
        </w:tc>
        <w:tc>
          <w:tcPr>
            <w:tcW w:w="633" w:type="dxa"/>
          </w:tcPr>
          <w:p>
            <w:pPr>
              <w:pStyle w:val="Celda"/>
            </w:pPr>
            <w:r>
              <w:t xml:space="preserve">3 · 4 · 11</w:t>
            </w:r>
          </w:p>
        </w:tc>
        <w:tc>
          <w:tcPr>
            <w:tcW w:w="633" w:type="dxa"/>
          </w:tcPr>
          <w:p>
            <w:pPr>
              <w:pStyle w:val="Celda"/>
            </w:pPr>
            <w:r>
              <w:t xml:space="preserve">N2</w:t>
            </w:r>
          </w:p>
        </w:tc>
        <w:tc>
          <w:tcPr>
            <w:tcW w:w="1133" w:type="dxa"/>
          </w:tcPr>
          <w:p>
            <w:pPr>
              <w:pStyle w:val="Celda"/>
            </w:pPr>
            <w:r>
              <w:t xml:space="preserve">Recepción</w:t>
            </w:r>
          </w:p>
        </w:tc>
        <w:tc>
          <w:tcPr>
            <w:tcW w:w="3583" w:type="dxa"/>
          </w:tcPr>
          <w:p>
            <w:pPr>
              <w:pStyle w:val="Celda"/>
            </w:pPr>
            <w:r>
              <w:t xml:space="preserve">Escaneo manual de ocho documentos por paciente</w:t>
            </w:r>
          </w:p>
        </w:tc>
      </w:tr>
      <w:tr>
        <w:trPr>
          <w:cantSplit/>
        </w:trPr>
        <w:tc>
          <w:tcPr>
            <w:tcW w:w="633" w:type="dxa"/>
          </w:tcPr>
          <w:p>
            <w:pPr>
              <w:pStyle w:val="Celda"/>
            </w:pPr>
            <w:r>
              <w:t xml:space="preserve">06</w:t>
            </w:r>
          </w:p>
        </w:tc>
        <w:tc>
          <w:tcPr>
            <w:tcW w:w="2745" w:type="dxa"/>
          </w:tcPr>
          <w:p>
            <w:pPr>
              <w:pStyle w:val="Celda"/>
            </w:pPr>
            <w:r>
              <w:t xml:space="preserve">Consentimiento con verificación de comprensión</w:t>
            </w:r>
          </w:p>
        </w:tc>
        <w:tc>
          <w:tcPr>
            <w:tcW w:w="633" w:type="dxa"/>
          </w:tcPr>
          <w:p>
            <w:pPr>
              <w:pStyle w:val="Celda"/>
            </w:pPr>
            <w:r>
              <w:t xml:space="preserve">4</w:t>
            </w:r>
          </w:p>
        </w:tc>
        <w:tc>
          <w:tcPr>
            <w:tcW w:w="633" w:type="dxa"/>
          </w:tcPr>
          <w:p>
            <w:pPr>
              <w:pStyle w:val="Celda"/>
            </w:pPr>
            <w:r>
              <w:t xml:space="preserve">N1</w:t>
            </w:r>
          </w:p>
        </w:tc>
        <w:tc>
          <w:tcPr>
            <w:tcW w:w="1133" w:type="dxa"/>
          </w:tcPr>
          <w:p>
            <w:pPr>
              <w:pStyle w:val="Celda"/>
            </w:pPr>
            <w:r>
              <w:t xml:space="preserve">Doctor</w:t>
            </w:r>
          </w:p>
        </w:tc>
        <w:tc>
          <w:tcPr>
            <w:tcW w:w="3583" w:type="dxa"/>
          </w:tcPr>
          <w:p>
            <w:pPr>
              <w:pStyle w:val="Celda"/>
            </w:pPr>
            <w:r>
              <w:t xml:space="preserve">Una firma sin comprensión no es un consentimiento</w:t>
            </w:r>
          </w:p>
        </w:tc>
      </w:tr>
      <w:tr>
        <w:trPr>
          <w:cantSplit/>
        </w:trPr>
        <w:tc>
          <w:tcPr>
            <w:tcW w:w="633" w:type="dxa"/>
          </w:tcPr>
          <w:p>
            <w:pPr>
              <w:pStyle w:val="Celda"/>
            </w:pPr>
            <w:r>
              <w:t xml:space="preserve">07</w:t>
            </w:r>
          </w:p>
        </w:tc>
        <w:tc>
          <w:tcPr>
            <w:tcW w:w="2745" w:type="dxa"/>
          </w:tcPr>
          <w:p>
            <w:pPr>
              <w:pStyle w:val="Celda"/>
            </w:pPr>
            <w:r>
              <w:t xml:space="preserve">Flujo digital integrado</w:t>
            </w:r>
          </w:p>
        </w:tc>
        <w:tc>
          <w:tcPr>
            <w:tcW w:w="633" w:type="dxa"/>
          </w:tcPr>
          <w:p>
            <w:pPr>
              <w:pStyle w:val="Celda"/>
            </w:pPr>
            <w:r>
              <w:t xml:space="preserve">5</w:t>
            </w:r>
          </w:p>
        </w:tc>
        <w:tc>
          <w:tcPr>
            <w:tcW w:w="633" w:type="dxa"/>
          </w:tcPr>
          <w:p>
            <w:pPr>
              <w:pStyle w:val="Celda"/>
            </w:pPr>
            <w:r>
              <w:t xml:space="preserve">N2</w:t>
            </w:r>
          </w:p>
        </w:tc>
        <w:tc>
          <w:tcPr>
            <w:tcW w:w="1133" w:type="dxa"/>
          </w:tcPr>
          <w:p>
            <w:pPr>
              <w:pStyle w:val="Celda"/>
            </w:pPr>
            <w:r>
              <w:t xml:space="preserve">Auxiliar</w:t>
            </w:r>
          </w:p>
        </w:tc>
        <w:tc>
          <w:tcPr>
            <w:tcW w:w="3583" w:type="dxa"/>
          </w:tcPr>
          <w:p>
            <w:pPr>
              <w:pStyle w:val="Celda"/>
            </w:pPr>
            <w:r>
              <w:t xml:space="preserve">Las pruebas existen como archivos sueltos</w:t>
            </w:r>
          </w:p>
        </w:tc>
      </w:tr>
      <w:tr>
        <w:trPr>
          <w:cantSplit/>
        </w:trPr>
        <w:tc>
          <w:tcPr>
            <w:tcW w:w="633" w:type="dxa"/>
          </w:tcPr>
          <w:p>
            <w:pPr>
              <w:pStyle w:val="Celda"/>
            </w:pPr>
            <w:r>
              <w:t xml:space="preserve">08</w:t>
            </w:r>
          </w:p>
        </w:tc>
        <w:tc>
          <w:tcPr>
            <w:tcW w:w="2745" w:type="dxa"/>
          </w:tcPr>
          <w:p>
            <w:pPr>
              <w:pStyle w:val="Celda"/>
            </w:pPr>
            <w:r>
              <w:t xml:space="preserve">Prediagnóstico asistido por IA</w:t>
            </w:r>
          </w:p>
        </w:tc>
        <w:tc>
          <w:tcPr>
            <w:tcW w:w="633" w:type="dxa"/>
          </w:tcPr>
          <w:p>
            <w:pPr>
              <w:pStyle w:val="Celda"/>
            </w:pPr>
            <w:r>
              <w:t xml:space="preserve">5</w:t>
            </w:r>
          </w:p>
        </w:tc>
        <w:tc>
          <w:tcPr>
            <w:tcW w:w="633" w:type="dxa"/>
          </w:tcPr>
          <w:p>
            <w:pPr>
              <w:pStyle w:val="Celda"/>
            </w:pPr>
            <w:r>
              <w:t xml:space="preserve">N2</w:t>
            </w:r>
          </w:p>
        </w:tc>
        <w:tc>
          <w:tcPr>
            <w:tcW w:w="1133" w:type="dxa"/>
          </w:tcPr>
          <w:p>
            <w:pPr>
              <w:pStyle w:val="Celda"/>
            </w:pPr>
            <w:r>
              <w:t xml:space="preserve">Doctor</w:t>
            </w:r>
          </w:p>
        </w:tc>
        <w:tc>
          <w:tcPr>
            <w:tcW w:w="3583" w:type="dxa"/>
          </w:tcPr>
          <w:p>
            <w:pPr>
              <w:pStyle w:val="Celda"/>
            </w:pPr>
            <w:r>
              <w:t xml:space="preserve">Hallazgos que pasan desapercibidos en jornadas largas</w:t>
            </w:r>
          </w:p>
        </w:tc>
      </w:tr>
      <w:tr>
        <w:trPr>
          <w:cantSplit/>
        </w:trPr>
        <w:tc>
          <w:tcPr>
            <w:tcW w:w="633" w:type="dxa"/>
          </w:tcPr>
          <w:p>
            <w:pPr>
              <w:pStyle w:val="Celda"/>
            </w:pPr>
            <w:r>
              <w:t xml:space="preserve">09</w:t>
            </w:r>
          </w:p>
        </w:tc>
        <w:tc>
          <w:tcPr>
            <w:tcW w:w="2745" w:type="dxa"/>
          </w:tcPr>
          <w:p>
            <w:pPr>
              <w:pStyle w:val="Celda"/>
            </w:pPr>
            <w:r>
              <w:t xml:space="preserve">El paciente ve su modelo 3D</w:t>
            </w:r>
          </w:p>
        </w:tc>
        <w:tc>
          <w:tcPr>
            <w:tcW w:w="633" w:type="dxa"/>
          </w:tcPr>
          <w:p>
            <w:pPr>
              <w:pStyle w:val="Celda"/>
            </w:pPr>
            <w:r>
              <w:t xml:space="preserve">5</w:t>
            </w:r>
          </w:p>
        </w:tc>
        <w:tc>
          <w:tcPr>
            <w:tcW w:w="633" w:type="dxa"/>
          </w:tcPr>
          <w:p>
            <w:pPr>
              <w:pStyle w:val="Celda"/>
            </w:pPr>
            <w:r>
              <w:t xml:space="preserve">N1</w:t>
            </w:r>
          </w:p>
        </w:tc>
        <w:tc>
          <w:tcPr>
            <w:tcW w:w="1133" w:type="dxa"/>
          </w:tcPr>
          <w:p>
            <w:pPr>
              <w:pStyle w:val="Celda"/>
            </w:pPr>
            <w:r>
              <w:t xml:space="preserve">Auxiliar</w:t>
            </w:r>
          </w:p>
        </w:tc>
        <w:tc>
          <w:tcPr>
            <w:tcW w:w="3583" w:type="dxa"/>
          </w:tcPr>
          <w:p>
            <w:pPr>
              <w:pStyle w:val="Celda"/>
            </w:pPr>
            <w:r>
              <w:t xml:space="preserve">El paciente vive las pruebas como un trámite pasivo</w:t>
            </w:r>
          </w:p>
        </w:tc>
      </w:tr>
      <w:tr>
        <w:trPr>
          <w:cantSplit/>
        </w:trPr>
        <w:tc>
          <w:tcPr>
            <w:tcW w:w="633" w:type="dxa"/>
          </w:tcPr>
          <w:p>
            <w:pPr>
              <w:pStyle w:val="Celda"/>
            </w:pPr>
            <w:r>
              <w:t xml:space="preserve">10</w:t>
            </w:r>
          </w:p>
        </w:tc>
        <w:tc>
          <w:tcPr>
            <w:tcW w:w="2745" w:type="dxa"/>
          </w:tcPr>
          <w:p>
            <w:pPr>
              <w:pStyle w:val="Celda"/>
            </w:pPr>
            <w:r>
              <w:t xml:space="preserve">Modelo de estratificación de riesgo</w:t>
            </w:r>
          </w:p>
        </w:tc>
        <w:tc>
          <w:tcPr>
            <w:tcW w:w="633" w:type="dxa"/>
          </w:tcPr>
          <w:p>
            <w:pPr>
              <w:pStyle w:val="Celda"/>
            </w:pPr>
            <w:r>
              <w:t xml:space="preserve">7</w:t>
            </w:r>
          </w:p>
        </w:tc>
        <w:tc>
          <w:tcPr>
            <w:tcW w:w="633" w:type="dxa"/>
          </w:tcPr>
          <w:p>
            <w:pPr>
              <w:pStyle w:val="Celda"/>
            </w:pPr>
            <w:r>
              <w:t xml:space="preserve">N1</w:t>
            </w:r>
          </w:p>
        </w:tc>
        <w:tc>
          <w:tcPr>
            <w:tcW w:w="1133" w:type="dxa"/>
          </w:tcPr>
          <w:p>
            <w:pPr>
              <w:pStyle w:val="Celda"/>
            </w:pPr>
            <w:r>
              <w:t xml:space="preserve">Doctor</w:t>
            </w:r>
          </w:p>
        </w:tc>
        <w:tc>
          <w:tcPr>
            <w:tcW w:w="3583" w:type="dxa"/>
          </w:tcPr>
          <w:p>
            <w:pPr>
              <w:pStyle w:val="Celda"/>
            </w:pPr>
            <w:r>
              <w:t xml:space="preserve">Hay diagnóstico del presente, pero no proyección del futuro</w:t>
            </w:r>
          </w:p>
        </w:tc>
      </w:tr>
      <w:tr>
        <w:trPr>
          <w:cantSplit/>
        </w:trPr>
        <w:tc>
          <w:tcPr>
            <w:tcW w:w="633" w:type="dxa"/>
          </w:tcPr>
          <w:p>
            <w:pPr>
              <w:pStyle w:val="Celda"/>
            </w:pPr>
            <w:r>
              <w:t xml:space="preserve">11</w:t>
            </w:r>
          </w:p>
        </w:tc>
        <w:tc>
          <w:tcPr>
            <w:tcW w:w="2745" w:type="dxa"/>
          </w:tcPr>
          <w:p>
            <w:pPr>
              <w:pStyle w:val="Celda"/>
            </w:pPr>
            <w:r>
              <w:t xml:space="preserve">Generación asistida del IAC</w:t>
            </w:r>
          </w:p>
        </w:tc>
        <w:tc>
          <w:tcPr>
            <w:tcW w:w="633" w:type="dxa"/>
          </w:tcPr>
          <w:p>
            <w:pPr>
              <w:pStyle w:val="Celda"/>
            </w:pPr>
            <w:r>
              <w:t xml:space="preserve">8</w:t>
            </w:r>
          </w:p>
        </w:tc>
        <w:tc>
          <w:tcPr>
            <w:tcW w:w="633" w:type="dxa"/>
          </w:tcPr>
          <w:p>
            <w:pPr>
              <w:pStyle w:val="Celda"/>
            </w:pPr>
            <w:r>
              <w:t xml:space="preserve">N2</w:t>
            </w:r>
          </w:p>
        </w:tc>
        <w:tc>
          <w:tcPr>
            <w:tcW w:w="1133" w:type="dxa"/>
          </w:tcPr>
          <w:p>
            <w:pPr>
              <w:pStyle w:val="Celda"/>
            </w:pPr>
            <w:r>
              <w:t xml:space="preserve">Director y Doctor</w:t>
            </w:r>
          </w:p>
        </w:tc>
        <w:tc>
          <w:tcPr>
            <w:tcW w:w="3583" w:type="dxa"/>
          </w:tcPr>
          <w:p>
            <w:pPr>
              <w:pStyle w:val="Celda"/>
            </w:pPr>
            <w:r>
              <w:t xml:space="preserve">Diez minutos de redacción por caso y riesgo de omisión</w:t>
            </w:r>
          </w:p>
        </w:tc>
      </w:tr>
      <w:tr>
        <w:trPr>
          <w:cantSplit/>
        </w:trPr>
        <w:tc>
          <w:tcPr>
            <w:tcW w:w="633" w:type="dxa"/>
          </w:tcPr>
          <w:p>
            <w:pPr>
              <w:pStyle w:val="Celda"/>
            </w:pPr>
            <w:r>
              <w:t xml:space="preserve">12</w:t>
            </w:r>
          </w:p>
        </w:tc>
        <w:tc>
          <w:tcPr>
            <w:tcW w:w="2745" w:type="dxa"/>
          </w:tcPr>
          <w:p>
            <w:pPr>
              <w:pStyle w:val="Celda"/>
            </w:pPr>
            <w:r>
              <w:t xml:space="preserve">Navegación 3D en la presentación</w:t>
            </w:r>
          </w:p>
        </w:tc>
        <w:tc>
          <w:tcPr>
            <w:tcW w:w="633" w:type="dxa"/>
          </w:tcPr>
          <w:p>
            <w:pPr>
              <w:pStyle w:val="Celda"/>
            </w:pPr>
            <w:r>
              <w:t xml:space="preserve">9</w:t>
            </w:r>
          </w:p>
        </w:tc>
        <w:tc>
          <w:tcPr>
            <w:tcW w:w="633" w:type="dxa"/>
          </w:tcPr>
          <w:p>
            <w:pPr>
              <w:pStyle w:val="Celda"/>
            </w:pPr>
            <w:r>
              <w:t xml:space="preserve">N2</w:t>
            </w:r>
          </w:p>
        </w:tc>
        <w:tc>
          <w:tcPr>
            <w:tcW w:w="1133" w:type="dxa"/>
          </w:tcPr>
          <w:p>
            <w:pPr>
              <w:pStyle w:val="Celda"/>
            </w:pPr>
            <w:r>
              <w:t xml:space="preserve">Doctor y Director</w:t>
            </w:r>
          </w:p>
        </w:tc>
        <w:tc>
          <w:tcPr>
            <w:tcW w:w="3583" w:type="dxa"/>
          </w:tcPr>
          <w:p>
            <w:pPr>
              <w:pStyle w:val="Celda"/>
            </w:pPr>
            <w:r>
              <w:t xml:space="preserve">Las imágenes estáticas no explican; el paciente asiente sin entender</w:t>
            </w:r>
          </w:p>
        </w:tc>
      </w:tr>
      <w:tr>
        <w:trPr>
          <w:cantSplit/>
        </w:trPr>
        <w:tc>
          <w:tcPr>
            <w:tcW w:w="633" w:type="dxa"/>
          </w:tcPr>
          <w:p>
            <w:pPr>
              <w:pStyle w:val="Celda"/>
            </w:pPr>
            <w:r>
              <w:t xml:space="preserve">13</w:t>
            </w:r>
          </w:p>
        </w:tc>
        <w:tc>
          <w:tcPr>
            <w:tcW w:w="2745" w:type="dxa"/>
          </w:tcPr>
          <w:p>
            <w:pPr>
              <w:pStyle w:val="Celda"/>
            </w:pPr>
            <w:r>
              <w:t xml:space="preserve">Visualización de la progresión sin tratamiento</w:t>
            </w:r>
          </w:p>
        </w:tc>
        <w:tc>
          <w:tcPr>
            <w:tcW w:w="633" w:type="dxa"/>
          </w:tcPr>
          <w:p>
            <w:pPr>
              <w:pStyle w:val="Celda"/>
            </w:pPr>
            <w:r>
              <w:t xml:space="preserve">9</w:t>
            </w:r>
          </w:p>
        </w:tc>
        <w:tc>
          <w:tcPr>
            <w:tcW w:w="633" w:type="dxa"/>
          </w:tcPr>
          <w:p>
            <w:pPr>
              <w:pStyle w:val="Celda"/>
            </w:pPr>
            <w:r>
              <w:t xml:space="preserve">N2</w:t>
            </w:r>
          </w:p>
        </w:tc>
        <w:tc>
          <w:tcPr>
            <w:tcW w:w="1133" w:type="dxa"/>
          </w:tcPr>
          <w:p>
            <w:pPr>
              <w:pStyle w:val="Celda"/>
            </w:pPr>
            <w:r>
              <w:t xml:space="preserve">Doctor</w:t>
            </w:r>
          </w:p>
        </w:tc>
        <w:tc>
          <w:tcPr>
            <w:tcW w:w="3583" w:type="dxa"/>
          </w:tcPr>
          <w:p>
            <w:pPr>
              <w:pStyle w:val="Celda"/>
            </w:pPr>
            <w:r>
              <w:t xml:space="preserve">La consecuencia de no tratar se describe y no se comprende</w:t>
            </w:r>
          </w:p>
        </w:tc>
      </w:tr>
      <w:tr>
        <w:trPr>
          <w:cantSplit/>
        </w:trPr>
        <w:tc>
          <w:tcPr>
            <w:tcW w:w="633" w:type="dxa"/>
          </w:tcPr>
          <w:p>
            <w:pPr>
              <w:pStyle w:val="Celda"/>
            </w:pPr>
            <w:r>
              <w:t xml:space="preserve">14</w:t>
            </w:r>
          </w:p>
        </w:tc>
        <w:tc>
          <w:tcPr>
            <w:tcW w:w="2745" w:type="dxa"/>
          </w:tcPr>
          <w:p>
            <w:pPr>
              <w:pStyle w:val="Celda"/>
            </w:pPr>
            <w:r>
              <w:t xml:space="preserve">Escenarios comparados en el cierre</w:t>
            </w:r>
          </w:p>
        </w:tc>
        <w:tc>
          <w:tcPr>
            <w:tcW w:w="633" w:type="dxa"/>
          </w:tcPr>
          <w:p>
            <w:pPr>
              <w:pStyle w:val="Celda"/>
            </w:pPr>
            <w:r>
              <w:t xml:space="preserve">10</w:t>
            </w:r>
          </w:p>
        </w:tc>
        <w:tc>
          <w:tcPr>
            <w:tcW w:w="633" w:type="dxa"/>
          </w:tcPr>
          <w:p>
            <w:pPr>
              <w:pStyle w:val="Celda"/>
            </w:pPr>
            <w:r>
              <w:t xml:space="preserve">N1-N2</w:t>
            </w:r>
          </w:p>
        </w:tc>
        <w:tc>
          <w:tcPr>
            <w:tcW w:w="1133" w:type="dxa"/>
          </w:tcPr>
          <w:p>
            <w:pPr>
              <w:pStyle w:val="Celda"/>
            </w:pPr>
            <w:r>
              <w:t xml:space="preserve">Director</w:t>
            </w:r>
          </w:p>
        </w:tc>
        <w:tc>
          <w:tcPr>
            <w:tcW w:w="3583" w:type="dxa"/>
          </w:tcPr>
          <w:p>
            <w:pPr>
              <w:pStyle w:val="Celda"/>
            </w:pPr>
            <w:r>
              <w:t xml:space="preserve">El presupuesto se compara con cero</w:t>
            </w:r>
          </w:p>
        </w:tc>
      </w:tr>
      <w:tr>
        <w:trPr>
          <w:cantSplit/>
        </w:trPr>
        <w:tc>
          <w:tcPr>
            <w:tcW w:w="633" w:type="dxa"/>
          </w:tcPr>
          <w:p>
            <w:pPr>
              <w:pStyle w:val="Celda"/>
            </w:pPr>
            <w:r>
              <w:t xml:space="preserve">15</w:t>
            </w:r>
          </w:p>
        </w:tc>
        <w:tc>
          <w:tcPr>
            <w:tcW w:w="2745" w:type="dxa"/>
          </w:tcPr>
          <w:p>
            <w:pPr>
              <w:pStyle w:val="Celda"/>
            </w:pPr>
            <w:r>
              <w:t xml:space="preserve">Recordatorios con confirmación</w:t>
            </w:r>
          </w:p>
        </w:tc>
        <w:tc>
          <w:tcPr>
            <w:tcW w:w="633" w:type="dxa"/>
          </w:tcPr>
          <w:p>
            <w:pPr>
              <w:pStyle w:val="Celda"/>
            </w:pPr>
            <w:r>
              <w:t xml:space="preserve">12</w:t>
            </w:r>
          </w:p>
        </w:tc>
        <w:tc>
          <w:tcPr>
            <w:tcW w:w="633" w:type="dxa"/>
          </w:tcPr>
          <w:p>
            <w:pPr>
              <w:pStyle w:val="Celda"/>
            </w:pPr>
            <w:r>
              <w:t xml:space="preserve">N2</w:t>
            </w:r>
          </w:p>
        </w:tc>
        <w:tc>
          <w:tcPr>
            <w:tcW w:w="1133" w:type="dxa"/>
          </w:tcPr>
          <w:p>
            <w:pPr>
              <w:pStyle w:val="Celda"/>
            </w:pPr>
            <w:r>
              <w:t xml:space="preserve">Recepción</w:t>
            </w:r>
          </w:p>
        </w:tc>
        <w:tc>
          <w:tcPr>
            <w:tcW w:w="3583" w:type="dxa"/>
          </w:tcPr>
          <w:p>
            <w:pPr>
              <w:pStyle w:val="Celda"/>
            </w:pPr>
            <w:r>
              <w:t xml:space="preserve">Las ausencias son capacidad pagada y perdida</w:t>
            </w:r>
          </w:p>
        </w:tc>
      </w:tr>
      <w:tr>
        <w:trPr>
          <w:cantSplit/>
        </w:trPr>
        <w:tc>
          <w:tcPr>
            <w:tcW w:w="633" w:type="dxa"/>
          </w:tcPr>
          <w:p>
            <w:pPr>
              <w:pStyle w:val="Celda"/>
            </w:pPr>
            <w:r>
              <w:t xml:space="preserve">16</w:t>
            </w:r>
          </w:p>
        </w:tc>
        <w:tc>
          <w:tcPr>
            <w:tcW w:w="2745" w:type="dxa"/>
          </w:tcPr>
          <w:p>
            <w:pPr>
              <w:pStyle w:val="Celda"/>
            </w:pPr>
            <w:r>
              <w:t xml:space="preserve">Lista de espera automática</w:t>
            </w:r>
          </w:p>
        </w:tc>
        <w:tc>
          <w:tcPr>
            <w:tcW w:w="633" w:type="dxa"/>
          </w:tcPr>
          <w:p>
            <w:pPr>
              <w:pStyle w:val="Celda"/>
            </w:pPr>
            <w:r>
              <w:t xml:space="preserve">12</w:t>
            </w:r>
          </w:p>
        </w:tc>
        <w:tc>
          <w:tcPr>
            <w:tcW w:w="633" w:type="dxa"/>
          </w:tcPr>
          <w:p>
            <w:pPr>
              <w:pStyle w:val="Celda"/>
            </w:pPr>
            <w:r>
              <w:t xml:space="preserve">N2</w:t>
            </w:r>
          </w:p>
        </w:tc>
        <w:tc>
          <w:tcPr>
            <w:tcW w:w="1133" w:type="dxa"/>
          </w:tcPr>
          <w:p>
            <w:pPr>
              <w:pStyle w:val="Celda"/>
            </w:pPr>
            <w:r>
              <w:t xml:space="preserve">Recepción</w:t>
            </w:r>
          </w:p>
        </w:tc>
        <w:tc>
          <w:tcPr>
            <w:tcW w:w="3583" w:type="dxa"/>
          </w:tcPr>
          <w:p>
            <w:pPr>
              <w:pStyle w:val="Celda"/>
            </w:pPr>
            <w:r>
              <w:t xml:space="preserve">El hueco de una cancelación se pierde porque nadie puede llamar</w:t>
            </w:r>
          </w:p>
        </w:tc>
      </w:tr>
      <w:tr>
        <w:trPr>
          <w:cantSplit/>
        </w:trPr>
        <w:tc>
          <w:tcPr>
            <w:tcW w:w="633" w:type="dxa"/>
          </w:tcPr>
          <w:p>
            <w:pPr>
              <w:pStyle w:val="Celda"/>
            </w:pPr>
            <w:r>
              <w:t xml:space="preserve">17</w:t>
            </w:r>
          </w:p>
        </w:tc>
        <w:tc>
          <w:tcPr>
            <w:tcW w:w="2745" w:type="dxa"/>
          </w:tcPr>
          <w:p>
            <w:pPr>
              <w:pStyle w:val="Celda"/>
            </w:pPr>
            <w:r>
              <w:t xml:space="preserve">Monitorización remota</w:t>
            </w:r>
          </w:p>
        </w:tc>
        <w:tc>
          <w:tcPr>
            <w:tcW w:w="633" w:type="dxa"/>
          </w:tcPr>
          <w:p>
            <w:pPr>
              <w:pStyle w:val="Celda"/>
            </w:pPr>
            <w:r>
              <w:t xml:space="preserve">14</w:t>
            </w:r>
          </w:p>
        </w:tc>
        <w:tc>
          <w:tcPr>
            <w:tcW w:w="633" w:type="dxa"/>
          </w:tcPr>
          <w:p>
            <w:pPr>
              <w:pStyle w:val="Celda"/>
            </w:pPr>
            <w:r>
              <w:t xml:space="preserve">N2</w:t>
            </w:r>
          </w:p>
        </w:tc>
        <w:tc>
          <w:tcPr>
            <w:tcW w:w="1133" w:type="dxa"/>
          </w:tcPr>
          <w:p>
            <w:pPr>
              <w:pStyle w:val="Celda"/>
            </w:pPr>
            <w:r>
              <w:t xml:space="preserve">Higienista y Doctor</w:t>
            </w:r>
          </w:p>
        </w:tc>
        <w:tc>
          <w:tcPr>
            <w:tcW w:w="3583" w:type="dxa"/>
          </w:tcPr>
          <w:p>
            <w:pPr>
              <w:pStyle w:val="Celda"/>
            </w:pPr>
            <w:r>
              <w:t xml:space="preserve">Entre visitas no hay información del paciente</w:t>
            </w:r>
          </w:p>
        </w:tc>
      </w:tr>
      <w:tr>
        <w:trPr>
          <w:cantSplit/>
        </w:trPr>
        <w:tc>
          <w:tcPr>
            <w:tcW w:w="633" w:type="dxa"/>
          </w:tcPr>
          <w:p>
            <w:pPr>
              <w:pStyle w:val="Celda"/>
            </w:pPr>
            <w:r>
              <w:t xml:space="preserve">18</w:t>
            </w:r>
          </w:p>
        </w:tc>
        <w:tc>
          <w:tcPr>
            <w:tcW w:w="2745" w:type="dxa"/>
          </w:tcPr>
          <w:p>
            <w:pPr>
              <w:pStyle w:val="Celda"/>
            </w:pPr>
            <w:r>
              <w:t xml:space="preserve">Perfil Giraldo · informe anual predictivo</w:t>
            </w:r>
          </w:p>
        </w:tc>
        <w:tc>
          <w:tcPr>
            <w:tcW w:w="633" w:type="dxa"/>
          </w:tcPr>
          <w:p>
            <w:pPr>
              <w:pStyle w:val="Celda"/>
            </w:pPr>
            <w:r>
              <w:t xml:space="preserve">14</w:t>
            </w:r>
          </w:p>
        </w:tc>
        <w:tc>
          <w:tcPr>
            <w:tcW w:w="633" w:type="dxa"/>
          </w:tcPr>
          <w:p>
            <w:pPr>
              <w:pStyle w:val="Celda"/>
            </w:pPr>
            <w:r>
              <w:t xml:space="preserve">N1</w:t>
            </w:r>
          </w:p>
        </w:tc>
        <w:tc>
          <w:tcPr>
            <w:tcW w:w="1133" w:type="dxa"/>
          </w:tcPr>
          <w:p>
            <w:pPr>
              <w:pStyle w:val="Celda"/>
            </w:pPr>
            <w:r>
              <w:t xml:space="preserve">Higienista y Doctor</w:t>
            </w:r>
          </w:p>
        </w:tc>
        <w:tc>
          <w:tcPr>
            <w:tcW w:w="3583" w:type="dxa"/>
          </w:tcPr>
          <w:p>
            <w:pPr>
              <w:pStyle w:val="Celda"/>
            </w:pPr>
            <w:r>
              <w:t xml:space="preserve">El mantenimiento parece opcional</w:t>
            </w:r>
          </w:p>
        </w:tc>
      </w:tr>
    </w:tbl>
    <w:p>
      <w:pPr>
        <w:spacing w:after="120"/>
      </w:pPr>
    </w:p>
    <w:p>
      <w:pPr>
        <w:pStyle w:val="Titular4"/>
      </w:pPr>
      <w:bookmarkStart w:id="669" w:name="otros_o_fichas_destacadas"/>
      <w:bookmarkEnd w:id="669"/>
      <w:r>
        <w:t xml:space="preserve">Fichas destacadas</w:t>
      </w:r>
    </w:p>
    <w:p>
      <w:r>
        <w:t xml:space="preserve">Ficha 01 · Triaje estructurado de contacto</w:t>
      </w:r>
    </w:p>
    <w:p>
      <w:r>
        <w:t xml:space="preserve">Cada contacto se clasifica en cuatro ejes: </w:t>
      </w:r>
      <w:r>
        <w:rPr>
          <w:b/>
        </w:rPr>
        <w:t xml:space="preserve">motivo</w:t>
      </w:r>
      <w:r>
        <w:t xml:space="preserve"> (implantología, ortodoncia, general o mantenimiento), </w:t>
      </w:r>
      <w:r>
        <w:rPr>
          <w:b/>
        </w:rPr>
        <w:t xml:space="preserve">urgencia</w:t>
      </w:r>
      <w:r>
        <w:t xml:space="preserve"> (vital, urgente, preferente o estándar), </w:t>
      </w:r>
      <w:r>
        <w:rPr>
          <w:b/>
        </w:rPr>
        <w:t xml:space="preserve">perfil</w:t>
      </w:r>
      <w:r>
        <w:t xml:space="preserve"> (caso complejo, ansiedad, infantil o estándar) y </w:t>
      </w:r>
      <w:r>
        <w:rPr>
          <w:b/>
        </w:rPr>
        <w:t xml:space="preserve">origen</w:t>
      </w:r>
      <w:r>
        <w:t xml:space="preserve"> (canal exacto de captación). De ahí sale la asignación automática de profesional y franja.</w:t>
      </w:r>
    </w:p>
    <w:tbl>
      <w:tblPr>
        <w:tblStyle w:val="Rejilla"/>
        <w:tblW w:w="9360" w:type="dxa"/>
        <w:tblLayout w:type="fixed"/>
      </w:tblPr>
      <w:tblGrid>
        <w:gridCol w:w="3235"/>
        <w:gridCol w:w="2542"/>
        <w:gridCol w:w="2657"/>
        <w:gridCol w:w="926"/>
      </w:tblGrid>
      <w:tr>
        <w:trPr>
          <w:cantSplit/>
          <w:tblHeader/>
        </w:trPr>
        <w:tc>
          <w:tcPr>
            <w:tcW w:w="3235" w:type="dxa"/>
            <w:shd w:val="clear" w:color="auto" w:fill="E9E8E1"/>
          </w:tcPr>
          <w:p>
            <w:pPr>
              <w:pStyle w:val="CeldaCab"/>
            </w:pPr>
            <w:r>
              <w:rPr>
                <w:b/>
              </w:rPr>
              <w:t xml:space="preserve">Perfil detectado</w:t>
            </w:r>
          </w:p>
        </w:tc>
        <w:tc>
          <w:tcPr>
            <w:tcW w:w="2542" w:type="dxa"/>
            <w:shd w:val="clear" w:color="auto" w:fill="E9E8E1"/>
          </w:tcPr>
          <w:p>
            <w:pPr>
              <w:pStyle w:val="CeldaCab"/>
            </w:pPr>
            <w:r>
              <w:rPr>
                <w:b/>
              </w:rPr>
              <w:t xml:space="preserve">Franja</w:t>
            </w:r>
          </w:p>
        </w:tc>
        <w:tc>
          <w:tcPr>
            <w:tcW w:w="2657" w:type="dxa"/>
            <w:shd w:val="clear" w:color="auto" w:fill="E9E8E1"/>
          </w:tcPr>
          <w:p>
            <w:pPr>
              <w:pStyle w:val="CeldaCab"/>
            </w:pPr>
            <w:r>
              <w:rPr>
                <w:b/>
              </w:rPr>
              <w:t xml:space="preserve">Profesional</w:t>
            </w:r>
          </w:p>
        </w:tc>
        <w:tc>
          <w:tcPr>
            <w:tcW w:w="926" w:type="dxa"/>
            <w:shd w:val="clear" w:color="auto" w:fill="E9E8E1"/>
          </w:tcPr>
          <w:p>
            <w:pPr>
              <w:pStyle w:val="CeldaCab"/>
            </w:pPr>
            <w:r>
              <w:rPr>
                <w:b/>
              </w:rPr>
              <w:t xml:space="preserve">Duración</w:t>
            </w:r>
          </w:p>
        </w:tc>
      </w:tr>
      <w:tr>
        <w:trPr>
          <w:cantSplit/>
        </w:trPr>
        <w:tc>
          <w:tcPr>
            <w:tcW w:w="3235" w:type="dxa"/>
          </w:tcPr>
          <w:p>
            <w:pPr>
              <w:pStyle w:val="Celda"/>
            </w:pPr>
            <w:r>
              <w:t xml:space="preserve">Caso complejo implantológico</w:t>
            </w:r>
          </w:p>
        </w:tc>
        <w:tc>
          <w:tcPr>
            <w:tcW w:w="2542" w:type="dxa"/>
          </w:tcPr>
          <w:p>
            <w:pPr>
              <w:pStyle w:val="Celda"/>
            </w:pPr>
            <w:r>
              <w:t xml:space="preserve">Mañana</w:t>
            </w:r>
          </w:p>
        </w:tc>
        <w:tc>
          <w:tcPr>
            <w:tcW w:w="2657" w:type="dxa"/>
          </w:tcPr>
          <w:p>
            <w:pPr>
              <w:pStyle w:val="Celda"/>
            </w:pPr>
            <w:r>
              <w:t xml:space="preserve">Implantólogo</w:t>
            </w:r>
          </w:p>
        </w:tc>
        <w:tc>
          <w:tcPr>
            <w:tcW w:w="926" w:type="dxa"/>
          </w:tcPr>
          <w:p>
            <w:pPr>
              <w:pStyle w:val="Celda"/>
            </w:pPr>
            <w:r>
              <w:t xml:space="preserve">Ampliada</w:t>
            </w:r>
          </w:p>
        </w:tc>
      </w:tr>
      <w:tr>
        <w:trPr>
          <w:cantSplit/>
        </w:trPr>
        <w:tc>
          <w:tcPr>
            <w:tcW w:w="3235" w:type="dxa"/>
          </w:tcPr>
          <w:p>
            <w:pPr>
              <w:pStyle w:val="Celda"/>
            </w:pPr>
            <w:r>
              <w:t xml:space="preserve">Ansiedad manifiesta</w:t>
            </w:r>
          </w:p>
        </w:tc>
        <w:tc>
          <w:tcPr>
            <w:tcW w:w="2542" w:type="dxa"/>
          </w:tcPr>
          <w:p>
            <w:pPr>
              <w:pStyle w:val="Celda"/>
            </w:pPr>
            <w:r>
              <w:t xml:space="preserve">Primera hora</w:t>
            </w:r>
          </w:p>
        </w:tc>
        <w:tc>
          <w:tcPr>
            <w:tcW w:w="2657" w:type="dxa"/>
          </w:tcPr>
          <w:p>
            <w:pPr>
              <w:pStyle w:val="Celda"/>
            </w:pPr>
            <w:r>
              <w:t xml:space="preserve">Con más tiempo asignado</w:t>
            </w:r>
          </w:p>
        </w:tc>
        <w:tc>
          <w:tcPr>
            <w:tcW w:w="926" w:type="dxa"/>
          </w:tcPr>
          <w:p>
            <w:pPr>
              <w:pStyle w:val="Celda"/>
            </w:pPr>
            <w:r>
              <w:t xml:space="preserve">Ampliada</w:t>
            </w:r>
          </w:p>
        </w:tc>
      </w:tr>
      <w:tr>
        <w:trPr>
          <w:cantSplit/>
        </w:trPr>
        <w:tc>
          <w:tcPr>
            <w:tcW w:w="3235" w:type="dxa"/>
          </w:tcPr>
          <w:p>
            <w:pPr>
              <w:pStyle w:val="Celda"/>
            </w:pPr>
            <w:r>
              <w:t xml:space="preserve">Infantil</w:t>
            </w:r>
          </w:p>
        </w:tc>
        <w:tc>
          <w:tcPr>
            <w:tcW w:w="2542" w:type="dxa"/>
          </w:tcPr>
          <w:p>
            <w:pPr>
              <w:pStyle w:val="Celda"/>
            </w:pPr>
            <w:r>
              <w:t xml:space="preserve">Tarde o día no lectivo</w:t>
            </w:r>
          </w:p>
        </w:tc>
        <w:tc>
          <w:tcPr>
            <w:tcW w:w="2657" w:type="dxa"/>
          </w:tcPr>
          <w:p>
            <w:pPr>
              <w:pStyle w:val="Celda"/>
            </w:pPr>
            <w:r>
              <w:t xml:space="preserve">Ortodoncista</w:t>
            </w:r>
          </w:p>
        </w:tc>
        <w:tc>
          <w:tcPr>
            <w:tcW w:w="926" w:type="dxa"/>
          </w:tcPr>
          <w:p>
            <w:pPr>
              <w:pStyle w:val="Celda"/>
            </w:pPr>
            <w:r>
              <w:t xml:space="preserve">Estándar</w:t>
            </w:r>
          </w:p>
        </w:tc>
      </w:tr>
      <w:tr>
        <w:trPr>
          <w:cantSplit/>
        </w:trPr>
        <w:tc>
          <w:tcPr>
            <w:tcW w:w="3235" w:type="dxa"/>
          </w:tcPr>
          <w:p>
            <w:pPr>
              <w:pStyle w:val="Celda"/>
            </w:pPr>
            <w:r>
              <w:t xml:space="preserve">Ortodoncia adulto</w:t>
            </w:r>
          </w:p>
        </w:tc>
        <w:tc>
          <w:tcPr>
            <w:tcW w:w="2542" w:type="dxa"/>
          </w:tcPr>
          <w:p>
            <w:pPr>
              <w:pStyle w:val="Celda"/>
            </w:pPr>
            <w:r>
              <w:t xml:space="preserve">Tarde, 18-20 h</w:t>
            </w:r>
          </w:p>
        </w:tc>
        <w:tc>
          <w:tcPr>
            <w:tcW w:w="2657" w:type="dxa"/>
          </w:tcPr>
          <w:p>
            <w:pPr>
              <w:pStyle w:val="Celda"/>
            </w:pPr>
            <w:r>
              <w:t xml:space="preserve">Ortodoncista</w:t>
            </w:r>
          </w:p>
        </w:tc>
        <w:tc>
          <w:tcPr>
            <w:tcW w:w="926" w:type="dxa"/>
          </w:tcPr>
          <w:p>
            <w:pPr>
              <w:pStyle w:val="Celda"/>
            </w:pPr>
            <w:r>
              <w:t xml:space="preserve">Estándar</w:t>
            </w:r>
          </w:p>
        </w:tc>
      </w:tr>
      <w:tr>
        <w:trPr>
          <w:cantSplit/>
        </w:trPr>
        <w:tc>
          <w:tcPr>
            <w:tcW w:w="3235" w:type="dxa"/>
          </w:tcPr>
          <w:p>
            <w:pPr>
              <w:pStyle w:val="Celda"/>
            </w:pPr>
            <w:r>
              <w:t xml:space="preserve">Estándar</w:t>
            </w:r>
          </w:p>
        </w:tc>
        <w:tc>
          <w:tcPr>
            <w:tcW w:w="2542" w:type="dxa"/>
          </w:tcPr>
          <w:p>
            <w:pPr>
              <w:pStyle w:val="Celda"/>
            </w:pPr>
            <w:r>
              <w:t xml:space="preserve">Según disponibilidad</w:t>
            </w:r>
          </w:p>
        </w:tc>
        <w:tc>
          <w:tcPr>
            <w:tcW w:w="2657" w:type="dxa"/>
          </w:tcPr>
          <w:p>
            <w:pPr>
              <w:pStyle w:val="Celda"/>
            </w:pPr>
            <w:r>
              <w:t xml:space="preserve">Según motivo</w:t>
            </w:r>
          </w:p>
        </w:tc>
        <w:tc>
          <w:tcPr>
            <w:tcW w:w="926" w:type="dxa"/>
          </w:tcPr>
          <w:p>
            <w:pPr>
              <w:pStyle w:val="Celda"/>
            </w:pPr>
            <w:r>
              <w:t xml:space="preserve">Estándar</w:t>
            </w:r>
          </w:p>
        </w:tc>
      </w:tr>
    </w:tbl>
    <w:p>
      <w:pPr>
        <w:spacing w:after="120"/>
      </w:pPr>
    </w:p>
    <w:p>
      <w:r>
        <w:t xml:space="preserve">Formación: 30 minutos practicando con diez casos ficticios. Indicador: 100 % de contactos con los cuatro ejes clasificados. Error documentado: clasificar por costumbre en lugar de preguntar.</w:t>
      </w:r>
    </w:p>
    <w:p>
      <w:r>
        <w:t xml:space="preserve">Ficha 02 · Cuestionario previo digital</w:t>
      </w:r>
    </w:p>
    <w:p>
      <w:r>
        <w:rPr>
          <w:b/>
        </w:rPr>
        <w:t xml:space="preserve">Contenido obligatorio:</w:t>
      </w:r>
      <w:r>
        <w:t xml:space="preserve"> identificación, contacto con canal preferente, historia médica (patologías, medicación, alergias, cirugías), historia dental y motivo ampliado. Recomendados: expectativas y preocupaciones.</w:t>
      </w:r>
    </w:p>
    <w:p>
      <w:pPr>
        <w:pStyle w:val="Lista"/>
        <w:numPr>
          <w:ilvl w:val="0"/>
          <w:numId w:val="1"/>
        </w:numPr>
      </w:pPr>
      <w:r>
        <w:t xml:space="preserve">Máximo tres minutos: más reduce la tasa a la mitad</w:t>
      </w:r>
    </w:p>
    <w:p>
      <w:pPr>
        <w:pStyle w:val="Lista"/>
        <w:numPr>
          <w:ilvl w:val="0"/>
          <w:numId w:val="1"/>
        </w:numPr>
      </w:pPr>
      <w:r>
        <w:t xml:space="preserve">Optimizado para móvil, que es donde se rellena</w:t>
      </w:r>
    </w:p>
    <w:p>
      <w:pPr>
        <w:pStyle w:val="Lista"/>
        <w:numPr>
          <w:ilvl w:val="0"/>
          <w:numId w:val="1"/>
        </w:numPr>
      </w:pPr>
      <w:r>
        <w:t xml:space="preserve">Sin campos innecesarios: cada campo extra pierde respuestas</w:t>
      </w:r>
    </w:p>
    <w:p>
      <w:pPr>
        <w:pStyle w:val="Lista"/>
        <w:numPr>
          <w:ilvl w:val="0"/>
          <w:numId w:val="1"/>
        </w:numPr>
      </w:pPr>
      <w:r>
        <w:t xml:space="preserve">Guardado automático y aviso de protección de datos visible</w:t>
      </w:r>
    </w:p>
    <w:p>
      <w:r>
        <w:t xml:space="preserve">Guion de envío · Recepción</w:t>
      </w:r>
      <w:r>
        <w:t xml:space="preserve">Perfecto, [nombre], le espero el [día] a las [hora]. Le voy a enviar ahora un cuestionario breve por WhatsApp, tres minutos. Si lo rellena antes de venir, el doctor ya habrá revisado su caso cuando llegue y aprovechamos mucho mejor la visita. Y si le surge cualquier duda antes, escríbanos por aquí mismo.</w:t>
      </w:r>
      <w:r>
        <w:t xml:space="preserve">Recordatorio a 48 h si no está cumplimentado</w:t>
      </w:r>
      <w:r>
        <w:t xml:space="preserve">Hola [nombre], le recordamos su cita del [día]. Si puede, rellene este cuestionario antes de venir: [enlace]. Son tres minutos y nos ayuda mucho. Si no le da tiempo, no se preocupe, lo hacemos aquí.</w:t>
      </w:r>
    </w:p>
    <w:p>
      <w:r>
        <w:t xml:space="preserve">La última frase es la importante: elimina la sensación de obligación y, paradójicamente, sube la tasa. Objetivo: ≥ 60 % cumplimentados antes de la cita. Si el paciente llega sin rellenarlo, se hace en consulta como siempre y nunca se le hace sentir mal por ello.</w:t>
      </w:r>
    </w:p>
    <w:p>
      <w:r>
        <w:t xml:space="preserve">Ficha 03 · Asistente conversacional de captación</w:t>
      </w:r>
    </w:p>
    <w:p>
      <w:pPr>
        <w:pStyle w:val="Titular5"/>
      </w:pPr>
      <w:r>
        <w:t xml:space="preserve">Sí hace</w:t>
      </w:r>
    </w:p>
    <w:p>
      <w:pPr>
        <w:pStyle w:val="Lista"/>
        <w:numPr>
          <w:ilvl w:val="0"/>
          <w:numId w:val="1"/>
        </w:numPr>
      </w:pPr>
      <w:r>
        <w:t xml:space="preserve">Responder preguntas frecuentes</w:t>
      </w:r>
    </w:p>
    <w:p>
      <w:pPr>
        <w:pStyle w:val="Lista"/>
        <w:numPr>
          <w:ilvl w:val="0"/>
          <w:numId w:val="1"/>
        </w:numPr>
      </w:pPr>
      <w:r>
        <w:t xml:space="preserve">Explicar cómo funciona la primera visita</w:t>
      </w:r>
    </w:p>
    <w:p>
      <w:pPr>
        <w:pStyle w:val="Lista"/>
        <w:numPr>
          <w:ilvl w:val="0"/>
          <w:numId w:val="1"/>
        </w:numPr>
      </w:pPr>
      <w:r>
        <w:t xml:space="preserve">Dar rangos orientativos de precio</w:t>
      </w:r>
    </w:p>
    <w:p>
      <w:pPr>
        <w:pStyle w:val="Lista"/>
        <w:numPr>
          <w:ilvl w:val="0"/>
          <w:numId w:val="1"/>
        </w:numPr>
      </w:pPr>
      <w:r>
        <w:t xml:space="preserve">Recoger motivo y datos</w:t>
      </w:r>
    </w:p>
    <w:p>
      <w:pPr>
        <w:pStyle w:val="Lista"/>
        <w:numPr>
          <w:ilvl w:val="0"/>
          <w:numId w:val="1"/>
        </w:numPr>
      </w:pPr>
      <w:r>
        <w:t xml:space="preserve">Agendar o dejar el contacto preparado</w:t>
      </w:r>
    </w:p>
    <w:p>
      <w:pPr>
        <w:pStyle w:val="Lista"/>
        <w:numPr>
          <w:ilvl w:val="0"/>
          <w:numId w:val="1"/>
        </w:numPr>
      </w:pPr>
      <w:r>
        <w:t xml:space="preserve">Derivar a una persona cuando procede</w:t>
      </w:r>
    </w:p>
    <w:p>
      <w:pPr>
        <w:pStyle w:val="Titular5"/>
      </w:pPr>
      <w:r>
        <w:t xml:space="preserve">No hace</w:t>
      </w:r>
    </w:p>
    <w:p>
      <w:pPr>
        <w:pStyle w:val="Lista"/>
        <w:numPr>
          <w:ilvl w:val="0"/>
          <w:numId w:val="1"/>
        </w:numPr>
      </w:pPr>
      <w:r>
        <w:t xml:space="preserve">Dar información clínica ni diagnosticar</w:t>
      </w:r>
    </w:p>
    <w:p>
      <w:pPr>
        <w:pStyle w:val="Lista"/>
        <w:numPr>
          <w:ilvl w:val="0"/>
          <w:numId w:val="1"/>
        </w:numPr>
      </w:pPr>
      <w:r>
        <w:t xml:space="preserve">Dar presupuestos cerrados</w:t>
      </w:r>
    </w:p>
    <w:p>
      <w:pPr>
        <w:pStyle w:val="Lista"/>
        <w:numPr>
          <w:ilvl w:val="0"/>
          <w:numId w:val="1"/>
        </w:numPr>
      </w:pPr>
      <w:r>
        <w:t xml:space="preserve">Sustituir la llamada en horario</w:t>
      </w:r>
    </w:p>
    <w:p>
      <w:pPr>
        <w:pStyle w:val="Lista"/>
        <w:numPr>
          <w:ilvl w:val="0"/>
          <w:numId w:val="1"/>
        </w:numPr>
      </w:pPr>
      <w:r>
        <w:t xml:space="preserve">Gestionar quejas</w:t>
      </w:r>
    </w:p>
    <w:p>
      <w:pPr>
        <w:pStyle w:val="Lista"/>
        <w:numPr>
          <w:ilvl w:val="0"/>
          <w:numId w:val="1"/>
        </w:numPr>
      </w:pPr>
      <w:r>
        <w:t xml:space="preserve">Tratar urgencias clínicas</w:t>
      </w:r>
    </w:p>
    <w:p>
      <w:pPr>
        <w:pStyle w:val="Titular5"/>
      </w:pPr>
      <w:r>
        <w:t xml:space="preserve">Tono que funde la conversión</w:t>
      </w:r>
    </w:p>
    <w:p>
      <w:pPr>
        <w:pStyle w:val="Lista"/>
        <w:numPr>
          <w:ilvl w:val="0"/>
          <w:numId w:val="1"/>
        </w:numPr>
      </w:pPr>
      <w:r>
        <w:t xml:space="preserve">«Te llamamos para hablarte de nuestros precios»</w:t>
      </w:r>
    </w:p>
    <w:p>
      <w:pPr>
        <w:pStyle w:val="Lista"/>
        <w:numPr>
          <w:ilvl w:val="0"/>
          <w:numId w:val="1"/>
        </w:numPr>
      </w:pPr>
      <w:r>
        <w:t xml:space="preserve">«Aprovecha nuestra promoción»</w:t>
      </w:r>
    </w:p>
    <w:p>
      <w:pPr>
        <w:pStyle w:val="Lista"/>
        <w:numPr>
          <w:ilvl w:val="0"/>
          <w:numId w:val="1"/>
        </w:numPr>
      </w:pPr>
      <w:r>
        <w:t xml:space="preserve">«Déjanos tus datos y te informamos»</w:t>
      </w:r>
    </w:p>
    <w:p>
      <w:pPr>
        <w:pStyle w:val="Titular5"/>
      </w:pPr>
      <w:r>
        <w:t xml:space="preserve">Tono que convierte</w:t>
      </w:r>
    </w:p>
    <w:p>
      <w:pPr>
        <w:pStyle w:val="Lista"/>
        <w:numPr>
          <w:ilvl w:val="0"/>
          <w:numId w:val="1"/>
        </w:numPr>
      </w:pPr>
      <w:r>
        <w:t xml:space="preserve">«¿Quieres que te llamemos mañana para explicarte cómo funciona la primera visita?»</w:t>
      </w:r>
    </w:p>
    <w:p>
      <w:pPr>
        <w:pStyle w:val="Lista"/>
        <w:numPr>
          <w:ilvl w:val="0"/>
          <w:numId w:val="1"/>
        </w:numPr>
      </w:pPr>
      <w:r>
        <w:t xml:space="preserve">«La primera visita incluye el estudio completo sin coste»</w:t>
      </w:r>
    </w:p>
    <w:p>
      <w:pPr>
        <w:pStyle w:val="Lista"/>
        <w:numPr>
          <w:ilvl w:val="0"/>
          <w:numId w:val="1"/>
        </w:numPr>
      </w:pPr>
      <w:r>
        <w:t xml:space="preserve">«Si me dices tu nombre y un teléfono, te llamamos cuando abramos»</w:t>
      </w:r>
    </w:p>
    <w:p>
      <w:r>
        <w:t xml:space="preserve">La regla del precio</w:t>
      </w:r>
    </w:p>
    <w:p>
      <w:r>
        <w:t xml:space="preserve">Se da el rango. Ocultarlo genera desconfianza y reduce la conversión: «El rango de un implante unitario suele estar entre [X] y [Y] euros, dependiendo del caso. El precio exacto depende de lo que veamos en la valoración, que es sin coste. ¿Quieres que te agendemos?»</w:t>
      </w:r>
    </w:p>
    <w:tbl>
      <w:tblPr>
        <w:tblStyle w:val="Rejilla"/>
        <w:tblW w:w="9360" w:type="dxa"/>
        <w:tblLayout w:type="fixed"/>
      </w:tblPr>
      <w:tblGrid>
        <w:gridCol w:w="4387"/>
        <w:gridCol w:w="4973"/>
      </w:tblGrid>
      <w:tr>
        <w:trPr>
          <w:cantSplit/>
          <w:tblHeader/>
        </w:trPr>
        <w:tc>
          <w:tcPr>
            <w:tcW w:w="4387" w:type="dxa"/>
            <w:shd w:val="clear" w:color="auto" w:fill="E9E8E1"/>
          </w:tcPr>
          <w:p>
            <w:pPr>
              <w:pStyle w:val="CeldaCab"/>
            </w:pPr>
            <w:r>
              <w:rPr>
                <w:b/>
              </w:rPr>
              <w:t xml:space="preserve">Situación</w:t>
            </w:r>
          </w:p>
        </w:tc>
        <w:tc>
          <w:tcPr>
            <w:tcW w:w="4973" w:type="dxa"/>
            <w:shd w:val="clear" w:color="auto" w:fill="E9E8E1"/>
          </w:tcPr>
          <w:p>
            <w:pPr>
              <w:pStyle w:val="CeldaCab"/>
            </w:pPr>
            <w:r>
              <w:rPr>
                <w:b/>
              </w:rPr>
              <w:t xml:space="preserve">Escalado a persona</w:t>
            </w:r>
          </w:p>
        </w:tc>
      </w:tr>
      <w:tr>
        <w:trPr>
          <w:cantSplit/>
        </w:trPr>
        <w:tc>
          <w:tcPr>
            <w:tcW w:w="4387" w:type="dxa"/>
          </w:tcPr>
          <w:p>
            <w:pPr>
              <w:pStyle w:val="Celda"/>
            </w:pPr>
            <w:r>
              <w:t xml:space="preserve">Urgencia con síntomas</w:t>
            </w:r>
          </w:p>
        </w:tc>
        <w:tc>
          <w:tcPr>
            <w:tcW w:w="4973" w:type="dxa"/>
          </w:tcPr>
          <w:p>
            <w:pPr>
              <w:pStyle w:val="Celda"/>
            </w:pPr>
            <w:r>
              <w:t xml:space="preserve">Derivación inmediata y aviso al teléfono de guardia</w:t>
            </w:r>
          </w:p>
        </w:tc>
      </w:tr>
      <w:tr>
        <w:trPr>
          <w:cantSplit/>
        </w:trPr>
        <w:tc>
          <w:tcPr>
            <w:tcW w:w="4387" w:type="dxa"/>
          </w:tcPr>
          <w:p>
            <w:pPr>
              <w:pStyle w:val="Celda"/>
            </w:pPr>
            <w:r>
              <w:t xml:space="preserve">Queja o reclamación</w:t>
            </w:r>
          </w:p>
        </w:tc>
        <w:tc>
          <w:tcPr>
            <w:tcW w:w="4973" w:type="dxa"/>
          </w:tcPr>
          <w:p>
            <w:pPr>
              <w:pStyle w:val="Celda"/>
            </w:pPr>
            <w:r>
              <w:t xml:space="preserve">A Dirección, sin intentar resolverla</w:t>
            </w:r>
          </w:p>
        </w:tc>
      </w:tr>
      <w:tr>
        <w:trPr>
          <w:cantSplit/>
        </w:trPr>
        <w:tc>
          <w:tcPr>
            <w:tcW w:w="4387" w:type="dxa"/>
          </w:tcPr>
          <w:p>
            <w:pPr>
              <w:pStyle w:val="Celda"/>
            </w:pPr>
            <w:r>
              <w:t xml:space="preserve">Pregunta clínica específica</w:t>
            </w:r>
          </w:p>
        </w:tc>
        <w:tc>
          <w:tcPr>
            <w:tcW w:w="4973" w:type="dxa"/>
          </w:tcPr>
          <w:p>
            <w:pPr>
              <w:pStyle w:val="Celda"/>
            </w:pPr>
            <w:r>
              <w:t xml:space="preserve">«Eso te lo explica mejor el doctor» y se agenda</w:t>
            </w:r>
          </w:p>
        </w:tc>
      </w:tr>
      <w:tr>
        <w:trPr>
          <w:cantSplit/>
        </w:trPr>
        <w:tc>
          <w:tcPr>
            <w:tcW w:w="4387" w:type="dxa"/>
          </w:tcPr>
          <w:p>
            <w:pPr>
              <w:pStyle w:val="Celda"/>
            </w:pPr>
            <w:r>
              <w:t xml:space="preserve">El paciente insiste en hablar con una persona</w:t>
            </w:r>
          </w:p>
        </w:tc>
        <w:tc>
          <w:tcPr>
            <w:tcW w:w="4973" w:type="dxa"/>
          </w:tcPr>
          <w:p>
            <w:pPr>
              <w:pStyle w:val="Celda"/>
            </w:pPr>
            <w:r>
              <w:t xml:space="preserve">Derivación inmediata, sin resistencia</w:t>
            </w:r>
          </w:p>
        </w:tc>
      </w:tr>
      <w:tr>
        <w:trPr>
          <w:cantSplit/>
        </w:trPr>
        <w:tc>
          <w:tcPr>
            <w:tcW w:w="4387" w:type="dxa"/>
          </w:tcPr>
          <w:p>
            <w:pPr>
              <w:pStyle w:val="Celda"/>
            </w:pPr>
            <w:r>
              <w:t xml:space="preserve">Tres intercambios sin avance</w:t>
            </w:r>
          </w:p>
        </w:tc>
        <w:tc>
          <w:tcPr>
            <w:tcW w:w="4973" w:type="dxa"/>
          </w:tcPr>
          <w:p>
            <w:pPr>
              <w:pStyle w:val="Celda"/>
            </w:pPr>
            <w:r>
              <w:t xml:space="preserve">Derivación automática</w:t>
            </w:r>
          </w:p>
        </w:tc>
      </w:tr>
    </w:tbl>
    <w:p>
      <w:pPr>
        <w:spacing w:after="120"/>
      </w:pPr>
    </w:p>
    <w:p>
      <w:r>
        <w:t xml:space="preserve">Si el paciente pregunta «¿eso era un robot?»</w:t>
      </w:r>
      <w:r>
        <w:t xml:space="preserve">Es nuestro asistente automático, que atiende fuera de horario para que nadie se quede sin respuesta. Pero a partir de aquí le atiendo yo.</w:t>
      </w:r>
    </w:p>
    <w:p>
      <w:r>
        <w:t xml:space="preserve">Ficha 04 · Tour activo con demostración</w:t>
      </w:r>
    </w:p>
    <w:p>
      <w:pPr>
        <w:pStyle w:val="Titular5"/>
      </w:pPr>
      <w:r>
        <w:t xml:space="preserve">Antes</w:t>
      </w:r>
    </w:p>
    <w:p>
      <w:pPr>
        <w:pStyle w:val="Lista"/>
        <w:numPr>
          <w:ilvl w:val="0"/>
          <w:numId w:val="1"/>
        </w:numPr>
      </w:pPr>
      <w:r>
        <w:t xml:space="preserve">«Aquí tenemos el CBCT»</w:t>
      </w:r>
    </w:p>
    <w:p>
      <w:pPr>
        <w:pStyle w:val="Lista"/>
        <w:numPr>
          <w:ilvl w:val="0"/>
          <w:numId w:val="1"/>
        </w:numPr>
      </w:pPr>
      <w:r>
        <w:t xml:space="preserve">«Trabajamos con planificación digital»</w:t>
      </w:r>
    </w:p>
    <w:p>
      <w:pPr>
        <w:pStyle w:val="Lista"/>
        <w:numPr>
          <w:ilvl w:val="0"/>
          <w:numId w:val="1"/>
        </w:numPr>
      </w:pPr>
      <w:r>
        <w:t xml:space="preserve">«Tenemos escáner intraoral»</w:t>
      </w:r>
    </w:p>
    <w:p>
      <w:pPr>
        <w:pStyle w:val="Lista"/>
        <w:numPr>
          <w:ilvl w:val="0"/>
          <w:numId w:val="1"/>
        </w:numPr>
      </w:pPr>
      <w:r>
        <w:t xml:space="preserve">Se menciona la esterilización</w:t>
      </w:r>
    </w:p>
    <w:p>
      <w:pPr>
        <w:pStyle w:val="Titular5"/>
      </w:pPr>
      <w:r>
        <w:t xml:space="preserve">Después</w:t>
      </w:r>
    </w:p>
    <w:p>
      <w:pPr>
        <w:pStyle w:val="Lista"/>
        <w:numPr>
          <w:ilvl w:val="0"/>
          <w:numId w:val="1"/>
        </w:numPr>
      </w:pPr>
      <w:r>
        <w:t xml:space="preserve">Se enciende y se muestra una imagen real</w:t>
      </w:r>
    </w:p>
    <w:p>
      <w:pPr>
        <w:pStyle w:val="Lista"/>
        <w:numPr>
          <w:ilvl w:val="0"/>
          <w:numId w:val="1"/>
        </w:numPr>
      </w:pPr>
      <w:r>
        <w:t xml:space="preserve">Se abre una planificación en pantalla</w:t>
      </w:r>
    </w:p>
    <w:p>
      <w:pPr>
        <w:pStyle w:val="Lista"/>
        <w:numPr>
          <w:ilvl w:val="0"/>
          <w:numId w:val="1"/>
        </w:numPr>
      </w:pPr>
      <w:r>
        <w:t xml:space="preserve">Se muestra un modelo 3D girando</w:t>
      </w:r>
    </w:p>
    <w:p>
      <w:pPr>
        <w:pStyle w:val="Lista"/>
        <w:numPr>
          <w:ilvl w:val="0"/>
          <w:numId w:val="1"/>
        </w:numPr>
      </w:pPr>
      <w:r>
        <w:t xml:space="preserve">Se ve el ciclo en marcha y su registro</w:t>
      </w:r>
    </w:p>
    <w:p>
      <w:r>
        <w:rPr>
          <w:b/>
        </w:rPr>
        <w:t xml:space="preserve">Requisito previo:</w:t>
      </w:r>
      <w:r>
        <w:t xml:space="preserve"> tener preparado un caso de demostración anonimizado —CBCT, planificación y modelo 3D— listo para mostrar en cualquier momento, sin datos identificables o con consentimiento expreso para uso demostrativo.</w:t>
      </w:r>
    </w:p>
    <w:p>
      <w:r>
        <w:t xml:space="preserve">En la sala de imagen</w:t>
      </w:r>
      <w:r>
        <w:t xml:space="preserve">Esto es el CBCT. Le enseño una tomografía para que vea lo que nos permite ver —es de un caso de demostración, sin datos de nadie—. Esto blanco es hueso. Esto de aquí es el nervio dentario. Y esta línea es la posición exacta donde iría un implante, calculada al milímetro. Todo esto lo planificamos en el ordenador antes de tocar nada. Por eso sabemos exactamente qué vamos a encontrar.</w:t>
      </w:r>
      <w:r>
        <w:t xml:space="preserve">En esterilización</w:t>
      </w:r>
      <w:r>
        <w:t xml:space="preserve">Aquí está el autoclave. Cada ciclo queda registrado: qué instrumental, qué día, qué controles. Es algo que el paciente normalmente no ve, pero para nosotros es innegociable.</w:t>
      </w:r>
    </w:p>
    <w:p>
      <w:r>
        <w:t xml:space="preserve">Error documentado: saltarse el tour por falta de tiempo. Si no hay tiempo para el tour, el problema está en la agenda, no en el tour.</w:t>
      </w:r>
    </w:p>
    <w:p>
      <w:r>
        <w:t xml:space="preserve">Ficha 06 · Consentimiento con verificación de comprensión</w:t>
      </w:r>
    </w:p>
    <w:p>
      <w:pPr>
        <w:pStyle w:val="Titular5"/>
      </w:pPr>
      <w:r>
        <w:t xml:space="preserve">1</w:t>
      </w:r>
    </w:p>
    <w:p>
      <w:r>
        <w:t xml:space="preserve">Explicar con soporte visual.</w:t>
      </w:r>
    </w:p>
    <w:p>
      <w:pPr>
        <w:pStyle w:val="Titular5"/>
      </w:pPr>
      <w:r>
        <w:t xml:space="preserve">2</w:t>
      </w:r>
    </w:p>
    <w:p>
      <w:r>
        <w:t xml:space="preserve">Preguntar: «¿me puede repetir con sus palabras qué le vamos a hacer y por qué?».</w:t>
      </w:r>
    </w:p>
    <w:p>
      <w:pPr>
        <w:pStyle w:val="Titular5"/>
      </w:pPr>
      <w:r>
        <w:t xml:space="preserve">3</w:t>
      </w:r>
    </w:p>
    <w:p>
      <w:r>
        <w:t xml:space="preserve">Aclarar lo que no haya quedado claro.</w:t>
      </w:r>
    </w:p>
    <w:p>
      <w:pPr>
        <w:pStyle w:val="Titular5"/>
      </w:pPr>
      <w:r>
        <w:t xml:space="preserve">4</w:t>
      </w:r>
    </w:p>
    <w:p>
      <w:r>
        <w:t xml:space="preserve">Firmar.</w:t>
      </w:r>
    </w:p>
    <w:p>
      <w:pPr>
        <w:pStyle w:val="Titular5"/>
      </w:pPr>
      <w:r>
        <w:t xml:space="preserve">5</w:t>
      </w:r>
    </w:p>
    <w:p>
      <w:r>
        <w:t xml:space="preserve">Registrar que la comprensión fue verificada.</w:t>
      </w:r>
    </w:p>
    <w:p>
      <w:r>
        <w:t xml:space="preserve">El registro que marca la diferencia</w:t>
      </w:r>
    </w:p>
    <w:p>
      <w:r>
        <w:t xml:space="preserve">En la historia clínica: «Consentimiento explicado. Se verifica comprensión mediante repetición por el paciente. Se resuelven dudas sobre [tema]. Firma.» Esa anotación es lo que convierte un consentimiento firmado en un consentimiento válido, y es el punto más débil de la mayoría de las clínicas ante una reclamación.</w:t>
      </w:r>
    </w:p>
    <w:p>
      <w:r>
        <w:t xml:space="preserve">Ficha 08 · Prediagnóstico asistido por IA</w:t>
      </w:r>
    </w:p>
    <w:p>
      <w:r>
        <w:t xml:space="preserve">Regla innegociable</w:t>
      </w:r>
    </w:p>
    <w:p>
      <w:r>
        <w:t xml:space="preserve">El prediagnóstico es una segunda lectura, nunca la primera. El Doctor diagnostica; el sistema señala.</w:t>
      </w:r>
    </w:p>
    <w:p>
      <w:r>
        <w:t xml:space="preserve">El orden importa: si el Doctor lee primero el informe automático, condiciona su criterio. Auxiliar carga la imagen → el sistema genera hallazgos → </w:t>
      </w:r>
      <w:r>
        <w:rPr>
          <w:b/>
        </w:rPr>
        <w:t xml:space="preserve">el Doctor realiza su lectura primero</w:t>
      </w:r>
      <w:r>
        <w:t xml:space="preserve"> → después contrasta → registra concordancias y discrepancias → decide el diagnóstico final.</w:t>
      </w:r>
    </w:p>
    <w:p>
      <w:r>
        <w:t xml:space="preserve">Las discrepancias registradas —la IA detecta y el Doctor descarta, o el Doctor detecta y la IA no señala— son material de calibración: a los seis meses se sabe en qué acierta y en qué falla la herramienta.</w:t>
      </w:r>
    </w:p>
    <w:p>
      <w:r>
        <w:t xml:space="preserve">Qué se le dice al paciente</w:t>
      </w:r>
      <w:r>
        <w:t xml:space="preserve">Además de mi valoración, pasamos todas las radiografías por un sistema de análisis asistido que actúa como una segunda revisión. Sirve para que no se nos escape nada.</w:t>
      </w:r>
    </w:p>
    <w:p>
      <w:r>
        <w:t xml:space="preserve">Nunca «el ordenador dice que tiene…». La autoridad diagnóstica es del profesional.</w:t>
      </w:r>
    </w:p>
    <w:p>
      <w:r>
        <w:t xml:space="preserve">Ficha 10 · Modelo de estratificación de riesgo</w:t>
      </w:r>
    </w:p>
    <w:p>
      <w:r>
        <w:t xml:space="preserve">La innovación de mayor alcance estratégico del sistema, y no cuesta nada. La exploración produce un diagnóstico del presente; no produce la proyección del futuro, que es justo lo que el paciente necesita para decidir y lo que fundamenta el mantenimiento. Los criterios clínicos que determinan cada nivel los define el responsable clínico: este documento aporta la estructura organizativa, no el criterio.</w:t>
      </w:r>
    </w:p>
    <w:p>
      <w:r>
        <w:rPr>
          <w:b/>
        </w:rPr>
        <w:t xml:space="preserve">PERFIL DE RIESGO</w:t>
      </w:r>
      <w:r>
        <w:t xml:space="preserve"> — [Paciente] · [Fecha] RIESGO PERIODONTAL Factores: .................. Nivel: alto / medio / bajo RIESGO DE CARIES Factores: .................. Nivel: alto / medio / bajo RIESGO BIOMECÁNICO Factores: .................. Nivel: alto / medio / bajo RIESGO PERIIMPLANTARIO Factores: .................. Nivel: alto / medio / bajo FACTORES SISTÉMICOS Y CONDUCTUALES: ........................ PERFIL GLOBAL: alto / medio / bajo PERIODICIDAD INDICADA: cada ...... meses PROYECCIÓN A 5 AÑOS SIN INTERVENCIÓN: ........................</w:t>
      </w:r>
      <w:r>
        <w:t xml:space="preserve">Guion del Doctor</w:t>
      </w:r>
      <w:r>
        <w:t xml:space="preserve">[Nombre], le voy a explicar dos cosas distintas y quiero que distinga bien entre ellas. La primera es lo que tiene hoy: [hallazgos actuales]. Eso lo resolvemos con el tratamiento. La segunda, que es la que más me preocupa, es hacia dónde va. Su perfil de riesgo periodontal es alto por [factores concretos]. Eso significa que si no hacemos nada distinto a lo que ha hecho hasta ahora, lo esperable en cinco años es [proyección realista]. El tratamiento resuelve lo primero. El seguimiento evita lo segundo. Y son dos decisiones diferentes.</w:t>
      </w:r>
    </w:p>
    <w:tbl>
      <w:tblPr>
        <w:tblStyle w:val="Rejilla"/>
        <w:tblW w:w="9360" w:type="dxa"/>
        <w:tblLayout w:type="fixed"/>
      </w:tblPr>
      <w:tblGrid>
        <w:gridCol w:w="1220"/>
        <w:gridCol w:w="8140"/>
      </w:tblGrid>
      <w:tr>
        <w:trPr>
          <w:cantSplit/>
          <w:tblHeader/>
        </w:trPr>
        <w:tc>
          <w:tcPr>
            <w:tcW w:w="1220" w:type="dxa"/>
            <w:shd w:val="clear" w:color="auto" w:fill="E9E8E1"/>
          </w:tcPr>
          <w:p>
            <w:pPr>
              <w:pStyle w:val="CeldaCab"/>
            </w:pPr>
            <w:r>
              <w:rPr>
                <w:b/>
              </w:rPr>
              <w:t xml:space="preserve">Fase</w:t>
            </w:r>
          </w:p>
        </w:tc>
        <w:tc>
          <w:tcPr>
            <w:tcW w:w="8140" w:type="dxa"/>
            <w:shd w:val="clear" w:color="auto" w:fill="E9E8E1"/>
          </w:tcPr>
          <w:p>
            <w:pPr>
              <w:pStyle w:val="CeldaCab"/>
            </w:pPr>
            <w:r>
              <w:rPr>
                <w:b/>
              </w:rPr>
              <w:t xml:space="preserve">Cómo cambia con el perfil de riesgo</w:t>
            </w:r>
          </w:p>
        </w:tc>
      </w:tr>
      <w:tr>
        <w:trPr>
          <w:cantSplit/>
        </w:trPr>
        <w:tc>
          <w:tcPr>
            <w:tcW w:w="1220" w:type="dxa"/>
          </w:tcPr>
          <w:p>
            <w:pPr>
              <w:pStyle w:val="Celda"/>
            </w:pPr>
            <w:r>
              <w:t xml:space="preserve">9</w:t>
            </w:r>
          </w:p>
        </w:tc>
        <w:tc>
          <w:tcPr>
            <w:tcW w:w="8140" w:type="dxa"/>
          </w:tcPr>
          <w:p>
            <w:pPr>
              <w:pStyle w:val="Celda"/>
            </w:pPr>
            <w:r>
              <w:t xml:space="preserve">Se presenta riesgo futuro, no solo daño presente</w:t>
            </w:r>
          </w:p>
        </w:tc>
      </w:tr>
      <w:tr>
        <w:trPr>
          <w:cantSplit/>
        </w:trPr>
        <w:tc>
          <w:tcPr>
            <w:tcW w:w="1220" w:type="dxa"/>
          </w:tcPr>
          <w:p>
            <w:pPr>
              <w:pStyle w:val="Celda"/>
            </w:pPr>
            <w:r>
              <w:t xml:space="preserve">10</w:t>
            </w:r>
          </w:p>
        </w:tc>
        <w:tc>
          <w:tcPr>
            <w:tcW w:w="8140" w:type="dxa"/>
          </w:tcPr>
          <w:p>
            <w:pPr>
              <w:pStyle w:val="Celda"/>
            </w:pPr>
            <w:r>
              <w:t xml:space="preserve">El argumento deja de ser el precio y pasa a ser la consecuencia</w:t>
            </w:r>
          </w:p>
        </w:tc>
      </w:tr>
      <w:tr>
        <w:trPr>
          <w:cantSplit/>
        </w:trPr>
        <w:tc>
          <w:tcPr>
            <w:tcW w:w="1220" w:type="dxa"/>
          </w:tcPr>
          <w:p>
            <w:pPr>
              <w:pStyle w:val="Celda"/>
            </w:pPr>
            <w:r>
              <w:t xml:space="preserve">14</w:t>
            </w:r>
          </w:p>
        </w:tc>
        <w:tc>
          <w:tcPr>
            <w:tcW w:w="8140" w:type="dxa"/>
          </w:tcPr>
          <w:p>
            <w:pPr>
              <w:pStyle w:val="Celda"/>
            </w:pPr>
            <w:r>
              <w:t xml:space="preserve">La periodicidad del mantenimiento tiene fundamento individual</w:t>
            </w:r>
          </w:p>
        </w:tc>
      </w:tr>
      <w:tr>
        <w:trPr>
          <w:cantSplit/>
        </w:trPr>
        <w:tc>
          <w:tcPr>
            <w:tcW w:w="1220" w:type="dxa"/>
          </w:tcPr>
          <w:p>
            <w:pPr>
              <w:pStyle w:val="Celda"/>
            </w:pPr>
            <w:r>
              <w:t xml:space="preserve">Programas</w:t>
            </w:r>
          </w:p>
        </w:tc>
        <w:tc>
          <w:tcPr>
            <w:tcW w:w="8140" w:type="dxa"/>
          </w:tcPr>
          <w:p>
            <w:pPr>
              <w:pStyle w:val="Celda"/>
            </w:pPr>
            <w:r>
              <w:t xml:space="preserve">El plan de mantenimiento pasa de «caro» a «el que corresponde a su perfil»</w:t>
            </w:r>
          </w:p>
        </w:tc>
      </w:tr>
    </w:tbl>
    <w:p>
      <w:pPr>
        <w:spacing w:after="120"/>
      </w:pPr>
    </w:p>
    <w:p>
      <w:r>
        <w:t xml:space="preserve">Error documentado: registrar el perfil y no usarlo. Si no se comunica al paciente y no determina la periodicidad, es papeleo.</w:t>
      </w:r>
    </w:p>
    <w:p>
      <w:r>
        <w:t xml:space="preserve">Ficha 12 · Navegación 3D en la presentación</w:t>
      </w:r>
    </w:p>
    <w:p>
      <w:r>
        <w:t xml:space="preserve">La coreografía es lo que la hace funcionar: </w:t>
      </w:r>
      <w:r>
        <w:rPr>
          <w:b/>
        </w:rPr>
        <w:t xml:space="preserve">el Doctor narra e indica, el Director opera la pantalla. Nunca los dos a la vez.</w:t>
      </w:r>
    </w:p>
    <w:p>
      <w:r>
        <w:t xml:space="preserve">DOCTOR DIRECTOR "Vamos a ver su caso" → abre el modelo "Gíralo hacia la derecha" → gira "Amplía esta zona" → amplía "Enséñale el corte" → secciona "Ahora la comparativa" → abre lado a lado</w:t>
      </w:r>
      <w:r>
        <w:t xml:space="preserve">Guion del Doctor</w:t>
      </w:r>
      <w:r>
        <w:t xml:space="preserve">[Nombre], esto es su boca en tres dimensiones, la que le hicimos hace un rato. Aquí está el problema principal. Le doy la vuelta para que lo vea mejor. ¿Ve esta zona más oscura? Ahí es donde falta hueso. Y esto amarillo es el nervio: por eso hay que planificarlo con precisión milimétrica. Y ahora compare con esta zona de aquí, que está sana. La diferencia se ve, ¿verdad?</w:t>
      </w:r>
    </w:p>
    <w:p>
      <w:r>
        <w:t xml:space="preserve">Requisito: ensayo previo. La primera vez que se usa delante de un paciente no puede ser la primera vez que se usa.</w:t>
      </w:r>
    </w:p>
    <w:p>
      <w:r>
        <w:t xml:space="preserve">Ficha 13 · Visualización de la progresión sin tratamiento</w:t>
      </w:r>
    </w:p>
    <w:p>
      <w:r>
        <w:t xml:space="preserve">Regla ética innegociable</w:t>
      </w:r>
    </w:p>
    <w:p>
      <w:r>
        <w:t xml:space="preserve">Se proyecta lo clínicamente esperable, nunca el peor escenario posible para presionar.</w:t>
      </w:r>
    </w:p>
    <w:p>
      <w:r>
        <w:t xml:space="preserve">La exageración se detecta, destruye la confianza y expone al centro.</w:t>
      </w:r>
    </w:p>
    <w:p>
      <w:r>
        <w:t xml:space="preserve">Guion</w:t>
      </w:r>
      <w:r>
        <w:t xml:space="preserve">Le voy a enseñar algo que quiero que entienda bien. Esto es su situación hoy. Y esto de aquí es un caso en un estadio más avanzado del mismo proceso —no es usted, es una referencia—. Con su perfil de riesgo, si no intervenimos, esto es lo esperable en unos años. No se lo digo para asustarle: se lo digo para que tenga toda la información antes de decidir.</w:t>
      </w:r>
    </w:p>
    <w:p>
      <w:r>
        <w:t xml:space="preserve">Ficha 14 · Escenarios comparados en el cierre</w:t>
      </w:r>
    </w:p>
    <w:p>
      <w:r>
        <w:t xml:space="preserve">El presupuesto se presenta como una cifra única frente a la nada, y el paciente la compara con cero. Con tres escenarios, compara entre opciones reales.</w:t>
      </w:r>
    </w:p>
    <w:tbl>
      <w:tblPr>
        <w:tblStyle w:val="Rejilla"/>
        <w:tblW w:w="9360" w:type="dxa"/>
        <w:tblLayout w:type="fixed"/>
      </w:tblPr>
      <w:tblGrid>
        <w:gridCol w:w="2694"/>
        <w:gridCol w:w="6666"/>
      </w:tblGrid>
      <w:tr>
        <w:trPr>
          <w:cantSplit/>
          <w:tblHeader/>
        </w:trPr>
        <w:tc>
          <w:tcPr>
            <w:tcW w:w="2694" w:type="dxa"/>
            <w:shd w:val="clear" w:color="auto" w:fill="E9E8E1"/>
          </w:tcPr>
          <w:p>
            <w:pPr>
              <w:pStyle w:val="CeldaCab"/>
            </w:pPr>
            <w:r>
              <w:rPr>
                <w:b/>
              </w:rPr>
              <w:t xml:space="preserve">Escenario</w:t>
            </w:r>
          </w:p>
        </w:tc>
        <w:tc>
          <w:tcPr>
            <w:tcW w:w="6666" w:type="dxa"/>
            <w:shd w:val="clear" w:color="auto" w:fill="E9E8E1"/>
          </w:tcPr>
          <w:p>
            <w:pPr>
              <w:pStyle w:val="CeldaCab"/>
            </w:pPr>
            <w:r>
              <w:rPr>
                <w:b/>
              </w:rPr>
              <w:t xml:space="preserve">Contenido</w:t>
            </w:r>
          </w:p>
        </w:tc>
      </w:tr>
      <w:tr>
        <w:trPr>
          <w:cantSplit/>
        </w:trPr>
        <w:tc>
          <w:tcPr>
            <w:tcW w:w="2694" w:type="dxa"/>
          </w:tcPr>
          <w:p>
            <w:pPr>
              <w:pStyle w:val="Celda"/>
            </w:pPr>
            <w:r>
              <w:rPr>
                <w:b/>
              </w:rPr>
              <w:t xml:space="preserve">A · Plan completo</w:t>
            </w:r>
          </w:p>
        </w:tc>
        <w:tc>
          <w:tcPr>
            <w:tcW w:w="6666" w:type="dxa"/>
          </w:tcPr>
          <w:p>
            <w:pPr>
              <w:pStyle w:val="Celda"/>
            </w:pPr>
            <w:r>
              <w:t xml:space="preserve">Tratamiento integral, tiempo, importe y cuota</w:t>
            </w:r>
          </w:p>
        </w:tc>
      </w:tr>
      <w:tr>
        <w:trPr>
          <w:cantSplit/>
        </w:trPr>
        <w:tc>
          <w:tcPr>
            <w:tcW w:w="2694" w:type="dxa"/>
          </w:tcPr>
          <w:p>
            <w:pPr>
              <w:pStyle w:val="Celda"/>
            </w:pPr>
            <w:r>
              <w:rPr>
                <w:b/>
              </w:rPr>
              <w:t xml:space="preserve">B · Por fases</w:t>
            </w:r>
          </w:p>
        </w:tc>
        <w:tc>
          <w:tcPr>
            <w:tcW w:w="6666" w:type="dxa"/>
          </w:tcPr>
          <w:p>
            <w:pPr>
              <w:pStyle w:val="Celda"/>
            </w:pPr>
            <w:r>
              <w:t xml:space="preserve">Secuencia, tiempos, importes parciales y cuotas</w:t>
            </w:r>
          </w:p>
        </w:tc>
      </w:tr>
      <w:tr>
        <w:trPr>
          <w:cantSplit/>
        </w:trPr>
        <w:tc>
          <w:tcPr>
            <w:tcW w:w="2694" w:type="dxa"/>
          </w:tcPr>
          <w:p>
            <w:pPr>
              <w:pStyle w:val="Celda"/>
            </w:pPr>
            <w:r>
              <w:rPr>
                <w:b/>
              </w:rPr>
              <w:t xml:space="preserve">C · Sin tratamiento</w:t>
            </w:r>
          </w:p>
        </w:tc>
        <w:tc>
          <w:tcPr>
            <w:tcW w:w="6666" w:type="dxa"/>
          </w:tcPr>
          <w:p>
            <w:pPr>
              <w:pStyle w:val="Celda"/>
            </w:pPr>
            <w:r>
              <w:t xml:space="preserve">Evolución esperable y coste futuro estimado</w:t>
            </w:r>
          </w:p>
        </w:tc>
      </w:tr>
    </w:tbl>
    <w:p>
      <w:pPr>
        <w:spacing w:after="120"/>
      </w:pPr>
    </w:p>
    <w:p>
      <w:r>
        <w:t xml:space="preserve">El escenario C es el que casi nadie muestra y el que más convierte. No como amenaza: como información completa. «No hacer nada también es una opción legítima. Lo que pasa es que con su perfil, en unos años lo esperable es [proyección], y entonces el tratamiento sería más complejo. No le estoy presionando: le estoy dando la información completa para que decida usted.»</w:t>
      </w:r>
    </w:p>
    <w:p>
      <w:r>
        <w:t xml:space="preserve">Fichas 15 y 16 · Recordatorios con confirmación y lista de espera</w:t>
      </w:r>
    </w:p>
    <w:p>
      <w:pPr>
        <w:pStyle w:val="Titular5"/>
      </w:pPr>
      <w:r>
        <w:t xml:space="preserve">Confirmación del 40-50 %</w:t>
      </w:r>
    </w:p>
    <w:p>
      <w:pPr>
        <w:pStyle w:val="Lista"/>
        <w:numPr>
          <w:ilvl w:val="0"/>
          <w:numId w:val="1"/>
        </w:numPr>
      </w:pPr>
      <w:r>
        <w:t xml:space="preserve">«Cita confirmada 23/04 10:00»</w:t>
      </w:r>
    </w:p>
    <w:p>
      <w:pPr>
        <w:pStyle w:val="Titular5"/>
      </w:pPr>
      <w:r>
        <w:t xml:space="preserve">Confirmación del 80-90 %</w:t>
      </w:r>
    </w:p>
    <w:p>
      <w:pPr>
        <w:pStyle w:val="Lista"/>
        <w:numPr>
          <w:ilvl w:val="0"/>
          <w:numId w:val="1"/>
        </w:numPr>
      </w:pPr>
      <w:r>
        <w:t xml:space="preserve">«Hola Marta, te recordamos tu cita mañana a las 10:00 con el Dr. Pérez. ¿Confirmas?»</w:t>
      </w:r>
    </w:p>
    <w:p>
      <w:r>
        <w:t xml:space="preserve">Misma tecnología, distinto tono. Reglas de contenido: nombre del paciente, nombre del profesional, día y hora en lenguaje natural, pregunta directa de confirmación y nunca datos clínicos. Antelación: confirmación con ubicación al agendar, recordatorio con petición de confirmación a 48 h y llamada personal el día antes en cirugías y primeras visitas.</w:t>
      </w:r>
    </w:p>
    <w:tbl>
      <w:tblPr>
        <w:tblStyle w:val="Rejilla"/>
        <w:tblW w:w="9360" w:type="dxa"/>
        <w:tblLayout w:type="fixed"/>
      </w:tblPr>
      <w:tblGrid>
        <w:gridCol w:w="3829"/>
        <w:gridCol w:w="5531"/>
      </w:tblGrid>
      <w:tr>
        <w:trPr>
          <w:cantSplit/>
          <w:tblHeader/>
        </w:trPr>
        <w:tc>
          <w:tcPr>
            <w:tcW w:w="3829" w:type="dxa"/>
            <w:shd w:val="clear" w:color="auto" w:fill="E9E8E1"/>
          </w:tcPr>
          <w:p>
            <w:pPr>
              <w:pStyle w:val="CeldaCab"/>
            </w:pPr>
            <w:r>
              <w:rPr>
                <w:b/>
              </w:rPr>
              <w:t xml:space="preserve">Tratamiento</w:t>
            </w:r>
          </w:p>
        </w:tc>
        <w:tc>
          <w:tcPr>
            <w:tcW w:w="5531" w:type="dxa"/>
            <w:shd w:val="clear" w:color="auto" w:fill="E9E8E1"/>
          </w:tcPr>
          <w:p>
            <w:pPr>
              <w:pStyle w:val="CeldaCab"/>
            </w:pPr>
            <w:r>
              <w:rPr>
                <w:b/>
              </w:rPr>
              <w:t xml:space="preserve">¿Sirve para lista de espera automática?</w:t>
            </w:r>
          </w:p>
        </w:tc>
      </w:tr>
      <w:tr>
        <w:trPr>
          <w:cantSplit/>
        </w:trPr>
        <w:tc>
          <w:tcPr>
            <w:tcW w:w="3829" w:type="dxa"/>
          </w:tcPr>
          <w:p>
            <w:pPr>
              <w:pStyle w:val="Celda"/>
            </w:pPr>
            <w:r>
              <w:t xml:space="preserve">Revisiones y mantenimientos</w:t>
            </w:r>
          </w:p>
        </w:tc>
        <w:tc>
          <w:tcPr>
            <w:tcW w:w="5531" w:type="dxa"/>
          </w:tcPr>
          <w:p>
            <w:pPr>
              <w:pStyle w:val="Celda"/>
            </w:pPr>
            <w:r>
              <w:t xml:space="preserve">Muy alta</w:t>
            </w:r>
          </w:p>
        </w:tc>
      </w:tr>
      <w:tr>
        <w:trPr>
          <w:cantSplit/>
        </w:trPr>
        <w:tc>
          <w:tcPr>
            <w:tcW w:w="3829" w:type="dxa"/>
          </w:tcPr>
          <w:p>
            <w:pPr>
              <w:pStyle w:val="Celda"/>
            </w:pPr>
            <w:r>
              <w:t xml:space="preserve">Controles de ortodoncia</w:t>
            </w:r>
          </w:p>
        </w:tc>
        <w:tc>
          <w:tcPr>
            <w:tcW w:w="5531" w:type="dxa"/>
          </w:tcPr>
          <w:p>
            <w:pPr>
              <w:pStyle w:val="Celda"/>
            </w:pPr>
            <w:r>
              <w:t xml:space="preserve">Muy alta</w:t>
            </w:r>
          </w:p>
        </w:tc>
      </w:tr>
      <w:tr>
        <w:trPr>
          <w:cantSplit/>
        </w:trPr>
        <w:tc>
          <w:tcPr>
            <w:tcW w:w="3829" w:type="dxa"/>
          </w:tcPr>
          <w:p>
            <w:pPr>
              <w:pStyle w:val="Celda"/>
            </w:pPr>
            <w:r>
              <w:t xml:space="preserve">Higienes</w:t>
            </w:r>
          </w:p>
        </w:tc>
        <w:tc>
          <w:tcPr>
            <w:tcW w:w="5531" w:type="dxa"/>
          </w:tcPr>
          <w:p>
            <w:pPr>
              <w:pStyle w:val="Celda"/>
            </w:pPr>
            <w:r>
              <w:t xml:space="preserve">Alta</w:t>
            </w:r>
          </w:p>
        </w:tc>
      </w:tr>
      <w:tr>
        <w:trPr>
          <w:cantSplit/>
        </w:trPr>
        <w:tc>
          <w:tcPr>
            <w:tcW w:w="3829" w:type="dxa"/>
          </w:tcPr>
          <w:p>
            <w:pPr>
              <w:pStyle w:val="Celda"/>
            </w:pPr>
            <w:r>
              <w:t xml:space="preserve">Primeras visitas</w:t>
            </w:r>
          </w:p>
        </w:tc>
        <w:tc>
          <w:tcPr>
            <w:tcW w:w="5531" w:type="dxa"/>
          </w:tcPr>
          <w:p>
            <w:pPr>
              <w:pStyle w:val="Celda"/>
            </w:pPr>
            <w:r>
              <w:t xml:space="preserve">Media</w:t>
            </w:r>
          </w:p>
        </w:tc>
      </w:tr>
      <w:tr>
        <w:trPr>
          <w:cantSplit/>
        </w:trPr>
        <w:tc>
          <w:tcPr>
            <w:tcW w:w="3829" w:type="dxa"/>
          </w:tcPr>
          <w:p>
            <w:pPr>
              <w:pStyle w:val="Celda"/>
            </w:pPr>
            <w:r>
              <w:t xml:space="preserve">Cirugías</w:t>
            </w:r>
          </w:p>
        </w:tc>
        <w:tc>
          <w:tcPr>
            <w:tcW w:w="5531" w:type="dxa"/>
          </w:tcPr>
          <w:p>
            <w:pPr>
              <w:pStyle w:val="Celda"/>
            </w:pPr>
            <w:r>
              <w:t xml:space="preserve">No: requieren preparación</w:t>
            </w:r>
          </w:p>
        </w:tc>
      </w:tr>
    </w:tbl>
    <w:p>
      <w:pPr>
        <w:spacing w:after="120"/>
      </w:pPr>
    </w:p>
    <w:p>
      <w:r>
        <w:t xml:space="preserve">La clave es la inmediatez: el aviso sale cuando entra la cancelación, no cuando alguien encuentra un rato para llamar. El primero que responde se queda la cita y el aviso se cierra automáticamente para el resto.</w:t>
      </w:r>
    </w:p>
    <w:p>
      <w:r>
        <w:t xml:space="preserve">Ficha 18 · Perfil Giraldo · informe anual predictivo</w:t>
      </w:r>
    </w:p>
    <w:p>
      <w:r>
        <w:t xml:space="preserve">El producto que ningún competidor tiene. Lo elabora el Higienista y lo valida el Doctor; se entrega en visita presencial antes de renovar el programa, nunca por correo sin explicación.</w:t>
      </w:r>
    </w:p>
    <w:p>
      <w:r>
        <w:rPr>
          <w:b/>
        </w:rPr>
        <w:t xml:space="preserve">PERFIL GIRALDO</w:t>
      </w:r>
      <w:r>
        <w:t xml:space="preserve"> — [Paciente] · [Año] ──────────────────────────────────────── TU SITUACIÓN HOY [estado actual con imágenes] TU EVOLUCIÓN ESTE AÑO [comparativa con el año anterior] LO QUE HEMOS DETECTADO A TIEMPO [hallazgos resueltos antes de ser problema] TU PERFIL DE RIESGO Periodontal ████░░ Medio Caries ██░░░░ Bajo Biomecánico █████░ Alto Periimplantario ███░░░ Medio QUÉ ESPERAMOS EN LOS PRÓXIMOS AÑOS [proyección clínica realista] QUÉ VAMOS A HACER PARA EVITARLO [plan de seguimiento del año] TU CALENDARIO [próximas visitas agendadas] ────────────────────────────────────────</w:t>
      </w:r>
      <w:r>
        <w:t xml:space="preserve">Guion de entrega</w:t>
      </w:r>
      <w:r>
        <w:t xml:space="preserve">[Nombre], le he preparado su informe del año. Se lo explico. Aquí está cómo estaba hace un año y cómo está ahora. Esto de aquí lo detectamos en la revisión de [mes] y lo resolvimos antes de que fuera un problema. Si no hubiera venido, hoy estaríamos hablando de otra cosa. Y esto es su perfil de riesgo actual. Lo que le propongo para el año que viene es [plan]. Se lo lleva usted para verlo con calma.</w:t>
      </w:r>
    </w:p>
    <w:p>
      <w:r>
        <w:t xml:space="preserve">Convierte al paciente en gestor de su riesgo en lugar de comprador de tratamientos, hace evidente la necesidad del mantenimiento y es el instrumento que sostiene la renovación del programa.</w:t>
      </w:r>
    </w:p>
    <w:p>
      <w:pPr>
        <w:pStyle w:val="Titular4"/>
      </w:pPr>
      <w:bookmarkStart w:id="670" w:name="otros_o_protocolos_contingencia"/>
      <w:bookmarkEnd w:id="670"/>
      <w:r>
        <w:t xml:space="preserve">Protocolos de contingencia</w:t>
      </w:r>
    </w:p>
    <w:p>
      <w:r>
        <w:t xml:space="preserve">Regla general</w:t>
      </w:r>
    </w:p>
    <w:p>
      <w:r>
        <w:t xml:space="preserve">Ninguna innovación puede convertirse en un requisito para atender a un paciente.</w:t>
      </w:r>
    </w:p>
    <w:p>
      <w:r>
        <w:t xml:space="preserve">Si el sistema falla, la clínica funciona igual, aunque con más trabajo manual.</w:t>
      </w:r>
    </w:p>
    <w:tbl>
      <w:tblPr>
        <w:tblStyle w:val="Rejilla"/>
        <w:tblW w:w="9360" w:type="dxa"/>
        <w:tblLayout w:type="fixed"/>
      </w:tblPr>
      <w:tblGrid>
        <w:gridCol w:w="2888"/>
        <w:gridCol w:w="5200"/>
        <w:gridCol w:w="1272"/>
      </w:tblGrid>
      <w:tr>
        <w:trPr>
          <w:cantSplit/>
          <w:tblHeader/>
        </w:trPr>
        <w:tc>
          <w:tcPr>
            <w:tcW w:w="2888" w:type="dxa"/>
            <w:shd w:val="clear" w:color="auto" w:fill="E9E8E1"/>
          </w:tcPr>
          <w:p>
            <w:pPr>
              <w:pStyle w:val="CeldaCab"/>
            </w:pPr>
            <w:r>
              <w:rPr>
                <w:b/>
              </w:rPr>
              <w:t xml:space="preserve">Innovación</w:t>
            </w:r>
          </w:p>
        </w:tc>
        <w:tc>
          <w:tcPr>
            <w:tcW w:w="5200" w:type="dxa"/>
            <w:shd w:val="clear" w:color="auto" w:fill="E9E8E1"/>
          </w:tcPr>
          <w:p>
            <w:pPr>
              <w:pStyle w:val="CeldaCab"/>
            </w:pPr>
            <w:r>
              <w:rPr>
                <w:b/>
              </w:rPr>
              <w:t xml:space="preserve">Si falla</w:t>
            </w:r>
          </w:p>
        </w:tc>
        <w:tc>
          <w:tcPr>
            <w:tcW w:w="1272" w:type="dxa"/>
            <w:shd w:val="clear" w:color="auto" w:fill="E9E8E1"/>
          </w:tcPr>
          <w:p>
            <w:pPr>
              <w:pStyle w:val="CeldaCab"/>
            </w:pPr>
            <w:r>
              <w:rPr>
                <w:b/>
              </w:rPr>
              <w:t xml:space="preserve">Responsable</w:t>
            </w:r>
          </w:p>
        </w:tc>
      </w:tr>
      <w:tr>
        <w:trPr>
          <w:cantSplit/>
        </w:trPr>
        <w:tc>
          <w:tcPr>
            <w:tcW w:w="2888" w:type="dxa"/>
          </w:tcPr>
          <w:p>
            <w:pPr>
              <w:pStyle w:val="Celda"/>
            </w:pPr>
            <w:r>
              <w:t xml:space="preserve">Cuestionario previo</w:t>
            </w:r>
          </w:p>
        </w:tc>
        <w:tc>
          <w:tcPr>
            <w:tcW w:w="5200" w:type="dxa"/>
          </w:tcPr>
          <w:p>
            <w:pPr>
              <w:pStyle w:val="Celda"/>
            </w:pPr>
            <w:r>
              <w:t xml:space="preserve">Se cumplimenta en consulta</w:t>
            </w:r>
          </w:p>
        </w:tc>
        <w:tc>
          <w:tcPr>
            <w:tcW w:w="1272" w:type="dxa"/>
          </w:tcPr>
          <w:p>
            <w:pPr>
              <w:pStyle w:val="Celda"/>
            </w:pPr>
            <w:r>
              <w:t xml:space="preserve">Recepción</w:t>
            </w:r>
          </w:p>
        </w:tc>
      </w:tr>
      <w:tr>
        <w:trPr>
          <w:cantSplit/>
        </w:trPr>
        <w:tc>
          <w:tcPr>
            <w:tcW w:w="2888" w:type="dxa"/>
          </w:tcPr>
          <w:p>
            <w:pPr>
              <w:pStyle w:val="Celda"/>
            </w:pPr>
            <w:r>
              <w:t xml:space="preserve">Firma digital</w:t>
            </w:r>
          </w:p>
        </w:tc>
        <w:tc>
          <w:tcPr>
            <w:tcW w:w="5200" w:type="dxa"/>
          </w:tcPr>
          <w:p>
            <w:pPr>
              <w:pStyle w:val="Celda"/>
            </w:pPr>
            <w:r>
              <w:t xml:space="preserve">Juego impreso siempre disponible</w:t>
            </w:r>
          </w:p>
        </w:tc>
        <w:tc>
          <w:tcPr>
            <w:tcW w:w="1272" w:type="dxa"/>
          </w:tcPr>
          <w:p>
            <w:pPr>
              <w:pStyle w:val="Celda"/>
            </w:pPr>
            <w:r>
              <w:t xml:space="preserve">Recepción</w:t>
            </w:r>
          </w:p>
        </w:tc>
      </w:tr>
      <w:tr>
        <w:trPr>
          <w:cantSplit/>
        </w:trPr>
        <w:tc>
          <w:tcPr>
            <w:tcW w:w="2888" w:type="dxa"/>
          </w:tcPr>
          <w:p>
            <w:pPr>
              <w:pStyle w:val="Celda"/>
            </w:pPr>
            <w:r>
              <w:t xml:space="preserve">Flujo digital y fusión</w:t>
            </w:r>
          </w:p>
        </w:tc>
        <w:tc>
          <w:tcPr>
            <w:tcW w:w="5200" w:type="dxa"/>
          </w:tcPr>
          <w:p>
            <w:pPr>
              <w:pStyle w:val="Celda"/>
            </w:pPr>
            <w:r>
              <w:t xml:space="preserve">Se trabaja con los archivos por separado</w:t>
            </w:r>
          </w:p>
        </w:tc>
        <w:tc>
          <w:tcPr>
            <w:tcW w:w="1272" w:type="dxa"/>
          </w:tcPr>
          <w:p>
            <w:pPr>
              <w:pStyle w:val="Celda"/>
            </w:pPr>
            <w:r>
              <w:t xml:space="preserve">Auxiliar</w:t>
            </w:r>
          </w:p>
        </w:tc>
      </w:tr>
      <w:tr>
        <w:trPr>
          <w:cantSplit/>
        </w:trPr>
        <w:tc>
          <w:tcPr>
            <w:tcW w:w="2888" w:type="dxa"/>
          </w:tcPr>
          <w:p>
            <w:pPr>
              <w:pStyle w:val="Celda"/>
            </w:pPr>
            <w:r>
              <w:t xml:space="preserve">Prediagnóstico IA</w:t>
            </w:r>
          </w:p>
        </w:tc>
        <w:tc>
          <w:tcPr>
            <w:tcW w:w="5200" w:type="dxa"/>
          </w:tcPr>
          <w:p>
            <w:pPr>
              <w:pStyle w:val="Celda"/>
            </w:pPr>
            <w:r>
              <w:t xml:space="preserve">El Doctor diagnostica igual. Nunca se pospone</w:t>
            </w:r>
          </w:p>
        </w:tc>
        <w:tc>
          <w:tcPr>
            <w:tcW w:w="1272" w:type="dxa"/>
          </w:tcPr>
          <w:p>
            <w:pPr>
              <w:pStyle w:val="Celda"/>
            </w:pPr>
            <w:r>
              <w:t xml:space="preserve">Doctor</w:t>
            </w:r>
          </w:p>
        </w:tc>
      </w:tr>
      <w:tr>
        <w:trPr>
          <w:cantSplit/>
        </w:trPr>
        <w:tc>
          <w:tcPr>
            <w:tcW w:w="2888" w:type="dxa"/>
          </w:tcPr>
          <w:p>
            <w:pPr>
              <w:pStyle w:val="Celda"/>
            </w:pPr>
            <w:r>
              <w:t xml:space="preserve">Navegación 3D</w:t>
            </w:r>
          </w:p>
        </w:tc>
        <w:tc>
          <w:tcPr>
            <w:tcW w:w="5200" w:type="dxa"/>
          </w:tcPr>
          <w:p>
            <w:pPr>
              <w:pStyle w:val="Celda"/>
            </w:pPr>
            <w:r>
              <w:t xml:space="preserve">Se presenta con imágenes estáticas</w:t>
            </w:r>
          </w:p>
        </w:tc>
        <w:tc>
          <w:tcPr>
            <w:tcW w:w="1272" w:type="dxa"/>
          </w:tcPr>
          <w:p>
            <w:pPr>
              <w:pStyle w:val="Celda"/>
            </w:pPr>
            <w:r>
              <w:t xml:space="preserve">Director</w:t>
            </w:r>
          </w:p>
        </w:tc>
      </w:tr>
      <w:tr>
        <w:trPr>
          <w:cantSplit/>
        </w:trPr>
        <w:tc>
          <w:tcPr>
            <w:tcW w:w="2888" w:type="dxa"/>
          </w:tcPr>
          <w:p>
            <w:pPr>
              <w:pStyle w:val="Celda"/>
            </w:pPr>
            <w:r>
              <w:t xml:space="preserve">Asistente conversacional</w:t>
            </w:r>
          </w:p>
        </w:tc>
        <w:tc>
          <w:tcPr>
            <w:tcW w:w="5200" w:type="dxa"/>
          </w:tcPr>
          <w:p>
            <w:pPr>
              <w:pStyle w:val="Celda"/>
            </w:pPr>
            <w:r>
              <w:t xml:space="preserve">Los contactos van al buzón habitual</w:t>
            </w:r>
          </w:p>
        </w:tc>
        <w:tc>
          <w:tcPr>
            <w:tcW w:w="1272" w:type="dxa"/>
          </w:tcPr>
          <w:p>
            <w:pPr>
              <w:pStyle w:val="Celda"/>
            </w:pPr>
            <w:r>
              <w:t xml:space="preserve">Recepción</w:t>
            </w:r>
          </w:p>
        </w:tc>
      </w:tr>
      <w:tr>
        <w:trPr>
          <w:cantSplit/>
        </w:trPr>
        <w:tc>
          <w:tcPr>
            <w:tcW w:w="2888" w:type="dxa"/>
          </w:tcPr>
          <w:p>
            <w:pPr>
              <w:pStyle w:val="Celda"/>
            </w:pPr>
            <w:r>
              <w:t xml:space="preserve">Recordatorios automáticos</w:t>
            </w:r>
          </w:p>
        </w:tc>
        <w:tc>
          <w:tcPr>
            <w:tcW w:w="5200" w:type="dxa"/>
          </w:tcPr>
          <w:p>
            <w:pPr>
              <w:pStyle w:val="Celda"/>
            </w:pPr>
            <w:r>
              <w:t xml:space="preserve">Llamada manual el día anterior</w:t>
            </w:r>
          </w:p>
        </w:tc>
        <w:tc>
          <w:tcPr>
            <w:tcW w:w="1272" w:type="dxa"/>
          </w:tcPr>
          <w:p>
            <w:pPr>
              <w:pStyle w:val="Celda"/>
            </w:pPr>
            <w:r>
              <w:t xml:space="preserve">Recepción</w:t>
            </w:r>
          </w:p>
        </w:tc>
      </w:tr>
      <w:tr>
        <w:trPr>
          <w:cantSplit/>
        </w:trPr>
        <w:tc>
          <w:tcPr>
            <w:tcW w:w="2888" w:type="dxa"/>
          </w:tcPr>
          <w:p>
            <w:pPr>
              <w:pStyle w:val="Celda"/>
            </w:pPr>
            <w:r>
              <w:t xml:space="preserve">Lista de espera</w:t>
            </w:r>
          </w:p>
        </w:tc>
        <w:tc>
          <w:tcPr>
            <w:tcW w:w="5200" w:type="dxa"/>
          </w:tcPr>
          <w:p>
            <w:pPr>
              <w:pStyle w:val="Celda"/>
            </w:pPr>
            <w:r>
              <w:t xml:space="preserve">Llamada manual a los primeros</w:t>
            </w:r>
          </w:p>
        </w:tc>
        <w:tc>
          <w:tcPr>
            <w:tcW w:w="1272" w:type="dxa"/>
          </w:tcPr>
          <w:p>
            <w:pPr>
              <w:pStyle w:val="Celda"/>
            </w:pPr>
            <w:r>
              <w:t xml:space="preserve">Recepción</w:t>
            </w:r>
          </w:p>
        </w:tc>
      </w:tr>
      <w:tr>
        <w:trPr>
          <w:cantSplit/>
        </w:trPr>
        <w:tc>
          <w:tcPr>
            <w:tcW w:w="2888" w:type="dxa"/>
          </w:tcPr>
          <w:p>
            <w:pPr>
              <w:pStyle w:val="Celda"/>
            </w:pPr>
            <w:r>
              <w:t xml:space="preserve">Monitorización remota</w:t>
            </w:r>
          </w:p>
        </w:tc>
        <w:tc>
          <w:tcPr>
            <w:tcW w:w="5200" w:type="dxa"/>
          </w:tcPr>
          <w:p>
            <w:pPr>
              <w:pStyle w:val="Celda"/>
            </w:pPr>
            <w:r>
              <w:t xml:space="preserve">Convocatoria presencial</w:t>
            </w:r>
          </w:p>
        </w:tc>
        <w:tc>
          <w:tcPr>
            <w:tcW w:w="1272" w:type="dxa"/>
          </w:tcPr>
          <w:p>
            <w:pPr>
              <w:pStyle w:val="Celda"/>
            </w:pPr>
            <w:r>
              <w:t xml:space="preserve">Higienista</w:t>
            </w:r>
          </w:p>
        </w:tc>
      </w:tr>
    </w:tbl>
    <w:p>
      <w:pPr>
        <w:spacing w:after="120"/>
      </w:pPr>
    </w:p>
    <w:p>
      <w:pPr>
        <w:pStyle w:val="Titular4"/>
      </w:pPr>
      <w:bookmarkStart w:id="671" w:name="otros_o_curva_adopcion_valle"/>
      <w:bookmarkEnd w:id="671"/>
      <w:r>
        <w:t xml:space="preserve">La curva de adopción: el valle</w:t>
      </w:r>
    </w:p>
    <w:p>
      <w:r>
        <w:t xml:space="preserve">Lo que ocurre siempre</w:t>
      </w:r>
    </w:p>
    <w:p>
      <w:r>
        <w:t xml:space="preserve">Durante las semanas 2 a 5 la innovación ralentiza en lugar de acelerar.</w:t>
      </w:r>
    </w:p>
    <w:p>
      <w:r>
        <w:t xml:space="preserve">Si el equipo no lo sabe de antemano, concluye que no funciona y la abandona. El valle es inevitable; lo evitable es la sorpresa.</w:t>
      </w:r>
    </w:p>
    <w:p>
      <w:r>
        <w:t xml:space="preserve">Cómo se gestiona</w:t>
      </w:r>
    </w:p>
    <w:p>
      <w:pPr>
        <w:pStyle w:val="Titular5"/>
      </w:pPr>
      <w:r>
        <w:t xml:space="preserve">Antes</w:t>
      </w:r>
    </w:p>
    <w:p>
      <w:r>
        <w:t xml:space="preserve">Advertir explícitamente del valle.</w:t>
      </w:r>
    </w:p>
    <w:p>
      <w:pPr>
        <w:pStyle w:val="Titular5"/>
      </w:pPr>
      <w:r>
        <w:t xml:space="preserve">Semana 1</w:t>
      </w:r>
    </w:p>
    <w:p>
      <w:r>
        <w:t xml:space="preserve">Acompañamiento constante.</w:t>
      </w:r>
    </w:p>
    <w:p>
      <w:pPr>
        <w:pStyle w:val="Titular5"/>
      </w:pPr>
      <w:r>
        <w:t xml:space="preserve">Semanas 2-3</w:t>
      </w:r>
    </w:p>
    <w:p>
      <w:r>
        <w:t xml:space="preserve">Recoger fricciones sin corregir en público.</w:t>
      </w:r>
    </w:p>
    <w:p>
      <w:pPr>
        <w:pStyle w:val="Titular5"/>
      </w:pPr>
      <w:r>
        <w:t xml:space="preserve">Semana 4</w:t>
      </w:r>
    </w:p>
    <w:p>
      <w:r>
        <w:t xml:space="preserve">Ajustes sobre lo detectado.</w:t>
      </w:r>
    </w:p>
    <w:p>
      <w:pPr>
        <w:pStyle w:val="Titular5"/>
      </w:pPr>
      <w:r>
        <w:t xml:space="preserve">Semana 6</w:t>
      </w:r>
    </w:p>
    <w:p>
      <w:r>
        <w:t xml:space="preserve">Evaluación de los cinco criterios de aceptación.</w:t>
      </w:r>
    </w:p>
    <w:p>
      <w:r>
        <w:t xml:space="preserve">Los perfiles ante el cambio</w:t>
      </w:r>
    </w:p>
    <w:tbl>
      <w:tblPr>
        <w:tblStyle w:val="Rejilla"/>
        <w:tblW w:w="9360" w:type="dxa"/>
        <w:tblLayout w:type="fixed"/>
      </w:tblPr>
      <w:tblGrid>
        <w:gridCol w:w="1701"/>
        <w:gridCol w:w="7659"/>
      </w:tblGrid>
      <w:tr>
        <w:trPr>
          <w:cantSplit/>
          <w:tblHeader/>
        </w:trPr>
        <w:tc>
          <w:tcPr>
            <w:tcW w:w="1701" w:type="dxa"/>
            <w:shd w:val="clear" w:color="auto" w:fill="E9E8E1"/>
          </w:tcPr>
          <w:p>
            <w:pPr>
              <w:pStyle w:val="CeldaCab"/>
            </w:pPr>
            <w:r>
              <w:rPr>
                <w:b/>
              </w:rPr>
              <w:t xml:space="preserve">Perfil</w:t>
            </w:r>
          </w:p>
        </w:tc>
        <w:tc>
          <w:tcPr>
            <w:tcW w:w="7659" w:type="dxa"/>
            <w:shd w:val="clear" w:color="auto" w:fill="E9E8E1"/>
          </w:tcPr>
          <w:p>
            <w:pPr>
              <w:pStyle w:val="CeldaCab"/>
            </w:pPr>
            <w:r>
              <w:rPr>
                <w:b/>
              </w:rPr>
              <w:t xml:space="preserve">Cómo gestionarlo</w:t>
            </w:r>
          </w:p>
        </w:tc>
      </w:tr>
      <w:tr>
        <w:trPr>
          <w:cantSplit/>
        </w:trPr>
        <w:tc>
          <w:tcPr>
            <w:tcW w:w="1701" w:type="dxa"/>
          </w:tcPr>
          <w:p>
            <w:pPr>
              <w:pStyle w:val="Celda"/>
            </w:pPr>
            <w:r>
              <w:t xml:space="preserve">Entusiasta</w:t>
            </w:r>
          </w:p>
        </w:tc>
        <w:tc>
          <w:tcPr>
            <w:tcW w:w="7659" w:type="dxa"/>
          </w:tcPr>
          <w:p>
            <w:pPr>
              <w:pStyle w:val="Celda"/>
            </w:pPr>
            <w:r>
              <w:t xml:space="preserve">Canalizar: que forme a otros</w:t>
            </w:r>
          </w:p>
        </w:tc>
      </w:tr>
      <w:tr>
        <w:trPr>
          <w:cantSplit/>
        </w:trPr>
        <w:tc>
          <w:tcPr>
            <w:tcW w:w="1701" w:type="dxa"/>
          </w:tcPr>
          <w:p>
            <w:pPr>
              <w:pStyle w:val="Celda"/>
            </w:pPr>
            <w:r>
              <w:t xml:space="preserve">Pragmático</w:t>
            </w:r>
          </w:p>
        </w:tc>
        <w:tc>
          <w:tcPr>
            <w:tcW w:w="7659" w:type="dxa"/>
          </w:tcPr>
          <w:p>
            <w:pPr>
              <w:pStyle w:val="Celda"/>
            </w:pPr>
            <w:r>
              <w:t xml:space="preserve">Mostrarle el beneficio concreto en su trabajo</w:t>
            </w:r>
          </w:p>
        </w:tc>
      </w:tr>
      <w:tr>
        <w:trPr>
          <w:cantSplit/>
        </w:trPr>
        <w:tc>
          <w:tcPr>
            <w:tcW w:w="1701" w:type="dxa"/>
          </w:tcPr>
          <w:p>
            <w:pPr>
              <w:pStyle w:val="Celda"/>
            </w:pPr>
            <w:r>
              <w:t xml:space="preserve">Escéptico</w:t>
            </w:r>
          </w:p>
        </w:tc>
        <w:tc>
          <w:tcPr>
            <w:tcW w:w="7659" w:type="dxa"/>
          </w:tcPr>
          <w:p>
            <w:pPr>
              <w:pStyle w:val="Celda"/>
            </w:pPr>
            <w:r>
              <w:t xml:space="preserve">No presionar. Convencer con datos</w:t>
            </w:r>
          </w:p>
        </w:tc>
      </w:tr>
      <w:tr>
        <w:trPr>
          <w:cantSplit/>
        </w:trPr>
        <w:tc>
          <w:tcPr>
            <w:tcW w:w="1701" w:type="dxa"/>
          </w:tcPr>
          <w:p>
            <w:pPr>
              <w:pStyle w:val="Celda"/>
            </w:pPr>
            <w:r>
              <w:t xml:space="preserve">Resistente</w:t>
            </w:r>
          </w:p>
        </w:tc>
        <w:tc>
          <w:tcPr>
            <w:tcW w:w="7659" w:type="dxa"/>
          </w:tcPr>
          <w:p>
            <w:pPr>
              <w:pStyle w:val="Celda"/>
            </w:pPr>
            <w:r>
              <w:t xml:space="preserve">Escuchar primero. A veces tiene razón</w:t>
            </w:r>
          </w:p>
        </w:tc>
      </w:tr>
    </w:tbl>
    <w:p>
      <w:pPr>
        <w:spacing w:after="120"/>
      </w:pPr>
    </w:p>
    <w:p>
      <w:r>
        <w:t xml:space="preserve">El resistente suele ser quien más información valiosa tiene: su resistencia señala con frecuencia un problema real que nadie más ha visto.</w:t>
      </w:r>
    </w:p>
    <w:p>
      <w:bookmarkStart w:id="672" w:name="otros_o_formacion_certificacion"/>
      <w:bookmarkEnd w:id="672"/>
      <w:r>
        <w:t xml:space="preserve">Guion de la advertencia previa</w:t>
      </w:r>
      <w:r>
        <w:t xml:space="preserve">Vamos a activar [innovación]. Os aviso de una cosa para que no os sorprenda: las primeras semanas va a ir más lento que ahora. Es normal y es así siempre. A partir de la tercera o cuarta semana empieza a compensar. Si en ese momento seguís viendo que resta más que suma, lo revisamos y lo cambiamos. Lo que os pido es que me contéis cada cosa que os moleste, aunque parezca pequeña. Eso es lo que me permite ajustarlo.</w:t>
      </w:r>
    </w:p>
    <w:p>
      <w:pPr>
        <w:pStyle w:val="Titular4"/>
      </w:pPr>
      <w:r>
        <w:t xml:space="preserve">Formación y certificación</w:t>
      </w:r>
    </w:p>
    <w:p>
      <w:pPr>
        <w:pStyle w:val="Titular5"/>
      </w:pPr>
      <w:r>
        <w:t xml:space="preserve">1 · Explicar</w:t>
      </w:r>
    </w:p>
    <w:p>
      <w:r>
        <w:t xml:space="preserve">Qué es, por qué y qué mejora · 15 min.</w:t>
      </w:r>
    </w:p>
    <w:p>
      <w:pPr>
        <w:pStyle w:val="Titular5"/>
      </w:pPr>
      <w:r>
        <w:t xml:space="preserve">2 · Demostrar</w:t>
      </w:r>
    </w:p>
    <w:p>
      <w:r>
        <w:t xml:space="preserve">Uso real delante del equipo · 15 min.</w:t>
      </w:r>
    </w:p>
    <w:p>
      <w:pPr>
        <w:pStyle w:val="Titular5"/>
      </w:pPr>
      <w:r>
        <w:t xml:space="preserve">3 · Practicar</w:t>
      </w:r>
    </w:p>
    <w:p>
      <w:r>
        <w:t xml:space="preserve">Casos ficticios · 30 min.</w:t>
      </w:r>
    </w:p>
    <w:p>
      <w:pPr>
        <w:pStyle w:val="Titular5"/>
      </w:pPr>
      <w:r>
        <w:t xml:space="preserve">4 · Acompañar</w:t>
      </w:r>
    </w:p>
    <w:p>
      <w:r>
        <w:t xml:space="preserve">Primeros usos reales supervisados · 1 semana.</w:t>
      </w:r>
    </w:p>
    <w:p>
      <w:pPr>
        <w:pStyle w:val="Titular5"/>
      </w:pPr>
      <w:r>
        <w:t xml:space="preserve">5 · Certificar</w:t>
      </w:r>
    </w:p>
    <w:p>
      <w:r>
        <w:t xml:space="preserve">Verificación de autonomía.</w:t>
      </w:r>
    </w:p>
    <w:p>
      <w:r>
        <w:t xml:space="preserve">Nadie usa una innovación con un paciente antes del paso 5.</w:t>
      </w:r>
    </w:p>
    <w:p>
      <w:pPr>
        <w:pStyle w:val="Titular4"/>
      </w:pPr>
      <w:bookmarkStart w:id="673" w:name="otros_o_calendario_implantacion_2"/>
      <w:bookmarkEnd w:id="673"/>
      <w:r>
        <w:t xml:space="preserve">Calendario de implantación</w:t>
      </w:r>
    </w:p>
    <w:tbl>
      <w:tblPr>
        <w:tblStyle w:val="Rejilla"/>
        <w:tblW w:w="9360" w:type="dxa"/>
        <w:tblLayout w:type="fixed"/>
      </w:tblPr>
      <w:tblGrid>
        <w:gridCol w:w="877"/>
        <w:gridCol w:w="2632"/>
        <w:gridCol w:w="5851"/>
      </w:tblGrid>
      <w:tr>
        <w:trPr>
          <w:cantSplit/>
          <w:tblHeader/>
        </w:trPr>
        <w:tc>
          <w:tcPr>
            <w:tcW w:w="877" w:type="dxa"/>
            <w:shd w:val="clear" w:color="auto" w:fill="E9E8E1"/>
          </w:tcPr>
          <w:p>
            <w:pPr>
              <w:pStyle w:val="CeldaCab"/>
            </w:pPr>
            <w:r>
              <w:rPr>
                <w:b/>
              </w:rPr>
              <w:t xml:space="preserve">Trimestre</w:t>
            </w:r>
          </w:p>
        </w:tc>
        <w:tc>
          <w:tcPr>
            <w:tcW w:w="2632" w:type="dxa"/>
            <w:shd w:val="clear" w:color="auto" w:fill="E9E8E1"/>
          </w:tcPr>
          <w:p>
            <w:pPr>
              <w:pStyle w:val="CeldaCab"/>
            </w:pPr>
            <w:r>
              <w:rPr>
                <w:b/>
              </w:rPr>
              <w:t xml:space="preserve">Foco</w:t>
            </w:r>
          </w:p>
        </w:tc>
        <w:tc>
          <w:tcPr>
            <w:tcW w:w="5851" w:type="dxa"/>
            <w:shd w:val="clear" w:color="auto" w:fill="E9E8E1"/>
          </w:tcPr>
          <w:p>
            <w:pPr>
              <w:pStyle w:val="CeldaCab"/>
            </w:pPr>
            <w:r>
              <w:rPr>
                <w:b/>
              </w:rPr>
              <w:t xml:space="preserve">Fichas</w:t>
            </w:r>
          </w:p>
        </w:tc>
      </w:tr>
      <w:tr>
        <w:trPr>
          <w:cantSplit/>
        </w:trPr>
        <w:tc>
          <w:tcPr>
            <w:tcW w:w="877" w:type="dxa"/>
          </w:tcPr>
          <w:p>
            <w:pPr>
              <w:pStyle w:val="Celda"/>
            </w:pPr>
            <w:r>
              <w:rPr>
                <w:b/>
              </w:rPr>
              <w:t xml:space="preserve">T1</w:t>
            </w:r>
          </w:p>
        </w:tc>
        <w:tc>
          <w:tcPr>
            <w:tcW w:w="2632" w:type="dxa"/>
          </w:tcPr>
          <w:p>
            <w:pPr>
              <w:pStyle w:val="Celda"/>
            </w:pPr>
            <w:r>
              <w:t xml:space="preserve">Sin inversión, impacto alto</w:t>
            </w:r>
          </w:p>
        </w:tc>
        <w:tc>
          <w:tcPr>
            <w:tcW w:w="5851" w:type="dxa"/>
          </w:tcPr>
          <w:p>
            <w:pPr>
              <w:pStyle w:val="Celda"/>
            </w:pPr>
            <w:r>
              <w:t xml:space="preserve">01 Triaje · 04 Tour activo · 06 Verificación de comprensión · 09 El paciente ve su 3D · 10 Estratificación de riesgo</w:t>
            </w:r>
          </w:p>
        </w:tc>
      </w:tr>
      <w:tr>
        <w:trPr>
          <w:cantSplit/>
        </w:trPr>
        <w:tc>
          <w:tcPr>
            <w:tcW w:w="877" w:type="dxa"/>
          </w:tcPr>
          <w:p>
            <w:pPr>
              <w:pStyle w:val="Celda"/>
            </w:pPr>
            <w:r>
              <w:rPr>
                <w:b/>
              </w:rPr>
              <w:t xml:space="preserve">T2</w:t>
            </w:r>
          </w:p>
        </w:tc>
        <w:tc>
          <w:tcPr>
            <w:tcW w:w="2632" w:type="dxa"/>
          </w:tcPr>
          <w:p>
            <w:pPr>
              <w:pStyle w:val="Celda"/>
            </w:pPr>
            <w:r>
              <w:t xml:space="preserve">Digitalización</w:t>
            </w:r>
          </w:p>
        </w:tc>
        <w:tc>
          <w:tcPr>
            <w:tcW w:w="5851" w:type="dxa"/>
          </w:tcPr>
          <w:p>
            <w:pPr>
              <w:pStyle w:val="Celda"/>
            </w:pPr>
            <w:r>
              <w:t xml:space="preserve">02 Cuestionario previo · 05 Firma digital · 07 Flujo digital · 15 Recordatorios · 16 Lista de espera</w:t>
            </w:r>
          </w:p>
        </w:tc>
      </w:tr>
      <w:tr>
        <w:trPr>
          <w:cantSplit/>
        </w:trPr>
        <w:tc>
          <w:tcPr>
            <w:tcW w:w="877" w:type="dxa"/>
          </w:tcPr>
          <w:p>
            <w:pPr>
              <w:pStyle w:val="Celda"/>
            </w:pPr>
            <w:r>
              <w:rPr>
                <w:b/>
              </w:rPr>
              <w:t xml:space="preserve">T3</w:t>
            </w:r>
          </w:p>
        </w:tc>
        <w:tc>
          <w:tcPr>
            <w:tcW w:w="2632" w:type="dxa"/>
          </w:tcPr>
          <w:p>
            <w:pPr>
              <w:pStyle w:val="Celda"/>
            </w:pPr>
            <w:r>
              <w:t xml:space="preserve">Diagnóstico y presentación</w:t>
            </w:r>
          </w:p>
        </w:tc>
        <w:tc>
          <w:tcPr>
            <w:tcW w:w="5851" w:type="dxa"/>
          </w:tcPr>
          <w:p>
            <w:pPr>
              <w:pStyle w:val="Celda"/>
            </w:pPr>
            <w:r>
              <w:t xml:space="preserve">08 Prediagnóstico IA · 11 IAC asistido · 12 Navegación 3D · 13 Progresión · 14 Escenarios comparados</w:t>
            </w:r>
          </w:p>
        </w:tc>
      </w:tr>
      <w:tr>
        <w:trPr>
          <w:cantSplit/>
        </w:trPr>
        <w:tc>
          <w:tcPr>
            <w:tcW w:w="877" w:type="dxa"/>
          </w:tcPr>
          <w:p>
            <w:pPr>
              <w:pStyle w:val="Celda"/>
            </w:pPr>
            <w:r>
              <w:rPr>
                <w:b/>
              </w:rPr>
              <w:t xml:space="preserve">T4</w:t>
            </w:r>
          </w:p>
        </w:tc>
        <w:tc>
          <w:tcPr>
            <w:tcW w:w="2632" w:type="dxa"/>
          </w:tcPr>
          <w:p>
            <w:pPr>
              <w:pStyle w:val="Celda"/>
            </w:pPr>
            <w:r>
              <w:t xml:space="preserve">Continuidad</w:t>
            </w:r>
          </w:p>
        </w:tc>
        <w:tc>
          <w:tcPr>
            <w:tcW w:w="5851" w:type="dxa"/>
          </w:tcPr>
          <w:p>
            <w:pPr>
              <w:pStyle w:val="Celda"/>
            </w:pPr>
            <w:r>
              <w:t xml:space="preserve">03 Asistente conversacional · 17 Monitorización remota · 18 Perfil Giraldo</w:t>
            </w:r>
          </w:p>
        </w:tc>
      </w:tr>
    </w:tbl>
    <w:p>
      <w:pPr>
        <w:spacing w:after="120"/>
      </w:pPr>
    </w:p>
    <w:p>
      <w:pPr>
        <w:pStyle w:val="Titular4"/>
      </w:pPr>
      <w:bookmarkStart w:id="674" w:name="otros_o_doce_errores_documentados"/>
      <w:bookmarkEnd w:id="674"/>
      <w:r>
        <w:t xml:space="preserve">Los doce errores documentados</w:t>
      </w:r>
    </w:p>
    <w:tbl>
      <w:tblPr>
        <w:tblStyle w:val="Rejilla"/>
        <w:tblW w:w="9360" w:type="dxa"/>
        <w:tblLayout w:type="fixed"/>
      </w:tblPr>
      <w:tblGrid>
        <w:gridCol w:w="661"/>
        <w:gridCol w:w="2971"/>
        <w:gridCol w:w="2681"/>
        <w:gridCol w:w="3047"/>
      </w:tblGrid>
      <w:tr>
        <w:trPr>
          <w:cantSplit/>
          <w:tblHeader/>
        </w:trPr>
        <w:tc>
          <w:tcPr>
            <w:tcW w:w="661" w:type="dxa"/>
            <w:shd w:val="clear" w:color="auto" w:fill="E9E8E1"/>
          </w:tcPr>
          <w:p>
            <w:pPr>
              <w:pStyle w:val="CeldaCab"/>
            </w:pPr>
            <w:r>
              <w:rPr>
                <w:b/>
              </w:rPr>
              <w:t xml:space="preserve">#</w:t>
            </w:r>
          </w:p>
        </w:tc>
        <w:tc>
          <w:tcPr>
            <w:tcW w:w="2971" w:type="dxa"/>
            <w:shd w:val="clear" w:color="auto" w:fill="E9E8E1"/>
          </w:tcPr>
          <w:p>
            <w:pPr>
              <w:pStyle w:val="CeldaCab"/>
            </w:pPr>
            <w:r>
              <w:rPr>
                <w:b/>
              </w:rPr>
              <w:t xml:space="preserve">Error</w:t>
            </w:r>
          </w:p>
        </w:tc>
        <w:tc>
          <w:tcPr>
            <w:tcW w:w="2681" w:type="dxa"/>
            <w:shd w:val="clear" w:color="auto" w:fill="E9E8E1"/>
          </w:tcPr>
          <w:p>
            <w:pPr>
              <w:pStyle w:val="CeldaCab"/>
            </w:pPr>
            <w:r>
              <w:rPr>
                <w:b/>
              </w:rPr>
              <w:t xml:space="preserve">Consecuencia</w:t>
            </w:r>
          </w:p>
        </w:tc>
        <w:tc>
          <w:tcPr>
            <w:tcW w:w="3047" w:type="dxa"/>
            <w:shd w:val="clear" w:color="auto" w:fill="E9E8E1"/>
          </w:tcPr>
          <w:p>
            <w:pPr>
              <w:pStyle w:val="CeldaCab"/>
            </w:pPr>
            <w:r>
              <w:rPr>
                <w:b/>
              </w:rPr>
              <w:t xml:space="preserve">Prevención</w:t>
            </w:r>
          </w:p>
        </w:tc>
      </w:tr>
      <w:tr>
        <w:trPr>
          <w:cantSplit/>
        </w:trPr>
        <w:tc>
          <w:tcPr>
            <w:tcW w:w="661" w:type="dxa"/>
          </w:tcPr>
          <w:p>
            <w:pPr>
              <w:pStyle w:val="Celda"/>
            </w:pPr>
            <w:r>
              <w:t xml:space="preserve">1</w:t>
            </w:r>
          </w:p>
        </w:tc>
        <w:tc>
          <w:tcPr>
            <w:tcW w:w="2971" w:type="dxa"/>
          </w:tcPr>
          <w:p>
            <w:pPr>
              <w:pStyle w:val="Celda"/>
            </w:pPr>
            <w:r>
              <w:t xml:space="preserve">Activar varias innovaciones a la vez</w:t>
            </w:r>
          </w:p>
        </w:tc>
        <w:tc>
          <w:tcPr>
            <w:tcW w:w="2681" w:type="dxa"/>
          </w:tcPr>
          <w:p>
            <w:pPr>
              <w:pStyle w:val="Celda"/>
            </w:pPr>
            <w:r>
              <w:t xml:space="preserve">Ninguna queda implantada</w:t>
            </w:r>
          </w:p>
        </w:tc>
        <w:tc>
          <w:tcPr>
            <w:tcW w:w="3047" w:type="dxa"/>
          </w:tcPr>
          <w:p>
            <w:pPr>
              <w:pStyle w:val="Celda"/>
            </w:pPr>
            <w:r>
              <w:t xml:space="preserve">Una por trimestre</w:t>
            </w:r>
          </w:p>
        </w:tc>
      </w:tr>
      <w:tr>
        <w:trPr>
          <w:cantSplit/>
        </w:trPr>
        <w:tc>
          <w:tcPr>
            <w:tcW w:w="661" w:type="dxa"/>
          </w:tcPr>
          <w:p>
            <w:pPr>
              <w:pStyle w:val="Celda"/>
            </w:pPr>
            <w:r>
              <w:t xml:space="preserve">2</w:t>
            </w:r>
          </w:p>
        </w:tc>
        <w:tc>
          <w:tcPr>
            <w:tcW w:w="2971" w:type="dxa"/>
          </w:tcPr>
          <w:p>
            <w:pPr>
              <w:pStyle w:val="Celda"/>
            </w:pPr>
            <w:r>
              <w:t xml:space="preserve">Tono robótico en la automatización</w:t>
            </w:r>
          </w:p>
        </w:tc>
        <w:tc>
          <w:tcPr>
            <w:tcW w:w="2681" w:type="dxa"/>
          </w:tcPr>
          <w:p>
            <w:pPr>
              <w:pStyle w:val="Celda"/>
            </w:pPr>
            <w:r>
              <w:t xml:space="preserve">La confirmación cae a la mitad</w:t>
            </w:r>
          </w:p>
        </w:tc>
        <w:tc>
          <w:tcPr>
            <w:tcW w:w="3047" w:type="dxa"/>
          </w:tcPr>
          <w:p>
            <w:pPr>
              <w:pStyle w:val="Celda"/>
            </w:pPr>
            <w:r>
              <w:t xml:space="preserve">Revisar todos los mensajes</w:t>
            </w:r>
          </w:p>
        </w:tc>
      </w:tr>
      <w:tr>
        <w:trPr>
          <w:cantSplit/>
        </w:trPr>
        <w:tc>
          <w:tcPr>
            <w:tcW w:w="661" w:type="dxa"/>
          </w:tcPr>
          <w:p>
            <w:pPr>
              <w:pStyle w:val="Celda"/>
            </w:pPr>
            <w:r>
              <w:t xml:space="preserve">3</w:t>
            </w:r>
          </w:p>
        </w:tc>
        <w:tc>
          <w:tcPr>
            <w:tcW w:w="2971" w:type="dxa"/>
          </w:tcPr>
          <w:p>
            <w:pPr>
              <w:pStyle w:val="Celda"/>
            </w:pPr>
            <w:r>
              <w:t xml:space="preserve">Ocultar precios en el asistente</w:t>
            </w:r>
          </w:p>
        </w:tc>
        <w:tc>
          <w:tcPr>
            <w:tcW w:w="2681" w:type="dxa"/>
          </w:tcPr>
          <w:p>
            <w:pPr>
              <w:pStyle w:val="Celda"/>
            </w:pPr>
            <w:r>
              <w:t xml:space="preserve">Caída fuerte de la respuesta</w:t>
            </w:r>
          </w:p>
        </w:tc>
        <w:tc>
          <w:tcPr>
            <w:tcW w:w="3047" w:type="dxa"/>
          </w:tcPr>
          <w:p>
            <w:pPr>
              <w:pStyle w:val="Celda"/>
            </w:pPr>
            <w:r>
              <w:t xml:space="preserve">Dar rangos siempre</w:t>
            </w:r>
          </w:p>
        </w:tc>
      </w:tr>
      <w:tr>
        <w:trPr>
          <w:cantSplit/>
        </w:trPr>
        <w:tc>
          <w:tcPr>
            <w:tcW w:w="661" w:type="dxa"/>
          </w:tcPr>
          <w:p>
            <w:pPr>
              <w:pStyle w:val="Celda"/>
            </w:pPr>
            <w:r>
              <w:t xml:space="preserve">4</w:t>
            </w:r>
          </w:p>
        </w:tc>
        <w:tc>
          <w:tcPr>
            <w:tcW w:w="2971" w:type="dxa"/>
          </w:tcPr>
          <w:p>
            <w:pPr>
              <w:pStyle w:val="Celda"/>
            </w:pPr>
            <w:r>
              <w:t xml:space="preserve">No formar a Recepción</w:t>
            </w:r>
          </w:p>
        </w:tc>
        <w:tc>
          <w:tcPr>
            <w:tcW w:w="2681" w:type="dxa"/>
          </w:tcPr>
          <w:p>
            <w:pPr>
              <w:pStyle w:val="Celda"/>
            </w:pPr>
            <w:r>
              <w:t xml:space="preserve">No sabe responder al paciente</w:t>
            </w:r>
          </w:p>
        </w:tc>
        <w:tc>
          <w:tcPr>
            <w:tcW w:w="3047" w:type="dxa"/>
          </w:tcPr>
          <w:p>
            <w:pPr>
              <w:pStyle w:val="Celda"/>
            </w:pPr>
            <w:r>
              <w:t xml:space="preserve">Formación previa obligatoria</w:t>
            </w:r>
          </w:p>
        </w:tc>
      </w:tr>
      <w:tr>
        <w:trPr>
          <w:cantSplit/>
        </w:trPr>
        <w:tc>
          <w:tcPr>
            <w:tcW w:w="661" w:type="dxa"/>
          </w:tcPr>
          <w:p>
            <w:pPr>
              <w:pStyle w:val="Celda"/>
            </w:pPr>
            <w:r>
              <w:t xml:space="preserve">5</w:t>
            </w:r>
          </w:p>
        </w:tc>
        <w:tc>
          <w:tcPr>
            <w:tcW w:w="2971" w:type="dxa"/>
          </w:tcPr>
          <w:p>
            <w:pPr>
              <w:pStyle w:val="Celda"/>
            </w:pPr>
            <w:r>
              <w:t xml:space="preserve">No advertir del valle de adopción</w:t>
            </w:r>
          </w:p>
        </w:tc>
        <w:tc>
          <w:tcPr>
            <w:tcW w:w="2681" w:type="dxa"/>
          </w:tcPr>
          <w:p>
            <w:pPr>
              <w:pStyle w:val="Celda"/>
            </w:pPr>
            <w:r>
              <w:t xml:space="preserve">El equipo concluye que no funciona</w:t>
            </w:r>
          </w:p>
        </w:tc>
        <w:tc>
          <w:tcPr>
            <w:tcW w:w="3047" w:type="dxa"/>
          </w:tcPr>
          <w:p>
            <w:pPr>
              <w:pStyle w:val="Celda"/>
            </w:pPr>
            <w:r>
              <w:t xml:space="preserve">Advertencia explícita previa</w:t>
            </w:r>
          </w:p>
        </w:tc>
      </w:tr>
      <w:tr>
        <w:trPr>
          <w:cantSplit/>
        </w:trPr>
        <w:tc>
          <w:tcPr>
            <w:tcW w:w="661" w:type="dxa"/>
          </w:tcPr>
          <w:p>
            <w:pPr>
              <w:pStyle w:val="Celda"/>
            </w:pPr>
            <w:r>
              <w:t xml:space="preserve">6</w:t>
            </w:r>
          </w:p>
        </w:tc>
        <w:tc>
          <w:tcPr>
            <w:tcW w:w="2971" w:type="dxa"/>
          </w:tcPr>
          <w:p>
            <w:pPr>
              <w:pStyle w:val="Celda"/>
            </w:pPr>
            <w:r>
              <w:t xml:space="preserve">No tener plan B</w:t>
            </w:r>
          </w:p>
        </w:tc>
        <w:tc>
          <w:tcPr>
            <w:tcW w:w="2681" w:type="dxa"/>
          </w:tcPr>
          <w:p>
            <w:pPr>
              <w:pStyle w:val="Celda"/>
            </w:pPr>
            <w:r>
              <w:t xml:space="preserve">Un fallo técnico paraliza la consulta</w:t>
            </w:r>
          </w:p>
        </w:tc>
        <w:tc>
          <w:tcPr>
            <w:tcW w:w="3047" w:type="dxa"/>
          </w:tcPr>
          <w:p>
            <w:pPr>
              <w:pStyle w:val="Celda"/>
            </w:pPr>
            <w:r>
              <w:t xml:space="preserve">Contingencia documentada</w:t>
            </w:r>
          </w:p>
        </w:tc>
      </w:tr>
      <w:tr>
        <w:trPr>
          <w:cantSplit/>
        </w:trPr>
        <w:tc>
          <w:tcPr>
            <w:tcW w:w="661" w:type="dxa"/>
          </w:tcPr>
          <w:p>
            <w:pPr>
              <w:pStyle w:val="Celda"/>
            </w:pPr>
            <w:r>
              <w:t xml:space="preserve">7</w:t>
            </w:r>
          </w:p>
        </w:tc>
        <w:tc>
          <w:tcPr>
            <w:tcW w:w="2971" w:type="dxa"/>
          </w:tcPr>
          <w:p>
            <w:pPr>
              <w:pStyle w:val="Celda"/>
            </w:pPr>
            <w:r>
              <w:t xml:space="preserve">Leer el prediagnóstico antes de explorar</w:t>
            </w:r>
          </w:p>
        </w:tc>
        <w:tc>
          <w:tcPr>
            <w:tcW w:w="2681" w:type="dxa"/>
          </w:tcPr>
          <w:p>
            <w:pPr>
              <w:pStyle w:val="Celda"/>
            </w:pPr>
            <w:r>
              <w:t xml:space="preserve">Condiciona el criterio clínico</w:t>
            </w:r>
          </w:p>
        </w:tc>
        <w:tc>
          <w:tcPr>
            <w:tcW w:w="3047" w:type="dxa"/>
          </w:tcPr>
          <w:p>
            <w:pPr>
              <w:pStyle w:val="Celda"/>
            </w:pPr>
            <w:r>
              <w:t xml:space="preserve">Doctor primero, siempre</w:t>
            </w:r>
          </w:p>
        </w:tc>
      </w:tr>
      <w:tr>
        <w:trPr>
          <w:cantSplit/>
        </w:trPr>
        <w:tc>
          <w:tcPr>
            <w:tcW w:w="661" w:type="dxa"/>
          </w:tcPr>
          <w:p>
            <w:pPr>
              <w:pStyle w:val="Celda"/>
            </w:pPr>
            <w:r>
              <w:t xml:space="preserve">8</w:t>
            </w:r>
          </w:p>
        </w:tc>
        <w:tc>
          <w:tcPr>
            <w:tcW w:w="2971" w:type="dxa"/>
          </w:tcPr>
          <w:p>
            <w:pPr>
              <w:pStyle w:val="Celda"/>
            </w:pPr>
            <w:r>
              <w:t xml:space="preserve">Registrar el perfil de riesgo y no usarlo</w:t>
            </w:r>
          </w:p>
        </w:tc>
        <w:tc>
          <w:tcPr>
            <w:tcW w:w="2681" w:type="dxa"/>
          </w:tcPr>
          <w:p>
            <w:pPr>
              <w:pStyle w:val="Celda"/>
            </w:pPr>
            <w:r>
              <w:t xml:space="preserve">Se convierte en papeleo</w:t>
            </w:r>
          </w:p>
        </w:tc>
        <w:tc>
          <w:tcPr>
            <w:tcW w:w="3047" w:type="dxa"/>
          </w:tcPr>
          <w:p>
            <w:pPr>
              <w:pStyle w:val="Celda"/>
            </w:pPr>
            <w:r>
              <w:t xml:space="preserve">Debe determinar periodicidad y comunicarse</w:t>
            </w:r>
          </w:p>
        </w:tc>
      </w:tr>
      <w:tr>
        <w:trPr>
          <w:cantSplit/>
        </w:trPr>
        <w:tc>
          <w:tcPr>
            <w:tcW w:w="661" w:type="dxa"/>
          </w:tcPr>
          <w:p>
            <w:pPr>
              <w:pStyle w:val="Celda"/>
            </w:pPr>
            <w:r>
              <w:t xml:space="preserve">9</w:t>
            </w:r>
          </w:p>
        </w:tc>
        <w:tc>
          <w:tcPr>
            <w:tcW w:w="2971" w:type="dxa"/>
          </w:tcPr>
          <w:p>
            <w:pPr>
              <w:pStyle w:val="Celda"/>
            </w:pPr>
            <w:r>
              <w:t xml:space="preserve">Usar el 3D sin ensayar</w:t>
            </w:r>
          </w:p>
        </w:tc>
        <w:tc>
          <w:tcPr>
            <w:tcW w:w="2681" w:type="dxa"/>
          </w:tcPr>
          <w:p>
            <w:pPr>
              <w:pStyle w:val="Celda"/>
            </w:pPr>
            <w:r>
              <w:t xml:space="preserve">Improvisación delante del paciente</w:t>
            </w:r>
          </w:p>
        </w:tc>
        <w:tc>
          <w:tcPr>
            <w:tcW w:w="3047" w:type="dxa"/>
          </w:tcPr>
          <w:p>
            <w:pPr>
              <w:pStyle w:val="Celda"/>
            </w:pPr>
            <w:r>
              <w:t xml:space="preserve">Ensayo previo obligatorio</w:t>
            </w:r>
          </w:p>
        </w:tc>
      </w:tr>
      <w:tr>
        <w:trPr>
          <w:cantSplit/>
        </w:trPr>
        <w:tc>
          <w:tcPr>
            <w:tcW w:w="661" w:type="dxa"/>
          </w:tcPr>
          <w:p>
            <w:pPr>
              <w:pStyle w:val="Celda"/>
            </w:pPr>
            <w:r>
              <w:t xml:space="preserve">10</w:t>
            </w:r>
          </w:p>
        </w:tc>
        <w:tc>
          <w:tcPr>
            <w:tcW w:w="2971" w:type="dxa"/>
          </w:tcPr>
          <w:p>
            <w:pPr>
              <w:pStyle w:val="Celda"/>
            </w:pPr>
            <w:r>
              <w:t xml:space="preserve">Exagerar la proyección de riesgo</w:t>
            </w:r>
          </w:p>
        </w:tc>
        <w:tc>
          <w:tcPr>
            <w:tcW w:w="2681" w:type="dxa"/>
          </w:tcPr>
          <w:p>
            <w:pPr>
              <w:pStyle w:val="Celda"/>
            </w:pPr>
            <w:r>
              <w:t xml:space="preserve">Se detecta y destruye la confianza</w:t>
            </w:r>
          </w:p>
        </w:tc>
        <w:tc>
          <w:tcPr>
            <w:tcW w:w="3047" w:type="dxa"/>
          </w:tcPr>
          <w:p>
            <w:pPr>
              <w:pStyle w:val="Celda"/>
            </w:pPr>
            <w:r>
              <w:t xml:space="preserve">Proyección clínicamente esperable</w:t>
            </w:r>
          </w:p>
        </w:tc>
      </w:tr>
      <w:tr>
        <w:trPr>
          <w:cantSplit/>
        </w:trPr>
        <w:tc>
          <w:tcPr>
            <w:tcW w:w="661" w:type="dxa"/>
          </w:tcPr>
          <w:p>
            <w:pPr>
              <w:pStyle w:val="Celda"/>
            </w:pPr>
            <w:r>
              <w:t xml:space="preserve">11</w:t>
            </w:r>
          </w:p>
        </w:tc>
        <w:tc>
          <w:tcPr>
            <w:tcW w:w="2971" w:type="dxa"/>
          </w:tcPr>
          <w:p>
            <w:pPr>
              <w:pStyle w:val="Celda"/>
            </w:pPr>
            <w:r>
              <w:t xml:space="preserve">Convertir la innovación en requisito</w:t>
            </w:r>
          </w:p>
        </w:tc>
        <w:tc>
          <w:tcPr>
            <w:tcW w:w="2681" w:type="dxa"/>
          </w:tcPr>
          <w:p>
            <w:pPr>
              <w:pStyle w:val="Celda"/>
            </w:pPr>
            <w:r>
              <w:t xml:space="preserve">Si falla, no se puede atender</w:t>
            </w:r>
          </w:p>
        </w:tc>
        <w:tc>
          <w:tcPr>
            <w:tcW w:w="3047" w:type="dxa"/>
          </w:tcPr>
          <w:p>
            <w:pPr>
              <w:pStyle w:val="Celda"/>
            </w:pPr>
            <w:r>
              <w:t xml:space="preserve">Nunca imprescindible</w:t>
            </w:r>
          </w:p>
        </w:tc>
      </w:tr>
      <w:tr>
        <w:trPr>
          <w:cantSplit/>
        </w:trPr>
        <w:tc>
          <w:tcPr>
            <w:tcW w:w="661" w:type="dxa"/>
          </w:tcPr>
          <w:p>
            <w:pPr>
              <w:pStyle w:val="Celda"/>
            </w:pPr>
            <w:r>
              <w:t xml:space="preserve">12</w:t>
            </w:r>
          </w:p>
        </w:tc>
        <w:tc>
          <w:tcPr>
            <w:tcW w:w="2971" w:type="dxa"/>
          </w:tcPr>
          <w:p>
            <w:pPr>
              <w:pStyle w:val="Celda"/>
            </w:pPr>
            <w:r>
              <w:t xml:space="preserve">No medir el impacto</w:t>
            </w:r>
          </w:p>
        </w:tc>
        <w:tc>
          <w:tcPr>
            <w:tcW w:w="2681" w:type="dxa"/>
          </w:tcPr>
          <w:p>
            <w:pPr>
              <w:pStyle w:val="Celda"/>
            </w:pPr>
            <w:r>
              <w:t xml:space="preserve">No se sabe si funciona</w:t>
            </w:r>
          </w:p>
        </w:tc>
        <w:tc>
          <w:tcPr>
            <w:tcW w:w="3047" w:type="dxa"/>
          </w:tcPr>
          <w:p>
            <w:pPr>
              <w:pStyle w:val="Celda"/>
            </w:pPr>
            <w:r>
              <w:t xml:space="preserve">Indicador definido antes de activar</w:t>
            </w:r>
          </w:p>
        </w:tc>
      </w:tr>
    </w:tbl>
    <w:p>
      <w:pPr>
        <w:spacing w:after="120"/>
      </w:pPr>
    </w:p>
    <w:p>
      <w:pPr>
        <w:pStyle w:val="Titular4"/>
      </w:pPr>
      <w:bookmarkStart w:id="675" w:name="otros_o_no_cambia"/>
      <w:bookmarkEnd w:id="675"/>
      <w:r>
        <w:t xml:space="preserve">Lo que no cambia</w:t>
      </w:r>
    </w:p>
    <w:tbl>
      <w:tblPr>
        <w:tblStyle w:val="Rejilla"/>
        <w:tblW w:w="9360" w:type="dxa"/>
        <w:tblLayout w:type="fixed"/>
      </w:tblPr>
      <w:tblGrid>
        <w:gridCol w:w="4273"/>
        <w:gridCol w:w="5087"/>
      </w:tblGrid>
      <w:tr>
        <w:trPr>
          <w:cantSplit/>
          <w:tblHeader/>
        </w:trPr>
        <w:tc>
          <w:tcPr>
            <w:tcW w:w="4273" w:type="dxa"/>
            <w:shd w:val="clear" w:color="auto" w:fill="E9E8E1"/>
          </w:tcPr>
          <w:p>
            <w:pPr>
              <w:pStyle w:val="CeldaCab"/>
            </w:pPr>
            <w:r>
              <w:rPr>
                <w:b/>
              </w:rPr>
              <w:t xml:space="preserve">Principio</w:t>
            </w:r>
          </w:p>
        </w:tc>
        <w:tc>
          <w:tcPr>
            <w:tcW w:w="5087" w:type="dxa"/>
            <w:shd w:val="clear" w:color="auto" w:fill="E9E8E1"/>
          </w:tcPr>
          <w:p>
            <w:pPr>
              <w:pStyle w:val="CeldaCab"/>
            </w:pPr>
            <w:r>
              <w:rPr>
                <w:b/>
              </w:rPr>
              <w:t xml:space="preserve">Aplicación</w:t>
            </w:r>
          </w:p>
        </w:tc>
      </w:tr>
      <w:tr>
        <w:trPr>
          <w:cantSplit/>
        </w:trPr>
        <w:tc>
          <w:tcPr>
            <w:tcW w:w="4273" w:type="dxa"/>
          </w:tcPr>
          <w:p>
            <w:pPr>
              <w:pStyle w:val="Celda"/>
            </w:pPr>
            <w:r>
              <w:t xml:space="preserve">El criterio clínico es del Doctor</w:t>
            </w:r>
          </w:p>
        </w:tc>
        <w:tc>
          <w:tcPr>
            <w:tcW w:w="5087" w:type="dxa"/>
          </w:tcPr>
          <w:p>
            <w:pPr>
              <w:pStyle w:val="Celda"/>
            </w:pPr>
            <w:r>
              <w:t xml:space="preserve">La IA señala; el profesional diagnostica</w:t>
            </w:r>
          </w:p>
        </w:tc>
      </w:tr>
      <w:tr>
        <w:trPr>
          <w:cantSplit/>
        </w:trPr>
        <w:tc>
          <w:tcPr>
            <w:tcW w:w="4273" w:type="dxa"/>
          </w:tcPr>
          <w:p>
            <w:pPr>
              <w:pStyle w:val="Celda"/>
            </w:pPr>
            <w:r>
              <w:t xml:space="preserve">La comprensión del paciente es el objetivo</w:t>
            </w:r>
          </w:p>
        </w:tc>
        <w:tc>
          <w:tcPr>
            <w:tcW w:w="5087" w:type="dxa"/>
          </w:tcPr>
          <w:p>
            <w:pPr>
              <w:pStyle w:val="Celda"/>
            </w:pPr>
            <w:r>
              <w:t xml:space="preserve">Si la tecnología no la mejora, sobra</w:t>
            </w:r>
          </w:p>
        </w:tc>
      </w:tr>
      <w:tr>
        <w:trPr>
          <w:cantSplit/>
        </w:trPr>
        <w:tc>
          <w:tcPr>
            <w:tcW w:w="4273" w:type="dxa"/>
          </w:tcPr>
          <w:p>
            <w:pPr>
              <w:pStyle w:val="Celda"/>
            </w:pPr>
            <w:r>
              <w:t xml:space="preserve">La trazabilidad es obligatoria</w:t>
            </w:r>
          </w:p>
        </w:tc>
        <w:tc>
          <w:tcPr>
            <w:tcW w:w="5087" w:type="dxa"/>
          </w:tcPr>
          <w:p>
            <w:pPr>
              <w:pStyle w:val="Celda"/>
            </w:pPr>
            <w:r>
              <w:t xml:space="preserve">Digital o en papel, pero completa</w:t>
            </w:r>
          </w:p>
        </w:tc>
      </w:tr>
      <w:tr>
        <w:trPr>
          <w:cantSplit/>
        </w:trPr>
        <w:tc>
          <w:tcPr>
            <w:tcW w:w="4273" w:type="dxa"/>
          </w:tcPr>
          <w:p>
            <w:pPr>
              <w:pStyle w:val="Celda"/>
            </w:pPr>
            <w:r>
              <w:t xml:space="preserve">Nadie espera sin explicación</w:t>
            </w:r>
          </w:p>
        </w:tc>
        <w:tc>
          <w:tcPr>
            <w:tcW w:w="5087" w:type="dxa"/>
          </w:tcPr>
          <w:p>
            <w:pPr>
              <w:pStyle w:val="Celda"/>
            </w:pPr>
            <w:r>
              <w:t xml:space="preserve">Ninguna pantalla sustituye eso</w:t>
            </w:r>
          </w:p>
        </w:tc>
      </w:tr>
      <w:tr>
        <w:trPr>
          <w:cantSplit/>
        </w:trPr>
        <w:tc>
          <w:tcPr>
            <w:tcW w:w="4273" w:type="dxa"/>
          </w:tcPr>
          <w:p>
            <w:pPr>
              <w:pStyle w:val="Celda"/>
            </w:pPr>
            <w:r>
              <w:t xml:space="preserve">Lo prometido se cumple en plazo</w:t>
            </w:r>
          </w:p>
        </w:tc>
        <w:tc>
          <w:tcPr>
            <w:tcW w:w="5087" w:type="dxa"/>
          </w:tcPr>
          <w:p>
            <w:pPr>
              <w:pStyle w:val="Celda"/>
            </w:pPr>
            <w:r>
              <w:t xml:space="preserve">Ninguna innovación arregla un incumplimiento</w:t>
            </w:r>
          </w:p>
        </w:tc>
      </w:tr>
      <w:tr>
        <w:trPr>
          <w:cantSplit/>
        </w:trPr>
        <w:tc>
          <w:tcPr>
            <w:tcW w:w="4273" w:type="dxa"/>
          </w:tcPr>
          <w:p>
            <w:pPr>
              <w:pStyle w:val="Celda"/>
            </w:pPr>
            <w:r>
              <w:t xml:space="preserve">El equipo es lo que sostiene todo</w:t>
            </w:r>
          </w:p>
        </w:tc>
        <w:tc>
          <w:tcPr>
            <w:tcW w:w="5087" w:type="dxa"/>
          </w:tcPr>
          <w:p>
            <w:pPr>
              <w:pStyle w:val="Celda"/>
            </w:pPr>
            <w:r>
              <w:t xml:space="preserve">Ninguna herramienta compensa un equipo desmotivado</w:t>
            </w:r>
          </w:p>
        </w:tc>
      </w:tr>
    </w:tbl>
    <w:p>
      <w:pPr>
        <w:spacing w:after="120"/>
      </w:pPr>
    </w:p>
    <w:p>
      <w:r>
        <w:t xml:space="preserve">La idea que lo ordena todo</w:t>
      </w:r>
    </w:p>
    <w:p>
      <w:r>
        <w:t xml:space="preserve">Que el paciente entienda su situación y vea su futuro.</w:t>
      </w:r>
    </w:p>
    <w:p>
      <w:r>
        <w:t xml:space="preserve">El modelo 3D no impresiona: explica. El perfil de riesgo no es un dato: proyecta. La simulación no es un truco: anticipa. El informe anual no es un parte: demuestra. El prediagnóstico no diagnostica: protege de la omisión. Cuando un paciente entiende de verdad su situación y ve hacia dónde va, la conversación sobre el precio se vuelve secundaria. Esa es la ventaja competitiva: no la tecnología, sino la comprensión que la tecnología permite.</w:t>
      </w:r>
    </w:p>
    <w:p>
      <w:bookmarkStart w:id="676" w:name="otros_otros_marca"/>
      <w:bookmarkEnd w:id="676"/>
      <w:r>
        <w:t xml:space="preserve">Documento 09</w:t>
      </w:r>
    </w:p>
    <w:p>
      <w:pPr>
        <w:pStyle w:val="Titular3"/>
      </w:pPr>
      <w:bookmarkStart w:id="677" w:name="otros_o_plan_director_marca_captacio"/>
      <w:bookmarkEnd w:id="677"/>
      <w:r>
        <w:t xml:space="preserve">Plan Director de Marca y Captación</w:t>
      </w:r>
    </w:p>
    <w:p>
      <w:r>
        <w:t xml:space="preserve">Naming, arquitectura de marca, embudos por segmento, motor digital y automatización. Es el último documento que se activa: no antes de haber estabilizado la operación y recuperado la cartera propia. Toda la comunicación queda sujeta a la normativa de publicidad sanitaria, con validación previa de la asesoría.</w:t>
      </w:r>
    </w:p>
    <w:p>
      <w:pPr>
        <w:pStyle w:val="Titular4"/>
      </w:pPr>
      <w:bookmarkStart w:id="678" w:name="otros_o_ha_cambiado_captacion"/>
      <w:bookmarkEnd w:id="678"/>
      <w:r>
        <w:t xml:space="preserve">Qué ha cambiado en captación</w:t>
      </w:r>
    </w:p>
    <w:p>
      <w:bookmarkStart w:id="679" w:name="otros_o_buscador_ya_no_solo_google"/>
      <w:bookmarkEnd w:id="679"/>
      <w:r>
        <w:t xml:space="preserve">Cambio 01</w:t>
      </w:r>
    </w:p>
    <w:p>
      <w:pPr>
        <w:pStyle w:val="Titular4"/>
      </w:pPr>
      <w:r>
        <w:t xml:space="preserve">El buscador ya no es solo Google</w:t>
      </w:r>
    </w:p>
    <w:p>
      <w:r>
        <w:t xml:space="preserve">Los pacientes preguntan a asistentes conversacionales cuál es la mejor clínica para su caso. Eso obliga a estructurar la web con datos enriquecidos y respuestas naturales para que una IA la identifique como fuente de autoridad.</w:t>
      </w:r>
    </w:p>
    <w:p>
      <w:bookmarkStart w:id="680" w:name="otros_o_promocion_masiva_dejo_funcio"/>
      <w:bookmarkEnd w:id="680"/>
      <w:r>
        <w:t xml:space="preserve">Cambio 02</w:t>
      </w:r>
    </w:p>
    <w:p>
      <w:pPr>
        <w:pStyle w:val="Titular4"/>
      </w:pPr>
      <w:r>
        <w:t xml:space="preserve">La promoción masiva dejó de funcionar</w:t>
      </w:r>
    </w:p>
    <w:p>
      <w:r>
        <w:t xml:space="preserve">Las campañas de precio saturan la agenda de pacientes que solo buscan precio y que rara vez aceptan planes integrales. La promoción de precio no solo daña el margen: atrae al paciente incompatible con el modelo.</w:t>
      </w:r>
    </w:p>
    <w:p>
      <w:bookmarkStart w:id="681" w:name="otros_o_conversacion_mudo_mensajeria"/>
      <w:bookmarkEnd w:id="681"/>
      <w:r>
        <w:t xml:space="preserve">Cambio 03</w:t>
      </w:r>
    </w:p>
    <w:p>
      <w:pPr>
        <w:pStyle w:val="Titular4"/>
      </w:pPr>
      <w:r>
        <w:t xml:space="preserve">La conversación se mudó a la mensajería</w:t>
      </w:r>
    </w:p>
    <w:p>
      <w:r>
        <w:t xml:space="preserve">La web capta al paciente nuevo; WhatsApp lo retiene y lo acompaña cita tras cita. La web es el escaparate, pero la conversión y la relación ocurren donde el paciente ya vive.</w:t>
      </w:r>
    </w:p>
    <w:p>
      <w:pPr>
        <w:pStyle w:val="Titular5"/>
      </w:pPr>
      <w:r>
        <w:t xml:space="preserve">Enfoque tradicional</w:t>
      </w:r>
    </w:p>
    <w:p>
      <w:pPr>
        <w:pStyle w:val="Lista"/>
        <w:numPr>
          <w:ilvl w:val="0"/>
          <w:numId w:val="1"/>
        </w:numPr>
      </w:pPr>
      <w:r>
        <w:t xml:space="preserve">Posicionar en Google</w:t>
      </w:r>
    </w:p>
    <w:p>
      <w:pPr>
        <w:pStyle w:val="Lista"/>
        <w:numPr>
          <w:ilvl w:val="0"/>
          <w:numId w:val="1"/>
        </w:numPr>
      </w:pPr>
      <w:r>
        <w:t xml:space="preserve">Campañas de precio</w:t>
      </w:r>
    </w:p>
    <w:p>
      <w:pPr>
        <w:pStyle w:val="Lista"/>
        <w:numPr>
          <w:ilvl w:val="0"/>
          <w:numId w:val="1"/>
        </w:numPr>
      </w:pPr>
      <w:r>
        <w:t xml:space="preserve">Formulario web</w:t>
      </w:r>
    </w:p>
    <w:p>
      <w:pPr>
        <w:pStyle w:val="Lista"/>
        <w:numPr>
          <w:ilvl w:val="0"/>
          <w:numId w:val="1"/>
        </w:numPr>
      </w:pPr>
      <w:r>
        <w:t xml:space="preserve">Captar volumen</w:t>
      </w:r>
    </w:p>
    <w:p>
      <w:pPr>
        <w:pStyle w:val="Lista"/>
        <w:numPr>
          <w:ilvl w:val="0"/>
          <w:numId w:val="1"/>
        </w:numPr>
      </w:pPr>
      <w:r>
        <w:t xml:space="preserve">Comunicar tratamientos</w:t>
      </w:r>
    </w:p>
    <w:p>
      <w:pPr>
        <w:pStyle w:val="Lista"/>
        <w:numPr>
          <w:ilvl w:val="0"/>
          <w:numId w:val="1"/>
        </w:numPr>
      </w:pPr>
      <w:r>
        <w:t xml:space="preserve">Marketing como gasto</w:t>
      </w:r>
    </w:p>
    <w:p>
      <w:pPr>
        <w:pStyle w:val="Titular5"/>
      </w:pPr>
      <w:r>
        <w:t xml:space="preserve">Enfoque de este plan</w:t>
      </w:r>
    </w:p>
    <w:p>
      <w:pPr>
        <w:pStyle w:val="Lista"/>
        <w:numPr>
          <w:ilvl w:val="0"/>
          <w:numId w:val="1"/>
        </w:numPr>
      </w:pPr>
      <w:r>
        <w:t xml:space="preserve">Ser la respuesta de la IA</w:t>
      </w:r>
    </w:p>
    <w:p>
      <w:pPr>
        <w:pStyle w:val="Lista"/>
        <w:numPr>
          <w:ilvl w:val="0"/>
          <w:numId w:val="1"/>
        </w:numPr>
      </w:pPr>
      <w:r>
        <w:t xml:space="preserve">Segmentación por valor</w:t>
      </w:r>
    </w:p>
    <w:p>
      <w:pPr>
        <w:pStyle w:val="Lista"/>
        <w:numPr>
          <w:ilvl w:val="0"/>
          <w:numId w:val="1"/>
        </w:numPr>
      </w:pPr>
      <w:r>
        <w:t xml:space="preserve">Conversación en WhatsApp</w:t>
      </w:r>
    </w:p>
    <w:p>
      <w:pPr>
        <w:pStyle w:val="Lista"/>
        <w:numPr>
          <w:ilvl w:val="0"/>
          <w:numId w:val="1"/>
        </w:numPr>
      </w:pPr>
      <w:r>
        <w:t xml:space="preserve">Captar el paciente correcto</w:t>
      </w:r>
    </w:p>
    <w:p>
      <w:pPr>
        <w:pStyle w:val="Lista"/>
        <w:numPr>
          <w:ilvl w:val="0"/>
          <w:numId w:val="1"/>
        </w:numPr>
      </w:pPr>
      <w:r>
        <w:t xml:space="preserve">Responder preguntas reales</w:t>
      </w:r>
    </w:p>
    <w:p>
      <w:pPr>
        <w:pStyle w:val="Lista"/>
        <w:numPr>
          <w:ilvl w:val="0"/>
          <w:numId w:val="1"/>
        </w:numPr>
      </w:pPr>
      <w:r>
        <w:t xml:space="preserve">Marketing como sistema medible</w:t>
      </w:r>
    </w:p>
    <w:p>
      <w:pPr>
        <w:pStyle w:val="Titular4"/>
      </w:pPr>
      <w:bookmarkStart w:id="682" w:name="otros_o_naming_arquitectura_marca"/>
      <w:bookmarkEnd w:id="682"/>
      <w:r>
        <w:t xml:space="preserve">Naming y arquitectura de marca</w:t>
      </w:r>
    </w:p>
    <w:p>
      <w:r>
        <w:t xml:space="preserve">«Centro de Excelencia Implantológica Giraldo» declara especialización y autoridad, pero para la madre de un niño de nueve años que busca ortodoncia infantil no comunica «aquí atienden a mi hijo». Diluir el nombre destruiría la ventaja en implantología, que es donde está el margen; mantenerlo sin más excluye mentalmente a tres segmentos con recorrido de décadas. La solución es una arquitectura de marca con una madre y cuatro verticales.</w:t>
      </w:r>
    </w:p>
    <w:tbl>
      <w:tblPr>
        <w:tblStyle w:val="Rejilla"/>
        <w:tblW w:w="9360" w:type="dxa"/>
        <w:tblLayout w:type="fixed"/>
      </w:tblPr>
      <w:tblGrid>
        <w:gridCol w:w="1250"/>
        <w:gridCol w:w="1635"/>
        <w:gridCol w:w="698"/>
        <w:gridCol w:w="5777"/>
      </w:tblGrid>
      <w:tr>
        <w:trPr>
          <w:cantSplit/>
          <w:tblHeader/>
        </w:trPr>
        <w:tc>
          <w:tcPr>
            <w:tcW w:w="1250" w:type="dxa"/>
            <w:shd w:val="clear" w:color="auto" w:fill="E9E8E1"/>
          </w:tcPr>
          <w:p>
            <w:pPr>
              <w:pStyle w:val="CeldaCab"/>
            </w:pPr>
            <w:r>
              <w:rPr>
                <w:b/>
              </w:rPr>
              <w:t xml:space="preserve">Vertical</w:t>
            </w:r>
          </w:p>
        </w:tc>
        <w:tc>
          <w:tcPr>
            <w:tcW w:w="1635" w:type="dxa"/>
            <w:shd w:val="clear" w:color="auto" w:fill="E9E8E1"/>
          </w:tcPr>
          <w:p>
            <w:pPr>
              <w:pStyle w:val="CeldaCab"/>
            </w:pPr>
            <w:r>
              <w:rPr>
                <w:b/>
              </w:rPr>
              <w:t xml:space="preserve">Denominación</w:t>
            </w:r>
          </w:p>
        </w:tc>
        <w:tc>
          <w:tcPr>
            <w:tcW w:w="698" w:type="dxa"/>
            <w:shd w:val="clear" w:color="auto" w:fill="E9E8E1"/>
          </w:tcPr>
          <w:p>
            <w:pPr>
              <w:pStyle w:val="CeldaCab"/>
            </w:pPr>
            <w:r>
              <w:rPr>
                <w:b/>
              </w:rPr>
              <w:t xml:space="preserve">Público</w:t>
            </w:r>
          </w:p>
        </w:tc>
        <w:tc>
          <w:tcPr>
            <w:tcW w:w="5777" w:type="dxa"/>
            <w:shd w:val="clear" w:color="auto" w:fill="E9E8E1"/>
          </w:tcPr>
          <w:p>
            <w:pPr>
              <w:pStyle w:val="CeldaCab"/>
            </w:pPr>
            <w:r>
              <w:rPr>
                <w:b/>
              </w:rPr>
              <w:t xml:space="preserve">Fundamento</w:t>
            </w:r>
          </w:p>
        </w:tc>
      </w:tr>
      <w:tr>
        <w:trPr>
          <w:cantSplit/>
        </w:trPr>
        <w:tc>
          <w:tcPr>
            <w:tcW w:w="1250" w:type="dxa"/>
          </w:tcPr>
          <w:p>
            <w:pPr>
              <w:pStyle w:val="Celda"/>
            </w:pPr>
            <w:r>
              <w:t xml:space="preserve">Implantología</w:t>
            </w:r>
          </w:p>
        </w:tc>
        <w:tc>
          <w:tcPr>
            <w:tcW w:w="1635" w:type="dxa"/>
          </w:tcPr>
          <w:p>
            <w:pPr>
              <w:pStyle w:val="Celda"/>
            </w:pPr>
            <w:r>
              <w:rPr>
                <w:b/>
              </w:rPr>
              <w:t xml:space="preserve">Giraldo Implantes</w:t>
            </w:r>
          </w:p>
        </w:tc>
        <w:tc>
          <w:tcPr>
            <w:tcW w:w="698" w:type="dxa"/>
          </w:tcPr>
          <w:p>
            <w:pPr>
              <w:pStyle w:val="Celda"/>
            </w:pPr>
            <w:r>
              <w:t xml:space="preserve">45-75</w:t>
            </w:r>
          </w:p>
        </w:tc>
        <w:tc>
          <w:tcPr>
            <w:tcW w:w="5777" w:type="dxa"/>
          </w:tcPr>
          <w:p>
            <w:pPr>
              <w:pStyle w:val="Celda"/>
            </w:pPr>
            <w:r>
              <w:t xml:space="preserve">Directo, descriptivo y coherente con la marca madre. No requiere explicación</w:t>
            </w:r>
          </w:p>
        </w:tc>
      </w:tr>
      <w:tr>
        <w:trPr>
          <w:cantSplit/>
        </w:trPr>
        <w:tc>
          <w:tcPr>
            <w:tcW w:w="1250" w:type="dxa"/>
          </w:tcPr>
          <w:p>
            <w:pPr>
              <w:pStyle w:val="Celda"/>
            </w:pPr>
            <w:r>
              <w:t xml:space="preserve">Ortodoncia</w:t>
            </w:r>
          </w:p>
        </w:tc>
        <w:tc>
          <w:tcPr>
            <w:tcW w:w="1635" w:type="dxa"/>
          </w:tcPr>
          <w:p>
            <w:pPr>
              <w:pStyle w:val="Celda"/>
            </w:pPr>
            <w:r>
              <w:rPr>
                <w:b/>
              </w:rPr>
              <w:t xml:space="preserve">Giraldo Alinea</w:t>
            </w:r>
          </w:p>
        </w:tc>
        <w:tc>
          <w:tcPr>
            <w:tcW w:w="698" w:type="dxa"/>
          </w:tcPr>
          <w:p>
            <w:pPr>
              <w:pStyle w:val="Celda"/>
            </w:pPr>
            <w:r>
              <w:t xml:space="preserve">14-45</w:t>
            </w:r>
          </w:p>
        </w:tc>
        <w:tc>
          <w:tcPr>
            <w:tcW w:w="5777" w:type="dxa"/>
          </w:tcPr>
          <w:p>
            <w:pPr>
              <w:pStyle w:val="Celda"/>
            </w:pPr>
            <w:r>
              <w:t xml:space="preserve">Verbo en lugar de sustantivo: transmite acción y proceso, y evita el término técnico, que resulta frío</w:t>
            </w:r>
          </w:p>
        </w:tc>
      </w:tr>
      <w:tr>
        <w:trPr>
          <w:cantSplit/>
        </w:trPr>
        <w:tc>
          <w:tcPr>
            <w:tcW w:w="1250" w:type="dxa"/>
          </w:tcPr>
          <w:p>
            <w:pPr>
              <w:pStyle w:val="Celda"/>
            </w:pPr>
            <w:r>
              <w:t xml:space="preserve">Infantil</w:t>
            </w:r>
          </w:p>
        </w:tc>
        <w:tc>
          <w:tcPr>
            <w:tcW w:w="1635" w:type="dxa"/>
          </w:tcPr>
          <w:p>
            <w:pPr>
              <w:pStyle w:val="Celda"/>
            </w:pPr>
            <w:r>
              <w:rPr>
                <w:b/>
              </w:rPr>
              <w:t xml:space="preserve">Giraldo Kids</w:t>
            </w:r>
          </w:p>
        </w:tc>
        <w:tc>
          <w:tcPr>
            <w:tcW w:w="698" w:type="dxa"/>
          </w:tcPr>
          <w:p>
            <w:pPr>
              <w:pStyle w:val="Celda"/>
            </w:pPr>
            <w:r>
              <w:t xml:space="preserve">6-14</w:t>
            </w:r>
          </w:p>
        </w:tc>
        <w:tc>
          <w:tcPr>
            <w:tcW w:w="5777" w:type="dxa"/>
          </w:tcPr>
          <w:p>
            <w:pPr>
              <w:pStyle w:val="Celda"/>
            </w:pPr>
            <w:r>
              <w:t xml:space="preserve">Universalmente comprendido por los padres. Cálido sin infantilizar la marca madre</w:t>
            </w:r>
          </w:p>
        </w:tc>
      </w:tr>
      <w:tr>
        <w:trPr>
          <w:cantSplit/>
        </w:trPr>
        <w:tc>
          <w:tcPr>
            <w:tcW w:w="1250" w:type="dxa"/>
          </w:tcPr>
          <w:p>
            <w:pPr>
              <w:pStyle w:val="Celda"/>
            </w:pPr>
            <w:r>
              <w:t xml:space="preserve">Mantenimiento</w:t>
            </w:r>
          </w:p>
        </w:tc>
        <w:tc>
          <w:tcPr>
            <w:tcW w:w="1635" w:type="dxa"/>
          </w:tcPr>
          <w:p>
            <w:pPr>
              <w:pStyle w:val="Celda"/>
            </w:pPr>
            <w:r>
              <w:rPr>
                <w:b/>
              </w:rPr>
              <w:t xml:space="preserve">Giraldo Cuida</w:t>
            </w:r>
          </w:p>
        </w:tc>
        <w:tc>
          <w:tcPr>
            <w:tcW w:w="698" w:type="dxa"/>
          </w:tcPr>
          <w:p>
            <w:pPr>
              <w:pStyle w:val="Celda"/>
            </w:pPr>
            <w:r>
              <w:t xml:space="preserve">Todos</w:t>
            </w:r>
          </w:p>
        </w:tc>
        <w:tc>
          <w:tcPr>
            <w:tcW w:w="5777" w:type="dxa"/>
          </w:tcPr>
          <w:p>
            <w:pPr>
              <w:pStyle w:val="Celda"/>
            </w:pPr>
            <w:r>
              <w:t xml:space="preserve">Verbo de acompañamiento: comunica permanencia, que es el diferencial del programa</w:t>
            </w:r>
          </w:p>
        </w:tc>
      </w:tr>
    </w:tbl>
    <w:p>
      <w:pPr>
        <w:spacing w:after="120"/>
      </w:pPr>
    </w:p>
    <w:p>
      <w:r>
        <w:t xml:space="preserve">Verificación obligatoria antes de adoptar cualquier nombre</w:t>
      </w:r>
    </w:p>
    <w:p>
      <w:r>
        <w:t xml:space="preserve">Disponibilidad de marca ante la oficina de marcas y disponibilidad de dominios y perfiles sociales. Ningún nombre se adopta sin esa verificación. Los siete criterios de evaluación: claridad, pronunciabilidad, diferenciación, coherencia con la marca madre, adecuación al segmento, escalabilidad y disponibilidad legal y digital.</w:t>
      </w:r>
    </w:p>
    <w:p>
      <w:pPr>
        <w:pStyle w:val="Titular4"/>
      </w:pPr>
      <w:bookmarkStart w:id="683" w:name="otros_o_programas_nombre_propio"/>
      <w:bookmarkEnd w:id="683"/>
      <w:r>
        <w:t xml:space="preserve">Programas con nombre propio</w:t>
      </w:r>
    </w:p>
    <w:p>
      <w:r>
        <w:t xml:space="preserve">Un programa con nombre convierte un servicio en algo tangible, comunicable y buscable.</w:t>
      </w:r>
    </w:p>
    <w:tbl>
      <w:tblPr>
        <w:tblStyle w:val="Rejilla"/>
        <w:tblW w:w="9360" w:type="dxa"/>
        <w:tblLayout w:type="fixed"/>
      </w:tblPr>
      <w:tblGrid>
        <w:gridCol w:w="3723"/>
        <w:gridCol w:w="2012"/>
        <w:gridCol w:w="3625"/>
      </w:tblGrid>
      <w:tr>
        <w:trPr>
          <w:cantSplit/>
          <w:tblHeader/>
        </w:trPr>
        <w:tc>
          <w:tcPr>
            <w:tcW w:w="3723" w:type="dxa"/>
            <w:shd w:val="clear" w:color="auto" w:fill="E9E8E1"/>
          </w:tcPr>
          <w:p>
            <w:pPr>
              <w:pStyle w:val="CeldaCab"/>
            </w:pPr>
            <w:r>
              <w:rPr>
                <w:b/>
              </w:rPr>
              <w:t xml:space="preserve">Programa</w:t>
            </w:r>
          </w:p>
        </w:tc>
        <w:tc>
          <w:tcPr>
            <w:tcW w:w="2012" w:type="dxa"/>
            <w:shd w:val="clear" w:color="auto" w:fill="E9E8E1"/>
          </w:tcPr>
          <w:p>
            <w:pPr>
              <w:pStyle w:val="CeldaCab"/>
            </w:pPr>
            <w:r>
              <w:rPr>
                <w:b/>
              </w:rPr>
              <w:t xml:space="preserve">Denominación</w:t>
            </w:r>
          </w:p>
        </w:tc>
        <w:tc>
          <w:tcPr>
            <w:tcW w:w="3625" w:type="dxa"/>
            <w:shd w:val="clear" w:color="auto" w:fill="E9E8E1"/>
          </w:tcPr>
          <w:p>
            <w:pPr>
              <w:pStyle w:val="CeldaCab"/>
            </w:pPr>
            <w:r>
              <w:rPr>
                <w:b/>
              </w:rPr>
              <w:t xml:space="preserve">Función</w:t>
            </w:r>
          </w:p>
        </w:tc>
      </w:tr>
      <w:tr>
        <w:trPr>
          <w:cantSplit/>
        </w:trPr>
        <w:tc>
          <w:tcPr>
            <w:tcW w:w="3723" w:type="dxa"/>
          </w:tcPr>
          <w:p>
            <w:pPr>
              <w:pStyle w:val="Celda"/>
            </w:pPr>
            <w:r>
              <w:t xml:space="preserve">Segunda opinión para casos rechazados</w:t>
            </w:r>
          </w:p>
        </w:tc>
        <w:tc>
          <w:tcPr>
            <w:tcW w:w="2012" w:type="dxa"/>
          </w:tcPr>
          <w:p>
            <w:pPr>
              <w:pStyle w:val="Celda"/>
            </w:pPr>
            <w:r>
              <w:rPr>
                <w:b/>
              </w:rPr>
              <w:t xml:space="preserve">Consulta Sí Se Puede</w:t>
            </w:r>
          </w:p>
        </w:tc>
        <w:tc>
          <w:tcPr>
            <w:tcW w:w="3625" w:type="dxa"/>
          </w:tcPr>
          <w:p>
            <w:pPr>
              <w:pStyle w:val="Celda"/>
            </w:pPr>
            <w:r>
              <w:t xml:space="preserve">Captación del segmento nuclear</w:t>
            </w:r>
          </w:p>
        </w:tc>
      </w:tr>
      <w:tr>
        <w:trPr>
          <w:cantSplit/>
        </w:trPr>
        <w:tc>
          <w:tcPr>
            <w:tcW w:w="3723" w:type="dxa"/>
          </w:tcPr>
          <w:p>
            <w:pPr>
              <w:pStyle w:val="Celda"/>
            </w:pPr>
            <w:r>
              <w:t xml:space="preserve">Atención a pacientes con ansiedad</w:t>
            </w:r>
          </w:p>
        </w:tc>
        <w:tc>
          <w:tcPr>
            <w:tcW w:w="2012" w:type="dxa"/>
          </w:tcPr>
          <w:p>
            <w:pPr>
              <w:pStyle w:val="Celda"/>
            </w:pPr>
            <w:r>
              <w:rPr>
                <w:b/>
              </w:rPr>
              <w:t xml:space="preserve">Unidad Calma</w:t>
            </w:r>
          </w:p>
        </w:tc>
        <w:tc>
          <w:tcPr>
            <w:tcW w:w="3625" w:type="dxa"/>
          </w:tcPr>
          <w:p>
            <w:pPr>
              <w:pStyle w:val="Celda"/>
            </w:pPr>
            <w:r>
              <w:t xml:space="preserve">Captación de un segmento desatendido</w:t>
            </w:r>
          </w:p>
        </w:tc>
      </w:tr>
      <w:tr>
        <w:trPr>
          <w:cantSplit/>
        </w:trPr>
        <w:tc>
          <w:tcPr>
            <w:tcW w:w="3723" w:type="dxa"/>
          </w:tcPr>
          <w:p>
            <w:pPr>
              <w:pStyle w:val="Celda"/>
            </w:pPr>
            <w:r>
              <w:t xml:space="preserve">Mantenimiento de implantes</w:t>
            </w:r>
          </w:p>
        </w:tc>
        <w:tc>
          <w:tcPr>
            <w:tcW w:w="2012" w:type="dxa"/>
          </w:tcPr>
          <w:p>
            <w:pPr>
              <w:pStyle w:val="Celda"/>
            </w:pPr>
            <w:r>
              <w:rPr>
                <w:b/>
              </w:rPr>
              <w:t xml:space="preserve">Implante de por Vida</w:t>
            </w:r>
          </w:p>
        </w:tc>
        <w:tc>
          <w:tcPr>
            <w:tcW w:w="3625" w:type="dxa"/>
          </w:tcPr>
          <w:p>
            <w:pPr>
              <w:pStyle w:val="Celda"/>
            </w:pPr>
            <w:r>
              <w:t xml:space="preserve">Fidelización y recurrencia</w:t>
            </w:r>
          </w:p>
        </w:tc>
      </w:tr>
      <w:tr>
        <w:trPr>
          <w:cantSplit/>
        </w:trPr>
        <w:tc>
          <w:tcPr>
            <w:tcW w:w="3723" w:type="dxa"/>
          </w:tcPr>
          <w:p>
            <w:pPr>
              <w:pStyle w:val="Celda"/>
            </w:pPr>
            <w:r>
              <w:t xml:space="preserve">Recomendación de pacientes</w:t>
            </w:r>
          </w:p>
        </w:tc>
        <w:tc>
          <w:tcPr>
            <w:tcW w:w="2012" w:type="dxa"/>
          </w:tcPr>
          <w:p>
            <w:pPr>
              <w:pStyle w:val="Celda"/>
            </w:pPr>
            <w:r>
              <w:rPr>
                <w:b/>
              </w:rPr>
              <w:t xml:space="preserve">Círculo Giraldo</w:t>
            </w:r>
          </w:p>
        </w:tc>
        <w:tc>
          <w:tcPr>
            <w:tcW w:w="3625" w:type="dxa"/>
          </w:tcPr>
          <w:p>
            <w:pPr>
              <w:pStyle w:val="Celda"/>
            </w:pPr>
            <w:r>
              <w:t xml:space="preserve">Activación del canal más rentable</w:t>
            </w:r>
          </w:p>
        </w:tc>
      </w:tr>
      <w:tr>
        <w:trPr>
          <w:cantSplit/>
        </w:trPr>
        <w:tc>
          <w:tcPr>
            <w:tcW w:w="3723" w:type="dxa"/>
          </w:tcPr>
          <w:p>
            <w:pPr>
              <w:pStyle w:val="Celda"/>
            </w:pPr>
            <w:r>
              <w:t xml:space="preserve">Simulación de resultado en ortodoncia</w:t>
            </w:r>
          </w:p>
        </w:tc>
        <w:tc>
          <w:tcPr>
            <w:tcW w:w="2012" w:type="dxa"/>
          </w:tcPr>
          <w:p>
            <w:pPr>
              <w:pStyle w:val="Celda"/>
            </w:pPr>
            <w:r>
              <w:rPr>
                <w:b/>
              </w:rPr>
              <w:t xml:space="preserve">Tu Sonrisa en 3D</w:t>
            </w:r>
          </w:p>
        </w:tc>
        <w:tc>
          <w:tcPr>
            <w:tcW w:w="3625" w:type="dxa"/>
          </w:tcPr>
          <w:p>
            <w:pPr>
              <w:pStyle w:val="Celda"/>
            </w:pPr>
            <w:r>
              <w:t xml:space="preserve">Herramienta de conversión</w:t>
            </w:r>
          </w:p>
        </w:tc>
      </w:tr>
      <w:tr>
        <w:trPr>
          <w:cantSplit/>
        </w:trPr>
        <w:tc>
          <w:tcPr>
            <w:tcW w:w="3723" w:type="dxa"/>
          </w:tcPr>
          <w:p>
            <w:pPr>
              <w:pStyle w:val="Celda"/>
            </w:pPr>
            <w:r>
              <w:t xml:space="preserve">Revisión infantil</w:t>
            </w:r>
          </w:p>
        </w:tc>
        <w:tc>
          <w:tcPr>
            <w:tcW w:w="2012" w:type="dxa"/>
          </w:tcPr>
          <w:p>
            <w:pPr>
              <w:pStyle w:val="Celda"/>
            </w:pPr>
            <w:r>
              <w:rPr>
                <w:b/>
              </w:rPr>
              <w:t xml:space="preserve">Primera Sonrisa</w:t>
            </w:r>
          </w:p>
        </w:tc>
        <w:tc>
          <w:tcPr>
            <w:tcW w:w="3625" w:type="dxa"/>
          </w:tcPr>
          <w:p>
            <w:pPr>
              <w:pStyle w:val="Celda"/>
            </w:pPr>
            <w:r>
              <w:t xml:space="preserve">Captación familiar</w:t>
            </w:r>
          </w:p>
        </w:tc>
      </w:tr>
    </w:tbl>
    <w:p>
      <w:pPr>
        <w:spacing w:after="120"/>
      </w:pPr>
    </w:p>
    <w:p>
      <w:r>
        <w:t xml:space="preserve">«Consulta Sí Se Puede» es el activo de naming más valioso del plan: convierte el posicionamiento en un servicio con nombre.</w:t>
      </w:r>
    </w:p>
    <w:p>
      <w:r>
        <w:t xml:space="preserve">Promesa de marca</w:t>
      </w:r>
    </w:p>
    <w:p>
      <w:r>
        <w:t xml:space="preserve">Donde sí se puede.</w:t>
      </w:r>
    </w:p>
    <w:p>
      <w:r>
        <w:rPr>
          <w:b/>
        </w:rPr>
        <w:t xml:space="preserve">Implantes:</w:t>
      </w:r>
      <w:r>
        <w:t xml:space="preserve"> «Le dijeron que no tenía hueso. Aquí sí se puede.» · </w:t>
      </w:r>
      <w:r>
        <w:rPr>
          <w:b/>
        </w:rPr>
        <w:t xml:space="preserve">Alinea:</w:t>
      </w:r>
      <w:r>
        <w:t xml:space="preserve"> «Creía que ya era tarde. Aquí sí se puede.» · </w:t>
      </w:r>
      <w:r>
        <w:rPr>
          <w:b/>
        </w:rPr>
        <w:t xml:space="preserve">Kids:</w:t>
      </w:r>
      <w:r>
        <w:t xml:space="preserve"> «Pensaba que había que esperar. Aquí sí se puede, y ahora es el momento.» · </w:t>
      </w:r>
      <w:r>
        <w:rPr>
          <w:b/>
        </w:rPr>
        <w:t xml:space="preserve">Cuida:</w:t>
      </w:r>
      <w:r>
        <w:t xml:space="preserve"> «Su tratamiento no termina. Aquí seguimos cuidándolo.»</w:t>
      </w:r>
    </w:p>
    <w:tbl>
      <w:tblPr>
        <w:tblStyle w:val="Rejilla"/>
        <w:tblW w:w="9360" w:type="dxa"/>
        <w:tblLayout w:type="fixed"/>
      </w:tblPr>
      <w:tblGrid>
        <w:gridCol w:w="1002"/>
        <w:gridCol w:w="1782"/>
        <w:gridCol w:w="2785"/>
        <w:gridCol w:w="3791"/>
      </w:tblGrid>
      <w:tr>
        <w:trPr>
          <w:cantSplit/>
          <w:tblHeader/>
        </w:trPr>
        <w:tc>
          <w:tcPr>
            <w:tcW w:w="1002" w:type="dxa"/>
            <w:shd w:val="clear" w:color="auto" w:fill="E9E8E1"/>
          </w:tcPr>
          <w:p>
            <w:pPr>
              <w:pStyle w:val="CeldaCab"/>
            </w:pPr>
            <w:r>
              <w:rPr>
                <w:b/>
              </w:rPr>
              <w:t xml:space="preserve">Vertical</w:t>
            </w:r>
          </w:p>
        </w:tc>
        <w:tc>
          <w:tcPr>
            <w:tcW w:w="1782" w:type="dxa"/>
            <w:shd w:val="clear" w:color="auto" w:fill="E9E8E1"/>
          </w:tcPr>
          <w:p>
            <w:pPr>
              <w:pStyle w:val="CeldaCab"/>
            </w:pPr>
            <w:r>
              <w:rPr>
                <w:b/>
              </w:rPr>
              <w:t xml:space="preserve">Trato</w:t>
            </w:r>
          </w:p>
        </w:tc>
        <w:tc>
          <w:tcPr>
            <w:tcW w:w="2785" w:type="dxa"/>
            <w:shd w:val="clear" w:color="auto" w:fill="E9E8E1"/>
          </w:tcPr>
          <w:p>
            <w:pPr>
              <w:pStyle w:val="CeldaCab"/>
            </w:pPr>
            <w:r>
              <w:rPr>
                <w:b/>
              </w:rPr>
              <w:t xml:space="preserve">Tono</w:t>
            </w:r>
          </w:p>
        </w:tc>
        <w:tc>
          <w:tcPr>
            <w:tcW w:w="3791" w:type="dxa"/>
            <w:shd w:val="clear" w:color="auto" w:fill="E9E8E1"/>
          </w:tcPr>
          <w:p>
            <w:pPr>
              <w:pStyle w:val="CeldaCab"/>
            </w:pPr>
            <w:r>
              <w:rPr>
                <w:b/>
              </w:rPr>
              <w:t xml:space="preserve">Léxico</w:t>
            </w:r>
          </w:p>
        </w:tc>
      </w:tr>
      <w:tr>
        <w:trPr>
          <w:cantSplit/>
        </w:trPr>
        <w:tc>
          <w:tcPr>
            <w:tcW w:w="1002" w:type="dxa"/>
          </w:tcPr>
          <w:p>
            <w:pPr>
              <w:pStyle w:val="Celda"/>
            </w:pPr>
            <w:r>
              <w:t xml:space="preserve">Implantes</w:t>
            </w:r>
          </w:p>
        </w:tc>
        <w:tc>
          <w:tcPr>
            <w:tcW w:w="1782" w:type="dxa"/>
          </w:tcPr>
          <w:p>
            <w:pPr>
              <w:pStyle w:val="Celda"/>
            </w:pPr>
            <w:r>
              <w:t xml:space="preserve">Usted</w:t>
            </w:r>
          </w:p>
        </w:tc>
        <w:tc>
          <w:tcPr>
            <w:tcW w:w="2785" w:type="dxa"/>
          </w:tcPr>
          <w:p>
            <w:pPr>
              <w:pStyle w:val="Celda"/>
            </w:pPr>
            <w:r>
              <w:t xml:space="preserve">Seguro, técnico accesible</w:t>
            </w:r>
          </w:p>
        </w:tc>
        <w:tc>
          <w:tcPr>
            <w:tcW w:w="3791" w:type="dxa"/>
          </w:tcPr>
          <w:p>
            <w:pPr>
              <w:pStyle w:val="Celda"/>
            </w:pPr>
            <w:r>
              <w:t xml:space="preserve">Precisión, planificación, garantía</w:t>
            </w:r>
          </w:p>
        </w:tc>
      </w:tr>
      <w:tr>
        <w:trPr>
          <w:cantSplit/>
        </w:trPr>
        <w:tc>
          <w:tcPr>
            <w:tcW w:w="1002" w:type="dxa"/>
          </w:tcPr>
          <w:p>
            <w:pPr>
              <w:pStyle w:val="Celda"/>
            </w:pPr>
            <w:r>
              <w:t xml:space="preserve">Alinea</w:t>
            </w:r>
          </w:p>
        </w:tc>
        <w:tc>
          <w:tcPr>
            <w:tcW w:w="1782" w:type="dxa"/>
          </w:tcPr>
          <w:p>
            <w:pPr>
              <w:pStyle w:val="Celda"/>
            </w:pPr>
            <w:r>
              <w:t xml:space="preserve">Tú</w:t>
            </w:r>
          </w:p>
        </w:tc>
        <w:tc>
          <w:tcPr>
            <w:tcW w:w="2785" w:type="dxa"/>
          </w:tcPr>
          <w:p>
            <w:pPr>
              <w:pStyle w:val="Celda"/>
            </w:pPr>
            <w:r>
              <w:t xml:space="preserve">Cercano, aspiracional</w:t>
            </w:r>
          </w:p>
        </w:tc>
        <w:tc>
          <w:tcPr>
            <w:tcW w:w="3791" w:type="dxa"/>
          </w:tcPr>
          <w:p>
            <w:pPr>
              <w:pStyle w:val="Celda"/>
            </w:pPr>
            <w:r>
              <w:t xml:space="preserve">Discreto, compatible, resultado</w:t>
            </w:r>
          </w:p>
        </w:tc>
      </w:tr>
      <w:tr>
        <w:trPr>
          <w:cantSplit/>
        </w:trPr>
        <w:tc>
          <w:tcPr>
            <w:tcW w:w="1002" w:type="dxa"/>
          </w:tcPr>
          <w:p>
            <w:pPr>
              <w:pStyle w:val="Celda"/>
            </w:pPr>
            <w:r>
              <w:t xml:space="preserve">Kids</w:t>
            </w:r>
          </w:p>
        </w:tc>
        <w:tc>
          <w:tcPr>
            <w:tcW w:w="1782" w:type="dxa"/>
          </w:tcPr>
          <w:p>
            <w:pPr>
              <w:pStyle w:val="Celda"/>
            </w:pPr>
            <w:r>
              <w:t xml:space="preserve">Tú, a los padres</w:t>
            </w:r>
          </w:p>
        </w:tc>
        <w:tc>
          <w:tcPr>
            <w:tcW w:w="2785" w:type="dxa"/>
          </w:tcPr>
          <w:p>
            <w:pPr>
              <w:pStyle w:val="Celda"/>
            </w:pPr>
            <w:r>
              <w:t xml:space="preserve">Cálido, tranquilizador</w:t>
            </w:r>
          </w:p>
        </w:tc>
        <w:tc>
          <w:tcPr>
            <w:tcW w:w="3791" w:type="dxa"/>
          </w:tcPr>
          <w:p>
            <w:pPr>
              <w:pStyle w:val="Celda"/>
            </w:pPr>
            <w:r>
              <w:t xml:space="preserve">Momento, prevención, sin miedo</w:t>
            </w:r>
          </w:p>
        </w:tc>
      </w:tr>
      <w:tr>
        <w:trPr>
          <w:cantSplit/>
        </w:trPr>
        <w:tc>
          <w:tcPr>
            <w:tcW w:w="1002" w:type="dxa"/>
          </w:tcPr>
          <w:p>
            <w:pPr>
              <w:pStyle w:val="Celda"/>
            </w:pPr>
            <w:r>
              <w:t xml:space="preserve">Cuida</w:t>
            </w:r>
          </w:p>
        </w:tc>
        <w:tc>
          <w:tcPr>
            <w:tcW w:w="1782" w:type="dxa"/>
          </w:tcPr>
          <w:p>
            <w:pPr>
              <w:pStyle w:val="Celda"/>
            </w:pPr>
            <w:r>
              <w:t xml:space="preserve">Según relación</w:t>
            </w:r>
          </w:p>
        </w:tc>
        <w:tc>
          <w:tcPr>
            <w:tcW w:w="2785" w:type="dxa"/>
          </w:tcPr>
          <w:p>
            <w:pPr>
              <w:pStyle w:val="Celda"/>
            </w:pPr>
            <w:r>
              <w:t xml:space="preserve">De acompañamiento</w:t>
            </w:r>
          </w:p>
        </w:tc>
        <w:tc>
          <w:tcPr>
            <w:tcW w:w="3791" w:type="dxa"/>
          </w:tcPr>
          <w:p>
            <w:pPr>
              <w:pStyle w:val="Celda"/>
            </w:pPr>
            <w:r>
              <w:t xml:space="preserve">Cuidar, mantener, siempre</w:t>
            </w:r>
          </w:p>
        </w:tc>
      </w:tr>
    </w:tbl>
    <w:p>
      <w:pPr>
        <w:spacing w:after="120"/>
      </w:pPr>
    </w:p>
    <w:p>
      <w:pPr>
        <w:pStyle w:val="Titular4"/>
      </w:pPr>
      <w:bookmarkStart w:id="684" w:name="otros_o_siete_segmentos"/>
      <w:bookmarkEnd w:id="684"/>
      <w:r>
        <w:t xml:space="preserve">Los siete segmentos</w:t>
      </w:r>
    </w:p>
    <w:tbl>
      <w:tblPr>
        <w:tblStyle w:val="Rejilla"/>
        <w:tblW w:w="9360" w:type="dxa"/>
        <w:tblLayout w:type="fixed"/>
      </w:tblPr>
      <w:tblGrid>
        <w:gridCol w:w="658"/>
        <w:gridCol w:w="2274"/>
        <w:gridCol w:w="988"/>
        <w:gridCol w:w="1680"/>
        <w:gridCol w:w="2571"/>
        <w:gridCol w:w="1189"/>
      </w:tblGrid>
      <w:tr>
        <w:trPr>
          <w:cantSplit/>
          <w:tblHeader/>
        </w:trPr>
        <w:tc>
          <w:tcPr>
            <w:tcW w:w="658" w:type="dxa"/>
            <w:shd w:val="clear" w:color="auto" w:fill="E9E8E1"/>
          </w:tcPr>
          <w:p>
            <w:pPr>
              <w:pStyle w:val="CeldaCab"/>
            </w:pPr>
            <w:r>
              <w:rPr>
                <w:b/>
              </w:rPr>
              <w:t xml:space="preserve">#</w:t>
            </w:r>
          </w:p>
        </w:tc>
        <w:tc>
          <w:tcPr>
            <w:tcW w:w="2274" w:type="dxa"/>
            <w:shd w:val="clear" w:color="auto" w:fill="E9E8E1"/>
          </w:tcPr>
          <w:p>
            <w:pPr>
              <w:pStyle w:val="CeldaCab"/>
            </w:pPr>
            <w:r>
              <w:rPr>
                <w:b/>
              </w:rPr>
              <w:t xml:space="preserve">Segmento</w:t>
            </w:r>
          </w:p>
        </w:tc>
        <w:tc>
          <w:tcPr>
            <w:tcW w:w="988" w:type="dxa"/>
            <w:shd w:val="clear" w:color="auto" w:fill="E9E8E1"/>
          </w:tcPr>
          <w:p>
            <w:pPr>
              <w:pStyle w:val="CeldaCab"/>
            </w:pPr>
            <w:r>
              <w:rPr>
                <w:b/>
              </w:rPr>
              <w:t xml:space="preserve">Edad</w:t>
            </w:r>
          </w:p>
        </w:tc>
        <w:tc>
          <w:tcPr>
            <w:tcW w:w="1680" w:type="dxa"/>
            <w:shd w:val="clear" w:color="auto" w:fill="E9E8E1"/>
          </w:tcPr>
          <w:p>
            <w:pPr>
              <w:pStyle w:val="CeldaCab"/>
            </w:pPr>
            <w:r>
              <w:rPr>
                <w:b/>
              </w:rPr>
              <w:t xml:space="preserve">Decisor</w:t>
            </w:r>
          </w:p>
        </w:tc>
        <w:tc>
          <w:tcPr>
            <w:tcW w:w="2571" w:type="dxa"/>
            <w:shd w:val="clear" w:color="auto" w:fill="E9E8E1"/>
          </w:tcPr>
          <w:p>
            <w:pPr>
              <w:pStyle w:val="CeldaCab"/>
            </w:pPr>
            <w:r>
              <w:rPr>
                <w:b/>
              </w:rPr>
              <w:t xml:space="preserve">Motor de decisión</w:t>
            </w:r>
          </w:p>
        </w:tc>
        <w:tc>
          <w:tcPr>
            <w:tcW w:w="1189" w:type="dxa"/>
            <w:shd w:val="clear" w:color="auto" w:fill="E9E8E1"/>
          </w:tcPr>
          <w:p>
            <w:pPr>
              <w:pStyle w:val="CeldaCab"/>
            </w:pPr>
            <w:r>
              <w:rPr>
                <w:b/>
              </w:rPr>
              <w:t xml:space="preserve">Vertical</w:t>
            </w:r>
          </w:p>
        </w:tc>
      </w:tr>
      <w:tr>
        <w:trPr>
          <w:cantSplit/>
        </w:trPr>
        <w:tc>
          <w:tcPr>
            <w:tcW w:w="658" w:type="dxa"/>
          </w:tcPr>
          <w:p>
            <w:pPr>
              <w:pStyle w:val="Celda"/>
            </w:pPr>
            <w:r>
              <w:t xml:space="preserve">1</w:t>
            </w:r>
          </w:p>
        </w:tc>
        <w:tc>
          <w:tcPr>
            <w:tcW w:w="2274" w:type="dxa"/>
          </w:tcPr>
          <w:p>
            <w:pPr>
              <w:pStyle w:val="Celda"/>
            </w:pPr>
            <w:r>
              <w:t xml:space="preserve">Rehabilitación compleja</w:t>
            </w:r>
          </w:p>
        </w:tc>
        <w:tc>
          <w:tcPr>
            <w:tcW w:w="988" w:type="dxa"/>
          </w:tcPr>
          <w:p>
            <w:pPr>
              <w:pStyle w:val="Celda"/>
            </w:pPr>
            <w:r>
              <w:t xml:space="preserve">55-78</w:t>
            </w:r>
          </w:p>
        </w:tc>
        <w:tc>
          <w:tcPr>
            <w:tcW w:w="1680" w:type="dxa"/>
          </w:tcPr>
          <w:p>
            <w:pPr>
              <w:pStyle w:val="Celda"/>
            </w:pPr>
            <w:r>
              <w:t xml:space="preserve">Paciente y pareja</w:t>
            </w:r>
          </w:p>
        </w:tc>
        <w:tc>
          <w:tcPr>
            <w:tcW w:w="2571" w:type="dxa"/>
          </w:tcPr>
          <w:p>
            <w:pPr>
              <w:pStyle w:val="Celda"/>
            </w:pPr>
            <w:r>
              <w:t xml:space="preserve">Recuperar función</w:t>
            </w:r>
          </w:p>
        </w:tc>
        <w:tc>
          <w:tcPr>
            <w:tcW w:w="1189" w:type="dxa"/>
          </w:tcPr>
          <w:p>
            <w:pPr>
              <w:pStyle w:val="Celda"/>
            </w:pPr>
            <w:r>
              <w:t xml:space="preserve">Implantes</w:t>
            </w:r>
          </w:p>
        </w:tc>
      </w:tr>
      <w:tr>
        <w:trPr>
          <w:cantSplit/>
        </w:trPr>
        <w:tc>
          <w:tcPr>
            <w:tcW w:w="658" w:type="dxa"/>
          </w:tcPr>
          <w:p>
            <w:pPr>
              <w:pStyle w:val="Celda"/>
            </w:pPr>
            <w:r>
              <w:t xml:space="preserve">2</w:t>
            </w:r>
          </w:p>
        </w:tc>
        <w:tc>
          <w:tcPr>
            <w:tcW w:w="2274" w:type="dxa"/>
          </w:tcPr>
          <w:p>
            <w:pPr>
              <w:pStyle w:val="Celda"/>
            </w:pPr>
            <w:r>
              <w:t xml:space="preserve">Ausencia puntual</w:t>
            </w:r>
          </w:p>
        </w:tc>
        <w:tc>
          <w:tcPr>
            <w:tcW w:w="988" w:type="dxa"/>
          </w:tcPr>
          <w:p>
            <w:pPr>
              <w:pStyle w:val="Celda"/>
            </w:pPr>
            <w:r>
              <w:t xml:space="preserve">40-65</w:t>
            </w:r>
          </w:p>
        </w:tc>
        <w:tc>
          <w:tcPr>
            <w:tcW w:w="1680" w:type="dxa"/>
          </w:tcPr>
          <w:p>
            <w:pPr>
              <w:pStyle w:val="Celda"/>
            </w:pPr>
            <w:r>
              <w:t xml:space="preserve">Paciente</w:t>
            </w:r>
          </w:p>
        </w:tc>
        <w:tc>
          <w:tcPr>
            <w:tcW w:w="2571" w:type="dxa"/>
          </w:tcPr>
          <w:p>
            <w:pPr>
              <w:pStyle w:val="Celda"/>
            </w:pPr>
            <w:r>
              <w:t xml:space="preserve">Evitar deterioro</w:t>
            </w:r>
          </w:p>
        </w:tc>
        <w:tc>
          <w:tcPr>
            <w:tcW w:w="1189" w:type="dxa"/>
          </w:tcPr>
          <w:p>
            <w:pPr>
              <w:pStyle w:val="Celda"/>
            </w:pPr>
            <w:r>
              <w:t xml:space="preserve">Implantes</w:t>
            </w:r>
          </w:p>
        </w:tc>
      </w:tr>
      <w:tr>
        <w:trPr>
          <w:cantSplit/>
        </w:trPr>
        <w:tc>
          <w:tcPr>
            <w:tcW w:w="658" w:type="dxa"/>
          </w:tcPr>
          <w:p>
            <w:pPr>
              <w:pStyle w:val="Celda"/>
            </w:pPr>
            <w:r>
              <w:t xml:space="preserve">3</w:t>
            </w:r>
          </w:p>
        </w:tc>
        <w:tc>
          <w:tcPr>
            <w:tcW w:w="2274" w:type="dxa"/>
          </w:tcPr>
          <w:p>
            <w:pPr>
              <w:pStyle w:val="Celda"/>
            </w:pPr>
            <w:r>
              <w:t xml:space="preserve">Caso rechazado</w:t>
            </w:r>
          </w:p>
        </w:tc>
        <w:tc>
          <w:tcPr>
            <w:tcW w:w="988" w:type="dxa"/>
          </w:tcPr>
          <w:p>
            <w:pPr>
              <w:pStyle w:val="Celda"/>
            </w:pPr>
            <w:r>
              <w:t xml:space="preserve">50-75</w:t>
            </w:r>
          </w:p>
        </w:tc>
        <w:tc>
          <w:tcPr>
            <w:tcW w:w="1680" w:type="dxa"/>
          </w:tcPr>
          <w:p>
            <w:pPr>
              <w:pStyle w:val="Celda"/>
            </w:pPr>
            <w:r>
              <w:t xml:space="preserve">Paciente</w:t>
            </w:r>
          </w:p>
        </w:tc>
        <w:tc>
          <w:tcPr>
            <w:tcW w:w="2571" w:type="dxa"/>
          </w:tcPr>
          <w:p>
            <w:pPr>
              <w:pStyle w:val="Celda"/>
            </w:pPr>
            <w:r>
              <w:t xml:space="preserve">Encontrar solución</w:t>
            </w:r>
          </w:p>
        </w:tc>
        <w:tc>
          <w:tcPr>
            <w:tcW w:w="1189" w:type="dxa"/>
          </w:tcPr>
          <w:p>
            <w:pPr>
              <w:pStyle w:val="Celda"/>
            </w:pPr>
            <w:r>
              <w:t xml:space="preserve">Sí Se Puede</w:t>
            </w:r>
          </w:p>
        </w:tc>
      </w:tr>
      <w:tr>
        <w:trPr>
          <w:cantSplit/>
        </w:trPr>
        <w:tc>
          <w:tcPr>
            <w:tcW w:w="658" w:type="dxa"/>
          </w:tcPr>
          <w:p>
            <w:pPr>
              <w:pStyle w:val="Celda"/>
            </w:pPr>
            <w:r>
              <w:t xml:space="preserve">4</w:t>
            </w:r>
          </w:p>
        </w:tc>
        <w:tc>
          <w:tcPr>
            <w:tcW w:w="2274" w:type="dxa"/>
          </w:tcPr>
          <w:p>
            <w:pPr>
              <w:pStyle w:val="Celda"/>
            </w:pPr>
            <w:r>
              <w:t xml:space="preserve">Paciente con fobia</w:t>
            </w:r>
          </w:p>
        </w:tc>
        <w:tc>
          <w:tcPr>
            <w:tcW w:w="988" w:type="dxa"/>
          </w:tcPr>
          <w:p>
            <w:pPr>
              <w:pStyle w:val="Celda"/>
            </w:pPr>
            <w:r>
              <w:t xml:space="preserve">Cualquiera</w:t>
            </w:r>
          </w:p>
        </w:tc>
        <w:tc>
          <w:tcPr>
            <w:tcW w:w="1680" w:type="dxa"/>
          </w:tcPr>
          <w:p>
            <w:pPr>
              <w:pStyle w:val="Celda"/>
            </w:pPr>
            <w:r>
              <w:t xml:space="preserve">Paciente</w:t>
            </w:r>
          </w:p>
        </w:tc>
        <w:tc>
          <w:tcPr>
            <w:tcW w:w="2571" w:type="dxa"/>
          </w:tcPr>
          <w:p>
            <w:pPr>
              <w:pStyle w:val="Celda"/>
            </w:pPr>
            <w:r>
              <w:t xml:space="preserve">Dejar de posponer</w:t>
            </w:r>
          </w:p>
        </w:tc>
        <w:tc>
          <w:tcPr>
            <w:tcW w:w="1189" w:type="dxa"/>
          </w:tcPr>
          <w:p>
            <w:pPr>
              <w:pStyle w:val="Celda"/>
            </w:pPr>
            <w:r>
              <w:t xml:space="preserve">Unidad Calma</w:t>
            </w:r>
          </w:p>
        </w:tc>
      </w:tr>
      <w:tr>
        <w:trPr>
          <w:cantSplit/>
        </w:trPr>
        <w:tc>
          <w:tcPr>
            <w:tcW w:w="658" w:type="dxa"/>
          </w:tcPr>
          <w:p>
            <w:pPr>
              <w:pStyle w:val="Celda"/>
            </w:pPr>
            <w:r>
              <w:t xml:space="preserve">5</w:t>
            </w:r>
          </w:p>
        </w:tc>
        <w:tc>
          <w:tcPr>
            <w:tcW w:w="2274" w:type="dxa"/>
          </w:tcPr>
          <w:p>
            <w:pPr>
              <w:pStyle w:val="Celda"/>
            </w:pPr>
            <w:r>
              <w:t xml:space="preserve">Ortodoncia adulto</w:t>
            </w:r>
          </w:p>
        </w:tc>
        <w:tc>
          <w:tcPr>
            <w:tcW w:w="988" w:type="dxa"/>
          </w:tcPr>
          <w:p>
            <w:pPr>
              <w:pStyle w:val="Celda"/>
            </w:pPr>
            <w:r>
              <w:t xml:space="preserve">25-45</w:t>
            </w:r>
          </w:p>
        </w:tc>
        <w:tc>
          <w:tcPr>
            <w:tcW w:w="1680" w:type="dxa"/>
          </w:tcPr>
          <w:p>
            <w:pPr>
              <w:pStyle w:val="Celda"/>
            </w:pPr>
            <w:r>
              <w:t xml:space="preserve">Paciente</w:t>
            </w:r>
          </w:p>
        </w:tc>
        <w:tc>
          <w:tcPr>
            <w:tcW w:w="2571" w:type="dxa"/>
          </w:tcPr>
          <w:p>
            <w:pPr>
              <w:pStyle w:val="Celda"/>
            </w:pPr>
            <w:r>
              <w:t xml:space="preserve">Imagen y autoestima</w:t>
            </w:r>
          </w:p>
        </w:tc>
        <w:tc>
          <w:tcPr>
            <w:tcW w:w="1189" w:type="dxa"/>
          </w:tcPr>
          <w:p>
            <w:pPr>
              <w:pStyle w:val="Celda"/>
            </w:pPr>
            <w:r>
              <w:t xml:space="preserve">Alinea</w:t>
            </w:r>
          </w:p>
        </w:tc>
      </w:tr>
      <w:tr>
        <w:trPr>
          <w:cantSplit/>
        </w:trPr>
        <w:tc>
          <w:tcPr>
            <w:tcW w:w="658" w:type="dxa"/>
          </w:tcPr>
          <w:p>
            <w:pPr>
              <w:pStyle w:val="Celda"/>
            </w:pPr>
            <w:r>
              <w:t xml:space="preserve">6</w:t>
            </w:r>
          </w:p>
        </w:tc>
        <w:tc>
          <w:tcPr>
            <w:tcW w:w="2274" w:type="dxa"/>
          </w:tcPr>
          <w:p>
            <w:pPr>
              <w:pStyle w:val="Celda"/>
            </w:pPr>
            <w:r>
              <w:t xml:space="preserve">Ortodoncia joven</w:t>
            </w:r>
          </w:p>
        </w:tc>
        <w:tc>
          <w:tcPr>
            <w:tcW w:w="988" w:type="dxa"/>
          </w:tcPr>
          <w:p>
            <w:pPr>
              <w:pStyle w:val="Celda"/>
            </w:pPr>
            <w:r>
              <w:t xml:space="preserve">14-24</w:t>
            </w:r>
          </w:p>
        </w:tc>
        <w:tc>
          <w:tcPr>
            <w:tcW w:w="1680" w:type="dxa"/>
          </w:tcPr>
          <w:p>
            <w:pPr>
              <w:pStyle w:val="Celda"/>
            </w:pPr>
            <w:r>
              <w:t xml:space="preserve">Padres y paciente</w:t>
            </w:r>
          </w:p>
        </w:tc>
        <w:tc>
          <w:tcPr>
            <w:tcW w:w="2571" w:type="dxa"/>
          </w:tcPr>
          <w:p>
            <w:pPr>
              <w:pStyle w:val="Celda"/>
            </w:pPr>
            <w:r>
              <w:t xml:space="preserve">Estética social</w:t>
            </w:r>
          </w:p>
        </w:tc>
        <w:tc>
          <w:tcPr>
            <w:tcW w:w="1189" w:type="dxa"/>
          </w:tcPr>
          <w:p>
            <w:pPr>
              <w:pStyle w:val="Celda"/>
            </w:pPr>
            <w:r>
              <w:t xml:space="preserve">Alinea</w:t>
            </w:r>
          </w:p>
        </w:tc>
      </w:tr>
      <w:tr>
        <w:trPr>
          <w:cantSplit/>
        </w:trPr>
        <w:tc>
          <w:tcPr>
            <w:tcW w:w="658" w:type="dxa"/>
          </w:tcPr>
          <w:p>
            <w:pPr>
              <w:pStyle w:val="Celda"/>
            </w:pPr>
            <w:r>
              <w:t xml:space="preserve">7</w:t>
            </w:r>
          </w:p>
        </w:tc>
        <w:tc>
          <w:tcPr>
            <w:tcW w:w="2274" w:type="dxa"/>
          </w:tcPr>
          <w:p>
            <w:pPr>
              <w:pStyle w:val="Celda"/>
            </w:pPr>
            <w:r>
              <w:t xml:space="preserve">Ortodoncia infantil</w:t>
            </w:r>
          </w:p>
        </w:tc>
        <w:tc>
          <w:tcPr>
            <w:tcW w:w="988" w:type="dxa"/>
          </w:tcPr>
          <w:p>
            <w:pPr>
              <w:pStyle w:val="Celda"/>
            </w:pPr>
            <w:r>
              <w:t xml:space="preserve">6-13</w:t>
            </w:r>
          </w:p>
        </w:tc>
        <w:tc>
          <w:tcPr>
            <w:tcW w:w="1680" w:type="dxa"/>
          </w:tcPr>
          <w:p>
            <w:pPr>
              <w:pStyle w:val="Celda"/>
            </w:pPr>
            <w:r>
              <w:t xml:space="preserve">Padres</w:t>
            </w:r>
          </w:p>
        </w:tc>
        <w:tc>
          <w:tcPr>
            <w:tcW w:w="2571" w:type="dxa"/>
          </w:tcPr>
          <w:p>
            <w:pPr>
              <w:pStyle w:val="Celda"/>
            </w:pPr>
            <w:r>
              <w:t xml:space="preserve">Hacer lo correcto a tiempo</w:t>
            </w:r>
          </w:p>
        </w:tc>
        <w:tc>
          <w:tcPr>
            <w:tcW w:w="1189" w:type="dxa"/>
          </w:tcPr>
          <w:p>
            <w:pPr>
              <w:pStyle w:val="Celda"/>
            </w:pPr>
            <w:r>
              <w:t xml:space="preserve">Kids</w:t>
            </w:r>
          </w:p>
        </w:tc>
      </w:tr>
    </w:tbl>
    <w:p>
      <w:pPr>
        <w:spacing w:after="120"/>
      </w:pPr>
    </w:p>
    <w:p>
      <w:r>
        <w:t xml:space="preserve">La estrategia familiar como hilo conductor</w:t>
      </w:r>
    </w:p>
    <w:p>
      <w:r>
        <w:t xml:space="preserve">Un niño captado a los ocho años puede representar tres generaciones durante treinta años: sus padres entran por ortodoncia de adulto o por ausencias, y sus abuelos por rehabilitación y mantenimiento. Esa es la lógica que convierte «atender a todos los segmentos» de riesgo de dilución en estrategia coherente.</w:t>
      </w:r>
    </w:p>
    <w:p>
      <w:pPr>
        <w:pStyle w:val="Titular5"/>
      </w:pPr>
      <w:r>
        <w:t xml:space="preserve">Segmento 3 · Caso rechazado</w:t>
      </w:r>
    </w:p>
    <w:p>
      <w:r>
        <w:t xml:space="preserve">Paciente al que otro centro desestimó, normalmente por falta de hueso. Frustración y resignación: no compara precios, busca a alguien que pueda. Es el segmento con menor sensibilidad al precio. Mensaje: «¿Le han dicho que no tiene hueso suficiente? Pida una segunda opinión. Sin coste.»</w:t>
      </w:r>
    </w:p>
    <w:p>
      <w:pPr>
        <w:pStyle w:val="Titular5"/>
      </w:pPr>
      <w:r>
        <w:t xml:space="preserve">Segmento 4 · Fobia</w:t>
      </w:r>
    </w:p>
    <w:p>
      <w:r>
        <w:t xml:space="preserve">El segmento invisible: necesidad acumulada durante años y evitación por temor. El elemento diferencial es la primera visita sin tratamiento. Mensaje: «Puede venir solo a conocernos. No le vamos a hacer nada el primer día.» Canal crítico: WhatsApp, porque la llamada genera ansiedad.</w:t>
      </w:r>
    </w:p>
    <w:p>
      <w:pPr>
        <w:pStyle w:val="Titular5"/>
      </w:pPr>
      <w:r>
        <w:t xml:space="preserve">Segmentos 5 y 6 · Ortodoncia</w:t>
      </w:r>
    </w:p>
    <w:p>
      <w:r>
        <w:t xml:space="preserve">La única especialidad donde se puede mostrar el resultado antes de decidir. El momento en que el paciente ve su sonrisa corregida en pantalla es el de mayor conversión del recorrido. Adulto: «Nunca es tarde. Y no se nota.» Joven: «Mira cómo va a quedar tu sonrisa.»</w:t>
      </w:r>
    </w:p>
    <w:p>
      <w:r>
        <w:t xml:space="preserve">Segmento 7 · Giraldo Kids · el decisor es el padre, al cien por cien</w:t>
      </w:r>
    </w:p>
    <w:tbl>
      <w:tblPr>
        <w:tblStyle w:val="Rejilla"/>
        <w:tblW w:w="9360" w:type="dxa"/>
        <w:tblLayout w:type="fixed"/>
      </w:tblPr>
      <w:tblGrid>
        <w:gridCol w:w="4603"/>
        <w:gridCol w:w="4757"/>
      </w:tblGrid>
      <w:tr>
        <w:trPr>
          <w:cantSplit/>
          <w:tblHeader/>
        </w:trPr>
        <w:tc>
          <w:tcPr>
            <w:tcW w:w="4603" w:type="dxa"/>
            <w:shd w:val="clear" w:color="auto" w:fill="E9E8E1"/>
          </w:tcPr>
          <w:p>
            <w:pPr>
              <w:pStyle w:val="CeldaCab"/>
            </w:pPr>
            <w:r>
              <w:rPr>
                <w:b/>
              </w:rPr>
              <w:t xml:space="preserve">Su preocupación real</w:t>
            </w:r>
          </w:p>
        </w:tc>
        <w:tc>
          <w:tcPr>
            <w:tcW w:w="4757" w:type="dxa"/>
            <w:shd w:val="clear" w:color="auto" w:fill="E9E8E1"/>
          </w:tcPr>
          <w:p>
            <w:pPr>
              <w:pStyle w:val="CeldaCab"/>
            </w:pPr>
            <w:r>
              <w:rPr>
                <w:b/>
              </w:rPr>
              <w:t xml:space="preserve">Lo que verbaliza</w:t>
            </w:r>
          </w:p>
        </w:tc>
      </w:tr>
      <w:tr>
        <w:trPr>
          <w:cantSplit/>
        </w:trPr>
        <w:tc>
          <w:tcPr>
            <w:tcW w:w="4603" w:type="dxa"/>
          </w:tcPr>
          <w:p>
            <w:pPr>
              <w:pStyle w:val="Celda"/>
            </w:pPr>
            <w:r>
              <w:t xml:space="preserve">«¿Le va a doler?»</w:t>
            </w:r>
          </w:p>
        </w:tc>
        <w:tc>
          <w:tcPr>
            <w:tcW w:w="4757" w:type="dxa"/>
          </w:tcPr>
          <w:p>
            <w:pPr>
              <w:pStyle w:val="Celda"/>
            </w:pPr>
            <w:r>
              <w:t xml:space="preserve">«¿Es molesto?»</w:t>
            </w:r>
          </w:p>
        </w:tc>
      </w:tr>
      <w:tr>
        <w:trPr>
          <w:cantSplit/>
        </w:trPr>
        <w:tc>
          <w:tcPr>
            <w:tcW w:w="4603" w:type="dxa"/>
          </w:tcPr>
          <w:p>
            <w:pPr>
              <w:pStyle w:val="Celda"/>
            </w:pPr>
            <w:r>
              <w:t xml:space="preserve">«¿Estoy haciendo lo correcto?»</w:t>
            </w:r>
          </w:p>
        </w:tc>
        <w:tc>
          <w:tcPr>
            <w:tcW w:w="4757" w:type="dxa"/>
          </w:tcPr>
          <w:p>
            <w:pPr>
              <w:pStyle w:val="Celda"/>
            </w:pPr>
            <w:r>
              <w:t xml:space="preserve">«¿Es necesario ahora?»</w:t>
            </w:r>
          </w:p>
        </w:tc>
      </w:tr>
      <w:tr>
        <w:trPr>
          <w:cantSplit/>
        </w:trPr>
        <w:tc>
          <w:tcPr>
            <w:tcW w:w="4603" w:type="dxa"/>
          </w:tcPr>
          <w:p>
            <w:pPr>
              <w:pStyle w:val="Celda"/>
            </w:pPr>
            <w:r>
              <w:t xml:space="preserve">«¿Me están vendiendo algo?»</w:t>
            </w:r>
          </w:p>
        </w:tc>
        <w:tc>
          <w:tcPr>
            <w:tcW w:w="4757" w:type="dxa"/>
          </w:tcPr>
          <w:p>
            <w:pPr>
              <w:pStyle w:val="Celda"/>
            </w:pPr>
            <w:r>
              <w:t xml:space="preserve">«¿Cuánto cuesta?»</w:t>
            </w:r>
          </w:p>
        </w:tc>
      </w:tr>
      <w:tr>
        <w:trPr>
          <w:cantSplit/>
        </w:trPr>
        <w:tc>
          <w:tcPr>
            <w:tcW w:w="4603" w:type="dxa"/>
          </w:tcPr>
          <w:p>
            <w:pPr>
              <w:pStyle w:val="Celda"/>
            </w:pPr>
            <w:r>
              <w:t xml:space="preserve">«¿Va a pasarlo mal?»</w:t>
            </w:r>
          </w:p>
        </w:tc>
        <w:tc>
          <w:tcPr>
            <w:tcW w:w="4757" w:type="dxa"/>
          </w:tcPr>
          <w:p>
            <w:pPr>
              <w:pStyle w:val="Celda"/>
            </w:pPr>
            <w:r>
              <w:t xml:space="preserve">«¿Cómo se porta con los niños?»</w:t>
            </w:r>
          </w:p>
        </w:tc>
      </w:tr>
    </w:tbl>
    <w:p>
      <w:pPr>
        <w:spacing w:after="120"/>
      </w:pPr>
    </w:p>
    <w:p>
      <w:pPr>
        <w:pStyle w:val="Titular5"/>
      </w:pPr>
      <w:r>
        <w:t xml:space="preserve">No funciona</w:t>
      </w:r>
    </w:p>
    <w:p>
      <w:pPr>
        <w:pStyle w:val="Lista"/>
        <w:numPr>
          <w:ilvl w:val="0"/>
          <w:numId w:val="1"/>
        </w:numPr>
      </w:pPr>
      <w:r>
        <w:t xml:space="preserve">«Ortodoncia infantil en Vigo»</w:t>
      </w:r>
    </w:p>
    <w:p>
      <w:pPr>
        <w:pStyle w:val="Lista"/>
        <w:numPr>
          <w:ilvl w:val="0"/>
          <w:numId w:val="1"/>
        </w:numPr>
      </w:pPr>
      <w:r>
        <w:t xml:space="preserve">«Alineadores para niños»</w:t>
      </w:r>
    </w:p>
    <w:p>
      <w:pPr>
        <w:pStyle w:val="Lista"/>
        <w:numPr>
          <w:ilvl w:val="0"/>
          <w:numId w:val="1"/>
        </w:numPr>
      </w:pPr>
      <w:r>
        <w:t xml:space="preserve">El precio como gancho</w:t>
      </w:r>
    </w:p>
    <w:p>
      <w:pPr>
        <w:pStyle w:val="Titular5"/>
      </w:pPr>
      <w:r>
        <w:t xml:space="preserve">Funciona</w:t>
      </w:r>
    </w:p>
    <w:p>
      <w:pPr>
        <w:pStyle w:val="Lista"/>
        <w:numPr>
          <w:ilvl w:val="0"/>
          <w:numId w:val="1"/>
        </w:numPr>
      </w:pPr>
      <w:r>
        <w:t xml:space="preserve">«¿Cuándo hay que llevar al niño al ortodoncista por primera vez?»</w:t>
      </w:r>
    </w:p>
    <w:p>
      <w:pPr>
        <w:pStyle w:val="Lista"/>
        <w:numPr>
          <w:ilvl w:val="0"/>
          <w:numId w:val="1"/>
        </w:numPr>
      </w:pPr>
      <w:r>
        <w:t xml:space="preserve">«Corregirlo a tiempo evita tratamientos más largos»</w:t>
      </w:r>
    </w:p>
    <w:p>
      <w:pPr>
        <w:pStyle w:val="Lista"/>
        <w:numPr>
          <w:ilvl w:val="0"/>
          <w:numId w:val="1"/>
        </w:numPr>
      </w:pPr>
      <w:r>
        <w:t xml:space="preserve">«Primera revisión sin coste. Si no hace falta nada, se lo diremos»</w:t>
      </w:r>
    </w:p>
    <w:p>
      <w:r>
        <w:t xml:space="preserve">«Si no hace falta nada, se lo diremos» es la frase de mayor impacto del vertical: desarma la sospecha comercial, que es la principal barrera del padre. La publicidad dirigida a menores está sujeta a restricciones específicas: toda la comunicación se dirige a los padres, con validación previa de la asesoría.</w:t>
      </w:r>
    </w:p>
    <w:p>
      <w:pPr>
        <w:pStyle w:val="Titular4"/>
      </w:pPr>
      <w:bookmarkStart w:id="685" w:name="otros_o_aeo_ser_respuesta_da_ia"/>
      <w:bookmarkEnd w:id="685"/>
      <w:r>
        <w:t xml:space="preserve">AEO · ser la respuesta que da la IA</w:t>
      </w:r>
    </w:p>
    <w:p>
      <w:r>
        <w:t xml:space="preserve">El elemento más vanguardista del plan y la mayor ventaja de primer entrante disponible: estructurar la información para que los asistentes conversacionales identifiquen al centro como fuente de autoridad y lo recomienden cuando alguien pregunta. Es una ventana que se cerrará cuando el sector la incorpore.</w:t>
      </w:r>
    </w:p>
    <w:tbl>
      <w:tblPr>
        <w:tblStyle w:val="Rejilla"/>
        <w:tblW w:w="9360" w:type="dxa"/>
        <w:tblLayout w:type="fixed"/>
      </w:tblPr>
      <w:tblGrid>
        <w:gridCol w:w="3629"/>
        <w:gridCol w:w="5731"/>
      </w:tblGrid>
      <w:tr>
        <w:trPr>
          <w:cantSplit/>
          <w:tblHeader/>
        </w:trPr>
        <w:tc>
          <w:tcPr>
            <w:tcW w:w="3629" w:type="dxa"/>
            <w:shd w:val="clear" w:color="auto" w:fill="E9E8E1"/>
          </w:tcPr>
          <w:p>
            <w:pPr>
              <w:pStyle w:val="CeldaCab"/>
            </w:pPr>
            <w:r>
              <w:rPr>
                <w:b/>
              </w:rPr>
              <w:t xml:space="preserve">Acción</w:t>
            </w:r>
          </w:p>
        </w:tc>
        <w:tc>
          <w:tcPr>
            <w:tcW w:w="5731" w:type="dxa"/>
            <w:shd w:val="clear" w:color="auto" w:fill="E9E8E1"/>
          </w:tcPr>
          <w:p>
            <w:pPr>
              <w:pStyle w:val="CeldaCab"/>
            </w:pPr>
            <w:r>
              <w:rPr>
                <w:b/>
              </w:rPr>
              <w:t xml:space="preserve">Detalle</w:t>
            </w:r>
          </w:p>
        </w:tc>
      </w:tr>
      <w:tr>
        <w:trPr>
          <w:cantSplit/>
        </w:trPr>
        <w:tc>
          <w:tcPr>
            <w:tcW w:w="3629" w:type="dxa"/>
          </w:tcPr>
          <w:p>
            <w:pPr>
              <w:pStyle w:val="Celda"/>
            </w:pPr>
            <w:r>
              <w:t xml:space="preserve">Preguntas reales como titulares</w:t>
            </w:r>
          </w:p>
        </w:tc>
        <w:tc>
          <w:tcPr>
            <w:tcW w:w="5731" w:type="dxa"/>
          </w:tcPr>
          <w:p>
            <w:pPr>
              <w:pStyle w:val="Celda"/>
            </w:pPr>
            <w:r>
              <w:t xml:space="preserve">«¿Puedo ponerme implantes si no tengo hueso?» en lugar de «Regeneración ósea»</w:t>
            </w:r>
          </w:p>
        </w:tc>
      </w:tr>
      <w:tr>
        <w:trPr>
          <w:cantSplit/>
        </w:trPr>
        <w:tc>
          <w:tcPr>
            <w:tcW w:w="3629" w:type="dxa"/>
          </w:tcPr>
          <w:p>
            <w:pPr>
              <w:pStyle w:val="Celda"/>
            </w:pPr>
            <w:r>
              <w:t xml:space="preserve">Respuesta directa en el primer párrafo</w:t>
            </w:r>
          </w:p>
        </w:tc>
        <w:tc>
          <w:tcPr>
            <w:tcW w:w="5731" w:type="dxa"/>
          </w:tcPr>
          <w:p>
            <w:pPr>
              <w:pStyle w:val="Celda"/>
            </w:pPr>
            <w:r>
              <w:t xml:space="preserve">La IA extrae respuestas, no introducciones</w:t>
            </w:r>
          </w:p>
        </w:tc>
      </w:tr>
      <w:tr>
        <w:trPr>
          <w:cantSplit/>
        </w:trPr>
        <w:tc>
          <w:tcPr>
            <w:tcW w:w="3629" w:type="dxa"/>
          </w:tcPr>
          <w:p>
            <w:pPr>
              <w:pStyle w:val="Celda"/>
            </w:pPr>
            <w:r>
              <w:t xml:space="preserve">Datos estructurados</w:t>
            </w:r>
          </w:p>
        </w:tc>
        <w:tc>
          <w:tcPr>
            <w:tcW w:w="5731" w:type="dxa"/>
          </w:tcPr>
          <w:p>
            <w:pPr>
              <w:pStyle w:val="Celda"/>
            </w:pPr>
            <w:r>
              <w:t xml:space="preserve">Marcado técnico de negocio local, preguntas frecuentes, servicios y profesionales</w:t>
            </w:r>
          </w:p>
        </w:tc>
      </w:tr>
      <w:tr>
        <w:trPr>
          <w:cantSplit/>
        </w:trPr>
        <w:tc>
          <w:tcPr>
            <w:tcW w:w="3629" w:type="dxa"/>
          </w:tcPr>
          <w:p>
            <w:pPr>
              <w:pStyle w:val="Celda"/>
            </w:pPr>
            <w:r>
              <w:t xml:space="preserve">Lenguaje natural</w:t>
            </w:r>
          </w:p>
        </w:tc>
        <w:tc>
          <w:tcPr>
            <w:tcW w:w="5731" w:type="dxa"/>
          </w:tcPr>
          <w:p>
            <w:pPr>
              <w:pStyle w:val="Celda"/>
            </w:pPr>
            <w:r>
              <w:t xml:space="preserve">Como se explicaría a un paciente, no jerga de posicionamiento</w:t>
            </w:r>
          </w:p>
        </w:tc>
      </w:tr>
      <w:tr>
        <w:trPr>
          <w:cantSplit/>
        </w:trPr>
        <w:tc>
          <w:tcPr>
            <w:tcW w:w="3629" w:type="dxa"/>
          </w:tcPr>
          <w:p>
            <w:pPr>
              <w:pStyle w:val="Celda"/>
            </w:pPr>
            <w:r>
              <w:t xml:space="preserve">Información concreta</w:t>
            </w:r>
          </w:p>
        </w:tc>
        <w:tc>
          <w:tcPr>
            <w:tcW w:w="5731" w:type="dxa"/>
          </w:tcPr>
          <w:p>
            <w:pPr>
              <w:pStyle w:val="Celda"/>
            </w:pPr>
            <w:r>
              <w:t xml:space="preserve">Duración, proceso, qué incluye y qué esperar</w:t>
            </w:r>
          </w:p>
        </w:tc>
      </w:tr>
      <w:tr>
        <w:trPr>
          <w:cantSplit/>
        </w:trPr>
        <w:tc>
          <w:tcPr>
            <w:tcW w:w="3629" w:type="dxa"/>
          </w:tcPr>
          <w:p>
            <w:pPr>
              <w:pStyle w:val="Celda"/>
            </w:pPr>
            <w:r>
              <w:t xml:space="preserve">Autoridad demostrable</w:t>
            </w:r>
          </w:p>
        </w:tc>
        <w:tc>
          <w:tcPr>
            <w:tcW w:w="5731" w:type="dxa"/>
          </w:tcPr>
          <w:p>
            <w:pPr>
              <w:pStyle w:val="Celda"/>
            </w:pPr>
            <w:r>
              <w:t xml:space="preserve">Autores identificados con sus credenciales</w:t>
            </w:r>
          </w:p>
        </w:tc>
      </w:tr>
    </w:tbl>
    <w:p>
      <w:pPr>
        <w:spacing w:after="120"/>
      </w:pPr>
    </w:p>
    <w:p>
      <w:pPr>
        <w:pStyle w:val="Titular4"/>
      </w:pPr>
      <w:bookmarkStart w:id="686" w:name="otros_o_veinte_preguntas_deben_tener"/>
      <w:bookmarkEnd w:id="686"/>
      <w:r>
        <w:t xml:space="preserve">Las veinte preguntas que deben tener respuesta propia</w:t>
      </w:r>
    </w:p>
    <w:p>
      <w:r>
        <w:t xml:space="preserve">Cada una es simultáneamente una página web, un contenido en vídeo y una respuesta que una IA puede citar.</w:t>
      </w:r>
    </w:p>
    <w:tbl>
      <w:tblPr>
        <w:tblStyle w:val="Rejilla"/>
        <w:tblW w:w="9360" w:type="dxa"/>
        <w:tblLayout w:type="fixed"/>
      </w:tblPr>
      <w:tblGrid>
        <w:gridCol w:w="668"/>
        <w:gridCol w:w="7325"/>
        <w:gridCol w:w="1367"/>
      </w:tblGrid>
      <w:tr>
        <w:trPr>
          <w:cantSplit/>
          <w:tblHeader/>
        </w:trPr>
        <w:tc>
          <w:tcPr>
            <w:tcW w:w="668" w:type="dxa"/>
            <w:shd w:val="clear" w:color="auto" w:fill="E9E8E1"/>
          </w:tcPr>
          <w:p>
            <w:pPr>
              <w:pStyle w:val="CeldaCab"/>
            </w:pPr>
            <w:r>
              <w:rPr>
                <w:b/>
              </w:rPr>
              <w:t xml:space="preserve">#</w:t>
            </w:r>
          </w:p>
        </w:tc>
        <w:tc>
          <w:tcPr>
            <w:tcW w:w="7325" w:type="dxa"/>
            <w:shd w:val="clear" w:color="auto" w:fill="E9E8E1"/>
          </w:tcPr>
          <w:p>
            <w:pPr>
              <w:pStyle w:val="CeldaCab"/>
            </w:pPr>
            <w:r>
              <w:rPr>
                <w:b/>
              </w:rPr>
              <w:t xml:space="preserve">Pregunta</w:t>
            </w:r>
          </w:p>
        </w:tc>
        <w:tc>
          <w:tcPr>
            <w:tcW w:w="1367" w:type="dxa"/>
            <w:shd w:val="clear" w:color="auto" w:fill="E9E8E1"/>
          </w:tcPr>
          <w:p>
            <w:pPr>
              <w:pStyle w:val="CeldaCab"/>
            </w:pPr>
            <w:r>
              <w:rPr>
                <w:b/>
              </w:rPr>
              <w:t xml:space="preserve">Vertical</w:t>
            </w:r>
          </w:p>
        </w:tc>
      </w:tr>
      <w:tr>
        <w:trPr>
          <w:cantSplit/>
        </w:trPr>
        <w:tc>
          <w:tcPr>
            <w:tcW w:w="668" w:type="dxa"/>
          </w:tcPr>
          <w:p>
            <w:pPr>
              <w:pStyle w:val="Celda"/>
            </w:pPr>
            <w:r>
              <w:t xml:space="preserve">1</w:t>
            </w:r>
          </w:p>
        </w:tc>
        <w:tc>
          <w:tcPr>
            <w:tcW w:w="7325" w:type="dxa"/>
          </w:tcPr>
          <w:p>
            <w:pPr>
              <w:pStyle w:val="Celda"/>
            </w:pPr>
            <w:r>
              <w:t xml:space="preserve">¿Puedo ponerme implantes si no tengo hueso suficiente?</w:t>
            </w:r>
          </w:p>
        </w:tc>
        <w:tc>
          <w:tcPr>
            <w:tcW w:w="1367" w:type="dxa"/>
          </w:tcPr>
          <w:p>
            <w:pPr>
              <w:pStyle w:val="Celda"/>
            </w:pPr>
            <w:r>
              <w:t xml:space="preserve">Implantes</w:t>
            </w:r>
          </w:p>
        </w:tc>
      </w:tr>
      <w:tr>
        <w:trPr>
          <w:cantSplit/>
        </w:trPr>
        <w:tc>
          <w:tcPr>
            <w:tcW w:w="668" w:type="dxa"/>
          </w:tcPr>
          <w:p>
            <w:pPr>
              <w:pStyle w:val="Celda"/>
            </w:pPr>
            <w:r>
              <w:t xml:space="preserve">2</w:t>
            </w:r>
          </w:p>
        </w:tc>
        <w:tc>
          <w:tcPr>
            <w:tcW w:w="7325" w:type="dxa"/>
          </w:tcPr>
          <w:p>
            <w:pPr>
              <w:pStyle w:val="Celda"/>
            </w:pPr>
            <w:r>
              <w:t xml:space="preserve">¿Qué es la regeneración ósea y cuándo se necesita?</w:t>
            </w:r>
          </w:p>
        </w:tc>
        <w:tc>
          <w:tcPr>
            <w:tcW w:w="1367" w:type="dxa"/>
          </w:tcPr>
          <w:p>
            <w:pPr>
              <w:pStyle w:val="Celda"/>
            </w:pPr>
            <w:r>
              <w:t xml:space="preserve">Implantes</w:t>
            </w:r>
          </w:p>
        </w:tc>
      </w:tr>
      <w:tr>
        <w:trPr>
          <w:cantSplit/>
        </w:trPr>
        <w:tc>
          <w:tcPr>
            <w:tcW w:w="668" w:type="dxa"/>
          </w:tcPr>
          <w:p>
            <w:pPr>
              <w:pStyle w:val="Celda"/>
            </w:pPr>
            <w:r>
              <w:t xml:space="preserve">3</w:t>
            </w:r>
          </w:p>
        </w:tc>
        <w:tc>
          <w:tcPr>
            <w:tcW w:w="7325" w:type="dxa"/>
          </w:tcPr>
          <w:p>
            <w:pPr>
              <w:pStyle w:val="Celda"/>
            </w:pPr>
            <w:r>
              <w:t xml:space="preserve">¿Cuánto dura un implante dental?</w:t>
            </w:r>
          </w:p>
        </w:tc>
        <w:tc>
          <w:tcPr>
            <w:tcW w:w="1367" w:type="dxa"/>
          </w:tcPr>
          <w:p>
            <w:pPr>
              <w:pStyle w:val="Celda"/>
            </w:pPr>
            <w:r>
              <w:t xml:space="preserve">Implantes</w:t>
            </w:r>
          </w:p>
        </w:tc>
      </w:tr>
      <w:tr>
        <w:trPr>
          <w:cantSplit/>
        </w:trPr>
        <w:tc>
          <w:tcPr>
            <w:tcW w:w="668" w:type="dxa"/>
          </w:tcPr>
          <w:p>
            <w:pPr>
              <w:pStyle w:val="Celda"/>
            </w:pPr>
            <w:r>
              <w:t xml:space="preserve">4</w:t>
            </w:r>
          </w:p>
        </w:tc>
        <w:tc>
          <w:tcPr>
            <w:tcW w:w="7325" w:type="dxa"/>
          </w:tcPr>
          <w:p>
            <w:pPr>
              <w:pStyle w:val="Celda"/>
            </w:pPr>
            <w:r>
              <w:t xml:space="preserve">¿Duele ponerse un implante?</w:t>
            </w:r>
          </w:p>
        </w:tc>
        <w:tc>
          <w:tcPr>
            <w:tcW w:w="1367" w:type="dxa"/>
          </w:tcPr>
          <w:p>
            <w:pPr>
              <w:pStyle w:val="Celda"/>
            </w:pPr>
            <w:r>
              <w:t xml:space="preserve">Implantes</w:t>
            </w:r>
          </w:p>
        </w:tc>
      </w:tr>
      <w:tr>
        <w:trPr>
          <w:cantSplit/>
        </w:trPr>
        <w:tc>
          <w:tcPr>
            <w:tcW w:w="668" w:type="dxa"/>
          </w:tcPr>
          <w:p>
            <w:pPr>
              <w:pStyle w:val="Celda"/>
            </w:pPr>
            <w:r>
              <w:t xml:space="preserve">5</w:t>
            </w:r>
          </w:p>
        </w:tc>
        <w:tc>
          <w:tcPr>
            <w:tcW w:w="7325" w:type="dxa"/>
          </w:tcPr>
          <w:p>
            <w:pPr>
              <w:pStyle w:val="Celda"/>
            </w:pPr>
            <w:r>
              <w:t xml:space="preserve">¿Qué es la cirugía guiada y por qué importa?</w:t>
            </w:r>
          </w:p>
        </w:tc>
        <w:tc>
          <w:tcPr>
            <w:tcW w:w="1367" w:type="dxa"/>
          </w:tcPr>
          <w:p>
            <w:pPr>
              <w:pStyle w:val="Celda"/>
            </w:pPr>
            <w:r>
              <w:t xml:space="preserve">Implantes</w:t>
            </w:r>
          </w:p>
        </w:tc>
      </w:tr>
      <w:tr>
        <w:trPr>
          <w:cantSplit/>
        </w:trPr>
        <w:tc>
          <w:tcPr>
            <w:tcW w:w="668" w:type="dxa"/>
          </w:tcPr>
          <w:p>
            <w:pPr>
              <w:pStyle w:val="Celda"/>
            </w:pPr>
            <w:r>
              <w:t xml:space="preserve">6</w:t>
            </w:r>
          </w:p>
        </w:tc>
        <w:tc>
          <w:tcPr>
            <w:tcW w:w="7325" w:type="dxa"/>
          </w:tcPr>
          <w:p>
            <w:pPr>
              <w:pStyle w:val="Celda"/>
            </w:pPr>
            <w:r>
              <w:t xml:space="preserve">¿Puedo salir con dientes el mismo día?</w:t>
            </w:r>
          </w:p>
        </w:tc>
        <w:tc>
          <w:tcPr>
            <w:tcW w:w="1367" w:type="dxa"/>
          </w:tcPr>
          <w:p>
            <w:pPr>
              <w:pStyle w:val="Celda"/>
            </w:pPr>
            <w:r>
              <w:t xml:space="preserve">Implantes</w:t>
            </w:r>
          </w:p>
        </w:tc>
      </w:tr>
      <w:tr>
        <w:trPr>
          <w:cantSplit/>
        </w:trPr>
        <w:tc>
          <w:tcPr>
            <w:tcW w:w="668" w:type="dxa"/>
          </w:tcPr>
          <w:p>
            <w:pPr>
              <w:pStyle w:val="Celda"/>
            </w:pPr>
            <w:r>
              <w:t xml:space="preserve">7</w:t>
            </w:r>
          </w:p>
        </w:tc>
        <w:tc>
          <w:tcPr>
            <w:tcW w:w="7325" w:type="dxa"/>
          </w:tcPr>
          <w:p>
            <w:pPr>
              <w:pStyle w:val="Celda"/>
            </w:pPr>
            <w:r>
              <w:t xml:space="preserve">¿Cuánto cuesta un implante dental en Vigo?</w:t>
            </w:r>
          </w:p>
        </w:tc>
        <w:tc>
          <w:tcPr>
            <w:tcW w:w="1367" w:type="dxa"/>
          </w:tcPr>
          <w:p>
            <w:pPr>
              <w:pStyle w:val="Celda"/>
            </w:pPr>
            <w:r>
              <w:t xml:space="preserve">Implantes</w:t>
            </w:r>
          </w:p>
        </w:tc>
      </w:tr>
      <w:tr>
        <w:trPr>
          <w:cantSplit/>
        </w:trPr>
        <w:tc>
          <w:tcPr>
            <w:tcW w:w="668" w:type="dxa"/>
          </w:tcPr>
          <w:p>
            <w:pPr>
              <w:pStyle w:val="Celda"/>
            </w:pPr>
            <w:r>
              <w:t xml:space="preserve">8</w:t>
            </w:r>
          </w:p>
        </w:tc>
        <w:tc>
          <w:tcPr>
            <w:tcW w:w="7325" w:type="dxa"/>
          </w:tcPr>
          <w:p>
            <w:pPr>
              <w:pStyle w:val="Celda"/>
            </w:pPr>
            <w:r>
              <w:t xml:space="preserve">¿Qué pasa si no me repongo un diente perdido?</w:t>
            </w:r>
          </w:p>
        </w:tc>
        <w:tc>
          <w:tcPr>
            <w:tcW w:w="1367" w:type="dxa"/>
          </w:tcPr>
          <w:p>
            <w:pPr>
              <w:pStyle w:val="Celda"/>
            </w:pPr>
            <w:r>
              <w:t xml:space="preserve">Implantes</w:t>
            </w:r>
          </w:p>
        </w:tc>
      </w:tr>
      <w:tr>
        <w:trPr>
          <w:cantSplit/>
        </w:trPr>
        <w:tc>
          <w:tcPr>
            <w:tcW w:w="668" w:type="dxa"/>
          </w:tcPr>
          <w:p>
            <w:pPr>
              <w:pStyle w:val="Celda"/>
            </w:pPr>
            <w:r>
              <w:t xml:space="preserve">9</w:t>
            </w:r>
          </w:p>
        </w:tc>
        <w:tc>
          <w:tcPr>
            <w:tcW w:w="7325" w:type="dxa"/>
          </w:tcPr>
          <w:p>
            <w:pPr>
              <w:pStyle w:val="Celda"/>
            </w:pPr>
            <w:r>
              <w:t xml:space="preserve">¿Qué es la sedación consciente en el dentista?</w:t>
            </w:r>
          </w:p>
        </w:tc>
        <w:tc>
          <w:tcPr>
            <w:tcW w:w="1367" w:type="dxa"/>
          </w:tcPr>
          <w:p>
            <w:pPr>
              <w:pStyle w:val="Celda"/>
            </w:pPr>
            <w:r>
              <w:t xml:space="preserve">Calma</w:t>
            </w:r>
          </w:p>
        </w:tc>
      </w:tr>
      <w:tr>
        <w:trPr>
          <w:cantSplit/>
        </w:trPr>
        <w:tc>
          <w:tcPr>
            <w:tcW w:w="668" w:type="dxa"/>
          </w:tcPr>
          <w:p>
            <w:pPr>
              <w:pStyle w:val="Celda"/>
            </w:pPr>
            <w:r>
              <w:t xml:space="preserve">10</w:t>
            </w:r>
          </w:p>
        </w:tc>
        <w:tc>
          <w:tcPr>
            <w:tcW w:w="7325" w:type="dxa"/>
          </w:tcPr>
          <w:p>
            <w:pPr>
              <w:pStyle w:val="Celda"/>
            </w:pPr>
            <w:r>
              <w:t xml:space="preserve">¿Puedo ir al dentista si tengo mucho miedo?</w:t>
            </w:r>
          </w:p>
        </w:tc>
        <w:tc>
          <w:tcPr>
            <w:tcW w:w="1367" w:type="dxa"/>
          </w:tcPr>
          <w:p>
            <w:pPr>
              <w:pStyle w:val="Celda"/>
            </w:pPr>
            <w:r>
              <w:t xml:space="preserve">Calma</w:t>
            </w:r>
          </w:p>
        </w:tc>
      </w:tr>
      <w:tr>
        <w:trPr>
          <w:cantSplit/>
        </w:trPr>
        <w:tc>
          <w:tcPr>
            <w:tcW w:w="668" w:type="dxa"/>
          </w:tcPr>
          <w:p>
            <w:pPr>
              <w:pStyle w:val="Celda"/>
            </w:pPr>
            <w:r>
              <w:t xml:space="preserve">11</w:t>
            </w:r>
          </w:p>
        </w:tc>
        <w:tc>
          <w:tcPr>
            <w:tcW w:w="7325" w:type="dxa"/>
          </w:tcPr>
          <w:p>
            <w:pPr>
              <w:pStyle w:val="Celda"/>
            </w:pPr>
            <w:r>
              <w:t xml:space="preserve">¿Se nota la ortodoncia invisible?</w:t>
            </w:r>
          </w:p>
        </w:tc>
        <w:tc>
          <w:tcPr>
            <w:tcW w:w="1367" w:type="dxa"/>
          </w:tcPr>
          <w:p>
            <w:pPr>
              <w:pStyle w:val="Celda"/>
            </w:pPr>
            <w:r>
              <w:t xml:space="preserve">Alinea</w:t>
            </w:r>
          </w:p>
        </w:tc>
      </w:tr>
      <w:tr>
        <w:trPr>
          <w:cantSplit/>
        </w:trPr>
        <w:tc>
          <w:tcPr>
            <w:tcW w:w="668" w:type="dxa"/>
          </w:tcPr>
          <w:p>
            <w:pPr>
              <w:pStyle w:val="Celda"/>
            </w:pPr>
            <w:r>
              <w:t xml:space="preserve">12</w:t>
            </w:r>
          </w:p>
        </w:tc>
        <w:tc>
          <w:tcPr>
            <w:tcW w:w="7325" w:type="dxa"/>
          </w:tcPr>
          <w:p>
            <w:pPr>
              <w:pStyle w:val="Celda"/>
            </w:pPr>
            <w:r>
              <w:t xml:space="preserve">¿Cuánto dura un tratamiento con alineadores?</w:t>
            </w:r>
          </w:p>
        </w:tc>
        <w:tc>
          <w:tcPr>
            <w:tcW w:w="1367" w:type="dxa"/>
          </w:tcPr>
          <w:p>
            <w:pPr>
              <w:pStyle w:val="Celda"/>
            </w:pPr>
            <w:r>
              <w:t xml:space="preserve">Alinea</w:t>
            </w:r>
          </w:p>
        </w:tc>
      </w:tr>
      <w:tr>
        <w:trPr>
          <w:cantSplit/>
        </w:trPr>
        <w:tc>
          <w:tcPr>
            <w:tcW w:w="668" w:type="dxa"/>
          </w:tcPr>
          <w:p>
            <w:pPr>
              <w:pStyle w:val="Celda"/>
            </w:pPr>
            <w:r>
              <w:t xml:space="preserve">13</w:t>
            </w:r>
          </w:p>
        </w:tc>
        <w:tc>
          <w:tcPr>
            <w:tcW w:w="7325" w:type="dxa"/>
          </w:tcPr>
          <w:p>
            <w:pPr>
              <w:pStyle w:val="Celda"/>
            </w:pPr>
            <w:r>
              <w:t xml:space="preserve">¿Es tarde para ponerme ortodoncia a los 40?</w:t>
            </w:r>
          </w:p>
        </w:tc>
        <w:tc>
          <w:tcPr>
            <w:tcW w:w="1367" w:type="dxa"/>
          </w:tcPr>
          <w:p>
            <w:pPr>
              <w:pStyle w:val="Celda"/>
            </w:pPr>
            <w:r>
              <w:t xml:space="preserve">Alinea</w:t>
            </w:r>
          </w:p>
        </w:tc>
      </w:tr>
      <w:tr>
        <w:trPr>
          <w:cantSplit/>
        </w:trPr>
        <w:tc>
          <w:tcPr>
            <w:tcW w:w="668" w:type="dxa"/>
          </w:tcPr>
          <w:p>
            <w:pPr>
              <w:pStyle w:val="Celda"/>
            </w:pPr>
            <w:r>
              <w:t xml:space="preserve">14</w:t>
            </w:r>
          </w:p>
        </w:tc>
        <w:tc>
          <w:tcPr>
            <w:tcW w:w="7325" w:type="dxa"/>
          </w:tcPr>
          <w:p>
            <w:pPr>
              <w:pStyle w:val="Celda"/>
            </w:pPr>
            <w:r>
              <w:t xml:space="preserve">¿Cuántas horas hay que llevar los alineadores?</w:t>
            </w:r>
          </w:p>
        </w:tc>
        <w:tc>
          <w:tcPr>
            <w:tcW w:w="1367" w:type="dxa"/>
          </w:tcPr>
          <w:p>
            <w:pPr>
              <w:pStyle w:val="Celda"/>
            </w:pPr>
            <w:r>
              <w:t xml:space="preserve">Alinea</w:t>
            </w:r>
          </w:p>
        </w:tc>
      </w:tr>
      <w:tr>
        <w:trPr>
          <w:cantSplit/>
        </w:trPr>
        <w:tc>
          <w:tcPr>
            <w:tcW w:w="668" w:type="dxa"/>
          </w:tcPr>
          <w:p>
            <w:pPr>
              <w:pStyle w:val="Celda"/>
            </w:pPr>
            <w:r>
              <w:t xml:space="preserve">15</w:t>
            </w:r>
          </w:p>
        </w:tc>
        <w:tc>
          <w:tcPr>
            <w:tcW w:w="7325" w:type="dxa"/>
          </w:tcPr>
          <w:p>
            <w:pPr>
              <w:pStyle w:val="Celda"/>
            </w:pPr>
            <w:r>
              <w:t xml:space="preserve">¿Cuándo debe ir un niño al ortodoncista por primera vez?</w:t>
            </w:r>
          </w:p>
        </w:tc>
        <w:tc>
          <w:tcPr>
            <w:tcW w:w="1367" w:type="dxa"/>
          </w:tcPr>
          <w:p>
            <w:pPr>
              <w:pStyle w:val="Celda"/>
            </w:pPr>
            <w:r>
              <w:t xml:space="preserve">Kids</w:t>
            </w:r>
          </w:p>
        </w:tc>
      </w:tr>
      <w:tr>
        <w:trPr>
          <w:cantSplit/>
        </w:trPr>
        <w:tc>
          <w:tcPr>
            <w:tcW w:w="668" w:type="dxa"/>
          </w:tcPr>
          <w:p>
            <w:pPr>
              <w:pStyle w:val="Celda"/>
            </w:pPr>
            <w:r>
              <w:t xml:space="preserve">16</w:t>
            </w:r>
          </w:p>
        </w:tc>
        <w:tc>
          <w:tcPr>
            <w:tcW w:w="7325" w:type="dxa"/>
          </w:tcPr>
          <w:p>
            <w:pPr>
              <w:pStyle w:val="Celda"/>
            </w:pPr>
            <w:r>
              <w:t xml:space="preserve">¿Cómo sé si mi hijo necesita ortodoncia?</w:t>
            </w:r>
          </w:p>
        </w:tc>
        <w:tc>
          <w:tcPr>
            <w:tcW w:w="1367" w:type="dxa"/>
          </w:tcPr>
          <w:p>
            <w:pPr>
              <w:pStyle w:val="Celda"/>
            </w:pPr>
            <w:r>
              <w:t xml:space="preserve">Kids</w:t>
            </w:r>
          </w:p>
        </w:tc>
      </w:tr>
      <w:tr>
        <w:trPr>
          <w:cantSplit/>
        </w:trPr>
        <w:tc>
          <w:tcPr>
            <w:tcW w:w="668" w:type="dxa"/>
          </w:tcPr>
          <w:p>
            <w:pPr>
              <w:pStyle w:val="Celda"/>
            </w:pPr>
            <w:r>
              <w:t xml:space="preserve">17</w:t>
            </w:r>
          </w:p>
        </w:tc>
        <w:tc>
          <w:tcPr>
            <w:tcW w:w="7325" w:type="dxa"/>
          </w:tcPr>
          <w:p>
            <w:pPr>
              <w:pStyle w:val="Celda"/>
            </w:pPr>
            <w:r>
              <w:t xml:space="preserve">¿Es mejor tratar pronto o esperar a que cambie los dientes?</w:t>
            </w:r>
          </w:p>
        </w:tc>
        <w:tc>
          <w:tcPr>
            <w:tcW w:w="1367" w:type="dxa"/>
          </w:tcPr>
          <w:p>
            <w:pPr>
              <w:pStyle w:val="Celda"/>
            </w:pPr>
            <w:r>
              <w:t xml:space="preserve">Kids</w:t>
            </w:r>
          </w:p>
        </w:tc>
      </w:tr>
      <w:tr>
        <w:trPr>
          <w:cantSplit/>
        </w:trPr>
        <w:tc>
          <w:tcPr>
            <w:tcW w:w="668" w:type="dxa"/>
          </w:tcPr>
          <w:p>
            <w:pPr>
              <w:pStyle w:val="Celda"/>
            </w:pPr>
            <w:r>
              <w:t xml:space="preserve">18</w:t>
            </w:r>
          </w:p>
        </w:tc>
        <w:tc>
          <w:tcPr>
            <w:tcW w:w="7325" w:type="dxa"/>
          </w:tcPr>
          <w:p>
            <w:pPr>
              <w:pStyle w:val="Celda"/>
            </w:pPr>
            <w:r>
              <w:t xml:space="preserve">¿Cada cuánto hay que revisar un implante?</w:t>
            </w:r>
          </w:p>
        </w:tc>
        <w:tc>
          <w:tcPr>
            <w:tcW w:w="1367" w:type="dxa"/>
          </w:tcPr>
          <w:p>
            <w:pPr>
              <w:pStyle w:val="Celda"/>
            </w:pPr>
            <w:r>
              <w:t xml:space="preserve">Cuida</w:t>
            </w:r>
          </w:p>
        </w:tc>
      </w:tr>
      <w:tr>
        <w:trPr>
          <w:cantSplit/>
        </w:trPr>
        <w:tc>
          <w:tcPr>
            <w:tcW w:w="668" w:type="dxa"/>
          </w:tcPr>
          <w:p>
            <w:pPr>
              <w:pStyle w:val="Celda"/>
            </w:pPr>
            <w:r>
              <w:t xml:space="preserve">19</w:t>
            </w:r>
          </w:p>
        </w:tc>
        <w:tc>
          <w:tcPr>
            <w:tcW w:w="7325" w:type="dxa"/>
          </w:tcPr>
          <w:p>
            <w:pPr>
              <w:pStyle w:val="Celda"/>
            </w:pPr>
            <w:r>
              <w:t xml:space="preserve">¿Qué es la periimplantitis y cómo se previene?</w:t>
            </w:r>
          </w:p>
        </w:tc>
        <w:tc>
          <w:tcPr>
            <w:tcW w:w="1367" w:type="dxa"/>
          </w:tcPr>
          <w:p>
            <w:pPr>
              <w:pStyle w:val="Celda"/>
            </w:pPr>
            <w:r>
              <w:t xml:space="preserve">Cuida</w:t>
            </w:r>
          </w:p>
        </w:tc>
      </w:tr>
      <w:tr>
        <w:trPr>
          <w:cantSplit/>
        </w:trPr>
        <w:tc>
          <w:tcPr>
            <w:tcW w:w="668" w:type="dxa"/>
          </w:tcPr>
          <w:p>
            <w:pPr>
              <w:pStyle w:val="Celda"/>
            </w:pPr>
            <w:r>
              <w:t xml:space="preserve">20</w:t>
            </w:r>
          </w:p>
        </w:tc>
        <w:tc>
          <w:tcPr>
            <w:tcW w:w="7325" w:type="dxa"/>
          </w:tcPr>
          <w:p>
            <w:pPr>
              <w:pStyle w:val="Celda"/>
            </w:pPr>
            <w:r>
              <w:t xml:space="preserve">¿Qué incluye una primera visita dental?</w:t>
            </w:r>
          </w:p>
        </w:tc>
        <w:tc>
          <w:tcPr>
            <w:tcW w:w="1367" w:type="dxa"/>
          </w:tcPr>
          <w:p>
            <w:pPr>
              <w:pStyle w:val="Celda"/>
            </w:pPr>
            <w:r>
              <w:t xml:space="preserve">Transversal</w:t>
            </w:r>
          </w:p>
        </w:tc>
      </w:tr>
    </w:tbl>
    <w:p>
      <w:pPr>
        <w:spacing w:after="120"/>
      </w:pPr>
    </w:p>
    <w:p>
      <w:r>
        <w:t xml:space="preserve">Arquitectura web</w:t>
      </w:r>
    </w:p>
    <w:p>
      <w:r>
        <w:t xml:space="preserve">giraldo[.es] ├── HOME — promesa, prueba social, verticales ├── IMPLANTES │ ├── unitario · varias piezas · rehabilitación │ ├── ★ ¿No tiene hueso suficiente? ← estratégica │ └── carga inmediata · guiada · regeneración ├── ALINEA │ ├── adultos · jóvenes │ └── ★ Tu Sonrisa en 3D ← conversión ├── KIDS │ ├── ¿Cuándo llevar a mi hijo? │ └── Primera Sonrisa · ortodoncia infantil ├── ★ UNIDAD CALMA — miedo al dentista ← estratégica ├── CUIDA — mantenimiento ├── ★ CONSULTA SÍ SE PUEDE ← captación nuclear ├── TECNOLOGÍA · EQUIPO · CASOS · FINANCIACIÓN └── PREGUNTAS FRECUENTES (las 20 de AEO)</w:t>
      </w:r>
    </w:p>
    <w:p>
      <w:r>
        <w:t xml:space="preserve">Las cuatro páginas marcadas capturan los segmentos que nadie más atiende en Vigo.</w:t>
      </w:r>
    </w:p>
    <w:p>
      <w:r>
        <w:t xml:space="preserve">Perfil de Google</w:t>
      </w:r>
    </w:p>
    <w:tbl>
      <w:tblPr>
        <w:tblStyle w:val="Rejilla"/>
        <w:tblW w:w="9360" w:type="dxa"/>
        <w:tblLayout w:type="fixed"/>
      </w:tblPr>
      <w:tblGrid>
        <w:gridCol w:w="5864"/>
        <w:gridCol w:w="3496"/>
      </w:tblGrid>
      <w:tr>
        <w:trPr>
          <w:cantSplit/>
          <w:tblHeader/>
        </w:trPr>
        <w:tc>
          <w:tcPr>
            <w:tcW w:w="5864" w:type="dxa"/>
            <w:shd w:val="clear" w:color="auto" w:fill="E9E8E1"/>
          </w:tcPr>
          <w:p>
            <w:pPr>
              <w:pStyle w:val="CeldaCab"/>
            </w:pPr>
            <w:r>
              <w:rPr>
                <w:b/>
              </w:rPr>
              <w:t xml:space="preserve">Acción</w:t>
            </w:r>
          </w:p>
        </w:tc>
        <w:tc>
          <w:tcPr>
            <w:tcW w:w="3496" w:type="dxa"/>
            <w:shd w:val="clear" w:color="auto" w:fill="E9E8E1"/>
          </w:tcPr>
          <w:p>
            <w:pPr>
              <w:pStyle w:val="CeldaCab"/>
            </w:pPr>
            <w:r>
              <w:rPr>
                <w:b/>
              </w:rPr>
              <w:t xml:space="preserve">Criticidad</w:t>
            </w:r>
          </w:p>
        </w:tc>
      </w:tr>
      <w:tr>
        <w:trPr>
          <w:cantSplit/>
        </w:trPr>
        <w:tc>
          <w:tcPr>
            <w:tcW w:w="5864" w:type="dxa"/>
          </w:tcPr>
          <w:p>
            <w:pPr>
              <w:pStyle w:val="Celda"/>
            </w:pPr>
            <w:r>
              <w:t xml:space="preserve">Renombrar el perfil existente, nunca crear uno nuevo</w:t>
            </w:r>
          </w:p>
        </w:tc>
        <w:tc>
          <w:tcPr>
            <w:tcW w:w="3496" w:type="dxa"/>
          </w:tcPr>
          <w:p>
            <w:pPr>
              <w:pStyle w:val="Celda"/>
            </w:pPr>
            <w:r>
              <w:t xml:space="preserve">Pérdida irreversible de reseñas</w:t>
            </w:r>
          </w:p>
        </w:tc>
      </w:tr>
      <w:tr>
        <w:trPr>
          <w:cantSplit/>
        </w:trPr>
        <w:tc>
          <w:tcPr>
            <w:tcW w:w="5864" w:type="dxa"/>
          </w:tcPr>
          <w:p>
            <w:pPr>
              <w:pStyle w:val="Celda"/>
            </w:pPr>
            <w:r>
              <w:t xml:space="preserve">Respuesta al 100 % de las reseñas</w:t>
            </w:r>
          </w:p>
        </w:tc>
        <w:tc>
          <w:tcPr>
            <w:tcW w:w="3496" w:type="dxa"/>
          </w:tcPr>
          <w:p>
            <w:pPr>
              <w:pStyle w:val="Celda"/>
            </w:pPr>
            <w:r>
              <w:t xml:space="preserve">Crítica</w:t>
            </w:r>
          </w:p>
        </w:tc>
      </w:tr>
      <w:tr>
        <w:trPr>
          <w:cantSplit/>
        </w:trPr>
        <w:tc>
          <w:tcPr>
            <w:tcW w:w="5864" w:type="dxa"/>
          </w:tcPr>
          <w:p>
            <w:pPr>
              <w:pStyle w:val="Celda"/>
            </w:pPr>
            <w:r>
              <w:t xml:space="preserve">Categoría principal y secundarias correctas</w:t>
            </w:r>
          </w:p>
        </w:tc>
        <w:tc>
          <w:tcPr>
            <w:tcW w:w="3496" w:type="dxa"/>
          </w:tcPr>
          <w:p>
            <w:pPr>
              <w:pStyle w:val="Celda"/>
            </w:pPr>
            <w:r>
              <w:t xml:space="preserve">Alta</w:t>
            </w:r>
          </w:p>
        </w:tc>
      </w:tr>
      <w:tr>
        <w:trPr>
          <w:cantSplit/>
        </w:trPr>
        <w:tc>
          <w:tcPr>
            <w:tcW w:w="5864" w:type="dxa"/>
          </w:tcPr>
          <w:p>
            <w:pPr>
              <w:pStyle w:val="Celda"/>
            </w:pPr>
            <w:r>
              <w:t xml:space="preserve">Servicios listados con descripción</w:t>
            </w:r>
          </w:p>
        </w:tc>
        <w:tc>
          <w:tcPr>
            <w:tcW w:w="3496" w:type="dxa"/>
          </w:tcPr>
          <w:p>
            <w:pPr>
              <w:pStyle w:val="Celda"/>
            </w:pPr>
            <w:r>
              <w:t xml:space="preserve">Alta</w:t>
            </w:r>
          </w:p>
        </w:tc>
      </w:tr>
      <w:tr>
        <w:trPr>
          <w:cantSplit/>
        </w:trPr>
        <w:tc>
          <w:tcPr>
            <w:tcW w:w="5864" w:type="dxa"/>
          </w:tcPr>
          <w:p>
            <w:pPr>
              <w:pStyle w:val="Celda"/>
            </w:pPr>
            <w:r>
              <w:t xml:space="preserve">Fotografía propia actualizada cada mes</w:t>
            </w:r>
          </w:p>
        </w:tc>
        <w:tc>
          <w:tcPr>
            <w:tcW w:w="3496" w:type="dxa"/>
          </w:tcPr>
          <w:p>
            <w:pPr>
              <w:pStyle w:val="Celda"/>
            </w:pPr>
            <w:r>
              <w:t xml:space="preserve">Alta</w:t>
            </w:r>
          </w:p>
        </w:tc>
      </w:tr>
      <w:tr>
        <w:trPr>
          <w:cantSplit/>
        </w:trPr>
        <w:tc>
          <w:tcPr>
            <w:tcW w:w="5864" w:type="dxa"/>
          </w:tcPr>
          <w:p>
            <w:pPr>
              <w:pStyle w:val="Celda"/>
            </w:pPr>
            <w:r>
              <w:t xml:space="preserve">Preguntas y respuestas cubiertas de forma proactiva</w:t>
            </w:r>
          </w:p>
        </w:tc>
        <w:tc>
          <w:tcPr>
            <w:tcW w:w="3496" w:type="dxa"/>
          </w:tcPr>
          <w:p>
            <w:pPr>
              <w:pStyle w:val="Celda"/>
            </w:pPr>
            <w:r>
              <w:t xml:space="preserve">Alta</w:t>
            </w:r>
          </w:p>
        </w:tc>
      </w:tr>
      <w:tr>
        <w:trPr>
          <w:cantSplit/>
        </w:trPr>
        <w:tc>
          <w:tcPr>
            <w:tcW w:w="5864" w:type="dxa"/>
          </w:tcPr>
          <w:p>
            <w:pPr>
              <w:pStyle w:val="Celda"/>
            </w:pPr>
            <w:r>
              <w:t xml:space="preserve">Publicaciones semanales</w:t>
            </w:r>
          </w:p>
        </w:tc>
        <w:tc>
          <w:tcPr>
            <w:tcW w:w="3496" w:type="dxa"/>
          </w:tcPr>
          <w:p>
            <w:pPr>
              <w:pStyle w:val="Celda"/>
            </w:pPr>
            <w:r>
              <w:t xml:space="preserve">Media</w:t>
            </w:r>
          </w:p>
        </w:tc>
      </w:tr>
    </w:tbl>
    <w:p>
      <w:pPr>
        <w:spacing w:after="120"/>
      </w:pPr>
    </w:p>
    <w:p>
      <w:pPr>
        <w:pStyle w:val="Titular4"/>
      </w:pPr>
      <w:bookmarkStart w:id="687" w:name="otros_o_automatizacion"/>
      <w:bookmarkEnd w:id="687"/>
      <w:r>
        <w:t xml:space="preserve">Automatización</w:t>
      </w:r>
    </w:p>
    <w:tbl>
      <w:tblPr>
        <w:tblStyle w:val="Rejilla"/>
        <w:tblW w:w="9360" w:type="dxa"/>
        <w:tblLayout w:type="fixed"/>
      </w:tblPr>
      <w:tblGrid>
        <w:gridCol w:w="2240"/>
        <w:gridCol w:w="4080"/>
        <w:gridCol w:w="3040"/>
      </w:tblGrid>
      <w:tr>
        <w:trPr>
          <w:cantSplit/>
          <w:tblHeader/>
        </w:trPr>
        <w:tc>
          <w:tcPr>
            <w:tcW w:w="2240" w:type="dxa"/>
            <w:shd w:val="clear" w:color="auto" w:fill="E9E8E1"/>
          </w:tcPr>
          <w:p>
            <w:pPr>
              <w:pStyle w:val="CeldaCab"/>
            </w:pPr>
            <w:r>
              <w:rPr>
                <w:b/>
              </w:rPr>
              <w:t xml:space="preserve">Flujo</w:t>
            </w:r>
          </w:p>
        </w:tc>
        <w:tc>
          <w:tcPr>
            <w:tcW w:w="4080" w:type="dxa"/>
            <w:shd w:val="clear" w:color="auto" w:fill="E9E8E1"/>
          </w:tcPr>
          <w:p>
            <w:pPr>
              <w:pStyle w:val="CeldaCab"/>
            </w:pPr>
            <w:r>
              <w:rPr>
                <w:b/>
              </w:rPr>
              <w:t xml:space="preserve">Función</w:t>
            </w:r>
          </w:p>
        </w:tc>
        <w:tc>
          <w:tcPr>
            <w:tcW w:w="3040" w:type="dxa"/>
            <w:shd w:val="clear" w:color="auto" w:fill="E9E8E1"/>
          </w:tcPr>
          <w:p>
            <w:pPr>
              <w:pStyle w:val="CeldaCab"/>
            </w:pPr>
            <w:r>
              <w:rPr>
                <w:b/>
              </w:rPr>
              <w:t xml:space="preserve">Impacto</w:t>
            </w:r>
          </w:p>
        </w:tc>
      </w:tr>
      <w:tr>
        <w:trPr>
          <w:cantSplit/>
        </w:trPr>
        <w:tc>
          <w:tcPr>
            <w:tcW w:w="2240" w:type="dxa"/>
          </w:tcPr>
          <w:p>
            <w:pPr>
              <w:pStyle w:val="Celda"/>
            </w:pPr>
            <w:r>
              <w:t xml:space="preserve">Confirmación de citas</w:t>
            </w:r>
          </w:p>
        </w:tc>
        <w:tc>
          <w:tcPr>
            <w:tcW w:w="4080" w:type="dxa"/>
          </w:tcPr>
          <w:p>
            <w:pPr>
              <w:pStyle w:val="Celda"/>
            </w:pPr>
            <w:r>
              <w:t xml:space="preserve">Recordatorio con confirmación de un clic</w:t>
            </w:r>
          </w:p>
        </w:tc>
        <w:tc>
          <w:tcPr>
            <w:tcW w:w="3040" w:type="dxa"/>
          </w:tcPr>
          <w:p>
            <w:pPr>
              <w:pStyle w:val="Celda"/>
            </w:pPr>
            <w:r>
              <w:t xml:space="preserve">Reducción de ausencias</w:t>
            </w:r>
          </w:p>
        </w:tc>
      </w:tr>
      <w:tr>
        <w:trPr>
          <w:cantSplit/>
        </w:trPr>
        <w:tc>
          <w:tcPr>
            <w:tcW w:w="2240" w:type="dxa"/>
          </w:tcPr>
          <w:p>
            <w:pPr>
              <w:pStyle w:val="Celda"/>
            </w:pPr>
            <w:r>
              <w:t xml:space="preserve">Captación 24/7</w:t>
            </w:r>
          </w:p>
        </w:tc>
        <w:tc>
          <w:tcPr>
            <w:tcW w:w="4080" w:type="dxa"/>
          </w:tcPr>
          <w:p>
            <w:pPr>
              <w:pStyle w:val="Celda"/>
            </w:pPr>
            <w:r>
              <w:t xml:space="preserve">Asistente que responde y cualifica fuera de horario</w:t>
            </w:r>
          </w:p>
        </w:tc>
        <w:tc>
          <w:tcPr>
            <w:tcW w:w="3040" w:type="dxa"/>
          </w:tcPr>
          <w:p>
            <w:pPr>
              <w:pStyle w:val="Celda"/>
            </w:pPr>
            <w:r>
              <w:t xml:space="preserve">Contactos nocturnos y de fin de semana</w:t>
            </w:r>
          </w:p>
        </w:tc>
      </w:tr>
      <w:tr>
        <w:trPr>
          <w:cantSplit/>
        </w:trPr>
        <w:tc>
          <w:tcPr>
            <w:tcW w:w="2240" w:type="dxa"/>
          </w:tcPr>
          <w:p>
            <w:pPr>
              <w:pStyle w:val="Celda"/>
            </w:pPr>
            <w:r>
              <w:t xml:space="preserve">Lista de espera</w:t>
            </w:r>
          </w:p>
        </w:tc>
        <w:tc>
          <w:tcPr>
            <w:tcW w:w="4080" w:type="dxa"/>
          </w:tcPr>
          <w:p>
            <w:pPr>
              <w:pStyle w:val="Celda"/>
            </w:pPr>
            <w:r>
              <w:t xml:space="preserve">Aviso automático ante cancelación</w:t>
            </w:r>
          </w:p>
        </w:tc>
        <w:tc>
          <w:tcPr>
            <w:tcW w:w="3040" w:type="dxa"/>
          </w:tcPr>
          <w:p>
            <w:pPr>
              <w:pStyle w:val="Celda"/>
            </w:pPr>
            <w:r>
              <w:t xml:space="preserve">Recuperación de huecos</w:t>
            </w:r>
          </w:p>
        </w:tc>
      </w:tr>
      <w:tr>
        <w:trPr>
          <w:cantSplit/>
        </w:trPr>
        <w:tc>
          <w:tcPr>
            <w:tcW w:w="2240" w:type="dxa"/>
          </w:tcPr>
          <w:p>
            <w:pPr>
              <w:pStyle w:val="Celda"/>
            </w:pPr>
            <w:r>
              <w:t xml:space="preserve">Reactivación</w:t>
            </w:r>
          </w:p>
        </w:tc>
        <w:tc>
          <w:tcPr>
            <w:tcW w:w="4080" w:type="dxa"/>
          </w:tcPr>
          <w:p>
            <w:pPr>
              <w:pStyle w:val="Celda"/>
            </w:pPr>
            <w:r>
              <w:t xml:space="preserve">Contacto automatizado a la cartera inactiva</w:t>
            </w:r>
          </w:p>
        </w:tc>
        <w:tc>
          <w:tcPr>
            <w:tcW w:w="3040" w:type="dxa"/>
          </w:tcPr>
          <w:p>
            <w:pPr>
              <w:pStyle w:val="Celda"/>
            </w:pPr>
            <w:r>
              <w:t xml:space="preserve">Recuperación de pacientes</w:t>
            </w:r>
          </w:p>
        </w:tc>
      </w:tr>
      <w:tr>
        <w:trPr>
          <w:cantSplit/>
        </w:trPr>
        <w:tc>
          <w:tcPr>
            <w:tcW w:w="2240" w:type="dxa"/>
          </w:tcPr>
          <w:p>
            <w:pPr>
              <w:pStyle w:val="Celda"/>
            </w:pPr>
            <w:r>
              <w:t xml:space="preserve">Seguimiento post-tratamiento</w:t>
            </w:r>
          </w:p>
        </w:tc>
        <w:tc>
          <w:tcPr>
            <w:tcW w:w="4080" w:type="dxa"/>
          </w:tcPr>
          <w:p>
            <w:pPr>
              <w:pStyle w:val="Celda"/>
            </w:pPr>
            <w:r>
              <w:t xml:space="preserve">Contacto programado</w:t>
            </w:r>
          </w:p>
        </w:tc>
        <w:tc>
          <w:tcPr>
            <w:tcW w:w="3040" w:type="dxa"/>
          </w:tcPr>
          <w:p>
            <w:pPr>
              <w:pStyle w:val="Celda"/>
            </w:pPr>
            <w:r>
              <w:t xml:space="preserve">Fidelización y detección precoz</w:t>
            </w:r>
          </w:p>
        </w:tc>
      </w:tr>
      <w:tr>
        <w:trPr>
          <w:cantSplit/>
        </w:trPr>
        <w:tc>
          <w:tcPr>
            <w:tcW w:w="2240" w:type="dxa"/>
          </w:tcPr>
          <w:p>
            <w:pPr>
              <w:pStyle w:val="Celda"/>
            </w:pPr>
            <w:r>
              <w:t xml:space="preserve">Solicitud de reseña</w:t>
            </w:r>
          </w:p>
        </w:tc>
        <w:tc>
          <w:tcPr>
            <w:tcW w:w="4080" w:type="dxa"/>
          </w:tcPr>
          <w:p>
            <w:pPr>
              <w:pStyle w:val="Celda"/>
            </w:pPr>
            <w:r>
              <w:t xml:space="preserve">Envío en el momento adecuado</w:t>
            </w:r>
          </w:p>
        </w:tc>
        <w:tc>
          <w:tcPr>
            <w:tcW w:w="3040" w:type="dxa"/>
          </w:tcPr>
          <w:p>
            <w:pPr>
              <w:pStyle w:val="Celda"/>
            </w:pPr>
            <w:r>
              <w:t xml:space="preserve">Reputación</w:t>
            </w:r>
          </w:p>
        </w:tc>
      </w:tr>
    </w:tbl>
    <w:p>
      <w:pPr>
        <w:spacing w:after="120"/>
      </w:pPr>
    </w:p>
    <w:p>
      <w:r>
        <w:t xml:space="preserve">Los cuatro errores de implantación</w:t>
      </w:r>
    </w:p>
    <w:p>
      <w:pPr>
        <w:pStyle w:val="Lista"/>
        <w:numPr>
          <w:ilvl w:val="0"/>
          <w:numId w:val="1"/>
        </w:numPr>
      </w:pPr>
      <w:r>
        <w:rPr>
          <w:b/>
        </w:rPr>
        <w:t xml:space="preserve">Activarlo todo a la vez</w:t>
      </w:r>
      <w:r>
        <w:t xml:space="preserve"> — la receta clásica para que nada quede bien hecho. Un flujo al mes, con cuatro semanas de rodaje</w:t>
      </w:r>
    </w:p>
    <w:p>
      <w:pPr>
        <w:pStyle w:val="Lista"/>
        <w:numPr>
          <w:ilvl w:val="0"/>
          <w:numId w:val="1"/>
        </w:numPr>
      </w:pPr>
      <w:r>
        <w:rPr>
          <w:b/>
        </w:rPr>
        <w:t xml:space="preserve">Tono robótico</w:t>
      </w:r>
      <w:r>
        <w:t xml:space="preserve"> — la confirmación cae del 80-90 % al 40-50 % con la misma tecnología</w:t>
      </w:r>
    </w:p>
    <w:p>
      <w:pPr>
        <w:pStyle w:val="Lista"/>
        <w:numPr>
          <w:ilvl w:val="0"/>
          <w:numId w:val="1"/>
        </w:numPr>
      </w:pPr>
      <w:r>
        <w:rPr>
          <w:b/>
        </w:rPr>
        <w:t xml:space="preserve">Que el asistente suene a venta</w:t>
      </w:r>
      <w:r>
        <w:t xml:space="preserve"> — el contacto siente que le van a vender y no responde</w:t>
      </w:r>
    </w:p>
    <w:p>
      <w:pPr>
        <w:pStyle w:val="Lista"/>
        <w:numPr>
          <w:ilvl w:val="0"/>
          <w:numId w:val="1"/>
        </w:numPr>
      </w:pPr>
      <w:r>
        <w:rPr>
          <w:b/>
        </w:rPr>
        <w:t xml:space="preserve">No formar a Recepción</w:t>
      </w:r>
      <w:r>
        <w:t xml:space="preserve"> — el paciente llama preguntando «¿qué es ese mensaje?» y nadie sabe responder</w:t>
      </w:r>
    </w:p>
    <w:p>
      <w:r>
        <w:t xml:space="preserve">Secuencia de implantación</w:t>
      </w:r>
    </w:p>
    <w:tbl>
      <w:tblPr>
        <w:tblStyle w:val="Rejilla"/>
        <w:tblW w:w="9360" w:type="dxa"/>
        <w:tblLayout w:type="fixed"/>
      </w:tblPr>
      <w:tblGrid>
        <w:gridCol w:w="689"/>
        <w:gridCol w:w="3165"/>
        <w:gridCol w:w="5506"/>
      </w:tblGrid>
      <w:tr>
        <w:trPr>
          <w:cantSplit/>
          <w:tblHeader/>
        </w:trPr>
        <w:tc>
          <w:tcPr>
            <w:tcW w:w="689" w:type="dxa"/>
            <w:shd w:val="clear" w:color="auto" w:fill="E9E8E1"/>
          </w:tcPr>
          <w:p>
            <w:pPr>
              <w:pStyle w:val="CeldaCab"/>
            </w:pPr>
            <w:r>
              <w:rPr>
                <w:b/>
              </w:rPr>
              <w:t xml:space="preserve">Fase</w:t>
            </w:r>
          </w:p>
        </w:tc>
        <w:tc>
          <w:tcPr>
            <w:tcW w:w="3165" w:type="dxa"/>
            <w:shd w:val="clear" w:color="auto" w:fill="E9E8E1"/>
          </w:tcPr>
          <w:p>
            <w:pPr>
              <w:pStyle w:val="CeldaCab"/>
            </w:pPr>
            <w:r>
              <w:rPr>
                <w:b/>
              </w:rPr>
              <w:t xml:space="preserve">Flujo</w:t>
            </w:r>
          </w:p>
        </w:tc>
        <w:tc>
          <w:tcPr>
            <w:tcW w:w="5506" w:type="dxa"/>
            <w:shd w:val="clear" w:color="auto" w:fill="E9E8E1"/>
          </w:tcPr>
          <w:p>
            <w:pPr>
              <w:pStyle w:val="CeldaCab"/>
            </w:pPr>
            <w:r>
              <w:rPr>
                <w:b/>
              </w:rPr>
              <w:t xml:space="preserve">Criterio de paso</w:t>
            </w:r>
          </w:p>
        </w:tc>
      </w:tr>
      <w:tr>
        <w:trPr>
          <w:cantSplit/>
        </w:trPr>
        <w:tc>
          <w:tcPr>
            <w:tcW w:w="689" w:type="dxa"/>
          </w:tcPr>
          <w:p>
            <w:pPr>
              <w:pStyle w:val="Celda"/>
            </w:pPr>
            <w:r>
              <w:t xml:space="preserve">1</w:t>
            </w:r>
          </w:p>
        </w:tc>
        <w:tc>
          <w:tcPr>
            <w:tcW w:w="3165" w:type="dxa"/>
          </w:tcPr>
          <w:p>
            <w:pPr>
              <w:pStyle w:val="Celda"/>
            </w:pPr>
            <w:r>
              <w:t xml:space="preserve">Confirmación de citas</w:t>
            </w:r>
          </w:p>
        </w:tc>
        <w:tc>
          <w:tcPr>
            <w:tcW w:w="5506" w:type="dxa"/>
          </w:tcPr>
          <w:p>
            <w:pPr>
              <w:pStyle w:val="Celda"/>
            </w:pPr>
            <w:r>
              <w:t xml:space="preserve">Tasa estable ≥ 80 %</w:t>
            </w:r>
          </w:p>
        </w:tc>
      </w:tr>
      <w:tr>
        <w:trPr>
          <w:cantSplit/>
        </w:trPr>
        <w:tc>
          <w:tcPr>
            <w:tcW w:w="689" w:type="dxa"/>
          </w:tcPr>
          <w:p>
            <w:pPr>
              <w:pStyle w:val="Celda"/>
            </w:pPr>
            <w:r>
              <w:t xml:space="preserve">2</w:t>
            </w:r>
          </w:p>
        </w:tc>
        <w:tc>
          <w:tcPr>
            <w:tcW w:w="3165" w:type="dxa"/>
          </w:tcPr>
          <w:p>
            <w:pPr>
              <w:pStyle w:val="Celda"/>
            </w:pPr>
            <w:r>
              <w:t xml:space="preserve">Lista de espera</w:t>
            </w:r>
          </w:p>
        </w:tc>
        <w:tc>
          <w:tcPr>
            <w:tcW w:w="5506" w:type="dxa"/>
          </w:tcPr>
          <w:p>
            <w:pPr>
              <w:pStyle w:val="Celda"/>
            </w:pPr>
            <w:r>
              <w:t xml:space="preserve">Huecos recuperados medibles</w:t>
            </w:r>
          </w:p>
        </w:tc>
      </w:tr>
      <w:tr>
        <w:trPr>
          <w:cantSplit/>
        </w:trPr>
        <w:tc>
          <w:tcPr>
            <w:tcW w:w="689" w:type="dxa"/>
          </w:tcPr>
          <w:p>
            <w:pPr>
              <w:pStyle w:val="Celda"/>
            </w:pPr>
            <w:r>
              <w:t xml:space="preserve">3</w:t>
            </w:r>
          </w:p>
        </w:tc>
        <w:tc>
          <w:tcPr>
            <w:tcW w:w="3165" w:type="dxa"/>
          </w:tcPr>
          <w:p>
            <w:pPr>
              <w:pStyle w:val="Celda"/>
            </w:pPr>
            <w:r>
              <w:t xml:space="preserve">Solicitud de reseñas</w:t>
            </w:r>
          </w:p>
        </w:tc>
        <w:tc>
          <w:tcPr>
            <w:tcW w:w="5506" w:type="dxa"/>
          </w:tcPr>
          <w:p>
            <w:pPr>
              <w:pStyle w:val="Celda"/>
            </w:pPr>
            <w:r>
              <w:t xml:space="preserve">Flujo constante de reseñas</w:t>
            </w:r>
          </w:p>
        </w:tc>
      </w:tr>
      <w:tr>
        <w:trPr>
          <w:cantSplit/>
        </w:trPr>
        <w:tc>
          <w:tcPr>
            <w:tcW w:w="689" w:type="dxa"/>
          </w:tcPr>
          <w:p>
            <w:pPr>
              <w:pStyle w:val="Celda"/>
            </w:pPr>
            <w:r>
              <w:t xml:space="preserve">4</w:t>
            </w:r>
          </w:p>
        </w:tc>
        <w:tc>
          <w:tcPr>
            <w:tcW w:w="3165" w:type="dxa"/>
          </w:tcPr>
          <w:p>
            <w:pPr>
              <w:pStyle w:val="Celda"/>
            </w:pPr>
            <w:r>
              <w:t xml:space="preserve">Reactivación de cartera</w:t>
            </w:r>
          </w:p>
        </w:tc>
        <w:tc>
          <w:tcPr>
            <w:tcW w:w="5506" w:type="dxa"/>
          </w:tcPr>
          <w:p>
            <w:pPr>
              <w:pStyle w:val="Celda"/>
            </w:pPr>
            <w:r>
              <w:t xml:space="preserve">Segmentos prioritarios contactados</w:t>
            </w:r>
          </w:p>
        </w:tc>
      </w:tr>
      <w:tr>
        <w:trPr>
          <w:cantSplit/>
        </w:trPr>
        <w:tc>
          <w:tcPr>
            <w:tcW w:w="689" w:type="dxa"/>
          </w:tcPr>
          <w:p>
            <w:pPr>
              <w:pStyle w:val="Celda"/>
            </w:pPr>
            <w:r>
              <w:t xml:space="preserve">5</w:t>
            </w:r>
          </w:p>
        </w:tc>
        <w:tc>
          <w:tcPr>
            <w:tcW w:w="3165" w:type="dxa"/>
          </w:tcPr>
          <w:p>
            <w:pPr>
              <w:pStyle w:val="Celda"/>
            </w:pPr>
            <w:r>
              <w:t xml:space="preserve">Captación 24/7 con IA</w:t>
            </w:r>
          </w:p>
        </w:tc>
        <w:tc>
          <w:tcPr>
            <w:tcW w:w="5506" w:type="dxa"/>
          </w:tcPr>
          <w:p>
            <w:pPr>
              <w:pStyle w:val="Celda"/>
            </w:pPr>
            <w:r>
              <w:t xml:space="preserve">Contactos cualificados llegando a agenda</w:t>
            </w:r>
          </w:p>
        </w:tc>
      </w:tr>
    </w:tbl>
    <w:p>
      <w:pPr>
        <w:spacing w:after="120"/>
      </w:pPr>
    </w:p>
    <w:p>
      <w:r>
        <w:t xml:space="preserve">Un flujo cada mes. El sistema completo estará operativo y funcionando en seis meses, en lugar de activado en uno y abandonado en tres.</w:t>
      </w:r>
    </w:p>
    <w:p>
      <w:r>
        <w:t xml:space="preserve">Lo que nunca se automatiza</w:t>
      </w:r>
    </w:p>
    <w:p>
      <w:r>
        <w:t xml:space="preserve">La comunicación de resultados clínicos, la gestión de una queja, cualquier dato clínico en un mensaje, la respuesta a una reseña negativa, el primer contacto con un paciente con fobia y el contacto con un paciente con producto pendiente antiguo, que requiere una disculpa personal.</w:t>
      </w:r>
    </w:p>
    <w:p>
      <w:pPr>
        <w:pStyle w:val="Titular4"/>
      </w:pPr>
      <w:bookmarkStart w:id="688" w:name="otros_o_sistema_contenidos"/>
      <w:bookmarkEnd w:id="688"/>
      <w:r>
        <w:t xml:space="preserve">Sistema de contenidos</w:t>
      </w:r>
    </w:p>
    <w:p>
      <w:r>
        <w:t xml:space="preserve">El cuaderno de preguntas</w:t>
      </w:r>
    </w:p>
    <w:p>
      <w:r>
        <w:t xml:space="preserve">El instrumento más barato y más productivo del plan: Recepción y facultativos anotan cada pregunta que les hace un paciente.</w:t>
      </w:r>
    </w:p>
    <w:p>
      <w:r>
        <w:t xml:space="preserve">Ese registro es a la vez el calendario editorial, la base de las preguntas frecuentes para AEO, el guion de los vídeos y el detector de huecos de información.</w:t>
      </w:r>
    </w:p>
    <w:p>
      <w:r>
        <w:t xml:space="preserve">Pilares de contenido</w:t>
      </w:r>
    </w:p>
    <w:tbl>
      <w:tblPr>
        <w:tblStyle w:val="Rejilla"/>
        <w:tblW w:w="9360" w:type="dxa"/>
        <w:tblLayout w:type="fixed"/>
      </w:tblPr>
      <w:tblGrid>
        <w:gridCol w:w="5273"/>
        <w:gridCol w:w="1318"/>
        <w:gridCol w:w="2769"/>
      </w:tblGrid>
      <w:tr>
        <w:trPr>
          <w:cantSplit/>
          <w:tblHeader/>
        </w:trPr>
        <w:tc>
          <w:tcPr>
            <w:tcW w:w="5273" w:type="dxa"/>
            <w:shd w:val="clear" w:color="auto" w:fill="E9E8E1"/>
          </w:tcPr>
          <w:p>
            <w:pPr>
              <w:pStyle w:val="CeldaCab"/>
            </w:pPr>
            <w:r>
              <w:rPr>
                <w:b/>
              </w:rPr>
              <w:t xml:space="preserve">Pilar</w:t>
            </w:r>
          </w:p>
        </w:tc>
        <w:tc>
          <w:tcPr>
            <w:tcW w:w="1318" w:type="dxa"/>
            <w:shd w:val="clear" w:color="auto" w:fill="E9E8E1"/>
          </w:tcPr>
          <w:p>
            <w:pPr>
              <w:pStyle w:val="CeldaCab"/>
            </w:pPr>
            <w:r>
              <w:rPr>
                <w:b/>
              </w:rPr>
              <w:t xml:space="preserve">Proporción</w:t>
            </w:r>
          </w:p>
        </w:tc>
        <w:tc>
          <w:tcPr>
            <w:tcW w:w="2769" w:type="dxa"/>
            <w:shd w:val="clear" w:color="auto" w:fill="E9E8E1"/>
          </w:tcPr>
          <w:p>
            <w:pPr>
              <w:pStyle w:val="CeldaCab"/>
            </w:pPr>
            <w:r>
              <w:rPr>
                <w:b/>
              </w:rPr>
              <w:t xml:space="preserve">Función</w:t>
            </w:r>
          </w:p>
        </w:tc>
      </w:tr>
      <w:tr>
        <w:trPr>
          <w:cantSplit/>
        </w:trPr>
        <w:tc>
          <w:tcPr>
            <w:tcW w:w="5273" w:type="dxa"/>
          </w:tcPr>
          <w:p>
            <w:pPr>
              <w:pStyle w:val="Celda"/>
            </w:pPr>
            <w:r>
              <w:t xml:space="preserve">Educación: respuestas a preguntas reales</w:t>
            </w:r>
          </w:p>
        </w:tc>
        <w:tc>
          <w:tcPr>
            <w:tcW w:w="1318" w:type="dxa"/>
          </w:tcPr>
          <w:p>
            <w:pPr>
              <w:pStyle w:val="Celda"/>
            </w:pPr>
            <w:r>
              <w:t xml:space="preserve">40 %</w:t>
            </w:r>
          </w:p>
        </w:tc>
        <w:tc>
          <w:tcPr>
            <w:tcW w:w="2769" w:type="dxa"/>
          </w:tcPr>
          <w:p>
            <w:pPr>
              <w:pStyle w:val="Celda"/>
            </w:pPr>
            <w:r>
              <w:t xml:space="preserve">Autoridad y AEO</w:t>
            </w:r>
          </w:p>
        </w:tc>
      </w:tr>
      <w:tr>
        <w:trPr>
          <w:cantSplit/>
        </w:trPr>
        <w:tc>
          <w:tcPr>
            <w:tcW w:w="5273" w:type="dxa"/>
          </w:tcPr>
          <w:p>
            <w:pPr>
              <w:pStyle w:val="Celda"/>
            </w:pPr>
            <w:r>
              <w:t xml:space="preserve">Casos, con consentimiento</w:t>
            </w:r>
          </w:p>
        </w:tc>
        <w:tc>
          <w:tcPr>
            <w:tcW w:w="1318" w:type="dxa"/>
          </w:tcPr>
          <w:p>
            <w:pPr>
              <w:pStyle w:val="Celda"/>
            </w:pPr>
            <w:r>
              <w:t xml:space="preserve">20 %</w:t>
            </w:r>
          </w:p>
        </w:tc>
        <w:tc>
          <w:tcPr>
            <w:tcW w:w="2769" w:type="dxa"/>
          </w:tcPr>
          <w:p>
            <w:pPr>
              <w:pStyle w:val="Celda"/>
            </w:pPr>
            <w:r>
              <w:t xml:space="preserve">Prueba social</w:t>
            </w:r>
          </w:p>
        </w:tc>
      </w:tr>
      <w:tr>
        <w:trPr>
          <w:cantSplit/>
        </w:trPr>
        <w:tc>
          <w:tcPr>
            <w:tcW w:w="5273" w:type="dxa"/>
          </w:tcPr>
          <w:p>
            <w:pPr>
              <w:pStyle w:val="Celda"/>
            </w:pPr>
            <w:r>
              <w:t xml:space="preserve">Equipo y tecnología</w:t>
            </w:r>
          </w:p>
        </w:tc>
        <w:tc>
          <w:tcPr>
            <w:tcW w:w="1318" w:type="dxa"/>
          </w:tcPr>
          <w:p>
            <w:pPr>
              <w:pStyle w:val="Celda"/>
            </w:pPr>
            <w:r>
              <w:t xml:space="preserve">20 %</w:t>
            </w:r>
          </w:p>
        </w:tc>
        <w:tc>
          <w:tcPr>
            <w:tcW w:w="2769" w:type="dxa"/>
          </w:tcPr>
          <w:p>
            <w:pPr>
              <w:pStyle w:val="Celda"/>
            </w:pPr>
            <w:r>
              <w:t xml:space="preserve">Confianza</w:t>
            </w:r>
          </w:p>
        </w:tc>
      </w:tr>
      <w:tr>
        <w:trPr>
          <w:cantSplit/>
        </w:trPr>
        <w:tc>
          <w:tcPr>
            <w:tcW w:w="5273" w:type="dxa"/>
          </w:tcPr>
          <w:p>
            <w:pPr>
              <w:pStyle w:val="Celda"/>
            </w:pPr>
            <w:r>
              <w:t xml:space="preserve">Desmitificación</w:t>
            </w:r>
          </w:p>
        </w:tc>
        <w:tc>
          <w:tcPr>
            <w:tcW w:w="1318" w:type="dxa"/>
          </w:tcPr>
          <w:p>
            <w:pPr>
              <w:pStyle w:val="Celda"/>
            </w:pPr>
            <w:r>
              <w:t xml:space="preserve">15 %</w:t>
            </w:r>
          </w:p>
        </w:tc>
        <w:tc>
          <w:tcPr>
            <w:tcW w:w="2769" w:type="dxa"/>
          </w:tcPr>
          <w:p>
            <w:pPr>
              <w:pStyle w:val="Celda"/>
            </w:pPr>
            <w:r>
              <w:t xml:space="preserve">Reducción de barreras</w:t>
            </w:r>
          </w:p>
        </w:tc>
      </w:tr>
      <w:tr>
        <w:trPr>
          <w:cantSplit/>
        </w:trPr>
        <w:tc>
          <w:tcPr>
            <w:tcW w:w="5273" w:type="dxa"/>
          </w:tcPr>
          <w:p>
            <w:pPr>
              <w:pStyle w:val="Celda"/>
            </w:pPr>
            <w:r>
              <w:t xml:space="preserve">Institucional</w:t>
            </w:r>
          </w:p>
        </w:tc>
        <w:tc>
          <w:tcPr>
            <w:tcW w:w="1318" w:type="dxa"/>
          </w:tcPr>
          <w:p>
            <w:pPr>
              <w:pStyle w:val="Celda"/>
            </w:pPr>
            <w:r>
              <w:t xml:space="preserve">5 %</w:t>
            </w:r>
          </w:p>
        </w:tc>
        <w:tc>
          <w:tcPr>
            <w:tcW w:w="2769" w:type="dxa"/>
          </w:tcPr>
          <w:p>
            <w:pPr>
              <w:pStyle w:val="Celda"/>
            </w:pPr>
            <w:r>
              <w:t xml:space="preserve">Posicionamiento</w:t>
            </w:r>
          </w:p>
        </w:tc>
      </w:tr>
    </w:tbl>
    <w:p>
      <w:pPr>
        <w:spacing w:after="120"/>
      </w:pPr>
    </w:p>
    <w:p>
      <w:r>
        <w:t xml:space="preserve">Producción en bloque</w:t>
      </w:r>
    </w:p>
    <w:p>
      <w:r>
        <w:t xml:space="preserve">Una sesión de noventa minutos al mes produce entre cuatro y seis piezas de vídeo. Producir contenido suelto cada semana es lo que hace que el sistema se abandone.</w:t>
      </w:r>
    </w:p>
    <w:p>
      <w:bookmarkStart w:id="689" w:name="otros_o_medicion_economia_unitaria"/>
      <w:bookmarkEnd w:id="689"/>
      <w:r>
        <w:t xml:space="preserve">ESTRUCTURA DE VÍDEO (45-60 s) GANCHO (0-3 s) Pregunta real del paciente CONTEXTO (3-10 s) Por qué es frecuente CONTENIDO(10-40 s) Respuesta clara, con apoyo visual CIERRE (40-55 s) Invitación sin presión</w:t>
      </w:r>
    </w:p>
    <w:p>
      <w:pPr>
        <w:pStyle w:val="Titular4"/>
      </w:pPr>
      <w:r>
        <w:t xml:space="preserve">Medición y economía unitaria</w:t>
      </w:r>
    </w:p>
    <w:p>
      <w:r>
        <w:t xml:space="preserve">CAC (por canal) = Inversión del canal / Pacientes captados VALOR INICIAL = Ticket medio aceptado × Margen LTV = Valor inicial + (Mantenimiento anual × años × margen) + (Tratamientos adicionales × margen) + (Pacientes referidos × probabilidad × valor)</w:t>
      </w:r>
    </w:p>
    <w:p>
      <w:r>
        <w:t xml:space="preserve">El cuarto sumando del valor de vida es el que casi nadie calcula y el que más pesa en implantología.</w:t>
      </w:r>
    </w:p>
    <w:tbl>
      <w:tblPr>
        <w:tblStyle w:val="Rejilla"/>
        <w:tblW w:w="9360" w:type="dxa"/>
        <w:tblLayout w:type="fixed"/>
      </w:tblPr>
      <w:tblGrid>
        <w:gridCol w:w="2489"/>
        <w:gridCol w:w="3186"/>
        <w:gridCol w:w="3685"/>
      </w:tblGrid>
      <w:tr>
        <w:trPr>
          <w:cantSplit/>
          <w:tblHeader/>
        </w:trPr>
        <w:tc>
          <w:tcPr>
            <w:tcW w:w="2489" w:type="dxa"/>
            <w:shd w:val="clear" w:color="auto" w:fill="E9E8E1"/>
          </w:tcPr>
          <w:p>
            <w:pPr>
              <w:pStyle w:val="CeldaCab"/>
            </w:pPr>
            <w:r>
              <w:rPr>
                <w:b/>
              </w:rPr>
              <w:t xml:space="preserve">Relación</w:t>
            </w:r>
          </w:p>
        </w:tc>
        <w:tc>
          <w:tcPr>
            <w:tcW w:w="3186" w:type="dxa"/>
            <w:shd w:val="clear" w:color="auto" w:fill="E9E8E1"/>
          </w:tcPr>
          <w:p>
            <w:pPr>
              <w:pStyle w:val="CeldaCab"/>
            </w:pPr>
            <w:r>
              <w:rPr>
                <w:b/>
              </w:rPr>
              <w:t xml:space="preserve">Interpretación</w:t>
            </w:r>
          </w:p>
        </w:tc>
        <w:tc>
          <w:tcPr>
            <w:tcW w:w="3685" w:type="dxa"/>
            <w:shd w:val="clear" w:color="auto" w:fill="E9E8E1"/>
          </w:tcPr>
          <w:p>
            <w:pPr>
              <w:pStyle w:val="CeldaCab"/>
            </w:pPr>
            <w:r>
              <w:rPr>
                <w:b/>
              </w:rPr>
              <w:t xml:space="preserve">Acción</w:t>
            </w:r>
          </w:p>
        </w:tc>
      </w:tr>
      <w:tr>
        <w:trPr>
          <w:cantSplit/>
        </w:trPr>
        <w:tc>
          <w:tcPr>
            <w:tcW w:w="2489" w:type="dxa"/>
          </w:tcPr>
          <w:p>
            <w:pPr>
              <w:pStyle w:val="Celda"/>
            </w:pPr>
            <w:r>
              <w:t xml:space="preserve">CAC &lt; ⅓ del valor inicial</w:t>
            </w:r>
          </w:p>
        </w:tc>
        <w:tc>
          <w:tcPr>
            <w:tcW w:w="3186" w:type="dxa"/>
          </w:tcPr>
          <w:p>
            <w:pPr>
              <w:pStyle w:val="Celda"/>
            </w:pPr>
            <w:r>
              <w:t xml:space="preserve">Muy rentable</w:t>
            </w:r>
          </w:p>
        </w:tc>
        <w:tc>
          <w:tcPr>
            <w:tcW w:w="3685" w:type="dxa"/>
          </w:tcPr>
          <w:p>
            <w:pPr>
              <w:pStyle w:val="Celda"/>
            </w:pPr>
            <w:r>
              <w:t xml:space="preserve">Escalar con fuerza</w:t>
            </w:r>
          </w:p>
        </w:tc>
      </w:tr>
      <w:tr>
        <w:trPr>
          <w:cantSplit/>
        </w:trPr>
        <w:tc>
          <w:tcPr>
            <w:tcW w:w="2489" w:type="dxa"/>
          </w:tcPr>
          <w:p>
            <w:pPr>
              <w:pStyle w:val="Celda"/>
            </w:pPr>
            <w:r>
              <w:t xml:space="preserve">CAC &lt; valor inicial</w:t>
            </w:r>
          </w:p>
        </w:tc>
        <w:tc>
          <w:tcPr>
            <w:tcW w:w="3186" w:type="dxa"/>
          </w:tcPr>
          <w:p>
            <w:pPr>
              <w:pStyle w:val="Celda"/>
            </w:pPr>
            <w:r>
              <w:t xml:space="preserve">Rentable</w:t>
            </w:r>
          </w:p>
        </w:tc>
        <w:tc>
          <w:tcPr>
            <w:tcW w:w="3685" w:type="dxa"/>
          </w:tcPr>
          <w:p>
            <w:pPr>
              <w:pStyle w:val="Celda"/>
            </w:pPr>
            <w:r>
              <w:t xml:space="preserve">Mantener o escalar</w:t>
            </w:r>
          </w:p>
        </w:tc>
      </w:tr>
      <w:tr>
        <w:trPr>
          <w:cantSplit/>
        </w:trPr>
        <w:tc>
          <w:tcPr>
            <w:tcW w:w="2489" w:type="dxa"/>
          </w:tcPr>
          <w:p>
            <w:pPr>
              <w:pStyle w:val="Celda"/>
            </w:pPr>
            <w:r>
              <w:t xml:space="preserve">CAC &gt; valor inicial</w:t>
            </w:r>
          </w:p>
        </w:tc>
        <w:tc>
          <w:tcPr>
            <w:tcW w:w="3186" w:type="dxa"/>
          </w:tcPr>
          <w:p>
            <w:pPr>
              <w:pStyle w:val="Celda"/>
            </w:pPr>
            <w:r>
              <w:t xml:space="preserve">Pierde en la primera transacción</w:t>
            </w:r>
          </w:p>
        </w:tc>
        <w:tc>
          <w:tcPr>
            <w:tcW w:w="3685" w:type="dxa"/>
          </w:tcPr>
          <w:p>
            <w:pPr>
              <w:pStyle w:val="Celda"/>
            </w:pPr>
            <w:r>
              <w:t xml:space="preserve">Solo si el valor de vida lo justifica</w:t>
            </w:r>
          </w:p>
        </w:tc>
      </w:tr>
      <w:tr>
        <w:trPr>
          <w:cantSplit/>
        </w:trPr>
        <w:tc>
          <w:tcPr>
            <w:tcW w:w="2489" w:type="dxa"/>
          </w:tcPr>
          <w:p>
            <w:pPr>
              <w:pStyle w:val="Celda"/>
            </w:pPr>
            <w:r>
              <w:t xml:space="preserve">CAC &gt; valor de vida</w:t>
            </w:r>
          </w:p>
        </w:tc>
        <w:tc>
          <w:tcPr>
            <w:tcW w:w="3186" w:type="dxa"/>
          </w:tcPr>
          <w:p>
            <w:pPr>
              <w:pStyle w:val="Celda"/>
            </w:pPr>
            <w:r>
              <w:t xml:space="preserve">Destruye valor</w:t>
            </w:r>
          </w:p>
        </w:tc>
        <w:tc>
          <w:tcPr>
            <w:tcW w:w="3685" w:type="dxa"/>
          </w:tcPr>
          <w:p>
            <w:pPr>
              <w:pStyle w:val="Celda"/>
            </w:pPr>
            <w:r>
              <w:t xml:space="preserve">Cortar</w:t>
            </w:r>
          </w:p>
        </w:tc>
      </w:tr>
    </w:tbl>
    <w:p>
      <w:pPr>
        <w:spacing w:after="120"/>
      </w:pPr>
    </w:p>
    <w:p>
      <w:r>
        <w:t xml:space="preserve">Presupuesto por fase</w:t>
      </w:r>
    </w:p>
    <w:tbl>
      <w:tblPr>
        <w:tblStyle w:val="Rejilla"/>
        <w:tblW w:w="9360" w:type="dxa"/>
        <w:tblLayout w:type="fixed"/>
      </w:tblPr>
      <w:tblGrid>
        <w:gridCol w:w="6173"/>
        <w:gridCol w:w="3187"/>
      </w:tblGrid>
      <w:tr>
        <w:trPr>
          <w:cantSplit/>
          <w:tblHeader/>
        </w:trPr>
        <w:tc>
          <w:tcPr>
            <w:tcW w:w="6173" w:type="dxa"/>
            <w:shd w:val="clear" w:color="auto" w:fill="E9E8E1"/>
          </w:tcPr>
          <w:p>
            <w:pPr>
              <w:pStyle w:val="CeldaCab"/>
            </w:pPr>
            <w:r>
              <w:rPr>
                <w:b/>
              </w:rPr>
              <w:t xml:space="preserve">Fase</w:t>
            </w:r>
          </w:p>
        </w:tc>
        <w:tc>
          <w:tcPr>
            <w:tcW w:w="3187" w:type="dxa"/>
            <w:shd w:val="clear" w:color="auto" w:fill="E9E8E1"/>
          </w:tcPr>
          <w:p>
            <w:pPr>
              <w:pStyle w:val="CeldaCab"/>
            </w:pPr>
            <w:r>
              <w:rPr>
                <w:b/>
              </w:rPr>
              <w:t xml:space="preserve">% de facturación</w:t>
            </w:r>
          </w:p>
        </w:tc>
      </w:tr>
      <w:tr>
        <w:trPr>
          <w:cantSplit/>
        </w:trPr>
        <w:tc>
          <w:tcPr>
            <w:tcW w:w="6173" w:type="dxa"/>
          </w:tcPr>
          <w:p>
            <w:pPr>
              <w:pStyle w:val="Celda"/>
            </w:pPr>
            <w:r>
              <w:t xml:space="preserve">Lanzamiento y reposicionamiento</w:t>
            </w:r>
          </w:p>
        </w:tc>
        <w:tc>
          <w:tcPr>
            <w:tcW w:w="3187" w:type="dxa"/>
          </w:tcPr>
          <w:p>
            <w:pPr>
              <w:pStyle w:val="Celda"/>
            </w:pPr>
            <w:r>
              <w:t xml:space="preserve">7-10 %</w:t>
            </w:r>
          </w:p>
        </w:tc>
      </w:tr>
      <w:tr>
        <w:trPr>
          <w:cantSplit/>
        </w:trPr>
        <w:tc>
          <w:tcPr>
            <w:tcW w:w="6173" w:type="dxa"/>
          </w:tcPr>
          <w:p>
            <w:pPr>
              <w:pStyle w:val="Celda"/>
            </w:pPr>
            <w:r>
              <w:t xml:space="preserve">Crecimiento</w:t>
            </w:r>
          </w:p>
        </w:tc>
        <w:tc>
          <w:tcPr>
            <w:tcW w:w="3187" w:type="dxa"/>
          </w:tcPr>
          <w:p>
            <w:pPr>
              <w:pStyle w:val="Celda"/>
            </w:pPr>
            <w:r>
              <w:t xml:space="preserve">5-7 %</w:t>
            </w:r>
          </w:p>
        </w:tc>
      </w:tr>
      <w:tr>
        <w:trPr>
          <w:cantSplit/>
        </w:trPr>
        <w:tc>
          <w:tcPr>
            <w:tcW w:w="6173" w:type="dxa"/>
          </w:tcPr>
          <w:p>
            <w:pPr>
              <w:pStyle w:val="Celda"/>
            </w:pPr>
            <w:r>
              <w:t xml:space="preserve">Consolidación</w:t>
            </w:r>
          </w:p>
        </w:tc>
        <w:tc>
          <w:tcPr>
            <w:tcW w:w="3187" w:type="dxa"/>
          </w:tcPr>
          <w:p>
            <w:pPr>
              <w:pStyle w:val="Celda"/>
            </w:pPr>
            <w:r>
              <w:t xml:space="preserve">3-5 %</w:t>
            </w:r>
          </w:p>
        </w:tc>
      </w:tr>
    </w:tbl>
    <w:p>
      <w:pPr>
        <w:spacing w:after="120"/>
      </w:pPr>
    </w:p>
    <w:p>
      <w:r>
        <w:t xml:space="preserve">Reparto de la partida</w:t>
      </w:r>
    </w:p>
    <w:tbl>
      <w:tblPr>
        <w:tblStyle w:val="Rejilla"/>
        <w:tblW w:w="9360" w:type="dxa"/>
        <w:tblLayout w:type="fixed"/>
      </w:tblPr>
      <w:tblGrid>
        <w:gridCol w:w="6523"/>
        <w:gridCol w:w="2837"/>
      </w:tblGrid>
      <w:tr>
        <w:trPr>
          <w:cantSplit/>
          <w:tblHeader/>
        </w:trPr>
        <w:tc>
          <w:tcPr>
            <w:tcW w:w="6523" w:type="dxa"/>
            <w:shd w:val="clear" w:color="auto" w:fill="E9E8E1"/>
          </w:tcPr>
          <w:p>
            <w:pPr>
              <w:pStyle w:val="CeldaCab"/>
            </w:pPr>
            <w:r>
              <w:rPr>
                <w:b/>
              </w:rPr>
              <w:t xml:space="preserve">Partida</w:t>
            </w:r>
          </w:p>
        </w:tc>
        <w:tc>
          <w:tcPr>
            <w:tcW w:w="2837" w:type="dxa"/>
            <w:shd w:val="clear" w:color="auto" w:fill="E9E8E1"/>
          </w:tcPr>
          <w:p>
            <w:pPr>
              <w:pStyle w:val="CeldaCab"/>
            </w:pPr>
            <w:r>
              <w:rPr>
                <w:b/>
              </w:rPr>
              <w:t xml:space="preserve">Asignación</w:t>
            </w:r>
          </w:p>
        </w:tc>
      </w:tr>
      <w:tr>
        <w:trPr>
          <w:cantSplit/>
        </w:trPr>
        <w:tc>
          <w:tcPr>
            <w:tcW w:w="6523" w:type="dxa"/>
          </w:tcPr>
          <w:p>
            <w:pPr>
              <w:pStyle w:val="Celda"/>
            </w:pPr>
            <w:r>
              <w:t xml:space="preserve">Producción de contenido</w:t>
            </w:r>
          </w:p>
        </w:tc>
        <w:tc>
          <w:tcPr>
            <w:tcW w:w="2837" w:type="dxa"/>
          </w:tcPr>
          <w:p>
            <w:pPr>
              <w:pStyle w:val="Celda"/>
            </w:pPr>
            <w:r>
              <w:t xml:space="preserve">25 %</w:t>
            </w:r>
          </w:p>
        </w:tc>
      </w:tr>
      <w:tr>
        <w:trPr>
          <w:cantSplit/>
        </w:trPr>
        <w:tc>
          <w:tcPr>
            <w:tcW w:w="6523" w:type="dxa"/>
          </w:tcPr>
          <w:p>
            <w:pPr>
              <w:pStyle w:val="Celda"/>
            </w:pPr>
            <w:r>
              <w:t xml:space="preserve">Publicidad segmentada</w:t>
            </w:r>
          </w:p>
        </w:tc>
        <w:tc>
          <w:tcPr>
            <w:tcW w:w="2837" w:type="dxa"/>
          </w:tcPr>
          <w:p>
            <w:pPr>
              <w:pStyle w:val="Celda"/>
            </w:pPr>
            <w:r>
              <w:t xml:space="preserve">25 %</w:t>
            </w:r>
          </w:p>
        </w:tc>
      </w:tr>
      <w:tr>
        <w:trPr>
          <w:cantSplit/>
        </w:trPr>
        <w:tc>
          <w:tcPr>
            <w:tcW w:w="6523" w:type="dxa"/>
          </w:tcPr>
          <w:p>
            <w:pPr>
              <w:pStyle w:val="Celda"/>
            </w:pPr>
            <w:r>
              <w:t xml:space="preserve">Web y AEO</w:t>
            </w:r>
          </w:p>
        </w:tc>
        <w:tc>
          <w:tcPr>
            <w:tcW w:w="2837" w:type="dxa"/>
          </w:tcPr>
          <w:p>
            <w:pPr>
              <w:pStyle w:val="Celda"/>
            </w:pPr>
            <w:r>
              <w:t xml:space="preserve">20 %</w:t>
            </w:r>
          </w:p>
        </w:tc>
      </w:tr>
      <w:tr>
        <w:trPr>
          <w:cantSplit/>
        </w:trPr>
        <w:tc>
          <w:tcPr>
            <w:tcW w:w="6523" w:type="dxa"/>
          </w:tcPr>
          <w:p>
            <w:pPr>
              <w:pStyle w:val="Celda"/>
            </w:pPr>
            <w:r>
              <w:t xml:space="preserve">Automatización</w:t>
            </w:r>
          </w:p>
        </w:tc>
        <w:tc>
          <w:tcPr>
            <w:tcW w:w="2837" w:type="dxa"/>
          </w:tcPr>
          <w:p>
            <w:pPr>
              <w:pStyle w:val="Celda"/>
            </w:pPr>
            <w:r>
              <w:t xml:space="preserve">10 %</w:t>
            </w:r>
          </w:p>
        </w:tc>
      </w:tr>
      <w:tr>
        <w:trPr>
          <w:cantSplit/>
        </w:trPr>
        <w:tc>
          <w:tcPr>
            <w:tcW w:w="6523" w:type="dxa"/>
          </w:tcPr>
          <w:p>
            <w:pPr>
              <w:pStyle w:val="Celda"/>
            </w:pPr>
            <w:r>
              <w:t xml:space="preserve">Reputación y referidos</w:t>
            </w:r>
          </w:p>
        </w:tc>
        <w:tc>
          <w:tcPr>
            <w:tcW w:w="2837" w:type="dxa"/>
          </w:tcPr>
          <w:p>
            <w:pPr>
              <w:pStyle w:val="Celda"/>
            </w:pPr>
            <w:r>
              <w:t xml:space="preserve">10 %</w:t>
            </w:r>
          </w:p>
        </w:tc>
      </w:tr>
      <w:tr>
        <w:trPr>
          <w:cantSplit/>
        </w:trPr>
        <w:tc>
          <w:tcPr>
            <w:tcW w:w="6523" w:type="dxa"/>
          </w:tcPr>
          <w:p>
            <w:pPr>
              <w:pStyle w:val="Celda"/>
            </w:pPr>
            <w:r>
              <w:t xml:space="preserve">Acciones locales</w:t>
            </w:r>
          </w:p>
        </w:tc>
        <w:tc>
          <w:tcPr>
            <w:tcW w:w="2837" w:type="dxa"/>
          </w:tcPr>
          <w:p>
            <w:pPr>
              <w:pStyle w:val="Celda"/>
            </w:pPr>
            <w:r>
              <w:t xml:space="preserve">10 %</w:t>
            </w:r>
          </w:p>
        </w:tc>
      </w:tr>
    </w:tbl>
    <w:p>
      <w:pPr>
        <w:spacing w:after="120"/>
      </w:pPr>
    </w:p>
    <w:p>
      <w:pPr>
        <w:pStyle w:val="Titular4"/>
      </w:pPr>
      <w:bookmarkStart w:id="690" w:name="otros_o_hoja_ruta_anual"/>
      <w:bookmarkEnd w:id="690"/>
      <w:r>
        <w:t xml:space="preserve">Hoja de ruta anual</w:t>
      </w:r>
    </w:p>
    <w:tbl>
      <w:tblPr>
        <w:tblStyle w:val="Rejilla"/>
        <w:tblW w:w="9360" w:type="dxa"/>
        <w:tblLayout w:type="fixed"/>
      </w:tblPr>
      <w:tblGrid>
        <w:gridCol w:w="936"/>
        <w:gridCol w:w="2184"/>
        <w:gridCol w:w="6240"/>
      </w:tblGrid>
      <w:tr>
        <w:trPr>
          <w:cantSplit/>
          <w:tblHeader/>
        </w:trPr>
        <w:tc>
          <w:tcPr>
            <w:tcW w:w="936" w:type="dxa"/>
            <w:shd w:val="clear" w:color="auto" w:fill="E9E8E1"/>
          </w:tcPr>
          <w:p>
            <w:pPr>
              <w:pStyle w:val="CeldaCab"/>
            </w:pPr>
            <w:r>
              <w:rPr>
                <w:b/>
              </w:rPr>
              <w:t xml:space="preserve">Trimestre</w:t>
            </w:r>
          </w:p>
        </w:tc>
        <w:tc>
          <w:tcPr>
            <w:tcW w:w="2184" w:type="dxa"/>
            <w:shd w:val="clear" w:color="auto" w:fill="E9E8E1"/>
          </w:tcPr>
          <w:p>
            <w:pPr>
              <w:pStyle w:val="CeldaCab"/>
            </w:pPr>
            <w:r>
              <w:rPr>
                <w:b/>
              </w:rPr>
              <w:t xml:space="preserve">Foco</w:t>
            </w:r>
          </w:p>
        </w:tc>
        <w:tc>
          <w:tcPr>
            <w:tcW w:w="6240" w:type="dxa"/>
            <w:shd w:val="clear" w:color="auto" w:fill="E9E8E1"/>
          </w:tcPr>
          <w:p>
            <w:pPr>
              <w:pStyle w:val="CeldaCab"/>
            </w:pPr>
            <w:r>
              <w:rPr>
                <w:b/>
              </w:rPr>
              <w:t xml:space="preserve">Acciones</w:t>
            </w:r>
          </w:p>
        </w:tc>
      </w:tr>
      <w:tr>
        <w:trPr>
          <w:cantSplit/>
        </w:trPr>
        <w:tc>
          <w:tcPr>
            <w:tcW w:w="936" w:type="dxa"/>
          </w:tcPr>
          <w:p>
            <w:pPr>
              <w:pStyle w:val="Celda"/>
            </w:pPr>
            <w:r>
              <w:rPr>
                <w:b/>
              </w:rPr>
              <w:t xml:space="preserve">T1</w:t>
            </w:r>
          </w:p>
        </w:tc>
        <w:tc>
          <w:tcPr>
            <w:tcW w:w="2184" w:type="dxa"/>
          </w:tcPr>
          <w:p>
            <w:pPr>
              <w:pStyle w:val="Celda"/>
            </w:pPr>
            <w:r>
              <w:t xml:space="preserve">Cimientos</w:t>
            </w:r>
          </w:p>
        </w:tc>
        <w:tc>
          <w:tcPr>
            <w:tcW w:w="6240" w:type="dxa"/>
          </w:tcPr>
          <w:p>
            <w:pPr>
              <w:pStyle w:val="Celda"/>
            </w:pPr>
            <w:r>
              <w:t xml:space="preserve">Verificación legal del naming · arquitectura adoptada · perfil de Google renombrado y optimizado · sistema de reseñas activo · cuaderno de preguntas en marcha · sesión fotográfica propia · web reestructurada con AEO · cuatro páginas estratégicas · flujo 1 de automatización</w:t>
            </w:r>
          </w:p>
        </w:tc>
      </w:tr>
      <w:tr>
        <w:trPr>
          <w:cantSplit/>
        </w:trPr>
        <w:tc>
          <w:tcPr>
            <w:tcW w:w="936" w:type="dxa"/>
          </w:tcPr>
          <w:p>
            <w:pPr>
              <w:pStyle w:val="Celda"/>
            </w:pPr>
            <w:r>
              <w:rPr>
                <w:b/>
              </w:rPr>
              <w:t xml:space="preserve">T2</w:t>
            </w:r>
          </w:p>
        </w:tc>
        <w:tc>
          <w:tcPr>
            <w:tcW w:w="2184" w:type="dxa"/>
          </w:tcPr>
          <w:p>
            <w:pPr>
              <w:pStyle w:val="Celda"/>
            </w:pPr>
            <w:r>
              <w:t xml:space="preserve">Contenido y captación</w:t>
            </w:r>
          </w:p>
        </w:tc>
        <w:tc>
          <w:tcPr>
            <w:tcW w:w="6240" w:type="dxa"/>
          </w:tcPr>
          <w:p>
            <w:pPr>
              <w:pStyle w:val="Celda"/>
            </w:pPr>
            <w:r>
              <w:t xml:space="preserve">Primera grabación en bloque · publicación sistemática · las 20 preguntas AEO publicadas · «Círculo Giraldo» lanzado · flujos 2 y 3 · primeras campañas segmentadas · cálculo de CAC por canal</w:t>
            </w:r>
          </w:p>
        </w:tc>
      </w:tr>
      <w:tr>
        <w:trPr>
          <w:cantSplit/>
        </w:trPr>
        <w:tc>
          <w:tcPr>
            <w:tcW w:w="936" w:type="dxa"/>
          </w:tcPr>
          <w:p>
            <w:pPr>
              <w:pStyle w:val="Celda"/>
            </w:pPr>
            <w:r>
              <w:rPr>
                <w:b/>
              </w:rPr>
              <w:t xml:space="preserve">T3</w:t>
            </w:r>
          </w:p>
        </w:tc>
        <w:tc>
          <w:tcPr>
            <w:tcW w:w="2184" w:type="dxa"/>
          </w:tcPr>
          <w:p>
            <w:pPr>
              <w:pStyle w:val="Celda"/>
            </w:pPr>
            <w:r>
              <w:t xml:space="preserve">Verticales</w:t>
            </w:r>
          </w:p>
        </w:tc>
        <w:tc>
          <w:tcPr>
            <w:tcW w:w="6240" w:type="dxa"/>
          </w:tcPr>
          <w:p>
            <w:pPr>
              <w:pStyle w:val="Celda"/>
            </w:pPr>
            <w:r>
              <w:t xml:space="preserve">Kids activado · charlas en colegios · relación con pediatras · Unidad Calma comunicada · alianzas de derivación · flujo 4</w:t>
            </w:r>
          </w:p>
        </w:tc>
      </w:tr>
      <w:tr>
        <w:trPr>
          <w:cantSplit/>
        </w:trPr>
        <w:tc>
          <w:tcPr>
            <w:tcW w:w="936" w:type="dxa"/>
          </w:tcPr>
          <w:p>
            <w:pPr>
              <w:pStyle w:val="Celda"/>
            </w:pPr>
            <w:r>
              <w:rPr>
                <w:b/>
              </w:rPr>
              <w:t xml:space="preserve">T4</w:t>
            </w:r>
          </w:p>
        </w:tc>
        <w:tc>
          <w:tcPr>
            <w:tcW w:w="2184" w:type="dxa"/>
          </w:tcPr>
          <w:p>
            <w:pPr>
              <w:pStyle w:val="Celda"/>
            </w:pPr>
            <w:r>
              <w:t xml:space="preserve">Optimización</w:t>
            </w:r>
          </w:p>
        </w:tc>
        <w:tc>
          <w:tcPr>
            <w:tcW w:w="6240" w:type="dxa"/>
          </w:tcPr>
          <w:p>
            <w:pPr>
              <w:pStyle w:val="Celda"/>
            </w:pPr>
            <w:r>
              <w:t xml:space="preserve">Flujo 5 · análisis completo de retorno por canal · reasignación de presupuesto · plan del año siguiente</w:t>
            </w:r>
          </w:p>
        </w:tc>
      </w:tr>
    </w:tbl>
    <w:p>
      <w:pPr>
        <w:spacing w:after="120"/>
      </w:pPr>
    </w:p>
    <w:p>
      <w:pPr>
        <w:pStyle w:val="Titular4"/>
      </w:pPr>
      <w:bookmarkStart w:id="691" w:name="otros_o_nueve_decisiones_requiere"/>
      <w:bookmarkEnd w:id="691"/>
      <w:r>
        <w:t xml:space="preserve">Las nueve decisiones que requiere</w:t>
      </w:r>
    </w:p>
    <w:tbl>
      <w:tblPr>
        <w:tblStyle w:val="Rejilla"/>
        <w:tblW w:w="9360" w:type="dxa"/>
        <w:tblLayout w:type="fixed"/>
      </w:tblPr>
      <w:tblGrid>
        <w:gridCol w:w="659"/>
        <w:gridCol w:w="5363"/>
        <w:gridCol w:w="1310"/>
        <w:gridCol w:w="2028"/>
      </w:tblGrid>
      <w:tr>
        <w:trPr>
          <w:cantSplit/>
          <w:tblHeader/>
        </w:trPr>
        <w:tc>
          <w:tcPr>
            <w:tcW w:w="659" w:type="dxa"/>
            <w:shd w:val="clear" w:color="auto" w:fill="E9E8E1"/>
          </w:tcPr>
          <w:p>
            <w:pPr>
              <w:pStyle w:val="CeldaCab"/>
            </w:pPr>
            <w:r>
              <w:rPr>
                <w:b/>
              </w:rPr>
              <w:t xml:space="preserve">#</w:t>
            </w:r>
          </w:p>
        </w:tc>
        <w:tc>
          <w:tcPr>
            <w:tcW w:w="5363" w:type="dxa"/>
            <w:shd w:val="clear" w:color="auto" w:fill="E9E8E1"/>
          </w:tcPr>
          <w:p>
            <w:pPr>
              <w:pStyle w:val="CeldaCab"/>
            </w:pPr>
            <w:r>
              <w:rPr>
                <w:b/>
              </w:rPr>
              <w:t xml:space="preserve">Decisión</w:t>
            </w:r>
          </w:p>
        </w:tc>
        <w:tc>
          <w:tcPr>
            <w:tcW w:w="1310" w:type="dxa"/>
            <w:shd w:val="clear" w:color="auto" w:fill="E9E8E1"/>
          </w:tcPr>
          <w:p>
            <w:pPr>
              <w:pStyle w:val="CeldaCab"/>
            </w:pPr>
            <w:r>
              <w:rPr>
                <w:b/>
              </w:rPr>
              <w:t xml:space="preserve">Responsable</w:t>
            </w:r>
          </w:p>
        </w:tc>
        <w:tc>
          <w:tcPr>
            <w:tcW w:w="2028" w:type="dxa"/>
            <w:shd w:val="clear" w:color="auto" w:fill="E9E8E1"/>
          </w:tcPr>
          <w:p>
            <w:pPr>
              <w:pStyle w:val="CeldaCab"/>
            </w:pPr>
            <w:r>
              <w:rPr>
                <w:b/>
              </w:rPr>
              <w:t xml:space="preserve">Plazo</w:t>
            </w:r>
          </w:p>
        </w:tc>
      </w:tr>
      <w:tr>
        <w:trPr>
          <w:cantSplit/>
        </w:trPr>
        <w:tc>
          <w:tcPr>
            <w:tcW w:w="659" w:type="dxa"/>
          </w:tcPr>
          <w:p>
            <w:pPr>
              <w:pStyle w:val="Celda"/>
            </w:pPr>
            <w:r>
              <w:t xml:space="preserve">1</w:t>
            </w:r>
          </w:p>
        </w:tc>
        <w:tc>
          <w:tcPr>
            <w:tcW w:w="5363" w:type="dxa"/>
          </w:tcPr>
          <w:p>
            <w:pPr>
              <w:pStyle w:val="Celda"/>
            </w:pPr>
            <w:r>
              <w:t xml:space="preserve">Adopción de la arquitectura de verticales</w:t>
            </w:r>
          </w:p>
        </w:tc>
        <w:tc>
          <w:tcPr>
            <w:tcW w:w="1310" w:type="dxa"/>
          </w:tcPr>
          <w:p>
            <w:pPr>
              <w:pStyle w:val="Celda"/>
            </w:pPr>
            <w:r>
              <w:t xml:space="preserve">Gerencia</w:t>
            </w:r>
          </w:p>
        </w:tc>
        <w:tc>
          <w:tcPr>
            <w:tcW w:w="2028" w:type="dxa"/>
          </w:tcPr>
          <w:p>
            <w:pPr>
              <w:pStyle w:val="Celda"/>
            </w:pPr>
            <w:r>
              <w:t xml:space="preserve">Semana 1</w:t>
            </w:r>
          </w:p>
        </w:tc>
      </w:tr>
      <w:tr>
        <w:trPr>
          <w:cantSplit/>
        </w:trPr>
        <w:tc>
          <w:tcPr>
            <w:tcW w:w="659" w:type="dxa"/>
          </w:tcPr>
          <w:p>
            <w:pPr>
              <w:pStyle w:val="Celda"/>
            </w:pPr>
            <w:r>
              <w:t xml:space="preserve">2</w:t>
            </w:r>
          </w:p>
        </w:tc>
        <w:tc>
          <w:tcPr>
            <w:tcW w:w="5363" w:type="dxa"/>
          </w:tcPr>
          <w:p>
            <w:pPr>
              <w:pStyle w:val="Celda"/>
            </w:pPr>
            <w:r>
              <w:t xml:space="preserve">Aprobación del naming propuesto</w:t>
            </w:r>
          </w:p>
        </w:tc>
        <w:tc>
          <w:tcPr>
            <w:tcW w:w="1310" w:type="dxa"/>
          </w:tcPr>
          <w:p>
            <w:pPr>
              <w:pStyle w:val="Celda"/>
            </w:pPr>
            <w:r>
              <w:t xml:space="preserve">Gerencia</w:t>
            </w:r>
          </w:p>
        </w:tc>
        <w:tc>
          <w:tcPr>
            <w:tcW w:w="2028" w:type="dxa"/>
          </w:tcPr>
          <w:p>
            <w:pPr>
              <w:pStyle w:val="Celda"/>
            </w:pPr>
            <w:r>
              <w:t xml:space="preserve">Semana 2</w:t>
            </w:r>
          </w:p>
        </w:tc>
      </w:tr>
      <w:tr>
        <w:trPr>
          <w:cantSplit/>
        </w:trPr>
        <w:tc>
          <w:tcPr>
            <w:tcW w:w="659" w:type="dxa"/>
          </w:tcPr>
          <w:p>
            <w:pPr>
              <w:pStyle w:val="Celda"/>
            </w:pPr>
            <w:r>
              <w:t xml:space="preserve">3</w:t>
            </w:r>
          </w:p>
        </w:tc>
        <w:tc>
          <w:tcPr>
            <w:tcW w:w="5363" w:type="dxa"/>
          </w:tcPr>
          <w:p>
            <w:pPr>
              <w:pStyle w:val="Celda"/>
            </w:pPr>
            <w:r>
              <w:t xml:space="preserve">Verificación legal de disponibilidad de marca</w:t>
            </w:r>
          </w:p>
        </w:tc>
        <w:tc>
          <w:tcPr>
            <w:tcW w:w="1310" w:type="dxa"/>
          </w:tcPr>
          <w:p>
            <w:pPr>
              <w:pStyle w:val="Celda"/>
            </w:pPr>
            <w:r>
              <w:t xml:space="preserve">Asesoría</w:t>
            </w:r>
          </w:p>
        </w:tc>
        <w:tc>
          <w:tcPr>
            <w:tcW w:w="2028" w:type="dxa"/>
          </w:tcPr>
          <w:p>
            <w:pPr>
              <w:pStyle w:val="Celda"/>
            </w:pPr>
            <w:r>
              <w:t xml:space="preserve">Semana 2</w:t>
            </w:r>
          </w:p>
        </w:tc>
      </w:tr>
      <w:tr>
        <w:trPr>
          <w:cantSplit/>
        </w:trPr>
        <w:tc>
          <w:tcPr>
            <w:tcW w:w="659" w:type="dxa"/>
          </w:tcPr>
          <w:p>
            <w:pPr>
              <w:pStyle w:val="Celda"/>
            </w:pPr>
            <w:r>
              <w:t xml:space="preserve">4</w:t>
            </w:r>
          </w:p>
        </w:tc>
        <w:tc>
          <w:tcPr>
            <w:tcW w:w="5363" w:type="dxa"/>
          </w:tcPr>
          <w:p>
            <w:pPr>
              <w:pStyle w:val="Celda"/>
            </w:pPr>
            <w:r>
              <w:t xml:space="preserve">Verificación de dominios y perfiles</w:t>
            </w:r>
          </w:p>
        </w:tc>
        <w:tc>
          <w:tcPr>
            <w:tcW w:w="1310" w:type="dxa"/>
          </w:tcPr>
          <w:p>
            <w:pPr>
              <w:pStyle w:val="Celda"/>
            </w:pPr>
            <w:r>
              <w:t xml:space="preserve">Externo</w:t>
            </w:r>
          </w:p>
        </w:tc>
        <w:tc>
          <w:tcPr>
            <w:tcW w:w="2028" w:type="dxa"/>
          </w:tcPr>
          <w:p>
            <w:pPr>
              <w:pStyle w:val="Celda"/>
            </w:pPr>
            <w:r>
              <w:t xml:space="preserve">Semana 2</w:t>
            </w:r>
          </w:p>
        </w:tc>
      </w:tr>
      <w:tr>
        <w:trPr>
          <w:cantSplit/>
        </w:trPr>
        <w:tc>
          <w:tcPr>
            <w:tcW w:w="659" w:type="dxa"/>
          </w:tcPr>
          <w:p>
            <w:pPr>
              <w:pStyle w:val="Celda"/>
            </w:pPr>
            <w:r>
              <w:t xml:space="preserve">5</w:t>
            </w:r>
          </w:p>
        </w:tc>
        <w:tc>
          <w:tcPr>
            <w:tcW w:w="5363" w:type="dxa"/>
          </w:tcPr>
          <w:p>
            <w:pPr>
              <w:pStyle w:val="Celda"/>
            </w:pPr>
            <w:r>
              <w:t xml:space="preserve">Modelo de ejecución: interno, agencia o mixto</w:t>
            </w:r>
          </w:p>
        </w:tc>
        <w:tc>
          <w:tcPr>
            <w:tcW w:w="1310" w:type="dxa"/>
          </w:tcPr>
          <w:p>
            <w:pPr>
              <w:pStyle w:val="Celda"/>
            </w:pPr>
            <w:r>
              <w:t xml:space="preserve">Gerencia</w:t>
            </w:r>
          </w:p>
        </w:tc>
        <w:tc>
          <w:tcPr>
            <w:tcW w:w="2028" w:type="dxa"/>
          </w:tcPr>
          <w:p>
            <w:pPr>
              <w:pStyle w:val="Celda"/>
            </w:pPr>
            <w:r>
              <w:t xml:space="preserve">Semana 3</w:t>
            </w:r>
          </w:p>
        </w:tc>
      </w:tr>
      <w:tr>
        <w:trPr>
          <w:cantSplit/>
        </w:trPr>
        <w:tc>
          <w:tcPr>
            <w:tcW w:w="659" w:type="dxa"/>
          </w:tcPr>
          <w:p>
            <w:pPr>
              <w:pStyle w:val="Celda"/>
            </w:pPr>
            <w:r>
              <w:t xml:space="preserve">6</w:t>
            </w:r>
          </w:p>
        </w:tc>
        <w:tc>
          <w:tcPr>
            <w:tcW w:w="5363" w:type="dxa"/>
          </w:tcPr>
          <w:p>
            <w:pPr>
              <w:pStyle w:val="Celda"/>
            </w:pPr>
            <w:r>
              <w:t xml:space="preserve">Presupuesto anual</w:t>
            </w:r>
          </w:p>
        </w:tc>
        <w:tc>
          <w:tcPr>
            <w:tcW w:w="1310" w:type="dxa"/>
          </w:tcPr>
          <w:p>
            <w:pPr>
              <w:pStyle w:val="Celda"/>
            </w:pPr>
            <w:r>
              <w:t xml:space="preserve">Gerencia</w:t>
            </w:r>
          </w:p>
        </w:tc>
        <w:tc>
          <w:tcPr>
            <w:tcW w:w="2028" w:type="dxa"/>
          </w:tcPr>
          <w:p>
            <w:pPr>
              <w:pStyle w:val="Celda"/>
            </w:pPr>
            <w:r>
              <w:t xml:space="preserve">Semana 3</w:t>
            </w:r>
          </w:p>
        </w:tc>
      </w:tr>
      <w:tr>
        <w:trPr>
          <w:cantSplit/>
        </w:trPr>
        <w:tc>
          <w:tcPr>
            <w:tcW w:w="659" w:type="dxa"/>
          </w:tcPr>
          <w:p>
            <w:pPr>
              <w:pStyle w:val="Celda"/>
            </w:pPr>
            <w:r>
              <w:t xml:space="preserve">7</w:t>
            </w:r>
          </w:p>
        </w:tc>
        <w:tc>
          <w:tcPr>
            <w:tcW w:w="5363" w:type="dxa"/>
          </w:tcPr>
          <w:p>
            <w:pPr>
              <w:pStyle w:val="Celda"/>
            </w:pPr>
            <w:r>
              <w:t xml:space="preserve">Responsable interno de marca y reseñas</w:t>
            </w:r>
          </w:p>
        </w:tc>
        <w:tc>
          <w:tcPr>
            <w:tcW w:w="1310" w:type="dxa"/>
          </w:tcPr>
          <w:p>
            <w:pPr>
              <w:pStyle w:val="Celda"/>
            </w:pPr>
            <w:r>
              <w:t xml:space="preserve">Gerencia</w:t>
            </w:r>
          </w:p>
        </w:tc>
        <w:tc>
          <w:tcPr>
            <w:tcW w:w="2028" w:type="dxa"/>
          </w:tcPr>
          <w:p>
            <w:pPr>
              <w:pStyle w:val="Celda"/>
            </w:pPr>
            <w:r>
              <w:t xml:space="preserve">Semana 3</w:t>
            </w:r>
          </w:p>
        </w:tc>
      </w:tr>
      <w:tr>
        <w:trPr>
          <w:cantSplit/>
        </w:trPr>
        <w:tc>
          <w:tcPr>
            <w:tcW w:w="659" w:type="dxa"/>
          </w:tcPr>
          <w:p>
            <w:pPr>
              <w:pStyle w:val="Celda"/>
            </w:pPr>
            <w:r>
              <w:t xml:space="preserve">8</w:t>
            </w:r>
          </w:p>
        </w:tc>
        <w:tc>
          <w:tcPr>
            <w:tcW w:w="5363" w:type="dxa"/>
          </w:tcPr>
          <w:p>
            <w:pPr>
              <w:pStyle w:val="Celda"/>
            </w:pPr>
            <w:r>
              <w:t xml:space="preserve">Proveedor de automatización</w:t>
            </w:r>
          </w:p>
        </w:tc>
        <w:tc>
          <w:tcPr>
            <w:tcW w:w="1310" w:type="dxa"/>
          </w:tcPr>
          <w:p>
            <w:pPr>
              <w:pStyle w:val="Celda"/>
            </w:pPr>
            <w:r>
              <w:t xml:space="preserve">Gerencia</w:t>
            </w:r>
          </w:p>
        </w:tc>
        <w:tc>
          <w:tcPr>
            <w:tcW w:w="2028" w:type="dxa"/>
          </w:tcPr>
          <w:p>
            <w:pPr>
              <w:pStyle w:val="Celda"/>
            </w:pPr>
            <w:r>
              <w:t xml:space="preserve">Mes 2</w:t>
            </w:r>
          </w:p>
        </w:tc>
      </w:tr>
      <w:tr>
        <w:trPr>
          <w:cantSplit/>
        </w:trPr>
        <w:tc>
          <w:tcPr>
            <w:tcW w:w="659" w:type="dxa"/>
          </w:tcPr>
          <w:p>
            <w:pPr>
              <w:pStyle w:val="Celda"/>
            </w:pPr>
            <w:r>
              <w:t xml:space="preserve">9</w:t>
            </w:r>
          </w:p>
        </w:tc>
        <w:tc>
          <w:tcPr>
            <w:tcW w:w="5363" w:type="dxa"/>
          </w:tcPr>
          <w:p>
            <w:pPr>
              <w:pStyle w:val="Celda"/>
            </w:pPr>
            <w:r>
              <w:t xml:space="preserve">Validación de la comunicación con asesoría</w:t>
            </w:r>
          </w:p>
        </w:tc>
        <w:tc>
          <w:tcPr>
            <w:tcW w:w="1310" w:type="dxa"/>
          </w:tcPr>
          <w:p>
            <w:pPr>
              <w:pStyle w:val="Celda"/>
            </w:pPr>
            <w:r>
              <w:t xml:space="preserve">Asesoría</w:t>
            </w:r>
          </w:p>
        </w:tc>
        <w:tc>
          <w:tcPr>
            <w:tcW w:w="2028" w:type="dxa"/>
          </w:tcPr>
          <w:p>
            <w:pPr>
              <w:pStyle w:val="Celda"/>
            </w:pPr>
            <w:r>
              <w:t xml:space="preserve">Antes de publicar</w:t>
            </w:r>
          </w:p>
        </w:tc>
      </w:tr>
    </w:tbl>
    <w:p>
      <w:pPr>
        <w:spacing w:after="120"/>
      </w:pPr>
    </w:p>
    <w:p>
      <w:r>
        <w:t xml:space="preserve">Las tres ideas que sostienen el plan</w:t>
      </w:r>
    </w:p>
    <w:p>
      <w:r>
        <w:t xml:space="preserve">La captación no se organiza por tratamientos, sino por situaciones vitales del paciente. La ventaja digital disponible ahora no está en la publicidad, sino en ser la respuesta que da una IA. Y la automatización no sustituye a las personas: libera capacidad para que hagan lo que solo ellas pueden hacer.</w:t>
      </w:r>
    </w:p>
    <w:p>
      <w:r>
        <w:t xml:space="preserve">Con una advertencia sobre la secuencia: ninguna de estas acciones tiene sentido antes de haber estabilizado la operación y recuperado la cartera propia.</w:t>
      </w:r>
    </w:p>
    <w:p>
      <w:bookmarkStart w:id="692" w:name="otros_otros_cuaderno"/>
      <w:bookmarkEnd w:id="692"/>
      <w:r>
        <w:t xml:space="preserve">Documento 10</w:t>
      </w:r>
    </w:p>
    <w:p>
      <w:pPr>
        <w:pStyle w:val="Titular3"/>
      </w:pPr>
      <w:bookmarkStart w:id="693" w:name="otros_o_cuaderno_campo_dia_1"/>
      <w:bookmarkEnd w:id="693"/>
      <w:r>
        <w:t xml:space="preserve">Cuaderno de Campo · Día 1</w:t>
      </w:r>
    </w:p>
    <w:p>
      <w:r>
        <w:t xml:space="preserve">El único documento de este sistema que está pensado para llevarse encima en papel, con un bolígrafo. No explica: recuerda. Se abre en el momento exacto en que hace falta —una pregunta incómoda de un paciente, un sistema caído, un trabajador con una duda laboral— y da la frase o la casilla que toca.</w:t>
      </w:r>
    </w:p>
    <w:p>
      <w:r>
        <w:t xml:space="preserve">La página de emergencia</w:t>
      </w:r>
    </w:p>
    <w:p>
      <w:r>
        <w:t xml:space="preserve">Es la primera página del cuaderno y la única que hay que saber encontrar sin mirar el índice.</w:t>
      </w:r>
    </w:p>
    <w:p>
      <w:r>
        <w:t xml:space="preserve">Está pensada para el momento en que uno se queda en blanco delante de un paciente. Ninguna de estas respuestas es improvisada: todas evitan cerrar una puerta el primer día.</w:t>
      </w:r>
    </w:p>
    <w:tbl>
      <w:tblPr>
        <w:tblStyle w:val="Rejilla"/>
        <w:tblW w:w="9360" w:type="dxa"/>
        <w:tblLayout w:type="fixed"/>
      </w:tblPr>
      <w:tblGrid>
        <w:gridCol w:w="3629"/>
        <w:gridCol w:w="5731"/>
      </w:tblGrid>
      <w:tr>
        <w:trPr>
          <w:cantSplit/>
          <w:tblHeader/>
        </w:trPr>
        <w:tc>
          <w:tcPr>
            <w:tcW w:w="3629" w:type="dxa"/>
            <w:shd w:val="clear" w:color="auto" w:fill="E9E8E1"/>
          </w:tcPr>
          <w:p>
            <w:pPr>
              <w:pStyle w:val="CeldaCab"/>
            </w:pPr>
            <w:r>
              <w:rPr>
                <w:b/>
              </w:rPr>
              <w:t xml:space="preserve">Si pasa esto…</w:t>
            </w:r>
          </w:p>
        </w:tc>
        <w:tc>
          <w:tcPr>
            <w:tcW w:w="5731" w:type="dxa"/>
            <w:shd w:val="clear" w:color="auto" w:fill="E9E8E1"/>
          </w:tcPr>
          <w:p>
            <w:pPr>
              <w:pStyle w:val="CeldaCab"/>
            </w:pPr>
            <w:r>
              <w:rPr>
                <w:b/>
              </w:rPr>
              <w:t xml:space="preserve">Qué se hace o se dice</w:t>
            </w:r>
          </w:p>
        </w:tc>
      </w:tr>
      <w:tr>
        <w:trPr>
          <w:cantSplit/>
        </w:trPr>
        <w:tc>
          <w:tcPr>
            <w:tcW w:w="3629" w:type="dxa"/>
          </w:tcPr>
          <w:p>
            <w:pPr>
              <w:pStyle w:val="Celda"/>
            </w:pPr>
            <w:r>
              <w:t xml:space="preserve">Un paciente pregunta por dinero pagado</w:t>
            </w:r>
          </w:p>
        </w:tc>
        <w:tc>
          <w:tcPr>
            <w:tcW w:w="5731" w:type="dxa"/>
          </w:tcPr>
          <w:p>
            <w:pPr>
              <w:pStyle w:val="Celda"/>
            </w:pPr>
            <w:r>
              <w:t xml:space="preserve">«Le entiendo. La respuesta es no: lo que usted abonó se mantiene íntegro. Déjeme mostrarle el detalle exacto.» Si no se tiene el dato: «Prefiero no darle un número de memoria. Hoy mismo le llamo con el detalle por escrito.»</w:t>
            </w:r>
          </w:p>
        </w:tc>
      </w:tr>
      <w:tr>
        <w:trPr>
          <w:cantSplit/>
        </w:trPr>
        <w:tc>
          <w:tcPr>
            <w:tcW w:w="3629" w:type="dxa"/>
          </w:tcPr>
          <w:p>
            <w:pPr>
              <w:pStyle w:val="Celda"/>
            </w:pPr>
            <w:r>
              <w:t xml:space="preserve">Un paciente está enfadado</w:t>
            </w:r>
          </w:p>
        </w:tc>
        <w:tc>
          <w:tcPr>
            <w:tcW w:w="5731" w:type="dxa"/>
          </w:tcPr>
          <w:p>
            <w:pPr>
              <w:pStyle w:val="Celda"/>
            </w:pPr>
            <w:r>
              <w:t xml:space="preserve">Sentarle. Escuchar sin interrumpir. No rebatir. «Le agradezco que me lo diga directamente.» Después, reunión con calma: nunca una decisión en caliente</w:t>
            </w:r>
          </w:p>
        </w:tc>
      </w:tr>
      <w:tr>
        <w:trPr>
          <w:cantSplit/>
        </w:trPr>
        <w:tc>
          <w:tcPr>
            <w:tcW w:w="3629" w:type="dxa"/>
          </w:tcPr>
          <w:p>
            <w:pPr>
              <w:pStyle w:val="Celda"/>
            </w:pPr>
            <w:r>
              <w:t xml:space="preserve">Un paciente pide devolución</w:t>
            </w:r>
          </w:p>
        </w:tc>
        <w:tc>
          <w:tcPr>
            <w:tcW w:w="5731" w:type="dxa"/>
          </w:tcPr>
          <w:p>
            <w:pPr>
              <w:pStyle w:val="Celda"/>
            </w:pPr>
            <w:r>
              <w:t xml:space="preserve">Ni prometer ni negar. «No le voy a improvisar una respuesta. Nos sentamos [hoy/mañana] con todos los datos delante»</w:t>
            </w:r>
          </w:p>
        </w:tc>
      </w:tr>
      <w:tr>
        <w:trPr>
          <w:cantSplit/>
        </w:trPr>
        <w:tc>
          <w:tcPr>
            <w:tcW w:w="3629" w:type="dxa"/>
          </w:tcPr>
          <w:p>
            <w:pPr>
              <w:pStyle w:val="Celda"/>
            </w:pPr>
            <w:r>
              <w:t xml:space="preserve">El sistema se cae</w:t>
            </w:r>
          </w:p>
        </w:tc>
        <w:tc>
          <w:tcPr>
            <w:tcW w:w="5731" w:type="dxa"/>
          </w:tcPr>
          <w:p>
            <w:pPr>
              <w:pStyle w:val="Celda"/>
            </w:pPr>
            <w:r>
              <w:t xml:space="preserve">Agenda impresa y registro manual en la hoja del cuaderno. Se atiende con normalidad y se vuelca al recuperar el sistema</w:t>
            </w:r>
          </w:p>
        </w:tc>
      </w:tr>
      <w:tr>
        <w:trPr>
          <w:cantSplit/>
        </w:trPr>
        <w:tc>
          <w:tcPr>
            <w:tcW w:w="3629" w:type="dxa"/>
          </w:tcPr>
          <w:p>
            <w:pPr>
              <w:pStyle w:val="Celda"/>
            </w:pPr>
            <w:r>
              <w:t xml:space="preserve">Un trabajador plantea una duda laboral</w:t>
            </w:r>
          </w:p>
        </w:tc>
        <w:tc>
          <w:tcPr>
            <w:tcW w:w="5731" w:type="dxa"/>
          </w:tcPr>
          <w:p>
            <w:pPr>
              <w:pStyle w:val="Celda"/>
            </w:pPr>
            <w:r>
              <w:t xml:space="preserve">Fuera de la vista de pacientes. Se resuelve hoy o se da fecha de respuesta hoy. Nunca «ya lo veremos»</w:t>
            </w:r>
          </w:p>
        </w:tc>
      </w:tr>
      <w:tr>
        <w:trPr>
          <w:cantSplit/>
        </w:trPr>
        <w:tc>
          <w:tcPr>
            <w:tcW w:w="3629" w:type="dxa"/>
          </w:tcPr>
          <w:p>
            <w:pPr>
              <w:pStyle w:val="Celda"/>
            </w:pPr>
            <w:r>
              <w:t xml:space="preserve">Llega una inspección</w:t>
            </w:r>
          </w:p>
        </w:tc>
        <w:tc>
          <w:tcPr>
            <w:tcW w:w="5731" w:type="dxa"/>
          </w:tcPr>
          <w:p>
            <w:pPr>
              <w:pStyle w:val="Celda"/>
            </w:pPr>
            <w:r>
              <w:t xml:space="preserve">Documentación legal accesible y llamada a la asesoría. Nadie improvisa respuestas</w:t>
            </w:r>
          </w:p>
        </w:tc>
      </w:tr>
      <w:tr>
        <w:trPr>
          <w:cantSplit/>
        </w:trPr>
        <w:tc>
          <w:tcPr>
            <w:tcW w:w="3629" w:type="dxa"/>
          </w:tcPr>
          <w:p>
            <w:pPr>
              <w:pStyle w:val="Celda"/>
            </w:pPr>
            <w:r>
              <w:t xml:space="preserve">Llama un proveedor exigiendo algo</w:t>
            </w:r>
          </w:p>
        </w:tc>
        <w:tc>
          <w:tcPr>
            <w:tcW w:w="5731" w:type="dxa"/>
          </w:tcPr>
          <w:p>
            <w:pPr>
              <w:pStyle w:val="Celda"/>
            </w:pPr>
            <w:r>
              <w:t xml:space="preserve">No se negocia en caliente. Se anota quién y qué, y lo gestiona Dirección</w:t>
            </w:r>
          </w:p>
        </w:tc>
      </w:tr>
    </w:tbl>
    <w:p>
      <w:pPr>
        <w:spacing w:after="120"/>
      </w:pPr>
    </w:p>
    <w:p>
      <w:r>
        <w:t xml:space="preserve">La página lleva además los teléfonos críticos rellenados a mano antes de la apertura: asesoría legal, asesoría laboral, corredor de seguros, soporte de Clinic Cloud, laboratorio protésico y Dirección de Centros.</w:t>
      </w:r>
    </w:p>
    <w:p>
      <w:pPr>
        <w:pStyle w:val="Titular4"/>
      </w:pPr>
      <w:bookmarkStart w:id="694" w:name="otros_o_noche_antes_trece_verificaci"/>
      <w:bookmarkEnd w:id="694"/>
      <w:r>
        <w:t xml:space="preserve">La noche antes · trece verificaciones</w:t>
      </w:r>
    </w:p>
    <w:p>
      <w:pPr>
        <w:pStyle w:val="Lista"/>
        <w:numPr>
          <w:ilvl w:val="0"/>
          <w:numId w:val="1"/>
        </w:numPr>
      </w:pPr>
      <w:r>
        <w:t xml:space="preserve">Autorización sanitaria: ¿a nombre de la nueva titularidad?</w:t>
      </w:r>
    </w:p>
    <w:p>
      <w:pPr>
        <w:pStyle w:val="Lista"/>
        <w:numPr>
          <w:ilvl w:val="0"/>
          <w:numId w:val="1"/>
        </w:numPr>
      </w:pPr>
      <w:r>
        <w:t xml:space="preserve">Director técnico sanitario designado y comunicado</w:t>
      </w:r>
    </w:p>
    <w:p>
      <w:pPr>
        <w:pStyle w:val="Lista"/>
        <w:numPr>
          <w:ilvl w:val="0"/>
          <w:numId w:val="1"/>
        </w:numPr>
      </w:pPr>
      <w:r>
        <w:rPr>
          <w:b/>
        </w:rPr>
        <w:t xml:space="preserve">Póliza de RC: fecha de efecto sin carencia</w:t>
      </w:r>
    </w:p>
    <w:p>
      <w:pPr>
        <w:pStyle w:val="Lista"/>
        <w:numPr>
          <w:ilvl w:val="0"/>
          <w:numId w:val="1"/>
        </w:numPr>
      </w:pPr>
      <w:r>
        <w:rPr>
          <w:b/>
        </w:rPr>
        <w:t xml:space="preserve">Póliza de RC: cubre tratamientos iniciados en Arclimedent</w:t>
      </w:r>
    </w:p>
    <w:p>
      <w:pPr>
        <w:pStyle w:val="Lista"/>
        <w:numPr>
          <w:ilvl w:val="0"/>
          <w:numId w:val="1"/>
        </w:numPr>
      </w:pPr>
      <w:r>
        <w:rPr>
          <w:b/>
        </w:rPr>
        <w:t xml:space="preserve">Todos los profesionales cubiertos por la póliza</w:t>
      </w:r>
    </w:p>
    <w:p>
      <w:pPr>
        <w:pStyle w:val="Lista"/>
        <w:numPr>
          <w:ilvl w:val="0"/>
          <w:numId w:val="1"/>
        </w:numPr>
      </w:pPr>
      <w:r>
        <w:t xml:space="preserve">Situación laboral comunicada por escrito a cada trabajador</w:t>
      </w:r>
    </w:p>
    <w:p>
      <w:pPr>
        <w:pStyle w:val="Lista"/>
        <w:numPr>
          <w:ilvl w:val="0"/>
          <w:numId w:val="1"/>
        </w:numPr>
      </w:pPr>
      <w:r>
        <w:t xml:space="preserve">Acceso comprobado a historiales, abriendo tres fichas al azar</w:t>
      </w:r>
    </w:p>
    <w:p>
      <w:pPr>
        <w:pStyle w:val="Lista"/>
        <w:numPr>
          <w:ilvl w:val="0"/>
          <w:numId w:val="1"/>
        </w:numPr>
      </w:pPr>
      <w:r>
        <w:t xml:space="preserve">Archivo en papel de Arclimedent localizado</w:t>
      </w:r>
    </w:p>
    <w:p>
      <w:pPr>
        <w:pStyle w:val="Lista"/>
        <w:numPr>
          <w:ilvl w:val="0"/>
          <w:numId w:val="1"/>
        </w:numPr>
      </w:pPr>
      <w:r>
        <w:t xml:space="preserve">Inventario de pacientes en tratamiento activo hecho</w:t>
      </w:r>
    </w:p>
    <w:p>
      <w:pPr>
        <w:pStyle w:val="Lista"/>
        <w:numPr>
          <w:ilvl w:val="0"/>
          <w:numId w:val="1"/>
        </w:numPr>
      </w:pPr>
      <w:r>
        <w:t xml:space="preserve">Conciliación financiera del producto pendiente iniciada</w:t>
      </w:r>
    </w:p>
    <w:p>
      <w:pPr>
        <w:pStyle w:val="Lista"/>
        <w:numPr>
          <w:ilvl w:val="0"/>
          <w:numId w:val="1"/>
        </w:numPr>
      </w:pPr>
      <w:r>
        <w:t xml:space="preserve">Agenda de cinco días impresa</w:t>
      </w:r>
    </w:p>
    <w:p>
      <w:pPr>
        <w:pStyle w:val="Lista"/>
        <w:numPr>
          <w:ilvl w:val="0"/>
          <w:numId w:val="1"/>
        </w:numPr>
      </w:pPr>
      <w:r>
        <w:t xml:space="preserve">Cartelería preparada</w:t>
      </w:r>
    </w:p>
    <w:p>
      <w:pPr>
        <w:pStyle w:val="Lista"/>
        <w:numPr>
          <w:ilvl w:val="0"/>
          <w:numId w:val="1"/>
        </w:numPr>
      </w:pPr>
      <w:r>
        <w:t xml:space="preserve">Sistema comprobado: se entra y se busca un paciente</w:t>
      </w:r>
    </w:p>
    <w:p>
      <w:r>
        <w:t xml:space="preserve">La regla que decide si se abre</w:t>
      </w:r>
    </w:p>
    <w:p>
      <w:r>
        <w:t xml:space="preserve">Si las tres verificaciones marcadas en negrita —las de la póliza— están en «no», </w:t>
      </w:r>
      <w:r>
        <w:rPr>
          <w:b/>
        </w:rPr>
        <w:t xml:space="preserve">no hay actuación clínica mañana</w:t>
      </w:r>
      <w:r>
        <w:t xml:space="preserve"> hasta resolverlo. Sí puede haber actividad administrativa: recepción, agenda y llamadas de continuidad.</w:t>
      </w:r>
    </w:p>
    <w:p>
      <w:pPr>
        <w:pStyle w:val="Titular4"/>
      </w:pPr>
      <w:bookmarkStart w:id="695" w:name="otros_o_cronograma_hora_hora"/>
      <w:bookmarkEnd w:id="695"/>
      <w:r>
        <w:t xml:space="preserve">Cronograma hora a hora</w:t>
      </w:r>
    </w:p>
    <w:p>
      <w:pPr>
        <w:pStyle w:val="Titular5"/>
      </w:pPr>
      <w:r>
        <w:t xml:space="preserve">07:45</w:t>
      </w:r>
    </w:p>
    <w:p>
      <w:r>
        <w:t xml:space="preserve">Llegas tú, cuarenta y cinco minutos antes. Vuelta de reconocimiento de cinco minutos: sistema, archivo de Arclimedent, cartelería, agenda impresa y gabinetes. Y cinco minutos de preparación: casos rojos, reparto de roles y situación laboral de cada uno, delante.</w:t>
      </w:r>
    </w:p>
    <w:p>
      <w:pPr>
        <w:pStyle w:val="Titular5"/>
      </w:pPr>
      <w:r>
        <w:t xml:space="preserve">08:00</w:t>
      </w:r>
    </w:p>
    <w:p>
      <w:r>
        <w:t xml:space="preserve">Llega el equipo. Se les recibe en persona: que la primera cara que vean sea la tuya, no un cartel nuevo.</w:t>
      </w:r>
    </w:p>
    <w:p>
      <w:pPr>
        <w:pStyle w:val="Titular5"/>
      </w:pPr>
      <w:r>
        <w:t xml:space="preserve">08:15</w:t>
      </w:r>
    </w:p>
    <w:p>
      <w:r>
        <w:t xml:space="preserve">Reunión de equipo, 30-40 minutos, en los siete bloques del guion. Al final, reparto de fichas por perfil.</w:t>
      </w:r>
    </w:p>
    <w:p>
      <w:pPr>
        <w:pStyle w:val="Titular5"/>
      </w:pPr>
      <w:r>
        <w:t xml:space="preserve">08:55</w:t>
      </w:r>
    </w:p>
    <w:p>
      <w:r>
        <w:t xml:space="preserve">Últimos cinco minutos: Recepción con la agenda impresa en la mano, cada Doctor con sus casos revisados, Auxiliar con los equipos comprobados y el cuaderno encima.</w:t>
      </w:r>
    </w:p>
    <w:p>
      <w:pPr>
        <w:pStyle w:val="Titular5"/>
      </w:pPr>
      <w:r>
        <w:t xml:space="preserve">09:00</w:t>
      </w:r>
    </w:p>
    <w:p>
      <w:r>
        <w:t xml:space="preserve">Apertura. Tu posición: visible y accesible, nunca en el despacho con la puerta cerrada.</w:t>
      </w:r>
    </w:p>
    <w:p>
      <w:pPr>
        <w:pStyle w:val="Titular5"/>
      </w:pPr>
      <w:r>
        <w:t xml:space="preserve">09:00-14:00</w:t>
      </w:r>
    </w:p>
    <w:p>
      <w:r>
        <w:t xml:space="preserve">Cada hora, comprobación mental de treinta segundos: ¿alguien esperando más de lo normal?, ¿alguien del equipo atascado?, ¿ha entrado algún rojo y cómo ha ido? Cada incidencia se registra en el momento.</w:t>
      </w:r>
    </w:p>
    <w:p>
      <w:pPr>
        <w:pStyle w:val="Titular5"/>
      </w:pPr>
      <w:r>
        <w:t xml:space="preserve">14:00</w:t>
      </w:r>
    </w:p>
    <w:p>
      <w:r>
        <w:t xml:space="preserve">Punto de control de mediodía, cinco minutos a solas: rojos atendidos, promesas hechas, dudas laborales abiertas y documentación de la mañana escaneada.</w:t>
      </w:r>
    </w:p>
    <w:p>
      <w:pPr>
        <w:pStyle w:val="Titular5"/>
      </w:pPr>
      <w:r>
        <w:t xml:space="preserve">Tarde</w:t>
      </w:r>
    </w:p>
    <w:p>
      <w:r>
        <w:t xml:space="preserve">Misma dinámica, vigilando el cansancio: los errores del primer día se concentran en las dos últimas horas.</w:t>
      </w:r>
    </w:p>
    <w:p>
      <w:pPr>
        <w:pStyle w:val="Titular5"/>
      </w:pPr>
      <w:r>
        <w:t xml:space="preserve">Cierre</w:t>
      </w:r>
    </w:p>
    <w:p>
      <w:r>
        <w:t xml:space="preserve">Reunión de 10-15 minutos con el equipo y, después, diez minutos de revisión a solas.</w:t>
      </w:r>
    </w:p>
    <w:p>
      <w:pPr>
        <w:pStyle w:val="Titular4"/>
      </w:pPr>
      <w:bookmarkStart w:id="696" w:name="otros_o_siete_guiones_conversaciones"/>
      <w:bookmarkEnd w:id="696"/>
      <w:r>
        <w:t xml:space="preserve">Los siete guiones de conversaciones difíciles</w:t>
      </w:r>
    </w:p>
    <w:p>
      <w:r>
        <w:t xml:space="preserve">«¿He perdido el dinero que pagué?»</w:t>
      </w:r>
      <w:r>
        <w:t xml:space="preserve">Le entiendo perfectamente, y le agradezco que me lo pregunte directamente. La respuesta es no: el tratamiento que usted contrató y abonó se mantiene exactamente en las mismas condiciones. No tiene que volver a pagar nada de lo ya abonado. Si le parece, le muestro ahora mismo el registro de su pago y de lo que queda por realizar, para que quede claro para los dos.</w:t>
      </w:r>
      <w:r>
        <w:t xml:space="preserve">«Mi doctor ya no está, no me fío del nuevo»</w:t>
      </w:r>
      <w:r>
        <w:t xml:space="preserve">Es una preocupación totalmente legítima, y me alegra que me la diga en vez de quedársela dentro. Le propongo esto: antes de cualquier actuación, el Dr./Dra. [nombre] se sienta con usted, ya con su caso revisado a fondo, y le explica exactamente en qué punto está y cómo continúa. Sin coste, y sin compromiso de seguir si no se siente cómodo. Nadie le va a tocar nada hasta que usted esté tranquilo.</w:t>
      </w:r>
      <w:r>
        <w:t xml:space="preserve">«Quiero que me devuelvan el dinero»</w:t>
      </w:r>
      <w:r>
        <w:t xml:space="preserve">Le escucho. Antes de nada, quiero entender qué le preocupa exactamente, porque quizá lo podemos resolver de otra forma. […] Le agradezco la franqueza. No le voy a dar una respuesta improvisada a algo así. Le propongo que nos sentemos [hoy/mañana] con todos los datos de su caso delante y lo vemos con calma. ¿Le va bien el [día] a las [hora]?</w:t>
      </w:r>
    </w:p>
    <w:p>
      <w:r>
        <w:t xml:space="preserve">Se escucha sin interrumpir y se toma nota delante del paciente: transmite que se le toma en serio. Nunca se promete una devolución en el momento, ni se niega en redondo: ambas cosas cierran una puerta que el primer día no debe cerrarse.</w:t>
      </w:r>
    </w:p>
    <w:p>
      <w:r>
        <w:t xml:space="preserve">«¿Esto va a seguir abierto o cierran en unos meses?»</w:t>
      </w:r>
      <w:r>
        <w:t xml:space="preserve">Entiendo la pregunta. Esto no es un cierre, es exactamente lo contrario: hay una inversión detrás para reforzar la clínica, con más recursos y más tecnología. Yo estoy aquí precisamente para eso, y soy su referente directo desde hoy.</w:t>
      </w:r>
      <w:r>
        <w:t xml:space="preserve">«¿Van a subir los precios?»</w:t>
      </w:r>
      <w:r>
        <w:t xml:space="preserve">Lo que usted ya tiene contratado y aceptado no cambia: ni el precio, ni las condiciones, ni las fases acordadas. Si en el futuro hubiera cualquier cambio en tarifas para tratamientos nuevos, se comunicaría siempre por adelantado y por escrito. Nunca se aplicaría a algo ya acordado con usted.</w:t>
      </w:r>
      <w:r>
        <w:t xml:space="preserve">«Llevo meses esperando mi cirugía» · el paciente de mayor riesgo de toda la transición</w:t>
      </w:r>
      <w:r>
        <w:t xml:space="preserve">Tiene toda la razón en reclamar, y le pido disculpas por la espera. Le voy a decir lo que voy a hacer: hoy mismo reviso su caso personalmente y le doy una fecha concreta, no un «ya le llamaremos». ¿Me deja hasta [día] para darle esa fecha con seguridad? Prefiero darle una fecha que se cumpla a una fecha rápida que se caiga.</w:t>
      </w:r>
      <w:r>
        <w:t xml:space="preserve">Un trabajador dice que se plantea irse</w:t>
      </w:r>
      <w:r>
        <w:t xml:space="preserve">Te agradezco que me lo digas de frente en vez de irte sin más. ¿Puedes decirme qué es lo que más te preocupa? […] No te voy a pedir una decisión hoy. Te pido que me des unos días para enseñarte hacia dónde vamos, y después decides con toda la información. ¿Te parece justo?</w:t>
      </w:r>
    </w:p>
    <w:p>
      <w:r>
        <w:t xml:space="preserve">Cada promesa que sale de estas conversaciones se anota en la hoja de compromisos del cuaderno, con fecha. Las de este tipo se cumplen sí o sí.</w:t>
      </w:r>
    </w:p>
    <w:p>
      <w:pPr>
        <w:pStyle w:val="Titular4"/>
      </w:pPr>
      <w:bookmarkStart w:id="697" w:name="otros_o_cinco_hojas_registro"/>
      <w:bookmarkEnd w:id="697"/>
      <w:r>
        <w:t xml:space="preserve">Las cinco hojas de registro</w:t>
      </w:r>
    </w:p>
    <w:tbl>
      <w:tblPr>
        <w:tblStyle w:val="Rejilla"/>
        <w:tblW w:w="9360" w:type="dxa"/>
        <w:tblLayout w:type="fixed"/>
      </w:tblPr>
      <w:tblGrid>
        <w:gridCol w:w="1821"/>
        <w:gridCol w:w="3769"/>
        <w:gridCol w:w="3770"/>
      </w:tblGrid>
      <w:tr>
        <w:trPr>
          <w:cantSplit/>
          <w:tblHeader/>
        </w:trPr>
        <w:tc>
          <w:tcPr>
            <w:tcW w:w="1821" w:type="dxa"/>
            <w:shd w:val="clear" w:color="auto" w:fill="E9E8E1"/>
          </w:tcPr>
          <w:p>
            <w:pPr>
              <w:pStyle w:val="CeldaCab"/>
            </w:pPr>
            <w:r>
              <w:rPr>
                <w:b/>
              </w:rPr>
              <w:t xml:space="preserve">Hoja</w:t>
            </w:r>
          </w:p>
        </w:tc>
        <w:tc>
          <w:tcPr>
            <w:tcW w:w="3769" w:type="dxa"/>
            <w:shd w:val="clear" w:color="auto" w:fill="E9E8E1"/>
          </w:tcPr>
          <w:p>
            <w:pPr>
              <w:pStyle w:val="CeldaCab"/>
            </w:pPr>
            <w:r>
              <w:rPr>
                <w:b/>
              </w:rPr>
              <w:t xml:space="preserve">Qué se anota</w:t>
            </w:r>
          </w:p>
        </w:tc>
        <w:tc>
          <w:tcPr>
            <w:tcW w:w="3770" w:type="dxa"/>
            <w:shd w:val="clear" w:color="auto" w:fill="E9E8E1"/>
          </w:tcPr>
          <w:p>
            <w:pPr>
              <w:pStyle w:val="CeldaCab"/>
            </w:pPr>
            <w:r>
              <w:rPr>
                <w:b/>
              </w:rPr>
              <w:t xml:space="preserve">Para qué sirve después</w:t>
            </w:r>
          </w:p>
        </w:tc>
      </w:tr>
      <w:tr>
        <w:trPr>
          <w:cantSplit/>
        </w:trPr>
        <w:tc>
          <w:tcPr>
            <w:tcW w:w="1821" w:type="dxa"/>
          </w:tcPr>
          <w:p>
            <w:pPr>
              <w:pStyle w:val="Celda"/>
            </w:pPr>
            <w:r>
              <w:t xml:space="preserve">Incidencias del día</w:t>
            </w:r>
          </w:p>
        </w:tc>
        <w:tc>
          <w:tcPr>
            <w:tcW w:w="3769" w:type="dxa"/>
          </w:tcPr>
          <w:p>
            <w:pPr>
              <w:pStyle w:val="Celda"/>
            </w:pPr>
            <w:r>
              <w:t xml:space="preserve">Hora, tipo (paciente, personal, sistema, proveedor, legal), qué pasó, cómo se resolvió y qué queda pendiente</w:t>
            </w:r>
          </w:p>
        </w:tc>
        <w:tc>
          <w:tcPr>
            <w:tcW w:w="3770" w:type="dxa"/>
          </w:tcPr>
          <w:p>
            <w:pPr>
              <w:pStyle w:val="Celda"/>
            </w:pPr>
            <w:r>
              <w:t xml:space="preserve">El día 5 permite distinguir un problema estructural de una anécdota</w:t>
            </w:r>
          </w:p>
        </w:tc>
      </w:tr>
      <w:tr>
        <w:trPr>
          <w:cantSplit/>
        </w:trPr>
        <w:tc>
          <w:tcPr>
            <w:tcW w:w="1821" w:type="dxa"/>
          </w:tcPr>
          <w:p>
            <w:pPr>
              <w:pStyle w:val="Celda"/>
            </w:pPr>
            <w:r>
              <w:t xml:space="preserve">Compromisos adquiridos</w:t>
            </w:r>
          </w:p>
        </w:tc>
        <w:tc>
          <w:tcPr>
            <w:tcW w:w="3769" w:type="dxa"/>
          </w:tcPr>
          <w:p>
            <w:pPr>
              <w:pStyle w:val="Celda"/>
            </w:pPr>
            <w:r>
              <w:t xml:space="preserve">Con quién, qué se prometió, para cuándo y si está cumplido</w:t>
            </w:r>
          </w:p>
        </w:tc>
        <w:tc>
          <w:tcPr>
            <w:tcW w:w="3770" w:type="dxa"/>
          </w:tcPr>
          <w:p>
            <w:pPr>
              <w:pStyle w:val="Celda"/>
            </w:pPr>
            <w:r>
              <w:t xml:space="preserve">Ninguna promesa del primer día se pierde</w:t>
            </w:r>
          </w:p>
        </w:tc>
      </w:tr>
      <w:tr>
        <w:trPr>
          <w:cantSplit/>
        </w:trPr>
        <w:tc>
          <w:tcPr>
            <w:tcW w:w="1821" w:type="dxa"/>
          </w:tcPr>
          <w:p>
            <w:pPr>
              <w:pStyle w:val="Celda"/>
            </w:pPr>
            <w:r>
              <w:t xml:space="preserve">Registro manual de emergencia</w:t>
            </w:r>
          </w:p>
        </w:tc>
        <w:tc>
          <w:tcPr>
            <w:tcW w:w="3769" w:type="dxa"/>
          </w:tcPr>
          <w:p>
            <w:pPr>
              <w:pStyle w:val="Celda"/>
            </w:pPr>
            <w:r>
              <w:t xml:space="preserve">Hora, paciente, actuación, profesional, cobro y si está volcado al sistema</w:t>
            </w:r>
          </w:p>
        </w:tc>
        <w:tc>
          <w:tcPr>
            <w:tcW w:w="3770" w:type="dxa"/>
          </w:tcPr>
          <w:p>
            <w:pPr>
              <w:pStyle w:val="Celda"/>
            </w:pPr>
            <w:r>
              <w:t xml:space="preserve">Se activa si cae el sistema; nadie se va a casa por una caída</w:t>
            </w:r>
          </w:p>
        </w:tc>
      </w:tr>
      <w:tr>
        <w:trPr>
          <w:cantSplit/>
        </w:trPr>
        <w:tc>
          <w:tcPr>
            <w:tcW w:w="1821" w:type="dxa"/>
          </w:tcPr>
          <w:p>
            <w:pPr>
              <w:pStyle w:val="Celda"/>
            </w:pPr>
            <w:r>
              <w:t xml:space="preserve">Pacientes heredados atendidos</w:t>
            </w:r>
          </w:p>
        </w:tc>
        <w:tc>
          <w:tcPr>
            <w:tcW w:w="3769" w:type="dxa"/>
          </w:tcPr>
          <w:p>
            <w:pPr>
              <w:pStyle w:val="Celda"/>
            </w:pPr>
            <w:r>
              <w:t xml:space="preserve">Paciente, tratamiento, doctor y si hubo incidencia</w:t>
            </w:r>
          </w:p>
        </w:tc>
        <w:tc>
          <w:tcPr>
            <w:tcW w:w="3770" w:type="dxa"/>
          </w:tcPr>
          <w:p>
            <w:pPr>
              <w:pStyle w:val="Celda"/>
            </w:pPr>
            <w:r>
              <w:t xml:space="preserve">Es la métrica real del día 1</w:t>
            </w:r>
          </w:p>
        </w:tc>
      </w:tr>
      <w:tr>
        <w:trPr>
          <w:cantSplit/>
        </w:trPr>
        <w:tc>
          <w:tcPr>
            <w:tcW w:w="1821" w:type="dxa"/>
          </w:tcPr>
          <w:p>
            <w:pPr>
              <w:pStyle w:val="Celda"/>
            </w:pPr>
            <w:r>
              <w:t xml:space="preserve">Producto pendiente detectado</w:t>
            </w:r>
          </w:p>
        </w:tc>
        <w:tc>
          <w:tcPr>
            <w:tcW w:w="3769" w:type="dxa"/>
          </w:tcPr>
          <w:p>
            <w:pPr>
              <w:pStyle w:val="Celda"/>
            </w:pPr>
            <w:r>
              <w:t xml:space="preserve">Paciente, tratamiento pendiente, importe si se conoce, desde cuándo y si se ha pasado a RAC</w:t>
            </w:r>
          </w:p>
        </w:tc>
        <w:tc>
          <w:tcPr>
            <w:tcW w:w="3770" w:type="dxa"/>
          </w:tcPr>
          <w:p>
            <w:pPr>
              <w:pStyle w:val="Celda"/>
            </w:pPr>
            <w:r>
              <w:t xml:space="preserve">Cada caso que aparece de pasada se convierte en trabajo asignado</w:t>
            </w:r>
          </w:p>
        </w:tc>
      </w:tr>
    </w:tbl>
    <w:p>
      <w:pPr>
        <w:spacing w:after="120"/>
      </w:pPr>
    </w:p>
    <w:p>
      <w:pPr>
        <w:pStyle w:val="Titular4"/>
      </w:pPr>
      <w:bookmarkStart w:id="698" w:name="otros_o_semaforo_dia_1"/>
      <w:bookmarkEnd w:id="698"/>
      <w:r>
        <w:t xml:space="preserve">Semáforo del día 1</w:t>
      </w:r>
    </w:p>
    <w:tbl>
      <w:tblPr>
        <w:tblStyle w:val="Rejilla"/>
        <w:tblW w:w="9360" w:type="dxa"/>
        <w:tblLayout w:type="fixed"/>
      </w:tblPr>
      <w:tblGrid>
        <w:gridCol w:w="3536"/>
        <w:gridCol w:w="1560"/>
        <w:gridCol w:w="1976"/>
        <w:gridCol w:w="2288"/>
      </w:tblGrid>
      <w:tr>
        <w:trPr>
          <w:cantSplit/>
          <w:tblHeader/>
        </w:trPr>
        <w:tc>
          <w:tcPr>
            <w:tcW w:w="3536" w:type="dxa"/>
            <w:shd w:val="clear" w:color="auto" w:fill="E9E8E1"/>
          </w:tcPr>
          <w:p>
            <w:pPr>
              <w:pStyle w:val="CeldaCab"/>
            </w:pPr>
            <w:r>
              <w:rPr>
                <w:b/>
              </w:rPr>
              <w:t xml:space="preserve">Indicador</w:t>
            </w:r>
          </w:p>
        </w:tc>
        <w:tc>
          <w:tcPr>
            <w:tcW w:w="1560" w:type="dxa"/>
            <w:shd w:val="clear" w:color="auto" w:fill="E9E8E1"/>
          </w:tcPr>
          <w:p>
            <w:pPr>
              <w:pStyle w:val="CeldaCab"/>
            </w:pPr>
            <w:r>
              <w:rPr>
                <w:b/>
              </w:rPr>
              <w:t xml:space="preserve">Verde</w:t>
            </w:r>
          </w:p>
        </w:tc>
        <w:tc>
          <w:tcPr>
            <w:tcW w:w="1976" w:type="dxa"/>
            <w:shd w:val="clear" w:color="auto" w:fill="E9E8E1"/>
          </w:tcPr>
          <w:p>
            <w:pPr>
              <w:pStyle w:val="CeldaCab"/>
            </w:pPr>
            <w:r>
              <w:rPr>
                <w:b/>
              </w:rPr>
              <w:t xml:space="preserve">Ámbar</w:t>
            </w:r>
          </w:p>
        </w:tc>
        <w:tc>
          <w:tcPr>
            <w:tcW w:w="2288" w:type="dxa"/>
            <w:shd w:val="clear" w:color="auto" w:fill="E9E8E1"/>
          </w:tcPr>
          <w:p>
            <w:pPr>
              <w:pStyle w:val="CeldaCab"/>
            </w:pPr>
            <w:r>
              <w:rPr>
                <w:b/>
              </w:rPr>
              <w:t xml:space="preserve">Rojo</w:t>
            </w:r>
          </w:p>
        </w:tc>
      </w:tr>
      <w:tr>
        <w:trPr>
          <w:cantSplit/>
        </w:trPr>
        <w:tc>
          <w:tcPr>
            <w:tcW w:w="3536" w:type="dxa"/>
          </w:tcPr>
          <w:p>
            <w:pPr>
              <w:pStyle w:val="Celda"/>
            </w:pPr>
            <w:r>
              <w:t xml:space="preserve">Pacientes heredados sin incidencia</w:t>
            </w:r>
          </w:p>
        </w:tc>
        <w:tc>
          <w:tcPr>
            <w:tcW w:w="1560" w:type="dxa"/>
          </w:tcPr>
          <w:p>
            <w:pPr>
              <w:pStyle w:val="Celda"/>
            </w:pPr>
            <w:r>
              <w:t xml:space="preserve">Todos</w:t>
            </w:r>
          </w:p>
        </w:tc>
        <w:tc>
          <w:tcPr>
            <w:tcW w:w="1976" w:type="dxa"/>
          </w:tcPr>
          <w:p>
            <w:pPr>
              <w:pStyle w:val="Celda"/>
            </w:pPr>
            <w:r>
              <w:t xml:space="preserve">Alguno con roce</w:t>
            </w:r>
          </w:p>
        </w:tc>
        <w:tc>
          <w:tcPr>
            <w:tcW w:w="2288" w:type="dxa"/>
          </w:tcPr>
          <w:p>
            <w:pPr>
              <w:pStyle w:val="Celda"/>
            </w:pPr>
            <w:r>
              <w:t xml:space="preserve">Alguno con reclamación</w:t>
            </w:r>
          </w:p>
        </w:tc>
      </w:tr>
      <w:tr>
        <w:trPr>
          <w:cantSplit/>
        </w:trPr>
        <w:tc>
          <w:tcPr>
            <w:tcW w:w="3536" w:type="dxa"/>
          </w:tcPr>
          <w:p>
            <w:pPr>
              <w:pStyle w:val="Celda"/>
            </w:pPr>
            <w:r>
              <w:t xml:space="preserve">Casos rojos atendidos</w:t>
            </w:r>
          </w:p>
        </w:tc>
        <w:tc>
          <w:tcPr>
            <w:tcW w:w="1560" w:type="dxa"/>
          </w:tcPr>
          <w:p>
            <w:pPr>
              <w:pStyle w:val="Celda"/>
            </w:pPr>
            <w:r>
              <w:t xml:space="preserve">Todos correctos</w:t>
            </w:r>
          </w:p>
        </w:tc>
        <w:tc>
          <w:tcPr>
            <w:tcW w:w="1976" w:type="dxa"/>
          </w:tcPr>
          <w:p>
            <w:pPr>
              <w:pStyle w:val="Celda"/>
            </w:pPr>
            <w:r>
              <w:t xml:space="preserve">Alguno reprogramado</w:t>
            </w:r>
          </w:p>
        </w:tc>
        <w:tc>
          <w:tcPr>
            <w:tcW w:w="2288" w:type="dxa"/>
          </w:tcPr>
          <w:p>
            <w:pPr>
              <w:pStyle w:val="Celda"/>
            </w:pPr>
            <w:r>
              <w:t xml:space="preserve">Alguno mal gestionado</w:t>
            </w:r>
          </w:p>
        </w:tc>
      </w:tr>
      <w:tr>
        <w:trPr>
          <w:cantSplit/>
        </w:trPr>
        <w:tc>
          <w:tcPr>
            <w:tcW w:w="3536" w:type="dxa"/>
          </w:tcPr>
          <w:p>
            <w:pPr>
              <w:pStyle w:val="Celda"/>
            </w:pPr>
            <w:r>
              <w:t xml:space="preserve">Documentación subida</w:t>
            </w:r>
          </w:p>
        </w:tc>
        <w:tc>
          <w:tcPr>
            <w:tcW w:w="1560" w:type="dxa"/>
          </w:tcPr>
          <w:p>
            <w:pPr>
              <w:pStyle w:val="Celda"/>
            </w:pPr>
            <w:r>
              <w:t xml:space="preserve">100 %</w:t>
            </w:r>
          </w:p>
        </w:tc>
        <w:tc>
          <w:tcPr>
            <w:tcW w:w="1976" w:type="dxa"/>
          </w:tcPr>
          <w:p>
            <w:pPr>
              <w:pStyle w:val="Celda"/>
            </w:pPr>
            <w:r>
              <w:t xml:space="preserve">Falta algo menor</w:t>
            </w:r>
          </w:p>
        </w:tc>
        <w:tc>
          <w:tcPr>
            <w:tcW w:w="2288" w:type="dxa"/>
          </w:tcPr>
          <w:p>
            <w:pPr>
              <w:pStyle w:val="Celda"/>
            </w:pPr>
            <w:r>
              <w:t xml:space="preserve">Sin subir</w:t>
            </w:r>
          </w:p>
        </w:tc>
      </w:tr>
      <w:tr>
        <w:trPr>
          <w:cantSplit/>
        </w:trPr>
        <w:tc>
          <w:tcPr>
            <w:tcW w:w="3536" w:type="dxa"/>
          </w:tcPr>
          <w:p>
            <w:pPr>
              <w:pStyle w:val="Celda"/>
            </w:pPr>
            <w:r>
              <w:t xml:space="preserve">Dudas laborales</w:t>
            </w:r>
          </w:p>
        </w:tc>
        <w:tc>
          <w:tcPr>
            <w:tcW w:w="1560" w:type="dxa"/>
          </w:tcPr>
          <w:p>
            <w:pPr>
              <w:pStyle w:val="Celda"/>
            </w:pPr>
            <w:r>
              <w:t xml:space="preserve">Ninguna abierta</w:t>
            </w:r>
          </w:p>
        </w:tc>
        <w:tc>
          <w:tcPr>
            <w:tcW w:w="1976" w:type="dxa"/>
          </w:tcPr>
          <w:p>
            <w:pPr>
              <w:pStyle w:val="Celda"/>
            </w:pPr>
            <w:r>
              <w:t xml:space="preserve">Alguna con fecha</w:t>
            </w:r>
          </w:p>
        </w:tc>
        <w:tc>
          <w:tcPr>
            <w:tcW w:w="2288" w:type="dxa"/>
          </w:tcPr>
          <w:p>
            <w:pPr>
              <w:pStyle w:val="Celda"/>
            </w:pPr>
            <w:r>
              <w:t xml:space="preserve">Alguna sin respuesta</w:t>
            </w:r>
          </w:p>
        </w:tc>
      </w:tr>
      <w:tr>
        <w:trPr>
          <w:cantSplit/>
        </w:trPr>
        <w:tc>
          <w:tcPr>
            <w:tcW w:w="3536" w:type="dxa"/>
          </w:tcPr>
          <w:p>
            <w:pPr>
              <w:pStyle w:val="Celda"/>
            </w:pPr>
            <w:r>
              <w:t xml:space="preserve">Equipo</w:t>
            </w:r>
          </w:p>
        </w:tc>
        <w:tc>
          <w:tcPr>
            <w:tcW w:w="1560" w:type="dxa"/>
          </w:tcPr>
          <w:p>
            <w:pPr>
              <w:pStyle w:val="Celda"/>
            </w:pPr>
            <w:r>
              <w:t xml:space="preserve">Sostiene bien</w:t>
            </w:r>
          </w:p>
        </w:tc>
        <w:tc>
          <w:tcPr>
            <w:tcW w:w="1976" w:type="dxa"/>
          </w:tcPr>
          <w:p>
            <w:pPr>
              <w:pStyle w:val="Celda"/>
            </w:pPr>
            <w:r>
              <w:t xml:space="preserve">Cansado pero bien</w:t>
            </w:r>
          </w:p>
        </w:tc>
        <w:tc>
          <w:tcPr>
            <w:tcW w:w="2288" w:type="dxa"/>
          </w:tcPr>
          <w:p>
            <w:pPr>
              <w:pStyle w:val="Celda"/>
            </w:pPr>
            <w:r>
              <w:t xml:space="preserve">Alguien al límite</w:t>
            </w:r>
          </w:p>
        </w:tc>
      </w:tr>
      <w:tr>
        <w:trPr>
          <w:cantSplit/>
        </w:trPr>
        <w:tc>
          <w:tcPr>
            <w:tcW w:w="3536" w:type="dxa"/>
          </w:tcPr>
          <w:p>
            <w:pPr>
              <w:pStyle w:val="Celda"/>
            </w:pPr>
            <w:r>
              <w:t xml:space="preserve">Sistemas</w:t>
            </w:r>
          </w:p>
        </w:tc>
        <w:tc>
          <w:tcPr>
            <w:tcW w:w="1560" w:type="dxa"/>
          </w:tcPr>
          <w:p>
            <w:pPr>
              <w:pStyle w:val="Celda"/>
            </w:pPr>
            <w:r>
              <w:t xml:space="preserve">Sin caídas</w:t>
            </w:r>
          </w:p>
        </w:tc>
        <w:tc>
          <w:tcPr>
            <w:tcW w:w="1976" w:type="dxa"/>
          </w:tcPr>
          <w:p>
            <w:pPr>
              <w:pStyle w:val="Celda"/>
            </w:pPr>
            <w:r>
              <w:t xml:space="preserve">Alguna incidencia</w:t>
            </w:r>
          </w:p>
        </w:tc>
        <w:tc>
          <w:tcPr>
            <w:tcW w:w="2288" w:type="dxa"/>
          </w:tcPr>
          <w:p>
            <w:pPr>
              <w:pStyle w:val="Celda"/>
            </w:pPr>
            <w:r>
              <w:t xml:space="preserve">Caída larga</w:t>
            </w:r>
          </w:p>
        </w:tc>
      </w:tr>
    </w:tbl>
    <w:p>
      <w:pPr>
        <w:spacing w:after="120"/>
      </w:pPr>
    </w:p>
    <w:p>
      <w:r>
        <w:t xml:space="preserve">Se cierra con un balance honesto escrito a mano y solo para uno mismo: qué ha ido bien, qué ha ido mal, qué se ha visto que es estructural y no anécdota, y qué es lo primero que se hace mañana.</w:t>
      </w:r>
    </w:p>
    <w:p>
      <w:r>
        <w:t xml:space="preserve">Las siete cosas que no se hacen hoy</w:t>
      </w:r>
    </w:p>
    <w:p>
      <w:pPr>
        <w:pStyle w:val="Lista"/>
        <w:numPr>
          <w:ilvl w:val="0"/>
          <w:numId w:val="1"/>
        </w:numPr>
      </w:pPr>
      <w:r>
        <w:t xml:space="preserve">No formar en el protocolo completo: hoy es continuidad</w:t>
      </w:r>
    </w:p>
    <w:p>
      <w:pPr>
        <w:pStyle w:val="Lista"/>
        <w:numPr>
          <w:ilvl w:val="0"/>
          <w:numId w:val="1"/>
        </w:numPr>
      </w:pPr>
      <w:r>
        <w:t xml:space="preserve">No delegar las verificaciones críticas</w:t>
      </w:r>
    </w:p>
    <w:p>
      <w:pPr>
        <w:pStyle w:val="Lista"/>
        <w:numPr>
          <w:ilvl w:val="0"/>
          <w:numId w:val="1"/>
        </w:numPr>
      </w:pPr>
      <w:r>
        <w:t xml:space="preserve">No prometer para salir del paso</w:t>
      </w:r>
    </w:p>
    <w:p>
      <w:pPr>
        <w:pStyle w:val="Lista"/>
        <w:numPr>
          <w:ilvl w:val="0"/>
          <w:numId w:val="1"/>
        </w:numPr>
      </w:pPr>
      <w:r>
        <w:t xml:space="preserve">No encerrarse en el despacho</w:t>
      </w:r>
    </w:p>
    <w:p>
      <w:pPr>
        <w:pStyle w:val="Lista"/>
        <w:numPr>
          <w:ilvl w:val="0"/>
          <w:numId w:val="1"/>
        </w:numPr>
      </w:pPr>
      <w:r>
        <w:t xml:space="preserve">No corregir a nadie delante de un paciente</w:t>
      </w:r>
    </w:p>
    <w:p>
      <w:pPr>
        <w:pStyle w:val="Lista"/>
        <w:numPr>
          <w:ilvl w:val="0"/>
          <w:numId w:val="1"/>
        </w:numPr>
      </w:pPr>
      <w:r>
        <w:t xml:space="preserve">No dejar el escaneo «para cuando haya menos lío»</w:t>
      </w:r>
    </w:p>
    <w:p>
      <w:pPr>
        <w:pStyle w:val="Lista"/>
        <w:numPr>
          <w:ilvl w:val="0"/>
          <w:numId w:val="1"/>
        </w:numPr>
      </w:pPr>
      <w:r>
        <w:t xml:space="preserve">No exigir resultados comerciales: el mes 1 es línea base</w:t>
      </w:r>
    </w:p>
    <w:p>
      <w:r>
        <w:t xml:space="preserve">Las siete que sí</w:t>
      </w:r>
    </w:p>
    <w:p>
      <w:pPr>
        <w:pStyle w:val="Lista"/>
        <w:numPr>
          <w:ilvl w:val="0"/>
          <w:numId w:val="1"/>
        </w:numPr>
      </w:pPr>
      <w:r>
        <w:t xml:space="preserve">Llegar el primero</w:t>
      </w:r>
    </w:p>
    <w:p>
      <w:pPr>
        <w:pStyle w:val="Lista"/>
        <w:numPr>
          <w:ilvl w:val="0"/>
          <w:numId w:val="1"/>
        </w:numPr>
      </w:pPr>
      <w:r>
        <w:t xml:space="preserve">Hablar de la situación laboral antes que de nada</w:t>
      </w:r>
    </w:p>
    <w:p>
      <w:pPr>
        <w:pStyle w:val="Lista"/>
        <w:numPr>
          <w:ilvl w:val="0"/>
          <w:numId w:val="1"/>
        </w:numPr>
      </w:pPr>
      <w:r>
        <w:t xml:space="preserve">Nombrar a cada persona por su nombre</w:t>
      </w:r>
    </w:p>
    <w:p>
      <w:pPr>
        <w:pStyle w:val="Lista"/>
        <w:numPr>
          <w:ilvl w:val="0"/>
          <w:numId w:val="1"/>
        </w:numPr>
      </w:pPr>
      <w:r>
        <w:t xml:space="preserve">Escuchar más de lo que se habla</w:t>
      </w:r>
    </w:p>
    <w:p>
      <w:pPr>
        <w:pStyle w:val="Lista"/>
        <w:numPr>
          <w:ilvl w:val="0"/>
          <w:numId w:val="1"/>
        </w:numPr>
      </w:pPr>
      <w:r>
        <w:t xml:space="preserve">Anotarlo todo</w:t>
      </w:r>
    </w:p>
    <w:p>
      <w:pPr>
        <w:pStyle w:val="Lista"/>
        <w:numPr>
          <w:ilvl w:val="0"/>
          <w:numId w:val="1"/>
        </w:numPr>
      </w:pPr>
      <w:r>
        <w:t xml:space="preserve">Decir «no lo sé, lo confirmo hoy» sin miedo</w:t>
      </w:r>
    </w:p>
    <w:p>
      <w:pPr>
        <w:pStyle w:val="Lista"/>
        <w:numPr>
          <w:ilvl w:val="0"/>
          <w:numId w:val="1"/>
        </w:numPr>
      </w:pPr>
      <w:r>
        <w:t xml:space="preserve">Agradecer al equipo al cerrar</w:t>
      </w:r>
    </w:p>
    <w:p>
      <w:r>
        <w:t xml:space="preserve">Lo que sí se decide mañana</w:t>
      </w:r>
    </w:p>
    <w:p>
      <w:r>
        <w:t xml:space="preserve">El liderazgo en Vigo no se decide mañana: se decide en los próximos doce meses, con reputación clínica, boca a boca y resultados sostenidos.</w:t>
      </w:r>
    </w:p>
    <w:p>
      <w:r>
        <w:t xml:space="preserve">Lo que sí se decide mañana es si se arranca con una base sólida o con una grieta. Los pacientes de Arclimedent que hoy se sientan bien tratados serán los primeros prescriptores; los que se sientan perdidos serán reseñas negativas que costarán meses de reparar. Mañana no se compite con nadie: solo se sostiene lo que ya existe.</w:t>
      </w:r>
    </w:p>
    <w:p>
      <w:bookmarkStart w:id="699" w:name="otros_otros_transicion_perfiles"/>
      <w:bookmarkEnd w:id="699"/>
      <w:r>
        <w:t xml:space="preserve">Documento 11</w:t>
      </w:r>
    </w:p>
    <w:p>
      <w:pPr>
        <w:pStyle w:val="Titular3"/>
      </w:pPr>
      <w:bookmarkStart w:id="700" w:name="otros_o_manual_puesta_marcha_operati"/>
      <w:bookmarkEnd w:id="700"/>
      <w:r>
        <w:t xml:space="preserve">Manual de Puesta en Marcha · operativa por perfil</w:t>
      </w:r>
    </w:p>
    <w:p>
      <w:r>
        <w:t xml:space="preserve">Qué hace exactamente cada puesto el día 1 y la primera semana de la transición. Cada ficha es autónoma: se imprime y se entrega a cada persona solo la suya, más la parte común. Nadie necesita leer las fichas de los demás para hacer bien su trabajo. No sustituye a los </w:t>
      </w:r>
      <w:hyperlink w:anchor="otros_otros_perfiles" w:history="1">
        <w:r>
          <w:rPr>
            <w:rStyle w:val="Salto"/>
          </w:rPr>
          <w:t xml:space="preserve">Protocolos Operativos por Perfil</w:t>
        </w:r>
      </w:hyperlink>
      <w:r>
        <w:t xml:space="preserve">, que rigen la operación ordinaria: esto es lo que se hace mientras la clínica cambia de manos.</w:t>
      </w:r>
    </w:p>
    <w:p>
      <w:r>
        <w:t xml:space="preserve">Lo que todos deben saber · parte común</w:t>
      </w:r>
    </w:p>
    <w:p>
      <w:r>
        <w:t xml:space="preserve">Cambia la titularidad y la marca. No cambian los pacientes, ni sus tratamientos, ni lo que ya han pagado.</w:t>
      </w:r>
    </w:p>
    <w:p>
      <w:r>
        <w:t xml:space="preserve">El único objetivo del día 1: que ningún paciente que ya venía a Arclimedent note absolutamente ningún cambio en su atención. Todo lo demás —protocolo nuevo, formación, objetivos comerciales— llega a partir del día 2.</w:t>
      </w:r>
    </w:p>
    <w:p>
      <w:pPr>
        <w:pStyle w:val="Titular4"/>
      </w:pPr>
      <w:bookmarkStart w:id="701" w:name="otros_o_cinco_frases_nadie_dice"/>
      <w:bookmarkEnd w:id="701"/>
      <w:r>
        <w:t xml:space="preserve">Las cinco frases que nadie dice</w:t>
      </w:r>
    </w:p>
    <w:p>
      <w:pPr>
        <w:pStyle w:val="Titular5"/>
      </w:pPr>
      <w:r>
        <w:t xml:space="preserve">Lo que no se dice</w:t>
      </w:r>
    </w:p>
    <w:p>
      <w:pPr>
        <w:pStyle w:val="Lista"/>
        <w:numPr>
          <w:ilvl w:val="0"/>
          <w:numId w:val="1"/>
        </w:numPr>
      </w:pPr>
      <w:r>
        <w:t xml:space="preserve">«Yo ya no trabajo con la clínica de antes»</w:t>
      </w:r>
    </w:p>
    <w:p>
      <w:pPr>
        <w:pStyle w:val="Lista"/>
        <w:numPr>
          <w:ilvl w:val="0"/>
          <w:numId w:val="1"/>
        </w:numPr>
      </w:pPr>
      <w:r>
        <w:t xml:space="preserve">«Eso lo llevaba la gestión anterior»</w:t>
      </w:r>
    </w:p>
    <w:p>
      <w:pPr>
        <w:pStyle w:val="Lista"/>
        <w:numPr>
          <w:ilvl w:val="0"/>
          <w:numId w:val="1"/>
        </w:numPr>
      </w:pPr>
      <w:r>
        <w:t xml:space="preserve">«Con el cambio no sé cómo queda su caso»</w:t>
      </w:r>
    </w:p>
    <w:p>
      <w:pPr>
        <w:pStyle w:val="Lista"/>
        <w:numPr>
          <w:ilvl w:val="0"/>
          <w:numId w:val="1"/>
        </w:numPr>
      </w:pPr>
      <w:r>
        <w:t xml:space="preserve">«Es que ahora todo está un poco desorganizado»</w:t>
      </w:r>
    </w:p>
    <w:p>
      <w:pPr>
        <w:pStyle w:val="Lista"/>
        <w:numPr>
          <w:ilvl w:val="0"/>
          <w:numId w:val="1"/>
        </w:numPr>
      </w:pPr>
      <w:r>
        <w:t xml:space="preserve">«No me consta que usted pagara eso»</w:t>
      </w:r>
    </w:p>
    <w:p>
      <w:pPr>
        <w:pStyle w:val="Titular5"/>
      </w:pPr>
      <w:r>
        <w:t xml:space="preserve">Lo que se dice en su lugar</w:t>
      </w:r>
    </w:p>
    <w:p>
      <w:pPr>
        <w:pStyle w:val="Lista"/>
        <w:numPr>
          <w:ilvl w:val="0"/>
          <w:numId w:val="1"/>
        </w:numPr>
      </w:pPr>
      <w:r>
        <w:t xml:space="preserve">«La clínica ahora es Centro Giraldo, y seguimos siendo el mismo equipo»</w:t>
      </w:r>
    </w:p>
    <w:p>
      <w:pPr>
        <w:pStyle w:val="Lista"/>
        <w:numPr>
          <w:ilvl w:val="0"/>
          <w:numId w:val="1"/>
        </w:numPr>
      </w:pPr>
      <w:r>
        <w:t xml:space="preserve">«Déjeme que lo revise y le doy respuesta hoy mismo»</w:t>
      </w:r>
    </w:p>
    <w:p>
      <w:pPr>
        <w:pStyle w:val="Lista"/>
        <w:numPr>
          <w:ilvl w:val="0"/>
          <w:numId w:val="1"/>
        </w:numPr>
      </w:pPr>
      <w:r>
        <w:t xml:space="preserve">«Su tratamiento continúa exactamente igual»</w:t>
      </w:r>
    </w:p>
    <w:p>
      <w:pPr>
        <w:pStyle w:val="Lista"/>
        <w:numPr>
          <w:ilvl w:val="0"/>
          <w:numId w:val="1"/>
        </w:numPr>
      </w:pPr>
      <w:r>
        <w:t xml:space="preserve">«Estamos incorporando sistemas nuevos, pero su atención no cambia»</w:t>
      </w:r>
    </w:p>
    <w:p>
      <w:pPr>
        <w:pStyle w:val="Lista"/>
        <w:numPr>
          <w:ilvl w:val="0"/>
          <w:numId w:val="1"/>
        </w:numPr>
      </w:pPr>
      <w:r>
        <w:t xml:space="preserve">«Déjeme confirmarlo y le doy el detalle exacto hoy»</w:t>
      </w:r>
    </w:p>
    <w:p>
      <w:r>
        <w:t xml:space="preserve">La frase segura universal</w:t>
      </w:r>
    </w:p>
    <w:p>
      <w:r>
        <w:t xml:space="preserve">Cuando no se sepa qué responder, esta frase siempre es correcta: </w:t>
      </w:r>
      <w:r>
        <w:rPr>
          <w:b/>
        </w:rPr>
        <w:t xml:space="preserve">«Déjeme que lo confirme bien y le doy respuesta hoy mismo.»</w:t>
      </w:r>
      <w:r>
        <w:t xml:space="preserve"> Y después se pasa al Director. Nunca se improvisa una respuesta sobre dinero, tratamientos pendientes o situación de la clínica. Punto único de escalado durante la transición: el Director. Prefiere veinte preguntas hoy a una decisión improvisada.</w:t>
      </w:r>
    </w:p>
    <w:p>
      <w:pPr>
        <w:pStyle w:val="Titular4"/>
      </w:pPr>
      <w:bookmarkStart w:id="702" w:name="otros_o_ficha_recepcion"/>
      <w:bookmarkEnd w:id="702"/>
      <w:r>
        <w:t xml:space="preserve">Ficha A · Recepción</w:t>
      </w:r>
    </w:p>
    <w:p>
      <w:r>
        <w:t xml:space="preserve">Hoy su trabajo no es administrativo: es transmitir que aquí no se ha perdido nada ni nadie. Además custodia el puente entre el archivo de Arclimedent y el sistema nuevo.</w:t>
      </w:r>
    </w:p>
    <w:tbl>
      <w:tblPr>
        <w:tblStyle w:val="Rejilla"/>
        <w:tblW w:w="9360" w:type="dxa"/>
        <w:tblLayout w:type="fixed"/>
      </w:tblPr>
      <w:tblGrid>
        <w:gridCol w:w="2933"/>
        <w:gridCol w:w="2235"/>
        <w:gridCol w:w="4192"/>
      </w:tblGrid>
      <w:tr>
        <w:trPr>
          <w:cantSplit/>
          <w:tblHeader/>
        </w:trPr>
        <w:tc>
          <w:tcPr>
            <w:tcW w:w="2933" w:type="dxa"/>
            <w:shd w:val="clear" w:color="auto" w:fill="E9E8E1"/>
          </w:tcPr>
          <w:p>
            <w:pPr>
              <w:pStyle w:val="CeldaCab"/>
            </w:pPr>
            <w:r>
              <w:rPr>
                <w:b/>
              </w:rPr>
              <w:t xml:space="preserve">Tipo de paciente</w:t>
            </w:r>
          </w:p>
        </w:tc>
        <w:tc>
          <w:tcPr>
            <w:tcW w:w="2235" w:type="dxa"/>
            <w:shd w:val="clear" w:color="auto" w:fill="E9E8E1"/>
          </w:tcPr>
          <w:p>
            <w:pPr>
              <w:pStyle w:val="CeldaCab"/>
            </w:pPr>
            <w:r>
              <w:rPr>
                <w:b/>
              </w:rPr>
              <w:t xml:space="preserve">Cómo se reconoce</w:t>
            </w:r>
          </w:p>
        </w:tc>
        <w:tc>
          <w:tcPr>
            <w:tcW w:w="4192" w:type="dxa"/>
            <w:shd w:val="clear" w:color="auto" w:fill="E9E8E1"/>
          </w:tcPr>
          <w:p>
            <w:pPr>
              <w:pStyle w:val="CeldaCab"/>
            </w:pPr>
            <w:r>
              <w:rPr>
                <w:b/>
              </w:rPr>
              <w:t xml:space="preserve">Qué se hace</w:t>
            </w:r>
          </w:p>
        </w:tc>
      </w:tr>
      <w:tr>
        <w:trPr>
          <w:cantSplit/>
        </w:trPr>
        <w:tc>
          <w:tcPr>
            <w:tcW w:w="2933" w:type="dxa"/>
          </w:tcPr>
          <w:p>
            <w:pPr>
              <w:pStyle w:val="Celda"/>
            </w:pPr>
            <w:r>
              <w:rPr>
                <w:b/>
              </w:rPr>
              <w:t xml:space="preserve">1 ·</w:t>
            </w:r>
            <w:r>
              <w:t xml:space="preserve"> De Arclimedent, con cita</w:t>
            </w:r>
          </w:p>
        </w:tc>
        <w:tc>
          <w:tcPr>
            <w:tcW w:w="2235" w:type="dxa"/>
          </w:tcPr>
          <w:p>
            <w:pPr>
              <w:pStyle w:val="Celda"/>
            </w:pPr>
            <w:r>
              <w:t xml:space="preserve">Aparece en la agenda heredada</w:t>
            </w:r>
          </w:p>
        </w:tc>
        <w:tc>
          <w:tcPr>
            <w:tcW w:w="4192" w:type="dxa"/>
          </w:tcPr>
          <w:p>
            <w:pPr>
              <w:pStyle w:val="Celda"/>
            </w:pPr>
            <w:r>
              <w:t xml:space="preserve">Acogida normal por su nombre. Si pregunta por el cambio, mensaje de continuidad. Cuanta más normalidad, mejor: no se dan explicaciones largas si no ha preguntado</w:t>
            </w:r>
          </w:p>
        </w:tc>
      </w:tr>
      <w:tr>
        <w:trPr>
          <w:cantSplit/>
        </w:trPr>
        <w:tc>
          <w:tcPr>
            <w:tcW w:w="2933" w:type="dxa"/>
          </w:tcPr>
          <w:p>
            <w:pPr>
              <w:pStyle w:val="Celda"/>
            </w:pPr>
            <w:r>
              <w:rPr>
                <w:b/>
              </w:rPr>
              <w:t xml:space="preserve">2 ·</w:t>
            </w:r>
            <w:r>
              <w:t xml:space="preserve"> De Arclimedent, sin cita en el sistema</w:t>
            </w:r>
          </w:p>
        </w:tc>
        <w:tc>
          <w:tcPr>
            <w:tcW w:w="2235" w:type="dxa"/>
          </w:tcPr>
          <w:p>
            <w:pPr>
              <w:pStyle w:val="Celda"/>
            </w:pPr>
            <w:r>
              <w:t xml:space="preserve">Dice que tiene cita y no aparece</w:t>
            </w:r>
          </w:p>
        </w:tc>
        <w:tc>
          <w:tcPr>
            <w:tcW w:w="4192" w:type="dxa"/>
          </w:tcPr>
          <w:p>
            <w:pPr>
              <w:pStyle w:val="Celda"/>
            </w:pPr>
            <w:r>
              <w:t xml:space="preserve">La situación más delicada del día. Se le atiende igual, sin pedirle que demuestre nada: «Por supuesto, siéntese. Estamos migrando el sistema estos días, déjeme un momento que lo localizo.» Se busca en el archivo y se avisa al Director </w:t>
            </w:r>
            <w:r>
              <w:rPr>
                <w:i/>
              </w:rPr>
              <w:t xml:space="preserve">después</w:t>
            </w:r>
            <w:r>
              <w:t xml:space="preserve">, nunca delante del paciente</w:t>
            </w:r>
          </w:p>
        </w:tc>
      </w:tr>
      <w:tr>
        <w:trPr>
          <w:cantSplit/>
        </w:trPr>
        <w:tc>
          <w:tcPr>
            <w:tcW w:w="2933" w:type="dxa"/>
          </w:tcPr>
          <w:p>
            <w:pPr>
              <w:pStyle w:val="Celda"/>
            </w:pPr>
            <w:r>
              <w:rPr>
                <w:b/>
              </w:rPr>
              <w:t xml:space="preserve">3 ·</w:t>
            </w:r>
            <w:r>
              <w:t xml:space="preserve"> Paciente nuevo</w:t>
            </w:r>
          </w:p>
        </w:tc>
        <w:tc>
          <w:tcPr>
            <w:tcW w:w="2235" w:type="dxa"/>
          </w:tcPr>
          <w:p>
            <w:pPr>
              <w:pStyle w:val="Celda"/>
            </w:pPr>
            <w:r>
              <w:t xml:space="preserve">Primera visita</w:t>
            </w:r>
          </w:p>
        </w:tc>
        <w:tc>
          <w:tcPr>
            <w:tcW w:w="4192" w:type="dxa"/>
          </w:tcPr>
          <w:p>
            <w:pPr>
              <w:pStyle w:val="Celda"/>
            </w:pPr>
            <w:r>
              <w:t xml:space="preserve">Protocolo estándar completo, sin atajos por ser el primer día. Para él esto es, simplemente, el Centro Giraldo</w:t>
            </w:r>
          </w:p>
        </w:tc>
      </w:tr>
    </w:tbl>
    <w:p>
      <w:pPr>
        <w:spacing w:after="120"/>
      </w:pPr>
    </w:p>
    <w:p>
      <w:r>
        <w:t xml:space="preserve">Lo que nunca se dice en el caso 2: «pues aquí no me aparece», «¿está seguro de que era hoy?», «eso lo debieron agendar con la gestión anterior». Esas frases convierten un problema nuestro en un problema del paciente.</w:t>
      </w:r>
    </w:p>
    <w:p>
      <w:r>
        <w:t xml:space="preserve">Si el paciente se desconcierta al teléfono: «¿esto no era Arclimedent?»</w:t>
      </w:r>
      <w:r>
        <w:t xml:space="preserve">Sí, sí, es el mismo sitio y el mismo equipo. La clínica ahora es Centro de Excelencia Implantológica Giraldo. Para usted no cambia nada. ¿En qué puedo ayudarle?</w:t>
      </w:r>
    </w:p>
    <w:p>
      <w:r>
        <w:rPr>
          <w:b/>
        </w:rPr>
        <w:t xml:space="preserve">La regla que no se rompe:</w:t>
      </w:r>
      <w:r>
        <w:t xml:space="preserve"> todo lo firmado hoy se escanea y sube hoy. Aunque sea el primer día y haya lío. Especialmente porque es el primer día y hay lío: en una transición de titularidad, un documento firmado que no está digitalizado puede no existir a efectos prácticos si alguien reclama.</w:t>
      </w:r>
    </w:p>
    <w:p>
      <w:pPr>
        <w:pStyle w:val="Titular4"/>
      </w:pPr>
      <w:bookmarkStart w:id="703" w:name="otros_o_ficha_b_doctor"/>
      <w:bookmarkEnd w:id="703"/>
      <w:r>
        <w:t xml:space="preserve">Ficha B · Doctor</w:t>
      </w:r>
    </w:p>
    <w:p>
      <w:r>
        <w:t xml:space="preserve">La regla absoluta del día 1</w:t>
      </w:r>
    </w:p>
    <w:p>
      <w:r>
        <w:t xml:space="preserve">Nunca conozcas un caso a la vez que el paciente.</w:t>
      </w:r>
    </w:p>
    <w:p>
      <w:r>
        <w:t xml:space="preserve">El historial se revisa antes de que entre por la puerta. No mientras se sienta. No mientras te lavas las manos. Antes. Un paciente perdona que la recepción esté desorganizada el primer día; no perdona que su Doctor no sepa en qué punto está su tratamiento.</w:t>
      </w:r>
    </w:p>
    <w:p>
      <w:r>
        <w:t xml:space="preserve">Antes de abrir: identificar en la agenda a los pacientes heredados en tratamiento activo, leer su historial completo —diagnóstico, fase, plan restante, última actuación, incidencias— y avisar al Director de aquellos cuya información sea insuficiente </w:t>
      </w:r>
      <w:r>
        <w:rPr>
          <w:i/>
        </w:rPr>
        <w:t xml:space="preserve">antes</w:t>
      </w:r>
      <w:r>
        <w:t xml:space="preserve"> de abrir, no cuando el paciente ya esté esperando.</w:t>
      </w:r>
    </w:p>
    <w:p>
      <w:r>
        <w:t xml:space="preserve">Cómo se abre una consulta de un caso traspasado</w:t>
      </w:r>
      <w:r>
        <w:t xml:space="preserve">Buenos días, [nombre]. Soy el Dr./Dra. [nombre]. He estado revisando su caso con detalle: usted está en [fase concreta], le hicimos [actuación previa] en [fecha aproximada], y lo que toca ahora es [siguiente paso]. Quiero que sepa que su tratamiento continúa exactamente igual que estaba previsto. ¿Hay algo que quiera preguntarme antes de empezar?</w:t>
      </w:r>
    </w:p>
    <w:p>
      <w:r>
        <w:t xml:space="preserve">Funciona porque demuestra con datos concretos que se conoce el caso. Es lo único que de verdad tranquiliza a un paciente que ha perdido a su profesional de referencia.</w:t>
      </w:r>
    </w:p>
    <w:tbl>
      <w:tblPr>
        <w:tblStyle w:val="Rejilla"/>
        <w:tblW w:w="9360" w:type="dxa"/>
        <w:tblLayout w:type="fixed"/>
      </w:tblPr>
      <w:tblGrid>
        <w:gridCol w:w="4600"/>
        <w:gridCol w:w="4760"/>
      </w:tblGrid>
      <w:tr>
        <w:trPr>
          <w:cantSplit/>
          <w:tblHeader/>
        </w:trPr>
        <w:tc>
          <w:tcPr>
            <w:tcW w:w="4600" w:type="dxa"/>
            <w:shd w:val="clear" w:color="auto" w:fill="E9E8E1"/>
          </w:tcPr>
          <w:p>
            <w:pPr>
              <w:pStyle w:val="CeldaCab"/>
            </w:pPr>
            <w:r>
              <w:rPr>
                <w:b/>
              </w:rPr>
              <w:t xml:space="preserve">Situación</w:t>
            </w:r>
          </w:p>
        </w:tc>
        <w:tc>
          <w:tcPr>
            <w:tcW w:w="4760" w:type="dxa"/>
            <w:shd w:val="clear" w:color="auto" w:fill="E9E8E1"/>
          </w:tcPr>
          <w:p>
            <w:pPr>
              <w:pStyle w:val="CeldaCab"/>
            </w:pPr>
            <w:r>
              <w:rPr>
                <w:b/>
              </w:rPr>
              <w:t xml:space="preserve">Qué se hace</w:t>
            </w:r>
          </w:p>
        </w:tc>
      </w:tr>
      <w:tr>
        <w:trPr>
          <w:cantSplit/>
        </w:trPr>
        <w:tc>
          <w:tcPr>
            <w:tcW w:w="4600" w:type="dxa"/>
          </w:tcPr>
          <w:p>
            <w:pPr>
              <w:pStyle w:val="Celda"/>
            </w:pPr>
            <w:r>
              <w:t xml:space="preserve">El historial está incompleto y el paciente ya está delante</w:t>
            </w:r>
          </w:p>
        </w:tc>
        <w:tc>
          <w:tcPr>
            <w:tcW w:w="4760" w:type="dxa"/>
          </w:tcPr>
          <w:p>
            <w:pPr>
              <w:pStyle w:val="Celda"/>
            </w:pPr>
            <w:r>
              <w:t xml:space="preserve">Se explora y se documenta lo que se ve ahora; no se inventa historia previa. «Voy a revisarlo todo hoy con detalle para dejarlo perfectamente registrado»</w:t>
            </w:r>
          </w:p>
        </w:tc>
      </w:tr>
      <w:tr>
        <w:trPr>
          <w:cantSplit/>
        </w:trPr>
        <w:tc>
          <w:tcPr>
            <w:tcW w:w="4600" w:type="dxa"/>
          </w:tcPr>
          <w:p>
            <w:pPr>
              <w:pStyle w:val="Celda"/>
            </w:pPr>
            <w:r>
              <w:t xml:space="preserve">Pregunta por su Doctor anterior</w:t>
            </w:r>
          </w:p>
        </w:tc>
        <w:tc>
          <w:tcPr>
            <w:tcW w:w="4760" w:type="dxa"/>
          </w:tcPr>
          <w:p>
            <w:pPr>
              <w:pStyle w:val="Celda"/>
            </w:pPr>
            <w:r>
              <w:t xml:space="preserve">Respuesta neutra y breve: «su caso lo llevo yo ahora y lo tengo revisado a fondo». Nunca criticar al profesional anterior</w:t>
            </w:r>
          </w:p>
        </w:tc>
      </w:tr>
      <w:tr>
        <w:trPr>
          <w:cantSplit/>
        </w:trPr>
        <w:tc>
          <w:tcPr>
            <w:tcW w:w="4600" w:type="dxa"/>
          </w:tcPr>
          <w:p>
            <w:pPr>
              <w:pStyle w:val="Celda"/>
            </w:pPr>
            <w:r>
              <w:t xml:space="preserve">El plan previo no parece adecuado</w:t>
            </w:r>
          </w:p>
        </w:tc>
        <w:tc>
          <w:tcPr>
            <w:tcW w:w="4760" w:type="dxa"/>
          </w:tcPr>
          <w:p>
            <w:pPr>
              <w:pStyle w:val="Celda"/>
            </w:pPr>
            <w:r>
              <w:t xml:space="preserve">No se dice delante del paciente: se habla con el Director después. Cambiar un plan en caliente el día 1 genera desconfianza y puede generar reclamación</w:t>
            </w:r>
          </w:p>
        </w:tc>
      </w:tr>
      <w:tr>
        <w:trPr>
          <w:cantSplit/>
        </w:trPr>
        <w:tc>
          <w:tcPr>
            <w:tcW w:w="4600" w:type="dxa"/>
          </w:tcPr>
          <w:p>
            <w:pPr>
              <w:pStyle w:val="Celda"/>
            </w:pPr>
            <w:r>
              <w:t xml:space="preserve">Pregunta si lo que pagó cubre lo que falta</w:t>
            </w:r>
          </w:p>
        </w:tc>
        <w:tc>
          <w:tcPr>
            <w:tcW w:w="4760" w:type="dxa"/>
          </w:tcPr>
          <w:p>
            <w:pPr>
              <w:pStyle w:val="Celda"/>
            </w:pPr>
            <w:r>
              <w:t xml:space="preserve">No es su conversación: «eso se lo confirma el Director con el detalle exacto»</w:t>
            </w:r>
          </w:p>
        </w:tc>
      </w:tr>
      <w:tr>
        <w:trPr>
          <w:cantSplit/>
        </w:trPr>
        <w:tc>
          <w:tcPr>
            <w:tcW w:w="4600" w:type="dxa"/>
          </w:tcPr>
          <w:p>
            <w:pPr>
              <w:pStyle w:val="Celda"/>
            </w:pPr>
            <w:r>
              <w:t xml:space="preserve">Ortodoncia cuyo seguimiento digital no está accesible</w:t>
            </w:r>
          </w:p>
        </w:tc>
        <w:tc>
          <w:tcPr>
            <w:tcW w:w="4760" w:type="dxa"/>
          </w:tcPr>
          <w:p>
            <w:pPr>
              <w:pStyle w:val="Celda"/>
            </w:pPr>
            <w:r>
              <w:t xml:space="preserve">Se documenta manualmente con fotos de control y se sigue el tratamiento. La falta de acceso a un software nunca justifica interrumpir un tratamiento</w:t>
            </w:r>
          </w:p>
        </w:tc>
      </w:tr>
      <w:tr>
        <w:trPr>
          <w:cantSplit/>
        </w:trPr>
        <w:tc>
          <w:tcPr>
            <w:tcW w:w="4600" w:type="dxa"/>
          </w:tcPr>
          <w:p>
            <w:pPr>
              <w:pStyle w:val="Celda"/>
            </w:pPr>
            <w:r>
              <w:t xml:space="preserve">Urgencia sin cita de un paciente heredado</w:t>
            </w:r>
          </w:p>
        </w:tc>
        <w:tc>
          <w:tcPr>
            <w:tcW w:w="4760" w:type="dxa"/>
          </w:tcPr>
          <w:p>
            <w:pPr>
              <w:pStyle w:val="Celda"/>
            </w:pPr>
            <w:r>
              <w:t xml:space="preserve">Se atiende siempre, con independencia de si su historial está migrado</w:t>
            </w:r>
          </w:p>
        </w:tc>
      </w:tr>
    </w:tbl>
    <w:p>
      <w:pPr>
        <w:spacing w:after="120"/>
      </w:pPr>
    </w:p>
    <w:p>
      <w:r>
        <w:t xml:space="preserve">Hoy se documenta más de lo habitual, no menos: si mañana hay una reclamación sobre un tratamiento iniciado en Arclimedent, el primer registro bajo la nueva titularidad es la referencia. Por cada paciente heredado: estado actual observado, fase confirmada, plan restante, discrepancias entre historial y observación, y lo que el paciente refiere de su propio tratamiento.</w:t>
      </w:r>
    </w:p>
    <w:p>
      <w:pPr>
        <w:pStyle w:val="Titular4"/>
      </w:pPr>
      <w:bookmarkStart w:id="704" w:name="otros_o_ficha_c_auxiliar"/>
      <w:bookmarkEnd w:id="704"/>
      <w:r>
        <w:t xml:space="preserve">Ficha C · Auxiliar</w:t>
      </w:r>
    </w:p>
    <w:p>
      <w:r>
        <w:t xml:space="preserve">Además de su función habitual, desde hoy es </w:t>
      </w:r>
      <w:r>
        <w:rPr>
          <w:b/>
        </w:rPr>
        <w:t xml:space="preserve">la fuente de verdad sobre qué material hay realmente en la clínica</w:t>
      </w:r>
      <w:r>
        <w:t xml:space="preserve">. Antes de abrir: encender y comprobar CBCT, OPG, escáner y cámara —no asumirlo—, probar la carga de imágenes, revisar el almacén y localizar los trabajos pendientes en laboratorio de pacientes de Arclimedent.</w:t>
      </w:r>
    </w:p>
    <w:p>
      <w:r>
        <w:t xml:space="preserve">Cómo se responde a una pregunta sobre material</w:t>
      </w:r>
    </w:p>
    <w:p>
      <w:r>
        <w:t xml:space="preserve">«Déjame que lo compruebe en almacén y te confirmo» —y se comprueba físicamente—. Nunca «creo que sí», «me suena que quedaba» o «normalmente tenemos». Si se dice que sí y no lo hay, se cancela una cirugía el mismo día con el paciente ya avisado. Si hay que pedirlo, se informa del plazo real de entrega para que se agende en consecuencia.</w:t>
      </w:r>
    </w:p>
    <w:p>
      <w:r>
        <w:t xml:space="preserve">Control de calidad antes de subir cada imagen: nitidez sin movimiento, encuadre correcto, fotos enderezadas, etiquetado correcto y asociación al paciente correcto. </w:t>
      </w:r>
      <w:r>
        <w:rPr>
          <w:b/>
        </w:rPr>
        <w:t xml:space="preserve">Si una imagen genera duda, se repite ahora:</w:t>
      </w:r>
      <w:r>
        <w:t xml:space="preserve"> una imagen mal hecha hoy es una presentación fallida y una conversión perdida mañana.</w:t>
      </w:r>
    </w:p>
    <w:p>
      <w:pPr>
        <w:pStyle w:val="Titular4"/>
      </w:pPr>
      <w:bookmarkStart w:id="705" w:name="otros_o_ficha_d_rac"/>
      <w:bookmarkEnd w:id="705"/>
      <w:r>
        <w:t xml:space="preserve">Ficha D · RAC</w:t>
      </w:r>
    </w:p>
    <w:p>
      <w:r>
        <w:t xml:space="preserve">Su primera tarea no es lo nuevo</w:t>
      </w:r>
    </w:p>
    <w:p>
      <w:r>
        <w:t xml:space="preserve">Es sacar a la luz lo heredado: la bolsa de tratamientos ya cobrados por la clínica anterior que nunca llegaron a ejecutarse.</w:t>
      </w:r>
    </w:p>
    <w:p>
      <w:r>
        <w:t xml:space="preserve">Eso es a la vez una obligación con el paciente, un riesgo reputacional que crece cada semana y un problema de caja: dinero ya cobrado que sigue generando coste.</w:t>
      </w:r>
    </w:p>
    <w:p>
      <w:r>
        <w:t xml:space="preserve">Qué hace los primeros días</w:t>
      </w:r>
    </w:p>
    <w:p>
      <w:pPr>
        <w:pStyle w:val="Lista"/>
        <w:numPr>
          <w:ilvl w:val="0"/>
          <w:numId w:val="1"/>
        </w:numPr>
      </w:pPr>
      <w:r>
        <w:t xml:space="preserve">Construir el listado de producto pendiente heredado, paciente a paciente</w:t>
      </w:r>
    </w:p>
    <w:p>
      <w:pPr>
        <w:pStyle w:val="Lista"/>
        <w:numPr>
          <w:ilvl w:val="0"/>
          <w:numId w:val="1"/>
        </w:numPr>
      </w:pPr>
      <w:r>
        <w:t xml:space="preserve">Anotar importe pagado, tratamiento pendiente, fecha de aceptación y días transcurridos</w:t>
      </w:r>
    </w:p>
    <w:p>
      <w:pPr>
        <w:pStyle w:val="Lista"/>
        <w:numPr>
          <w:ilvl w:val="0"/>
          <w:numId w:val="1"/>
        </w:numPr>
      </w:pPr>
      <w:r>
        <w:t xml:space="preserve">Ordenarlo por antigüedad: los más antiguos son los de mayor riesgo</w:t>
      </w:r>
    </w:p>
    <w:p>
      <w:pPr>
        <w:pStyle w:val="Lista"/>
        <w:numPr>
          <w:ilvl w:val="0"/>
          <w:numId w:val="1"/>
        </w:numPr>
      </w:pPr>
      <w:r>
        <w:t xml:space="preserve">Presentárselo al Director con los tres casos más urgentes destacados</w:t>
      </w:r>
    </w:p>
    <w:p>
      <w:r>
        <w:t xml:space="preserve">Su regla de oro · las dos verificaciones</w:t>
      </w:r>
    </w:p>
    <w:p>
      <w:r>
        <w:t xml:space="preserve">Ninguna cirugía se agenda sin verificar que el pago consta y que el material está disponible. Las dos, siempre, aunque haya prisa comercial.</w:t>
      </w:r>
    </w:p>
    <w:p>
      <w:r>
        <w:t xml:space="preserve">Si el pago está en el sistema de Arclimedent y no en el nuevo, vale igual: se documenta y se comunica que ese caso está pendiente de migrar. Si hay que pedir material, se agenda </w:t>
      </w:r>
      <w:r>
        <w:rPr>
          <w:i/>
        </w:rPr>
        <w:t xml:space="preserve">después</w:t>
      </w:r>
      <w:r>
        <w:t xml:space="preserve"> del plazo real de entrega: mejor una semana más tarde que una cancelación el mismo día.</w:t>
      </w:r>
    </w:p>
    <w:tbl>
      <w:tblPr>
        <w:tblStyle w:val="Rejilla"/>
        <w:tblW w:w="9360" w:type="dxa"/>
        <w:tblLayout w:type="fixed"/>
      </w:tblPr>
      <w:tblGrid>
        <w:gridCol w:w="4476"/>
        <w:gridCol w:w="4884"/>
      </w:tblGrid>
      <w:tr>
        <w:trPr>
          <w:cantSplit/>
          <w:tblHeader/>
        </w:trPr>
        <w:tc>
          <w:tcPr>
            <w:tcW w:w="4476" w:type="dxa"/>
            <w:shd w:val="clear" w:color="auto" w:fill="E9E8E1"/>
          </w:tcPr>
          <w:p>
            <w:pPr>
              <w:pStyle w:val="CeldaCab"/>
            </w:pPr>
            <w:r>
              <w:rPr>
                <w:b/>
              </w:rPr>
              <w:t xml:space="preserve">Situación</w:t>
            </w:r>
          </w:p>
        </w:tc>
        <w:tc>
          <w:tcPr>
            <w:tcW w:w="4884" w:type="dxa"/>
            <w:shd w:val="clear" w:color="auto" w:fill="E9E8E1"/>
          </w:tcPr>
          <w:p>
            <w:pPr>
              <w:pStyle w:val="CeldaCab"/>
            </w:pPr>
            <w:r>
              <w:rPr>
                <w:b/>
              </w:rPr>
              <w:t xml:space="preserve">Qué se hace</w:t>
            </w:r>
          </w:p>
        </w:tc>
      </w:tr>
      <w:tr>
        <w:trPr>
          <w:cantSplit/>
        </w:trPr>
        <w:tc>
          <w:tcPr>
            <w:tcW w:w="4476" w:type="dxa"/>
          </w:tcPr>
          <w:p>
            <w:pPr>
              <w:pStyle w:val="Celda"/>
            </w:pPr>
            <w:r>
              <w:t xml:space="preserve">Paciente heredado que lleva meses esperando su cirugía</w:t>
            </w:r>
          </w:p>
        </w:tc>
        <w:tc>
          <w:tcPr>
            <w:tcW w:w="4884" w:type="dxa"/>
          </w:tcPr>
          <w:p>
            <w:pPr>
              <w:pStyle w:val="Celda"/>
            </w:pPr>
            <w:r>
              <w:t xml:space="preserve">Se prioriza: es el caso de mayor riesgo reputacional. Se comunica al Director</w:t>
            </w:r>
          </w:p>
        </w:tc>
      </w:tr>
      <w:tr>
        <w:trPr>
          <w:cantSplit/>
        </w:trPr>
        <w:tc>
          <w:tcPr>
            <w:tcW w:w="4476" w:type="dxa"/>
          </w:tcPr>
          <w:p>
            <w:pPr>
              <w:pStyle w:val="Celda"/>
            </w:pPr>
            <w:r>
              <w:t xml:space="preserve">El pago no consta pero el paciente afirma haber pagado</w:t>
            </w:r>
          </w:p>
        </w:tc>
        <w:tc>
          <w:tcPr>
            <w:tcW w:w="4884" w:type="dxa"/>
          </w:tcPr>
          <w:p>
            <w:pPr>
              <w:pStyle w:val="Celda"/>
            </w:pPr>
            <w:r>
              <w:t xml:space="preserve">No se agenda todavía, pero tampoco se le cuestiona: se escala al Director para verificar con archivo y justificantes</w:t>
            </w:r>
          </w:p>
        </w:tc>
      </w:tr>
      <w:tr>
        <w:trPr>
          <w:cantSplit/>
        </w:trPr>
        <w:tc>
          <w:tcPr>
            <w:tcW w:w="4476" w:type="dxa"/>
          </w:tcPr>
          <w:p>
            <w:pPr>
              <w:pStyle w:val="Celda"/>
            </w:pPr>
            <w:r>
              <w:t xml:space="preserve">El paciente solo puede pagar el mismo día de la cirugía</w:t>
            </w:r>
          </w:p>
        </w:tc>
        <w:tc>
          <w:tcPr>
            <w:tcW w:w="4884" w:type="dxa"/>
          </w:tcPr>
          <w:p>
            <w:pPr>
              <w:pStyle w:val="Celda"/>
            </w:pPr>
            <w:r>
              <w:t xml:space="preserve">No se agenda en firme sin autorización expresa del Director</w:t>
            </w:r>
          </w:p>
        </w:tc>
      </w:tr>
      <w:tr>
        <w:trPr>
          <w:cantSplit/>
        </w:trPr>
        <w:tc>
          <w:tcPr>
            <w:tcW w:w="4476" w:type="dxa"/>
          </w:tcPr>
          <w:p>
            <w:pPr>
              <w:pStyle w:val="Celda"/>
            </w:pPr>
            <w:r>
              <w:t xml:space="preserve">Material con plazo largo, como prótesis de laboratorio</w:t>
            </w:r>
          </w:p>
        </w:tc>
        <w:tc>
          <w:tcPr>
            <w:tcW w:w="4884" w:type="dxa"/>
          </w:tcPr>
          <w:p>
            <w:pPr>
              <w:pStyle w:val="Celda"/>
            </w:pPr>
            <w:r>
              <w:t xml:space="preserve">Se inicia el pedido inmediatamente tras la aceptación, no cuando se acerca la fecha</w:t>
            </w:r>
          </w:p>
        </w:tc>
      </w:tr>
      <w:tr>
        <w:trPr>
          <w:cantSplit/>
        </w:trPr>
        <w:tc>
          <w:tcPr>
            <w:tcW w:w="4476" w:type="dxa"/>
          </w:tcPr>
          <w:p>
            <w:pPr>
              <w:pStyle w:val="Celda"/>
            </w:pPr>
            <w:r>
              <w:t xml:space="preserve">El paciente pide adelantar la cirugía</w:t>
            </w:r>
          </w:p>
        </w:tc>
        <w:tc>
          <w:tcPr>
            <w:tcW w:w="4884" w:type="dxa"/>
          </w:tcPr>
          <w:p>
            <w:pPr>
              <w:pStyle w:val="Celda"/>
            </w:pPr>
            <w:r>
              <w:t xml:space="preserve">Solo si pago y material lo permiten realmente. Nunca por presión comercial</w:t>
            </w:r>
          </w:p>
        </w:tc>
      </w:tr>
      <w:tr>
        <w:trPr>
          <w:cantSplit/>
        </w:trPr>
        <w:tc>
          <w:tcPr>
            <w:tcW w:w="4476" w:type="dxa"/>
          </w:tcPr>
          <w:p>
            <w:pPr>
              <w:pStyle w:val="Celda"/>
            </w:pPr>
            <w:r>
              <w:t xml:space="preserve">Una cirugía se cae por falta de material</w:t>
            </w:r>
          </w:p>
        </w:tc>
        <w:tc>
          <w:tcPr>
            <w:tcW w:w="4884" w:type="dxa"/>
          </w:tcPr>
          <w:p>
            <w:pPr>
              <w:pStyle w:val="Celda"/>
            </w:pPr>
            <w:r>
              <w:t xml:space="preserve">Se reporta como incidencia grave al Director el mismo día, con la causa raíz</w:t>
            </w:r>
          </w:p>
        </w:tc>
      </w:tr>
    </w:tbl>
    <w:p>
      <w:pPr>
        <w:spacing w:after="120"/>
      </w:pPr>
    </w:p>
    <w:p>
      <w:pPr>
        <w:pStyle w:val="Titular4"/>
      </w:pPr>
      <w:bookmarkStart w:id="706" w:name="otros_o_tabla_decision_rapida_colgar"/>
      <w:bookmarkEnd w:id="706"/>
      <w:r>
        <w:t xml:space="preserve">Tabla de decisión rápida · para colgar en zona interna</w:t>
      </w:r>
    </w:p>
    <w:tbl>
      <w:tblPr>
        <w:tblStyle w:val="Rejilla"/>
        <w:tblW w:w="9360" w:type="dxa"/>
        <w:tblLayout w:type="fixed"/>
      </w:tblPr>
      <w:tblGrid>
        <w:gridCol w:w="3666"/>
        <w:gridCol w:w="3859"/>
        <w:gridCol w:w="1835"/>
      </w:tblGrid>
      <w:tr>
        <w:trPr>
          <w:cantSplit/>
          <w:tblHeader/>
        </w:trPr>
        <w:tc>
          <w:tcPr>
            <w:tcW w:w="3666" w:type="dxa"/>
            <w:shd w:val="clear" w:color="auto" w:fill="E9E8E1"/>
          </w:tcPr>
          <w:p>
            <w:pPr>
              <w:pStyle w:val="CeldaCab"/>
            </w:pPr>
            <w:r>
              <w:rPr>
                <w:b/>
              </w:rPr>
              <w:t xml:space="preserve">Si pasa…</w:t>
            </w:r>
          </w:p>
        </w:tc>
        <w:tc>
          <w:tcPr>
            <w:tcW w:w="3859" w:type="dxa"/>
            <w:shd w:val="clear" w:color="auto" w:fill="E9E8E1"/>
          </w:tcPr>
          <w:p>
            <w:pPr>
              <w:pStyle w:val="CeldaCab"/>
            </w:pPr>
            <w:r>
              <w:rPr>
                <w:b/>
              </w:rPr>
              <w:t xml:space="preserve">Actúa</w:t>
            </w:r>
          </w:p>
        </w:tc>
        <w:tc>
          <w:tcPr>
            <w:tcW w:w="1835" w:type="dxa"/>
            <w:shd w:val="clear" w:color="auto" w:fill="E9E8E1"/>
          </w:tcPr>
          <w:p>
            <w:pPr>
              <w:pStyle w:val="CeldaCab"/>
            </w:pPr>
            <w:r>
              <w:rPr>
                <w:b/>
              </w:rPr>
              <w:t xml:space="preserve">Escala a</w:t>
            </w:r>
          </w:p>
        </w:tc>
      </w:tr>
      <w:tr>
        <w:trPr>
          <w:cantSplit/>
        </w:trPr>
        <w:tc>
          <w:tcPr>
            <w:tcW w:w="3666" w:type="dxa"/>
          </w:tcPr>
          <w:p>
            <w:pPr>
              <w:pStyle w:val="Celda"/>
            </w:pPr>
            <w:r>
              <w:t xml:space="preserve">Paciente sin cita en el sistema</w:t>
            </w:r>
          </w:p>
        </w:tc>
        <w:tc>
          <w:tcPr>
            <w:tcW w:w="3859" w:type="dxa"/>
          </w:tcPr>
          <w:p>
            <w:pPr>
              <w:pStyle w:val="Celda"/>
            </w:pPr>
            <w:r>
              <w:t xml:space="preserve">Atender igual</w:t>
            </w:r>
          </w:p>
        </w:tc>
        <w:tc>
          <w:tcPr>
            <w:tcW w:w="1835" w:type="dxa"/>
          </w:tcPr>
          <w:p>
            <w:pPr>
              <w:pStyle w:val="Celda"/>
            </w:pPr>
            <w:r>
              <w:t xml:space="preserve">Director, después</w:t>
            </w:r>
          </w:p>
        </w:tc>
      </w:tr>
      <w:tr>
        <w:trPr>
          <w:cantSplit/>
        </w:trPr>
        <w:tc>
          <w:tcPr>
            <w:tcW w:w="3666" w:type="dxa"/>
          </w:tcPr>
          <w:p>
            <w:pPr>
              <w:pStyle w:val="Celda"/>
            </w:pPr>
            <w:r>
              <w:t xml:space="preserve">Pregunta sobre dinero pagado</w:t>
            </w:r>
          </w:p>
        </w:tc>
        <w:tc>
          <w:tcPr>
            <w:tcW w:w="3859" w:type="dxa"/>
          </w:tcPr>
          <w:p>
            <w:pPr>
              <w:pStyle w:val="Celda"/>
            </w:pPr>
            <w:r>
              <w:t xml:space="preserve">No responder cifras</w:t>
            </w:r>
          </w:p>
        </w:tc>
        <w:tc>
          <w:tcPr>
            <w:tcW w:w="1835" w:type="dxa"/>
          </w:tcPr>
          <w:p>
            <w:pPr>
              <w:pStyle w:val="Celda"/>
            </w:pPr>
            <w:r>
              <w:t xml:space="preserve">Director, inmediato</w:t>
            </w:r>
          </w:p>
        </w:tc>
      </w:tr>
      <w:tr>
        <w:trPr>
          <w:cantSplit/>
        </w:trPr>
        <w:tc>
          <w:tcPr>
            <w:tcW w:w="3666" w:type="dxa"/>
          </w:tcPr>
          <w:p>
            <w:pPr>
              <w:pStyle w:val="Celda"/>
            </w:pPr>
            <w:r>
              <w:t xml:space="preserve">Paciente enfadado o desconfiado</w:t>
            </w:r>
          </w:p>
        </w:tc>
        <w:tc>
          <w:tcPr>
            <w:tcW w:w="3859" w:type="dxa"/>
          </w:tcPr>
          <w:p>
            <w:pPr>
              <w:pStyle w:val="Celda"/>
            </w:pPr>
            <w:r>
              <w:t xml:space="preserve">Escuchar, sentar, no rebatir</w:t>
            </w:r>
          </w:p>
        </w:tc>
        <w:tc>
          <w:tcPr>
            <w:tcW w:w="1835" w:type="dxa"/>
          </w:tcPr>
          <w:p>
            <w:pPr>
              <w:pStyle w:val="Celda"/>
            </w:pPr>
            <w:r>
              <w:t xml:space="preserve">Director, inmediato</w:t>
            </w:r>
          </w:p>
        </w:tc>
      </w:tr>
      <w:tr>
        <w:trPr>
          <w:cantSplit/>
        </w:trPr>
        <w:tc>
          <w:tcPr>
            <w:tcW w:w="3666" w:type="dxa"/>
          </w:tcPr>
          <w:p>
            <w:pPr>
              <w:pStyle w:val="Celda"/>
            </w:pPr>
            <w:r>
              <w:t xml:space="preserve">Historial no localizable</w:t>
            </w:r>
          </w:p>
        </w:tc>
        <w:tc>
          <w:tcPr>
            <w:tcW w:w="3859" w:type="dxa"/>
          </w:tcPr>
          <w:p>
            <w:pPr>
              <w:pStyle w:val="Celda"/>
            </w:pPr>
            <w:r>
              <w:t xml:space="preserve">Buscar en el archivo de Arclimedent</w:t>
            </w:r>
          </w:p>
        </w:tc>
        <w:tc>
          <w:tcPr>
            <w:tcW w:w="1835" w:type="dxa"/>
          </w:tcPr>
          <w:p>
            <w:pPr>
              <w:pStyle w:val="Celda"/>
            </w:pPr>
            <w:r>
              <w:t xml:space="preserve">Doctor y Director</w:t>
            </w:r>
          </w:p>
        </w:tc>
      </w:tr>
      <w:tr>
        <w:trPr>
          <w:cantSplit/>
        </w:trPr>
        <w:tc>
          <w:tcPr>
            <w:tcW w:w="3666" w:type="dxa"/>
          </w:tcPr>
          <w:p>
            <w:pPr>
              <w:pStyle w:val="Celda"/>
            </w:pPr>
            <w:r>
              <w:t xml:space="preserve">Duda clínica en un caso heredado</w:t>
            </w:r>
          </w:p>
        </w:tc>
        <w:tc>
          <w:tcPr>
            <w:tcW w:w="3859" w:type="dxa"/>
          </w:tcPr>
          <w:p>
            <w:pPr>
              <w:pStyle w:val="Celda"/>
            </w:pPr>
            <w:r>
              <w:t xml:space="preserve">No intervenir</w:t>
            </w:r>
          </w:p>
        </w:tc>
        <w:tc>
          <w:tcPr>
            <w:tcW w:w="1835" w:type="dxa"/>
          </w:tcPr>
          <w:p>
            <w:pPr>
              <w:pStyle w:val="Celda"/>
            </w:pPr>
            <w:r>
              <w:t xml:space="preserve">Director, inmediato</w:t>
            </w:r>
          </w:p>
        </w:tc>
      </w:tr>
      <w:tr>
        <w:trPr>
          <w:cantSplit/>
        </w:trPr>
        <w:tc>
          <w:tcPr>
            <w:tcW w:w="3666" w:type="dxa"/>
          </w:tcPr>
          <w:p>
            <w:pPr>
              <w:pStyle w:val="Celda"/>
            </w:pPr>
            <w:r>
              <w:t xml:space="preserve">Material dudoso para una cirugía</w:t>
            </w:r>
          </w:p>
        </w:tc>
        <w:tc>
          <w:tcPr>
            <w:tcW w:w="3859" w:type="dxa"/>
          </w:tcPr>
          <w:p>
            <w:pPr>
              <w:pStyle w:val="Celda"/>
            </w:pPr>
            <w:r>
              <w:t xml:space="preserve">Comprobar físicamente</w:t>
            </w:r>
          </w:p>
        </w:tc>
        <w:tc>
          <w:tcPr>
            <w:tcW w:w="1835" w:type="dxa"/>
          </w:tcPr>
          <w:p>
            <w:pPr>
              <w:pStyle w:val="Celda"/>
            </w:pPr>
            <w:r>
              <w:t xml:space="preserve">RAC y Director</w:t>
            </w:r>
          </w:p>
        </w:tc>
      </w:tr>
      <w:tr>
        <w:trPr>
          <w:cantSplit/>
        </w:trPr>
        <w:tc>
          <w:tcPr>
            <w:tcW w:w="3666" w:type="dxa"/>
          </w:tcPr>
          <w:p>
            <w:pPr>
              <w:pStyle w:val="Celda"/>
            </w:pPr>
            <w:r>
              <w:t xml:space="preserve">Sistema caído</w:t>
            </w:r>
          </w:p>
        </w:tc>
        <w:tc>
          <w:tcPr>
            <w:tcW w:w="3859" w:type="dxa"/>
          </w:tcPr>
          <w:p>
            <w:pPr>
              <w:pStyle w:val="Celda"/>
            </w:pPr>
            <w:r>
              <w:t xml:space="preserve">Papel y registro manual</w:t>
            </w:r>
          </w:p>
        </w:tc>
        <w:tc>
          <w:tcPr>
            <w:tcW w:w="1835" w:type="dxa"/>
          </w:tcPr>
          <w:p>
            <w:pPr>
              <w:pStyle w:val="Celda"/>
            </w:pPr>
            <w:r>
              <w:t xml:space="preserve">Director</w:t>
            </w:r>
          </w:p>
        </w:tc>
      </w:tr>
      <w:tr>
        <w:trPr>
          <w:cantSplit/>
        </w:trPr>
        <w:tc>
          <w:tcPr>
            <w:tcW w:w="3666" w:type="dxa"/>
          </w:tcPr>
          <w:p>
            <w:pPr>
              <w:pStyle w:val="Celda"/>
            </w:pPr>
            <w:r>
              <w:t xml:space="preserve">Llamada de un proveedor</w:t>
            </w:r>
          </w:p>
        </w:tc>
        <w:tc>
          <w:tcPr>
            <w:tcW w:w="3859" w:type="dxa"/>
          </w:tcPr>
          <w:p>
            <w:pPr>
              <w:pStyle w:val="Celda"/>
            </w:pPr>
            <w:r>
              <w:t xml:space="preserve">Anotar y derivar</w:t>
            </w:r>
          </w:p>
        </w:tc>
        <w:tc>
          <w:tcPr>
            <w:tcW w:w="1835" w:type="dxa"/>
          </w:tcPr>
          <w:p>
            <w:pPr>
              <w:pStyle w:val="Celda"/>
            </w:pPr>
            <w:r>
              <w:t xml:space="preserve">Director</w:t>
            </w:r>
          </w:p>
        </w:tc>
      </w:tr>
      <w:tr>
        <w:trPr>
          <w:cantSplit/>
        </w:trPr>
        <w:tc>
          <w:tcPr>
            <w:tcW w:w="3666" w:type="dxa"/>
          </w:tcPr>
          <w:p>
            <w:pPr>
              <w:pStyle w:val="Celda"/>
            </w:pPr>
            <w:r>
              <w:t xml:space="preserve">Duda sobre la propia situación laboral</w:t>
            </w:r>
          </w:p>
        </w:tc>
        <w:tc>
          <w:tcPr>
            <w:tcW w:w="3859" w:type="dxa"/>
          </w:tcPr>
          <w:p>
            <w:pPr>
              <w:pStyle w:val="Celda"/>
            </w:pPr>
            <w:r>
              <w:t xml:space="preserve">Preguntar fuera de la vista de pacientes</w:t>
            </w:r>
          </w:p>
        </w:tc>
        <w:tc>
          <w:tcPr>
            <w:tcW w:w="1835" w:type="dxa"/>
          </w:tcPr>
          <w:p>
            <w:pPr>
              <w:pStyle w:val="Celda"/>
            </w:pPr>
            <w:r>
              <w:t xml:space="preserve">Director</w:t>
            </w:r>
          </w:p>
        </w:tc>
      </w:tr>
      <w:tr>
        <w:trPr>
          <w:cantSplit/>
        </w:trPr>
        <w:tc>
          <w:tcPr>
            <w:tcW w:w="3666" w:type="dxa"/>
          </w:tcPr>
          <w:p>
            <w:pPr>
              <w:pStyle w:val="Celda"/>
            </w:pPr>
            <w:r>
              <w:t xml:space="preserve">Prensa o consultas externas</w:t>
            </w:r>
          </w:p>
        </w:tc>
        <w:tc>
          <w:tcPr>
            <w:tcW w:w="3859" w:type="dxa"/>
          </w:tcPr>
          <w:p>
            <w:pPr>
              <w:pStyle w:val="Celda"/>
            </w:pPr>
            <w:r>
              <w:t xml:space="preserve">No declarar nada</w:t>
            </w:r>
          </w:p>
        </w:tc>
        <w:tc>
          <w:tcPr>
            <w:tcW w:w="1835" w:type="dxa"/>
          </w:tcPr>
          <w:p>
            <w:pPr>
              <w:pStyle w:val="Celda"/>
            </w:pPr>
            <w:r>
              <w:t xml:space="preserve">Director</w:t>
            </w:r>
          </w:p>
        </w:tc>
      </w:tr>
    </w:tbl>
    <w:p>
      <w:pPr>
        <w:spacing w:after="120"/>
      </w:pPr>
    </w:p>
    <w:p>
      <w:pPr>
        <w:pStyle w:val="Titular4"/>
      </w:pPr>
      <w:bookmarkStart w:id="707" w:name="otros_o_primera_semana_dia_dia"/>
      <w:bookmarkEnd w:id="707"/>
      <w:r>
        <w:t xml:space="preserve">La primera semana, día a día</w:t>
      </w:r>
    </w:p>
    <w:tbl>
      <w:tblPr>
        <w:tblStyle w:val="Rejilla"/>
        <w:tblW w:w="9360" w:type="dxa"/>
        <w:tblLayout w:type="fixed"/>
      </w:tblPr>
      <w:tblGrid>
        <w:gridCol w:w="673"/>
        <w:gridCol w:w="2407"/>
        <w:gridCol w:w="6280"/>
      </w:tblGrid>
      <w:tr>
        <w:trPr>
          <w:cantSplit/>
          <w:tblHeader/>
        </w:trPr>
        <w:tc>
          <w:tcPr>
            <w:tcW w:w="673" w:type="dxa"/>
            <w:shd w:val="clear" w:color="auto" w:fill="E9E8E1"/>
          </w:tcPr>
          <w:p>
            <w:pPr>
              <w:pStyle w:val="CeldaCab"/>
            </w:pPr>
            <w:r>
              <w:rPr>
                <w:b/>
              </w:rPr>
              <w:t xml:space="preserve">Día</w:t>
            </w:r>
          </w:p>
        </w:tc>
        <w:tc>
          <w:tcPr>
            <w:tcW w:w="2407" w:type="dxa"/>
            <w:shd w:val="clear" w:color="auto" w:fill="E9E8E1"/>
          </w:tcPr>
          <w:p>
            <w:pPr>
              <w:pStyle w:val="CeldaCab"/>
            </w:pPr>
            <w:r>
              <w:rPr>
                <w:b/>
              </w:rPr>
              <w:t xml:space="preserve">Foco</w:t>
            </w:r>
          </w:p>
        </w:tc>
        <w:tc>
          <w:tcPr>
            <w:tcW w:w="6280" w:type="dxa"/>
            <w:shd w:val="clear" w:color="auto" w:fill="E9E8E1"/>
          </w:tcPr>
          <w:p>
            <w:pPr>
              <w:pStyle w:val="CeldaCab"/>
            </w:pPr>
            <w:r>
              <w:rPr>
                <w:b/>
              </w:rPr>
              <w:t xml:space="preserve">Qué hace cada perfil además de lo normal</w:t>
            </w:r>
          </w:p>
        </w:tc>
      </w:tr>
      <w:tr>
        <w:trPr>
          <w:cantSplit/>
        </w:trPr>
        <w:tc>
          <w:tcPr>
            <w:tcW w:w="673" w:type="dxa"/>
          </w:tcPr>
          <w:p>
            <w:pPr>
              <w:pStyle w:val="Celda"/>
            </w:pPr>
            <w:r>
              <w:t xml:space="preserve">1</w:t>
            </w:r>
          </w:p>
        </w:tc>
        <w:tc>
          <w:tcPr>
            <w:tcW w:w="2407" w:type="dxa"/>
          </w:tcPr>
          <w:p>
            <w:pPr>
              <w:pStyle w:val="Celda"/>
            </w:pPr>
            <w:r>
              <w:t xml:space="preserve">Continuidad pura</w:t>
            </w:r>
          </w:p>
        </w:tc>
        <w:tc>
          <w:tcPr>
            <w:tcW w:w="6280" w:type="dxa"/>
          </w:tcPr>
          <w:p>
            <w:pPr>
              <w:pStyle w:val="Celda"/>
            </w:pPr>
            <w:r>
              <w:t xml:space="preserve">Ningún paciente heredado con incidencia grave</w:t>
            </w:r>
          </w:p>
        </w:tc>
      </w:tr>
      <w:tr>
        <w:trPr>
          <w:cantSplit/>
        </w:trPr>
        <w:tc>
          <w:tcPr>
            <w:tcW w:w="673" w:type="dxa"/>
          </w:tcPr>
          <w:p>
            <w:pPr>
              <w:pStyle w:val="Celda"/>
            </w:pPr>
            <w:r>
              <w:t xml:space="preserve">2</w:t>
            </w:r>
          </w:p>
        </w:tc>
        <w:tc>
          <w:tcPr>
            <w:tcW w:w="2407" w:type="dxa"/>
          </w:tcPr>
          <w:p>
            <w:pPr>
              <w:pStyle w:val="Celda"/>
            </w:pPr>
            <w:r>
              <w:t xml:space="preserve">Protocolo por perfil</w:t>
            </w:r>
          </w:p>
        </w:tc>
        <w:tc>
          <w:tcPr>
            <w:tcW w:w="6280" w:type="dxa"/>
          </w:tcPr>
          <w:p>
            <w:pPr>
              <w:pStyle w:val="Celda"/>
            </w:pPr>
            <w:r>
              <w:t xml:space="preserve">Cada persona lee y practica en voz alta su propia ficha del protocolo, no en grupo genérico</w:t>
            </w:r>
          </w:p>
        </w:tc>
      </w:tr>
      <w:tr>
        <w:trPr>
          <w:cantSplit/>
        </w:trPr>
        <w:tc>
          <w:tcPr>
            <w:tcW w:w="673" w:type="dxa"/>
          </w:tcPr>
          <w:p>
            <w:pPr>
              <w:pStyle w:val="Celda"/>
            </w:pPr>
            <w:r>
              <w:t xml:space="preserve">3</w:t>
            </w:r>
          </w:p>
        </w:tc>
        <w:tc>
          <w:tcPr>
            <w:tcW w:w="2407" w:type="dxa"/>
          </w:tcPr>
          <w:p>
            <w:pPr>
              <w:pStyle w:val="Celda"/>
            </w:pPr>
            <w:r>
              <w:t xml:space="preserve">Software</w:t>
            </w:r>
          </w:p>
        </w:tc>
        <w:tc>
          <w:tcPr>
            <w:tcW w:w="6280" w:type="dxa"/>
          </w:tcPr>
          <w:p>
            <w:pPr>
              <w:pStyle w:val="Celda"/>
            </w:pPr>
            <w:r>
              <w:t xml:space="preserve">Formación práctica con casos ficticios, nunca con datos reales: alta, agenda, documentación, historia clínica, presupuestos</w:t>
            </w:r>
          </w:p>
        </w:tc>
      </w:tr>
      <w:tr>
        <w:trPr>
          <w:cantSplit/>
        </w:trPr>
        <w:tc>
          <w:tcPr>
            <w:tcW w:w="673" w:type="dxa"/>
          </w:tcPr>
          <w:p>
            <w:pPr>
              <w:pStyle w:val="Celda"/>
            </w:pPr>
            <w:r>
              <w:t xml:space="preserve">4</w:t>
            </w:r>
          </w:p>
        </w:tc>
        <w:tc>
          <w:tcPr>
            <w:tcW w:w="2407" w:type="dxa"/>
          </w:tcPr>
          <w:p>
            <w:pPr>
              <w:pStyle w:val="Celda"/>
            </w:pPr>
            <w:r>
              <w:t xml:space="preserve">Simulacro</w:t>
            </w:r>
          </w:p>
        </w:tc>
        <w:tc>
          <w:tcPr>
            <w:tcW w:w="6280" w:type="dxa"/>
          </w:tcPr>
          <w:p>
            <w:pPr>
              <w:pStyle w:val="Celda"/>
            </w:pPr>
            <w:r>
              <w:t xml:space="preserve">Recorrido completo de Primera Visita cronometrado, cada uno haciendo su parte real</w:t>
            </w:r>
          </w:p>
        </w:tc>
      </w:tr>
      <w:tr>
        <w:trPr>
          <w:cantSplit/>
        </w:trPr>
        <w:tc>
          <w:tcPr>
            <w:tcW w:w="673" w:type="dxa"/>
          </w:tcPr>
          <w:p>
            <w:pPr>
              <w:pStyle w:val="Celda"/>
            </w:pPr>
            <w:r>
              <w:t xml:space="preserve">5</w:t>
            </w:r>
          </w:p>
        </w:tc>
        <w:tc>
          <w:tcPr>
            <w:tcW w:w="2407" w:type="dxa"/>
          </w:tcPr>
          <w:p>
            <w:pPr>
              <w:pStyle w:val="Celda"/>
            </w:pPr>
            <w:r>
              <w:t xml:space="preserve">Revisión de incidencias</w:t>
            </w:r>
          </w:p>
        </w:tc>
        <w:tc>
          <w:tcPr>
            <w:tcW w:w="6280" w:type="dxa"/>
          </w:tcPr>
          <w:p>
            <w:pPr>
              <w:pStyle w:val="Celda"/>
            </w:pPr>
            <w:r>
              <w:t xml:space="preserve">Cada perfil aporta qué ha fallado de forma repetida en su puesto</w:t>
            </w:r>
          </w:p>
        </w:tc>
      </w:tr>
    </w:tbl>
    <w:p>
      <w:pPr>
        <w:spacing w:after="120"/>
      </w:pPr>
    </w:p>
    <w:p>
      <w:bookmarkStart w:id="708" w:name="otros_otros_continuidad"/>
      <w:bookmarkEnd w:id="708"/>
      <w:r>
        <w:t xml:space="preserve">Documento 12</w:t>
      </w:r>
    </w:p>
    <w:p>
      <w:pPr>
        <w:pStyle w:val="Titular3"/>
      </w:pPr>
      <w:bookmarkStart w:id="709" w:name="otros_o_continuidad_legal_financiera"/>
      <w:bookmarkEnd w:id="709"/>
      <w:r>
        <w:t xml:space="preserve">Continuidad legal, financiera y de sistemas</w:t>
      </w:r>
    </w:p>
    <w:p>
      <w:r>
        <w:t xml:space="preserve">El armazón que sostiene todo lo demás: qué se transmite y qué no en una adquisición, dónde están los huecos de cobertura, cómo se trata el producto pendiente heredado, qué se comunica y a quién, y el plan de las cuatro primeras semanas. Las secciones legales y fiscales son un </w:t>
      </w:r>
      <w:r>
        <w:rPr>
          <w:b/>
        </w:rPr>
        <w:t xml:space="preserve">checklist operativo de qué verificar y qué preguntar</w:t>
      </w:r>
      <w:r>
        <w:t xml:space="preserve">, no asesoramiento jurídico: las decisiones finales corresponden siempre a la asesoría legal y laboral del proyecto.</w:t>
      </w:r>
    </w:p>
    <w:p>
      <w:pPr>
        <w:pStyle w:val="Titular4"/>
      </w:pPr>
      <w:bookmarkStart w:id="710" w:name="otros_o_transmite_no"/>
      <w:bookmarkEnd w:id="710"/>
      <w:r>
        <w:t xml:space="preserve">Qué se transmite y qué no</w:t>
      </w:r>
    </w:p>
    <w:p>
      <w:r>
        <w:t xml:space="preserve">En una adquisición de clínica no todo «pasa» automáticamente al nuevo titular. Conviene tener el mapa antes de dar nada por hecho.</w:t>
      </w:r>
    </w:p>
    <w:tbl>
      <w:tblPr>
        <w:tblStyle w:val="Rejilla"/>
        <w:tblW w:w="9360" w:type="dxa"/>
        <w:tblLayout w:type="fixed"/>
      </w:tblPr>
      <w:tblGrid>
        <w:gridCol w:w="2764"/>
        <w:gridCol w:w="2826"/>
        <w:gridCol w:w="3770"/>
      </w:tblGrid>
      <w:tr>
        <w:trPr>
          <w:cantSplit/>
          <w:tblHeader/>
        </w:trPr>
        <w:tc>
          <w:tcPr>
            <w:tcW w:w="2764" w:type="dxa"/>
            <w:shd w:val="clear" w:color="auto" w:fill="E9E8E1"/>
          </w:tcPr>
          <w:p>
            <w:pPr>
              <w:pStyle w:val="CeldaCab"/>
            </w:pPr>
            <w:r>
              <w:rPr>
                <w:b/>
              </w:rPr>
              <w:t xml:space="preserve">Elemento</w:t>
            </w:r>
          </w:p>
        </w:tc>
        <w:tc>
          <w:tcPr>
            <w:tcW w:w="2826" w:type="dxa"/>
            <w:shd w:val="clear" w:color="auto" w:fill="E9E8E1"/>
          </w:tcPr>
          <w:p>
            <w:pPr>
              <w:pStyle w:val="CeldaCab"/>
            </w:pPr>
            <w:r>
              <w:rPr>
                <w:b/>
              </w:rPr>
              <w:t xml:space="preserve">¿Se transmite solo?</w:t>
            </w:r>
          </w:p>
        </w:tc>
        <w:tc>
          <w:tcPr>
            <w:tcW w:w="3770" w:type="dxa"/>
            <w:shd w:val="clear" w:color="auto" w:fill="E9E8E1"/>
          </w:tcPr>
          <w:p>
            <w:pPr>
              <w:pStyle w:val="CeldaCab"/>
            </w:pPr>
            <w:r>
              <w:rPr>
                <w:b/>
              </w:rPr>
              <w:t xml:space="preserve">Qué hay que hacer</w:t>
            </w:r>
          </w:p>
        </w:tc>
      </w:tr>
      <w:tr>
        <w:trPr>
          <w:cantSplit/>
        </w:trPr>
        <w:tc>
          <w:tcPr>
            <w:tcW w:w="2764" w:type="dxa"/>
          </w:tcPr>
          <w:p>
            <w:pPr>
              <w:pStyle w:val="Celda"/>
            </w:pPr>
            <w:r>
              <w:t xml:space="preserve">Autorización sanitaria de funcionamiento</w:t>
            </w:r>
          </w:p>
        </w:tc>
        <w:tc>
          <w:tcPr>
            <w:tcW w:w="2826" w:type="dxa"/>
          </w:tcPr>
          <w:p>
            <w:pPr>
              <w:pStyle w:val="Celda"/>
            </w:pPr>
            <w:r>
              <w:t xml:space="preserve">No</w:t>
            </w:r>
          </w:p>
        </w:tc>
        <w:tc>
          <w:tcPr>
            <w:tcW w:w="3770" w:type="dxa"/>
          </w:tcPr>
          <w:p>
            <w:pPr>
              <w:pStyle w:val="Celda"/>
            </w:pPr>
            <w:r>
              <w:t xml:space="preserve">Trámite de cambio de titularidad ante la autoridad sanitaria autonómica</w:t>
            </w:r>
          </w:p>
        </w:tc>
      </w:tr>
      <w:tr>
        <w:trPr>
          <w:cantSplit/>
        </w:trPr>
        <w:tc>
          <w:tcPr>
            <w:tcW w:w="2764" w:type="dxa"/>
          </w:tcPr>
          <w:p>
            <w:pPr>
              <w:pStyle w:val="Celda"/>
            </w:pPr>
            <w:r>
              <w:t xml:space="preserve">Historia clínica de los pacientes</w:t>
            </w:r>
          </w:p>
        </w:tc>
        <w:tc>
          <w:tcPr>
            <w:tcW w:w="2826" w:type="dxa"/>
          </w:tcPr>
          <w:p>
            <w:pPr>
              <w:pStyle w:val="Celda"/>
            </w:pPr>
            <w:r>
              <w:t xml:space="preserve">Sí, con obligación de custodia</w:t>
            </w:r>
          </w:p>
        </w:tc>
        <w:tc>
          <w:tcPr>
            <w:tcW w:w="3770" w:type="dxa"/>
          </w:tcPr>
          <w:p>
            <w:pPr>
              <w:pStyle w:val="Celda"/>
            </w:pPr>
            <w:r>
              <w:t xml:space="preserve">Garantizar acceso y conservación conforme a la Ley 41/2002</w:t>
            </w:r>
          </w:p>
        </w:tc>
      </w:tr>
      <w:tr>
        <w:trPr>
          <w:cantSplit/>
        </w:trPr>
        <w:tc>
          <w:tcPr>
            <w:tcW w:w="2764" w:type="dxa"/>
          </w:tcPr>
          <w:p>
            <w:pPr>
              <w:pStyle w:val="Celda"/>
            </w:pPr>
            <w:r>
              <w:t xml:space="preserve">Contratos laborales</w:t>
            </w:r>
          </w:p>
        </w:tc>
        <w:tc>
          <w:tcPr>
            <w:tcW w:w="2826" w:type="dxa"/>
          </w:tcPr>
          <w:p>
            <w:pPr>
              <w:pStyle w:val="Celda"/>
            </w:pPr>
            <w:r>
              <w:t xml:space="preserve">Depende</w:t>
            </w:r>
          </w:p>
        </w:tc>
        <w:tc>
          <w:tcPr>
            <w:tcW w:w="3770" w:type="dxa"/>
          </w:tcPr>
          <w:p>
            <w:pPr>
              <w:pStyle w:val="Celda"/>
            </w:pPr>
            <w:r>
              <w:t xml:space="preserve">Sí, si hay sucesión de empresa del art. 44 ET. Determinar el escenario y comunicarlo por escrito a cada trabajador</w:t>
            </w:r>
          </w:p>
        </w:tc>
      </w:tr>
      <w:tr>
        <w:trPr>
          <w:cantSplit/>
        </w:trPr>
        <w:tc>
          <w:tcPr>
            <w:tcW w:w="2764" w:type="dxa"/>
          </w:tcPr>
          <w:p>
            <w:pPr>
              <w:pStyle w:val="Celda"/>
            </w:pPr>
            <w:r>
              <w:t xml:space="preserve">Contratos con proveedores</w:t>
            </w:r>
          </w:p>
        </w:tc>
        <w:tc>
          <w:tcPr>
            <w:tcW w:w="2826" w:type="dxa"/>
          </w:tcPr>
          <w:p>
            <w:pPr>
              <w:pStyle w:val="Celda"/>
            </w:pPr>
            <w:r>
              <w:t xml:space="preserve">Depende</w:t>
            </w:r>
          </w:p>
        </w:tc>
        <w:tc>
          <w:tcPr>
            <w:tcW w:w="3770" w:type="dxa"/>
          </w:tcPr>
          <w:p>
            <w:pPr>
              <w:pStyle w:val="Celda"/>
            </w:pPr>
            <w:r>
              <w:t xml:space="preserve">Revisar cláusulas de cambio de control y confirmar continuidad por escrito</w:t>
            </w:r>
          </w:p>
        </w:tc>
      </w:tr>
      <w:tr>
        <w:trPr>
          <w:cantSplit/>
        </w:trPr>
        <w:tc>
          <w:tcPr>
            <w:tcW w:w="2764" w:type="dxa"/>
          </w:tcPr>
          <w:p>
            <w:pPr>
              <w:pStyle w:val="Celda"/>
            </w:pPr>
            <w:r>
              <w:t xml:space="preserve">Contratos de financiación de pacientes</w:t>
            </w:r>
          </w:p>
        </w:tc>
        <w:tc>
          <w:tcPr>
            <w:tcW w:w="2826" w:type="dxa"/>
          </w:tcPr>
          <w:p>
            <w:pPr>
              <w:pStyle w:val="Celda"/>
            </w:pPr>
            <w:r>
              <w:t xml:space="preserve">El contrato es del paciente con la financiera</w:t>
            </w:r>
          </w:p>
        </w:tc>
        <w:tc>
          <w:tcPr>
            <w:tcW w:w="3770" w:type="dxa"/>
          </w:tcPr>
          <w:p>
            <w:pPr>
              <w:pStyle w:val="Celda"/>
            </w:pPr>
            <w:r>
              <w:t xml:space="preserve">Informar a la financiera del cambio de titularidad</w:t>
            </w:r>
          </w:p>
        </w:tc>
      </w:tr>
      <w:tr>
        <w:trPr>
          <w:cantSplit/>
        </w:trPr>
        <w:tc>
          <w:tcPr>
            <w:tcW w:w="2764" w:type="dxa"/>
          </w:tcPr>
          <w:p>
            <w:pPr>
              <w:pStyle w:val="Celda"/>
            </w:pPr>
            <w:r>
              <w:t xml:space="preserve">Responsabilidad por tratamientos ya cobrados</w:t>
            </w:r>
          </w:p>
        </w:tc>
        <w:tc>
          <w:tcPr>
            <w:tcW w:w="2826" w:type="dxa"/>
          </w:tcPr>
          <w:p>
            <w:pPr>
              <w:pStyle w:val="Celda"/>
            </w:pPr>
            <w:r>
              <w:t xml:space="preserve">Depende de cómo se estructuró la compra</w:t>
            </w:r>
          </w:p>
        </w:tc>
        <w:tc>
          <w:tcPr>
            <w:tcW w:w="3770" w:type="dxa"/>
          </w:tcPr>
          <w:p>
            <w:pPr>
              <w:pStyle w:val="Celda"/>
            </w:pPr>
            <w:r>
              <w:t xml:space="preserve">Determinar con asesoría; en la práctica, el paciente espera que se ejecute</w:t>
            </w:r>
          </w:p>
        </w:tc>
      </w:tr>
      <w:tr>
        <w:trPr>
          <w:cantSplit/>
        </w:trPr>
        <w:tc>
          <w:tcPr>
            <w:tcW w:w="2764" w:type="dxa"/>
          </w:tcPr>
          <w:p>
            <w:pPr>
              <w:pStyle w:val="Celda"/>
            </w:pPr>
            <w:r>
              <w:t xml:space="preserve">Seguro de responsabilidad civil</w:t>
            </w:r>
          </w:p>
        </w:tc>
        <w:tc>
          <w:tcPr>
            <w:tcW w:w="2826" w:type="dxa"/>
          </w:tcPr>
          <w:p>
            <w:pPr>
              <w:pStyle w:val="Celda"/>
            </w:pPr>
            <w:r>
              <w:t xml:space="preserve">No</w:t>
            </w:r>
          </w:p>
        </w:tc>
        <w:tc>
          <w:tcPr>
            <w:tcW w:w="3770" w:type="dxa"/>
          </w:tcPr>
          <w:p>
            <w:pPr>
              <w:pStyle w:val="Celda"/>
            </w:pPr>
            <w:r>
              <w:t xml:space="preserve">Póliza nueva o endoso a la nueva titularidad</w:t>
            </w:r>
          </w:p>
        </w:tc>
      </w:tr>
      <w:tr>
        <w:trPr>
          <w:cantSplit/>
        </w:trPr>
        <w:tc>
          <w:tcPr>
            <w:tcW w:w="2764" w:type="dxa"/>
          </w:tcPr>
          <w:p>
            <w:pPr>
              <w:pStyle w:val="Celda"/>
            </w:pPr>
            <w:r>
              <w:t xml:space="preserve">Arrendamiento del local</w:t>
            </w:r>
          </w:p>
        </w:tc>
        <w:tc>
          <w:tcPr>
            <w:tcW w:w="2826" w:type="dxa"/>
          </w:tcPr>
          <w:p>
            <w:pPr>
              <w:pStyle w:val="Celda"/>
            </w:pPr>
            <w:r>
              <w:t xml:space="preserve">Depende del contrato</w:t>
            </w:r>
          </w:p>
        </w:tc>
        <w:tc>
          <w:tcPr>
            <w:tcW w:w="3770" w:type="dxa"/>
          </w:tcPr>
          <w:p>
            <w:pPr>
              <w:pStyle w:val="Celda"/>
            </w:pPr>
            <w:r>
              <w:t xml:space="preserve">Revisar la cláusula de cesión</w:t>
            </w:r>
          </w:p>
        </w:tc>
      </w:tr>
    </w:tbl>
    <w:p>
      <w:pPr>
        <w:spacing w:after="120"/>
      </w:pPr>
    </w:p>
    <w:p>
      <w:pPr>
        <w:pStyle w:val="Titular4"/>
      </w:pPr>
      <w:bookmarkStart w:id="711" w:name="otros_o_cuatro_huecos_cobertura_segu"/>
      <w:bookmarkEnd w:id="711"/>
      <w:r>
        <w:t xml:space="preserve">Los cuatro huecos de cobertura del seguro</w:t>
      </w:r>
    </w:p>
    <w:p>
      <w:r>
        <w:t xml:space="preserve">Es el punto donde más transiciones se juegan el patrimonio, y el que más se da por supuesto.</w:t>
      </w:r>
    </w:p>
    <w:tbl>
      <w:tblPr>
        <w:tblStyle w:val="Rejilla"/>
        <w:tblW w:w="9360" w:type="dxa"/>
        <w:tblLayout w:type="fixed"/>
      </w:tblPr>
      <w:tblGrid>
        <w:gridCol w:w="2066"/>
        <w:gridCol w:w="7294"/>
      </w:tblGrid>
      <w:tr>
        <w:trPr>
          <w:cantSplit/>
          <w:tblHeader/>
        </w:trPr>
        <w:tc>
          <w:tcPr>
            <w:tcW w:w="2066" w:type="dxa"/>
            <w:shd w:val="clear" w:color="auto" w:fill="E9E8E1"/>
          </w:tcPr>
          <w:p>
            <w:pPr>
              <w:pStyle w:val="CeldaCab"/>
            </w:pPr>
            <w:r>
              <w:rPr>
                <w:b/>
              </w:rPr>
              <w:t xml:space="preserve">Hueco</w:t>
            </w:r>
          </w:p>
        </w:tc>
        <w:tc>
          <w:tcPr>
            <w:tcW w:w="7294" w:type="dxa"/>
            <w:shd w:val="clear" w:color="auto" w:fill="E9E8E1"/>
          </w:tcPr>
          <w:p>
            <w:pPr>
              <w:pStyle w:val="CeldaCab"/>
            </w:pPr>
            <w:r>
              <w:rPr>
                <w:b/>
              </w:rPr>
              <w:t xml:space="preserve">En qué consiste</w:t>
            </w:r>
          </w:p>
        </w:tc>
      </w:tr>
      <w:tr>
        <w:trPr>
          <w:cantSplit/>
        </w:trPr>
        <w:tc>
          <w:tcPr>
            <w:tcW w:w="2066" w:type="dxa"/>
          </w:tcPr>
          <w:p>
            <w:pPr>
              <w:pStyle w:val="Celda"/>
            </w:pPr>
            <w:r>
              <w:t xml:space="preserve">Temporal</w:t>
            </w:r>
          </w:p>
        </w:tc>
        <w:tc>
          <w:tcPr>
            <w:tcW w:w="7294" w:type="dxa"/>
          </w:tcPr>
          <w:p>
            <w:pPr>
              <w:pStyle w:val="Celda"/>
            </w:pPr>
            <w:r>
              <w:t xml:space="preserve">La póliza nueva empieza el día 2 y la clínica abre el día 1. Un solo día sin cobertura es un riesgo desproporcionado</w:t>
            </w:r>
          </w:p>
        </w:tc>
      </w:tr>
      <w:tr>
        <w:trPr>
          <w:cantSplit/>
        </w:trPr>
        <w:tc>
          <w:tcPr>
            <w:tcW w:w="2066" w:type="dxa"/>
          </w:tcPr>
          <w:p>
            <w:pPr>
              <w:pStyle w:val="Celda"/>
            </w:pPr>
            <w:r>
              <w:t xml:space="preserve">De titular</w:t>
            </w:r>
          </w:p>
        </w:tc>
        <w:tc>
          <w:tcPr>
            <w:tcW w:w="7294" w:type="dxa"/>
          </w:tcPr>
          <w:p>
            <w:pPr>
              <w:pStyle w:val="Celda"/>
            </w:pPr>
            <w:r>
              <w:t xml:space="preserve">La póliza sigue a nombre de Arclimedent y las actuaciones se realizan bajo la nueva titularidad</w:t>
            </w:r>
          </w:p>
        </w:tc>
      </w:tr>
      <w:tr>
        <w:trPr>
          <w:cantSplit/>
        </w:trPr>
        <w:tc>
          <w:tcPr>
            <w:tcW w:w="2066" w:type="dxa"/>
          </w:tcPr>
          <w:p>
            <w:pPr>
              <w:pStyle w:val="Celda"/>
            </w:pPr>
            <w:r>
              <w:t xml:space="preserve">De profesional</w:t>
            </w:r>
          </w:p>
        </w:tc>
        <w:tc>
          <w:tcPr>
            <w:tcW w:w="7294" w:type="dxa"/>
          </w:tcPr>
          <w:p>
            <w:pPr>
              <w:pStyle w:val="Celda"/>
            </w:pPr>
            <w:r>
              <w:t xml:space="preserve">La póliza cubre nominalmente a profesionales que ya no están, y no a los nuevos</w:t>
            </w:r>
          </w:p>
        </w:tc>
      </w:tr>
      <w:tr>
        <w:trPr>
          <w:cantSplit/>
        </w:trPr>
        <w:tc>
          <w:tcPr>
            <w:tcW w:w="2066" w:type="dxa"/>
          </w:tcPr>
          <w:p>
            <w:pPr>
              <w:pStyle w:val="Celda"/>
            </w:pPr>
            <w:r>
              <w:t xml:space="preserve">De retroactividad</w:t>
            </w:r>
          </w:p>
        </w:tc>
        <w:tc>
          <w:tcPr>
            <w:tcW w:w="7294" w:type="dxa"/>
          </w:tcPr>
          <w:p>
            <w:pPr>
              <w:pStyle w:val="Celda"/>
            </w:pPr>
            <w:r>
              <w:t xml:space="preserve">El más técnico: un tratamiento iniciado bajo Arclimedent que genera una reclamación después del cambio. Depende de si la póliza opera por ocurrencia —cubre según cuándo pasó el hecho— o por reclamación —según cuándo se reclama—, y de si hay cobertura retroactiva contratada</w:t>
            </w:r>
          </w:p>
        </w:tc>
      </w:tr>
    </w:tbl>
    <w:p>
      <w:pPr>
        <w:spacing w:after="120"/>
      </w:pPr>
    </w:p>
    <w:p>
      <w:r>
        <w:t xml:space="preserve">La pregunta exacta al corredor</w:t>
      </w:r>
    </w:p>
    <w:p>
      <w:r>
        <w:t xml:space="preserve">«¿La póliza cubre reclamaciones presentadas a partir de ahora por tratamientos iniciados bajo la titularidad anterior? ¿Opera por ocurrencia o por reclamación? ¿Hay cobertura retroactiva y desde qué fecha?» Y se pide </w:t>
      </w:r>
      <w:r>
        <w:rPr>
          <w:b/>
        </w:rPr>
        <w:t xml:space="preserve">la póliza completa</w:t>
      </w:r>
      <w:r>
        <w:t xml:space="preserve">, no un correo diciendo que está todo bien.</w:t>
      </w:r>
    </w:p>
    <w:p>
      <w:pPr>
        <w:pStyle w:val="Titular4"/>
      </w:pPr>
      <w:bookmarkStart w:id="712" w:name="otros_o_personal_sucesion_empresa"/>
      <w:bookmarkEnd w:id="712"/>
      <w:r>
        <w:t xml:space="preserve">Personal · sucesión de empresa</w:t>
      </w:r>
    </w:p>
    <w:p>
      <w:r>
        <w:t xml:space="preserve">La sucesión de empresa del art. 44 ET aplica cuando se transmite una entidad económica que mantiene su identidad. Una clínica en funcionamiento con instalaciones, equipamiento, pacientes y personal encaja habitualmente en ese supuesto, pero la calificación final es jurídica y depende de cómo se haya estructurado la operación.</w:t>
      </w:r>
    </w:p>
    <w:p>
      <w:r>
        <w:t xml:space="preserve">Qué implica si aplica</w:t>
      </w:r>
    </w:p>
    <w:p>
      <w:pPr>
        <w:pStyle w:val="Lista"/>
        <w:numPr>
          <w:ilvl w:val="0"/>
          <w:numId w:val="1"/>
        </w:numPr>
      </w:pPr>
      <w:r>
        <w:t xml:space="preserve">Se mantienen antigüedad, categoría, salario y condiciones esenciales</w:t>
      </w:r>
    </w:p>
    <w:p>
      <w:pPr>
        <w:pStyle w:val="Lista"/>
        <w:numPr>
          <w:ilvl w:val="0"/>
          <w:numId w:val="1"/>
        </w:numPr>
      </w:pPr>
      <w:r>
        <w:t xml:space="preserve">No hay nuevo periodo de prueba</w:t>
      </w:r>
    </w:p>
    <w:p>
      <w:pPr>
        <w:pStyle w:val="Lista"/>
        <w:numPr>
          <w:ilvl w:val="0"/>
          <w:numId w:val="1"/>
        </w:numPr>
      </w:pPr>
      <w:r>
        <w:t xml:space="preserve">El nuevo titular se subroga en derechos y obligaciones laborales</w:t>
      </w:r>
    </w:p>
    <w:p>
      <w:pPr>
        <w:pStyle w:val="Lista"/>
        <w:numPr>
          <w:ilvl w:val="0"/>
          <w:numId w:val="1"/>
        </w:numPr>
      </w:pPr>
      <w:r>
        <w:t xml:space="preserve">Existe responsabilidad solidaria entre cedente y cesionario durante un periodo</w:t>
      </w:r>
    </w:p>
    <w:p>
      <w:pPr>
        <w:pStyle w:val="Lista"/>
        <w:numPr>
          <w:ilvl w:val="0"/>
          <w:numId w:val="1"/>
        </w:numPr>
      </w:pPr>
      <w:r>
        <w:t xml:space="preserve">Existe deber de información a los trabajadores o a sus representantes</w:t>
      </w:r>
    </w:p>
    <w:p>
      <w:r>
        <w:t xml:space="preserve">En la práctica: no se puede «elegir» a quién subrogar si legalmente aplica, y las deudas laborales pendientes de la titularidad anterior pueden acabar afectando.</w:t>
      </w:r>
    </w:p>
    <w:p>
      <w:r>
        <w:t xml:space="preserve">Checklist de personal</w:t>
      </w:r>
    </w:p>
    <w:p>
      <w:pPr>
        <w:pStyle w:val="Lista"/>
        <w:numPr>
          <w:ilvl w:val="0"/>
          <w:numId w:val="1"/>
        </w:numPr>
      </w:pPr>
      <w:r>
        <w:t xml:space="preserve">Escenario determinado por asesoría</w:t>
      </w:r>
    </w:p>
    <w:p>
      <w:pPr>
        <w:pStyle w:val="Lista"/>
        <w:numPr>
          <w:ilvl w:val="0"/>
          <w:numId w:val="1"/>
        </w:numPr>
      </w:pPr>
      <w:r>
        <w:t xml:space="preserve">Comunicación escrita entregada a cada trabajador</w:t>
      </w:r>
    </w:p>
    <w:p>
      <w:pPr>
        <w:pStyle w:val="Lista"/>
        <w:numPr>
          <w:ilvl w:val="0"/>
          <w:numId w:val="1"/>
        </w:numPr>
      </w:pPr>
      <w:r>
        <w:t xml:space="preserve">Deber de información cumplido</w:t>
      </w:r>
    </w:p>
    <w:p>
      <w:pPr>
        <w:pStyle w:val="Lista"/>
        <w:numPr>
          <w:ilvl w:val="0"/>
          <w:numId w:val="1"/>
        </w:numPr>
      </w:pPr>
      <w:r>
        <w:t xml:space="preserve">Verificación de deudas laborales pendientes</w:t>
      </w:r>
    </w:p>
    <w:p>
      <w:pPr>
        <w:pStyle w:val="Lista"/>
        <w:numPr>
          <w:ilvl w:val="0"/>
          <w:numId w:val="1"/>
        </w:numPr>
      </w:pPr>
      <w:r>
        <w:t xml:space="preserve">Altas y modificaciones en Seguridad Social</w:t>
      </w:r>
    </w:p>
    <w:p>
      <w:pPr>
        <w:pStyle w:val="Lista"/>
        <w:numPr>
          <w:ilvl w:val="0"/>
          <w:numId w:val="1"/>
        </w:numPr>
      </w:pPr>
      <w:r>
        <w:t xml:space="preserve">Registro horario operativo desde el día 1</w:t>
      </w:r>
    </w:p>
    <w:p>
      <w:pPr>
        <w:pStyle w:val="Lista"/>
        <w:numPr>
          <w:ilvl w:val="0"/>
          <w:numId w:val="1"/>
        </w:numPr>
      </w:pPr>
      <w:r>
        <w:t xml:space="preserve">Formación en prevención de riesgos verificada</w:t>
      </w:r>
    </w:p>
    <w:p>
      <w:pPr>
        <w:pStyle w:val="Lista"/>
        <w:numPr>
          <w:ilvl w:val="0"/>
          <w:numId w:val="1"/>
        </w:numPr>
      </w:pPr>
      <w:r>
        <w:t xml:space="preserve">Vigilancia de la salud al día</w:t>
      </w:r>
    </w:p>
    <w:p>
      <w:pPr>
        <w:pStyle w:val="Titular4"/>
      </w:pPr>
      <w:bookmarkStart w:id="713" w:name="otros_o_proteccion_datos_e_historia_"/>
      <w:bookmarkEnd w:id="713"/>
      <w:r>
        <w:t xml:space="preserve">Protección de datos e historia clínica</w:t>
      </w:r>
    </w:p>
    <w:p>
      <w:r>
        <w:t xml:space="preserve">El responsable del tratamiento pasa a ser la nueva titularidad, y los datos de salud son categoría especial: exigen especial diligencia.</w:t>
      </w:r>
    </w:p>
    <w:tbl>
      <w:tblPr>
        <w:tblStyle w:val="Rejilla"/>
        <w:tblW w:w="9360" w:type="dxa"/>
        <w:tblLayout w:type="fixed"/>
      </w:tblPr>
      <w:tblGrid>
        <w:gridCol w:w="3380"/>
        <w:gridCol w:w="2080"/>
        <w:gridCol w:w="3900"/>
      </w:tblGrid>
      <w:tr>
        <w:trPr>
          <w:cantSplit/>
          <w:tblHeader/>
        </w:trPr>
        <w:tc>
          <w:tcPr>
            <w:tcW w:w="3380" w:type="dxa"/>
            <w:shd w:val="clear" w:color="auto" w:fill="E9E8E1"/>
          </w:tcPr>
          <w:p>
            <w:pPr>
              <w:pStyle w:val="CeldaCab"/>
            </w:pPr>
            <w:r>
              <w:rPr>
                <w:b/>
              </w:rPr>
              <w:t xml:space="preserve">Acción</w:t>
            </w:r>
          </w:p>
        </w:tc>
        <w:tc>
          <w:tcPr>
            <w:tcW w:w="2080" w:type="dxa"/>
            <w:shd w:val="clear" w:color="auto" w:fill="E9E8E1"/>
          </w:tcPr>
          <w:p>
            <w:pPr>
              <w:pStyle w:val="CeldaCab"/>
            </w:pPr>
            <w:r>
              <w:rPr>
                <w:b/>
              </w:rPr>
              <w:t xml:space="preserve">Plazo</w:t>
            </w:r>
          </w:p>
        </w:tc>
        <w:tc>
          <w:tcPr>
            <w:tcW w:w="3900" w:type="dxa"/>
            <w:shd w:val="clear" w:color="auto" w:fill="E9E8E1"/>
          </w:tcPr>
          <w:p>
            <w:pPr>
              <w:pStyle w:val="CeldaCab"/>
            </w:pPr>
            <w:r>
              <w:rPr>
                <w:b/>
              </w:rPr>
              <w:t xml:space="preserve">Detalle</w:t>
            </w:r>
          </w:p>
        </w:tc>
      </w:tr>
      <w:tr>
        <w:trPr>
          <w:cantSplit/>
        </w:trPr>
        <w:tc>
          <w:tcPr>
            <w:tcW w:w="3380" w:type="dxa"/>
          </w:tcPr>
          <w:p>
            <w:pPr>
              <w:pStyle w:val="Celda"/>
            </w:pPr>
            <w:r>
              <w:t xml:space="preserve">Informar a los pacientes del cambio de responsable</w:t>
            </w:r>
          </w:p>
        </w:tc>
        <w:tc>
          <w:tcPr>
            <w:tcW w:w="2080" w:type="dxa"/>
          </w:tcPr>
          <w:p>
            <w:pPr>
              <w:pStyle w:val="Celda"/>
            </w:pPr>
            <w:r>
              <w:t xml:space="preserve">Cuanto antes</w:t>
            </w:r>
          </w:p>
        </w:tc>
        <w:tc>
          <w:tcPr>
            <w:tcW w:w="3900" w:type="dxa"/>
          </w:tcPr>
          <w:p>
            <w:pPr>
              <w:pStyle w:val="Celda"/>
            </w:pPr>
            <w:r>
              <w:t xml:space="preserve">Arts. 13-14 RGPD, con el texto informativo preparado</w:t>
            </w:r>
          </w:p>
        </w:tc>
      </w:tr>
      <w:tr>
        <w:trPr>
          <w:cantSplit/>
        </w:trPr>
        <w:tc>
          <w:tcPr>
            <w:tcW w:w="3380" w:type="dxa"/>
          </w:tcPr>
          <w:p>
            <w:pPr>
              <w:pStyle w:val="Celda"/>
            </w:pPr>
            <w:r>
              <w:t xml:space="preserve">Actualizar el registro de actividades de tratamiento</w:t>
            </w:r>
          </w:p>
        </w:tc>
        <w:tc>
          <w:tcPr>
            <w:tcW w:w="2080" w:type="dxa"/>
          </w:tcPr>
          <w:p>
            <w:pPr>
              <w:pStyle w:val="Celda"/>
            </w:pPr>
            <w:r>
              <w:t xml:space="preserve">Primeros días</w:t>
            </w:r>
          </w:p>
        </w:tc>
        <w:tc>
          <w:tcPr>
            <w:tcW w:w="3900" w:type="dxa"/>
          </w:tcPr>
          <w:p>
            <w:pPr>
              <w:pStyle w:val="Celda"/>
            </w:pPr>
            <w:r>
              <w:t xml:space="preserve">Reflejar el nuevo responsable</w:t>
            </w:r>
          </w:p>
        </w:tc>
      </w:tr>
      <w:tr>
        <w:trPr>
          <w:cantSplit/>
        </w:trPr>
        <w:tc>
          <w:tcPr>
            <w:tcW w:w="3380" w:type="dxa"/>
          </w:tcPr>
          <w:p>
            <w:pPr>
              <w:pStyle w:val="Celda"/>
            </w:pPr>
            <w:r>
              <w:t xml:space="preserve">Contrato de encargado con el software de gestión</w:t>
            </w:r>
          </w:p>
        </w:tc>
        <w:tc>
          <w:tcPr>
            <w:tcW w:w="2080" w:type="dxa"/>
          </w:tcPr>
          <w:p>
            <w:pPr>
              <w:pStyle w:val="Celda"/>
            </w:pPr>
            <w:r>
              <w:t xml:space="preserve">Antes de operar con datos reales</w:t>
            </w:r>
          </w:p>
        </w:tc>
        <w:tc>
          <w:tcPr>
            <w:tcW w:w="3900" w:type="dxa"/>
          </w:tcPr>
          <w:p>
            <w:pPr>
              <w:pStyle w:val="Celda"/>
            </w:pPr>
            <w:r>
              <w:t xml:space="preserve">Art. 28 RGPD</w:t>
            </w:r>
          </w:p>
        </w:tc>
      </w:tr>
      <w:tr>
        <w:trPr>
          <w:cantSplit/>
        </w:trPr>
        <w:tc>
          <w:tcPr>
            <w:tcW w:w="3380" w:type="dxa"/>
          </w:tcPr>
          <w:p>
            <w:pPr>
              <w:pStyle w:val="Celda"/>
            </w:pPr>
            <w:r>
              <w:t xml:space="preserve">Revisar contratos con otros encargados</w:t>
            </w:r>
          </w:p>
        </w:tc>
        <w:tc>
          <w:tcPr>
            <w:tcW w:w="2080" w:type="dxa"/>
          </w:tcPr>
          <w:p>
            <w:pPr>
              <w:pStyle w:val="Celda"/>
            </w:pPr>
            <w:r>
              <w:t xml:space="preserve">Primeras semanas</w:t>
            </w:r>
          </w:p>
        </w:tc>
        <w:tc>
          <w:tcPr>
            <w:tcW w:w="3900" w:type="dxa"/>
          </w:tcPr>
          <w:p>
            <w:pPr>
              <w:pStyle w:val="Celda"/>
            </w:pPr>
            <w:r>
              <w:t xml:space="preserve">Laboratorio protésico, gestoría y servicios informáticos</w:t>
            </w:r>
          </w:p>
        </w:tc>
      </w:tr>
      <w:tr>
        <w:trPr>
          <w:cantSplit/>
        </w:trPr>
        <w:tc>
          <w:tcPr>
            <w:tcW w:w="3380" w:type="dxa"/>
          </w:tcPr>
          <w:p>
            <w:pPr>
              <w:pStyle w:val="Celda"/>
            </w:pPr>
            <w:r>
              <w:t xml:space="preserve">Designar delegado de protección de datos si procede</w:t>
            </w:r>
          </w:p>
        </w:tc>
        <w:tc>
          <w:tcPr>
            <w:tcW w:w="2080" w:type="dxa"/>
          </w:tcPr>
          <w:p>
            <w:pPr>
              <w:pStyle w:val="Celda"/>
            </w:pPr>
            <w:r>
              <w:t xml:space="preserve">Según análisis</w:t>
            </w:r>
          </w:p>
        </w:tc>
        <w:tc>
          <w:tcPr>
            <w:tcW w:w="3900" w:type="dxa"/>
          </w:tcPr>
          <w:p>
            <w:pPr>
              <w:pStyle w:val="Celda"/>
            </w:pPr>
            <w:r>
              <w:t xml:space="preserve">El tratamiento a gran escala de datos de salud puede requerirlo</w:t>
            </w:r>
          </w:p>
        </w:tc>
      </w:tr>
      <w:tr>
        <w:trPr>
          <w:cantSplit/>
        </w:trPr>
        <w:tc>
          <w:tcPr>
            <w:tcW w:w="3380" w:type="dxa"/>
          </w:tcPr>
          <w:p>
            <w:pPr>
              <w:pStyle w:val="Celda"/>
            </w:pPr>
            <w:r>
              <w:t xml:space="preserve">Revisar cláusulas informativas y consentimientos</w:t>
            </w:r>
          </w:p>
        </w:tc>
        <w:tc>
          <w:tcPr>
            <w:tcW w:w="2080" w:type="dxa"/>
          </w:tcPr>
          <w:p>
            <w:pPr>
              <w:pStyle w:val="Celda"/>
            </w:pPr>
            <w:r>
              <w:t xml:space="preserve">Primeras semanas</w:t>
            </w:r>
          </w:p>
        </w:tc>
        <w:tc>
          <w:tcPr>
            <w:tcW w:w="3900" w:type="dxa"/>
          </w:tcPr>
          <w:p>
            <w:pPr>
              <w:pStyle w:val="Celda"/>
            </w:pPr>
            <w:r>
              <w:t xml:space="preserve">Los que se firman en la fase de alta del protocolo</w:t>
            </w:r>
          </w:p>
        </w:tc>
      </w:tr>
      <w:tr>
        <w:trPr>
          <w:cantSplit/>
        </w:trPr>
        <w:tc>
          <w:tcPr>
            <w:tcW w:w="3380" w:type="dxa"/>
          </w:tcPr>
          <w:p>
            <w:pPr>
              <w:pStyle w:val="Celda"/>
            </w:pPr>
            <w:r>
              <w:t xml:space="preserve">Verificar medidas de seguridad</w:t>
            </w:r>
          </w:p>
        </w:tc>
        <w:tc>
          <w:tcPr>
            <w:tcW w:w="2080" w:type="dxa"/>
          </w:tcPr>
          <w:p>
            <w:pPr>
              <w:pStyle w:val="Celda"/>
            </w:pPr>
            <w:r>
              <w:t xml:space="preserve">Primeros días</w:t>
            </w:r>
          </w:p>
        </w:tc>
        <w:tc>
          <w:tcPr>
            <w:tcW w:w="3900" w:type="dxa"/>
          </w:tcPr>
          <w:p>
            <w:pPr>
              <w:pStyle w:val="Celda"/>
            </w:pPr>
            <w:r>
              <w:t xml:space="preserve">Control de accesos, cifrado y copias de seguridad</w:t>
            </w:r>
          </w:p>
        </w:tc>
      </w:tr>
    </w:tbl>
    <w:p>
      <w:pPr>
        <w:spacing w:after="120"/>
      </w:pPr>
    </w:p>
    <w:p>
      <w:r>
        <w:t xml:space="preserve">La migración de datos es en sí misma un tratamiento de datos</w:t>
      </w:r>
    </w:p>
    <w:p>
      <w:r>
        <w:t xml:space="preserve">Vía segura y documentada, sin copias descontroladas en dispositivos personales, con registro de quién accede a qué y verificación cruzada por muestreo tras cada tanda.</w:t>
      </w:r>
    </w:p>
    <w:p>
      <w:r>
        <w:t xml:space="preserve">Nunca: exportar historiales a un pendrive personal, enviarlos por email o WhatsApp, o dejarlos en carpetas compartidas sin control de acceso. Y el sistema anterior </w:t>
      </w:r>
      <w:r>
        <w:rPr>
          <w:b/>
        </w:rPr>
        <w:t xml:space="preserve">no se borra ni se da de baja</w:t>
      </w:r>
      <w:r>
        <w:t xml:space="preserve"> hasta verificar que la migración está completa: la Ley 41/2002 obliga a conservar la historia clínica un mínimo de cinco años desde el alta de cada proceso asistencial, y algunas comunidades amplían ese plazo.</w:t>
      </w:r>
    </w:p>
    <w:p>
      <w:pPr>
        <w:pStyle w:val="Titular4"/>
      </w:pPr>
      <w:bookmarkStart w:id="714" w:name="otros_o_producto_pendiente_heredado_"/>
      <w:bookmarkEnd w:id="714"/>
      <w:r>
        <w:t xml:space="preserve">Producto pendiente heredado · el número más importante</w:t>
      </w:r>
    </w:p>
    <w:p>
      <w:r>
        <w:t xml:space="preserve">El valor de todos los tratamientos que los pacientes ya han pagado, total o parcialmente, y que aún no se han ejecutado. Es una obligación real con personas concretas, es caja ya cobrada que sigue generando coste, es el mayor riesgo reputacional —cada semana de espera aumenta la desconfianza— y es la primera fuente de reclamaciones en clínicas adquiridas.</w:t>
      </w:r>
    </w:p>
    <w:p>
      <w:r>
        <w:t xml:space="preserve">Cómo se construye · primeros tres días</w:t>
      </w:r>
    </w:p>
    <w:p>
      <w:r>
        <w:t xml:space="preserve">Cruzando cinco fuentes: presupuestos aceptados en el sistema anterior, registros de cobro, contratos de financiación externa, trabajos pendientes en laboratorio y citas previstas de tratamientos no iniciados. Para cada caso: importe total, importe cobrado, fase ejecutada y pendiente, forma de pago, fecha de aceptación y días transcurridos.</w:t>
      </w:r>
    </w:p>
    <w:p>
      <w:r>
        <w:t xml:space="preserve">Prioridad por antigüedad</w:t>
      </w:r>
    </w:p>
    <w:tbl>
      <w:tblPr>
        <w:tblStyle w:val="Rejilla"/>
        <w:tblW w:w="9360" w:type="dxa"/>
        <w:tblLayout w:type="fixed"/>
      </w:tblPr>
      <w:tblGrid>
        <w:gridCol w:w="3276"/>
        <w:gridCol w:w="6084"/>
      </w:tblGrid>
      <w:tr>
        <w:trPr>
          <w:cantSplit/>
          <w:tblHeader/>
        </w:trPr>
        <w:tc>
          <w:tcPr>
            <w:tcW w:w="3276" w:type="dxa"/>
            <w:shd w:val="clear" w:color="auto" w:fill="E9E8E1"/>
          </w:tcPr>
          <w:p>
            <w:pPr>
              <w:pStyle w:val="CeldaCab"/>
            </w:pPr>
            <w:r>
              <w:rPr>
                <w:b/>
              </w:rPr>
              <w:t xml:space="preserve">Antigüedad</w:t>
            </w:r>
          </w:p>
        </w:tc>
        <w:tc>
          <w:tcPr>
            <w:tcW w:w="6084" w:type="dxa"/>
            <w:shd w:val="clear" w:color="auto" w:fill="E9E8E1"/>
          </w:tcPr>
          <w:p>
            <w:pPr>
              <w:pStyle w:val="CeldaCab"/>
            </w:pPr>
            <w:r>
              <w:rPr>
                <w:b/>
              </w:rPr>
              <w:t xml:space="preserve">Acción</w:t>
            </w:r>
          </w:p>
        </w:tc>
      </w:tr>
      <w:tr>
        <w:trPr>
          <w:cantSplit/>
        </w:trPr>
        <w:tc>
          <w:tcPr>
            <w:tcW w:w="3276" w:type="dxa"/>
          </w:tcPr>
          <w:p>
            <w:pPr>
              <w:pStyle w:val="Celda"/>
            </w:pPr>
            <w:r>
              <w:t xml:space="preserve">Más de 6 meses</w:t>
            </w:r>
          </w:p>
        </w:tc>
        <w:tc>
          <w:tcPr>
            <w:tcW w:w="6084" w:type="dxa"/>
          </w:tcPr>
          <w:p>
            <w:pPr>
              <w:pStyle w:val="Celda"/>
            </w:pPr>
            <w:r>
              <w:t xml:space="preserve">Contacto proactivo en 72 h</w:t>
            </w:r>
          </w:p>
        </w:tc>
      </w:tr>
      <w:tr>
        <w:trPr>
          <w:cantSplit/>
        </w:trPr>
        <w:tc>
          <w:tcPr>
            <w:tcW w:w="3276" w:type="dxa"/>
          </w:tcPr>
          <w:p>
            <w:pPr>
              <w:pStyle w:val="Celda"/>
            </w:pPr>
            <w:r>
              <w:t xml:space="preserve">De 3 a 6 meses</w:t>
            </w:r>
          </w:p>
        </w:tc>
        <w:tc>
          <w:tcPr>
            <w:tcW w:w="6084" w:type="dxa"/>
          </w:tcPr>
          <w:p>
            <w:pPr>
              <w:pStyle w:val="Celda"/>
            </w:pPr>
            <w:r>
              <w:t xml:space="preserve">Primera semana</w:t>
            </w:r>
          </w:p>
        </w:tc>
      </w:tr>
      <w:tr>
        <w:trPr>
          <w:cantSplit/>
        </w:trPr>
        <w:tc>
          <w:tcPr>
            <w:tcW w:w="3276" w:type="dxa"/>
          </w:tcPr>
          <w:p>
            <w:pPr>
              <w:pStyle w:val="Celda"/>
            </w:pPr>
            <w:r>
              <w:t xml:space="preserve">De 1 a 3 meses</w:t>
            </w:r>
          </w:p>
        </w:tc>
        <w:tc>
          <w:tcPr>
            <w:tcW w:w="6084" w:type="dxa"/>
          </w:tcPr>
          <w:p>
            <w:pPr>
              <w:pStyle w:val="Celda"/>
            </w:pPr>
            <w:r>
              <w:t xml:space="preserve">Dos primeras semanas</w:t>
            </w:r>
          </w:p>
        </w:tc>
      </w:tr>
      <w:tr>
        <w:trPr>
          <w:cantSplit/>
        </w:trPr>
        <w:tc>
          <w:tcPr>
            <w:tcW w:w="3276" w:type="dxa"/>
          </w:tcPr>
          <w:p>
            <w:pPr>
              <w:pStyle w:val="Celda"/>
            </w:pPr>
            <w:r>
              <w:t xml:space="preserve">Menos de 1 mes</w:t>
            </w:r>
          </w:p>
        </w:tc>
        <w:tc>
          <w:tcPr>
            <w:tcW w:w="6084" w:type="dxa"/>
          </w:tcPr>
          <w:p>
            <w:pPr>
              <w:pStyle w:val="Celda"/>
            </w:pPr>
            <w:r>
              <w:t xml:space="preserve">Circuito estándar</w:t>
            </w:r>
          </w:p>
        </w:tc>
      </w:tr>
    </w:tbl>
    <w:p>
      <w:pPr>
        <w:spacing w:after="120"/>
      </w:pPr>
    </w:p>
    <w:p>
      <w:pPr>
        <w:pStyle w:val="Titular5"/>
      </w:pPr>
      <w:r>
        <w:t xml:space="preserve">Pago directo a la clínica</w:t>
      </w:r>
    </w:p>
    <w:p>
      <w:pPr>
        <w:pStyle w:val="Lista"/>
        <w:numPr>
          <w:ilvl w:val="0"/>
          <w:numId w:val="1"/>
        </w:numPr>
      </w:pPr>
      <w:r>
        <w:t xml:space="preserve">La obligación de ejecutar recae sobre la clínica bajo la nueva titularidad</w:t>
      </w:r>
    </w:p>
    <w:p>
      <w:pPr>
        <w:pStyle w:val="Lista"/>
        <w:numPr>
          <w:ilvl w:val="0"/>
          <w:numId w:val="1"/>
        </w:numPr>
      </w:pPr>
      <w:r>
        <w:t xml:space="preserve">«El tratamiento que usted contrató y abonó se realizará tal como se acordó, sin ningún coste adicional»</w:t>
      </w:r>
    </w:p>
    <w:p>
      <w:pPr>
        <w:pStyle w:val="Titular5"/>
      </w:pPr>
      <w:r>
        <w:t xml:space="preserve">Financiación externa</w:t>
      </w:r>
    </w:p>
    <w:p>
      <w:pPr>
        <w:pStyle w:val="Lista"/>
        <w:numPr>
          <w:ilvl w:val="0"/>
          <w:numId w:val="1"/>
        </w:numPr>
      </w:pPr>
      <w:r>
        <w:t xml:space="preserve">El contrato de crédito es del paciente con la financiera y no cambia; la clínica debe prestar el servicio</w:t>
      </w:r>
    </w:p>
    <w:p>
      <w:pPr>
        <w:pStyle w:val="Lista"/>
        <w:numPr>
          <w:ilvl w:val="0"/>
          <w:numId w:val="1"/>
        </w:numPr>
      </w:pPr>
      <w:r>
        <w:t xml:space="preserve">«Su financiación con [entidad] continúa exactamente igual, no cambia nada en sus cuotas. Y nosotros ejecutamos su tratamiento tal como estaba previsto»</w:t>
      </w:r>
    </w:p>
    <w:p>
      <w:r>
        <w:t xml:space="preserve">Riesgo específico de la financiación externa: si el tratamiento no se ejecuta, el paciente sigue pagando cuotas por algo que no recibe. Esa situación escala rápido a reclamación formal y a incidencia con la entidad. Por eso el producto pendiente financiado es el más urgente de todos.</w:t>
      </w:r>
    </w:p>
    <w:p>
      <w:pPr>
        <w:pStyle w:val="Titular4"/>
      </w:pPr>
      <w:bookmarkStart w:id="715" w:name="otros_o_otros_frentes_financieros_pr"/>
      <w:bookmarkEnd w:id="715"/>
      <w:r>
        <w:t xml:space="preserve">Otros frentes financieros del primer mes</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Frente</w:t>
            </w:r>
          </w:p>
        </w:tc>
        <w:tc>
          <w:tcPr>
            <w:tcW w:w="6849" w:type="dxa"/>
            <w:shd w:val="clear" w:color="auto" w:fill="E9E8E1"/>
          </w:tcPr>
          <w:p>
            <w:pPr>
              <w:pStyle w:val="CeldaCab"/>
            </w:pPr>
            <w:r>
              <w:rPr>
                <w:b/>
              </w:rPr>
              <w:t xml:space="preserve">Qué verificar</w:t>
            </w:r>
          </w:p>
        </w:tc>
      </w:tr>
      <w:tr>
        <w:trPr>
          <w:cantSplit/>
        </w:trPr>
        <w:tc>
          <w:tcPr>
            <w:tcW w:w="2511" w:type="dxa"/>
          </w:tcPr>
          <w:p>
            <w:pPr>
              <w:pStyle w:val="Celda"/>
            </w:pPr>
            <w:r>
              <w:t xml:space="preserve">Caja y TPV</w:t>
            </w:r>
          </w:p>
        </w:tc>
        <w:tc>
          <w:tcPr>
            <w:tcW w:w="6849" w:type="dxa"/>
          </w:tcPr>
          <w:p>
            <w:pPr>
              <w:pStyle w:val="Celda"/>
            </w:pPr>
            <w:r>
              <w:t xml:space="preserve">Titularidad de las cuentas donde se cobra y datos de facturación correctos desde el día 1</w:t>
            </w:r>
          </w:p>
        </w:tc>
      </w:tr>
      <w:tr>
        <w:trPr>
          <w:cantSplit/>
        </w:trPr>
        <w:tc>
          <w:tcPr>
            <w:tcW w:w="2511" w:type="dxa"/>
          </w:tcPr>
          <w:p>
            <w:pPr>
              <w:pStyle w:val="Celda"/>
            </w:pPr>
            <w:r>
              <w:t xml:space="preserve">Facturación</w:t>
            </w:r>
          </w:p>
        </w:tc>
        <w:tc>
          <w:tcPr>
            <w:tcW w:w="6849" w:type="dxa"/>
          </w:tcPr>
          <w:p>
            <w:pPr>
              <w:pStyle w:val="Celda"/>
            </w:pPr>
            <w:r>
              <w:t xml:space="preserve">Que las facturas emitidas desde hoy lleven la razón social y el CIF correctos</w:t>
            </w:r>
          </w:p>
        </w:tc>
      </w:tr>
      <w:tr>
        <w:trPr>
          <w:cantSplit/>
        </w:trPr>
        <w:tc>
          <w:tcPr>
            <w:tcW w:w="2511" w:type="dxa"/>
          </w:tcPr>
          <w:p>
            <w:pPr>
              <w:pStyle w:val="Celda"/>
            </w:pPr>
            <w:r>
              <w:t xml:space="preserve">Proveedores</w:t>
            </w:r>
          </w:p>
        </w:tc>
        <w:tc>
          <w:tcPr>
            <w:tcW w:w="6849" w:type="dxa"/>
          </w:tcPr>
          <w:p>
            <w:pPr>
              <w:pStyle w:val="Celda"/>
            </w:pPr>
            <w:r>
              <w:t xml:space="preserve">Deudas pendientes de la titularidad anterior y quién las asume</w:t>
            </w:r>
          </w:p>
        </w:tc>
      </w:tr>
      <w:tr>
        <w:trPr>
          <w:cantSplit/>
        </w:trPr>
        <w:tc>
          <w:tcPr>
            <w:tcW w:w="2511" w:type="dxa"/>
          </w:tcPr>
          <w:p>
            <w:pPr>
              <w:pStyle w:val="Celda"/>
            </w:pPr>
            <w:r>
              <w:t xml:space="preserve">Laboratorio protésico</w:t>
            </w:r>
          </w:p>
        </w:tc>
        <w:tc>
          <w:tcPr>
            <w:tcW w:w="6849" w:type="dxa"/>
          </w:tcPr>
          <w:p>
            <w:pPr>
              <w:pStyle w:val="Celda"/>
            </w:pPr>
            <w:r>
              <w:t xml:space="preserve">Trabajos en curso ya pagados o pendientes de pago</w:t>
            </w:r>
          </w:p>
        </w:tc>
      </w:tr>
      <w:tr>
        <w:trPr>
          <w:cantSplit/>
        </w:trPr>
        <w:tc>
          <w:tcPr>
            <w:tcW w:w="2511" w:type="dxa"/>
          </w:tcPr>
          <w:p>
            <w:pPr>
              <w:pStyle w:val="Celda"/>
            </w:pPr>
            <w:r>
              <w:t xml:space="preserve">Leasing de equipos</w:t>
            </w:r>
          </w:p>
        </w:tc>
        <w:tc>
          <w:tcPr>
            <w:tcW w:w="6849" w:type="dxa"/>
          </w:tcPr>
          <w:p>
            <w:pPr>
              <w:pStyle w:val="Celda"/>
            </w:pPr>
            <w:r>
              <w:t xml:space="preserve">CBCT, OPG y escáner: cuotas, titularidad y cláusulas de cambio de control</w:t>
            </w:r>
          </w:p>
        </w:tc>
      </w:tr>
      <w:tr>
        <w:trPr>
          <w:cantSplit/>
        </w:trPr>
        <w:tc>
          <w:tcPr>
            <w:tcW w:w="2511" w:type="dxa"/>
          </w:tcPr>
          <w:p>
            <w:pPr>
              <w:pStyle w:val="Celda"/>
            </w:pPr>
            <w:r>
              <w:t xml:space="preserve">Arrendamiento</w:t>
            </w:r>
          </w:p>
        </w:tc>
        <w:tc>
          <w:tcPr>
            <w:tcW w:w="6849" w:type="dxa"/>
          </w:tcPr>
          <w:p>
            <w:pPr>
              <w:pStyle w:val="Celda"/>
            </w:pPr>
            <w:r>
              <w:t xml:space="preserve">Cesión del contrato, fianza y cláusulas</w:t>
            </w:r>
          </w:p>
        </w:tc>
      </w:tr>
      <w:tr>
        <w:trPr>
          <w:cantSplit/>
        </w:trPr>
        <w:tc>
          <w:tcPr>
            <w:tcW w:w="2511" w:type="dxa"/>
          </w:tcPr>
          <w:p>
            <w:pPr>
              <w:pStyle w:val="Celda"/>
            </w:pPr>
            <w:r>
              <w:t xml:space="preserve">Suministros y software</w:t>
            </w:r>
          </w:p>
        </w:tc>
        <w:tc>
          <w:tcPr>
            <w:tcW w:w="6849" w:type="dxa"/>
          </w:tcPr>
          <w:p>
            <w:pPr>
              <w:pStyle w:val="Celda"/>
            </w:pPr>
            <w:r>
              <w:t xml:space="preserve">Titularidad de luz, agua, telefonía, internet y licencias del software clínico</w:t>
            </w:r>
          </w:p>
        </w:tc>
      </w:tr>
    </w:tbl>
    <w:p>
      <w:pPr>
        <w:spacing w:after="120"/>
      </w:pPr>
    </w:p>
    <w:p>
      <w:pPr>
        <w:pStyle w:val="Titular4"/>
      </w:pPr>
      <w:bookmarkStart w:id="716" w:name="otros_o_comunicacion_institucional"/>
      <w:bookmarkEnd w:id="716"/>
      <w:r>
        <w:t xml:space="preserve">Comunicación institucional</w:t>
      </w:r>
    </w:p>
    <w:p>
      <w:r>
        <w:t xml:space="preserve">Principio y los tres errores más caros</w:t>
      </w:r>
    </w:p>
    <w:p>
      <w:r>
        <w:t xml:space="preserve">Continuidad y mejora, nunca incertidumbre: todo lo bueno que ya había se mantiene y ahora suma recursos.</w:t>
      </w:r>
    </w:p>
    <w:p>
      <w:r>
        <w:rPr>
          <w:b/>
        </w:rPr>
        <w:t xml:space="preserve">Silencio</w:t>
      </w:r>
      <w:r>
        <w:t xml:space="preserve"> —el paciente descubre el cambio por sorpresa—, </w:t>
      </w:r>
      <w:r>
        <w:rPr>
          <w:b/>
        </w:rPr>
        <w:t xml:space="preserve">exceso de explicación</w:t>
      </w:r>
      <w:r>
        <w:t xml:space="preserve"> —genera dudas que nadie tenía— y </w:t>
      </w:r>
      <w:r>
        <w:rPr>
          <w:b/>
        </w:rPr>
        <w:t xml:space="preserve">mensajes distintos según quién responda</w:t>
      </w:r>
      <w:r>
        <w:t xml:space="preserve"> —destruye la credibilidad—.</w:t>
      </w:r>
    </w:p>
    <w:tbl>
      <w:tblPr>
        <w:tblStyle w:val="Rejilla"/>
        <w:tblW w:w="9360" w:type="dxa"/>
        <w:tblLayout w:type="fixed"/>
      </w:tblPr>
      <w:tblGrid>
        <w:gridCol w:w="1987"/>
        <w:gridCol w:w="2402"/>
        <w:gridCol w:w="4971"/>
      </w:tblGrid>
      <w:tr>
        <w:trPr>
          <w:cantSplit/>
          <w:tblHeader/>
        </w:trPr>
        <w:tc>
          <w:tcPr>
            <w:tcW w:w="1987" w:type="dxa"/>
            <w:shd w:val="clear" w:color="auto" w:fill="E9E8E1"/>
          </w:tcPr>
          <w:p>
            <w:pPr>
              <w:pStyle w:val="CeldaCab"/>
            </w:pPr>
            <w:r>
              <w:rPr>
                <w:b/>
              </w:rPr>
              <w:t xml:space="preserve">Documento</w:t>
            </w:r>
          </w:p>
        </w:tc>
        <w:tc>
          <w:tcPr>
            <w:tcW w:w="2402" w:type="dxa"/>
            <w:shd w:val="clear" w:color="auto" w:fill="E9E8E1"/>
          </w:tcPr>
          <w:p>
            <w:pPr>
              <w:pStyle w:val="CeldaCab"/>
            </w:pPr>
            <w:r>
              <w:rPr>
                <w:b/>
              </w:rPr>
              <w:t xml:space="preserve">Destinatario</w:t>
            </w:r>
          </w:p>
        </w:tc>
        <w:tc>
          <w:tcPr>
            <w:tcW w:w="4971" w:type="dxa"/>
            <w:shd w:val="clear" w:color="auto" w:fill="E9E8E1"/>
          </w:tcPr>
          <w:p>
            <w:pPr>
              <w:pStyle w:val="CeldaCab"/>
            </w:pPr>
            <w:r>
              <w:rPr>
                <w:b/>
              </w:rPr>
              <w:t xml:space="preserve">Mensaje nuclear</w:t>
            </w:r>
          </w:p>
        </w:tc>
      </w:tr>
      <w:tr>
        <w:trPr>
          <w:cantSplit/>
        </w:trPr>
        <w:tc>
          <w:tcPr>
            <w:tcW w:w="1987" w:type="dxa"/>
          </w:tcPr>
          <w:p>
            <w:pPr>
              <w:pStyle w:val="Celda"/>
            </w:pPr>
            <w:r>
              <w:t xml:space="preserve">Carta de continuidad</w:t>
            </w:r>
          </w:p>
        </w:tc>
        <w:tc>
          <w:tcPr>
            <w:tcW w:w="2402" w:type="dxa"/>
          </w:tcPr>
          <w:p>
            <w:pPr>
              <w:pStyle w:val="Celda"/>
            </w:pPr>
            <w:r>
              <w:t xml:space="preserve">Pacientes existentes</w:t>
            </w:r>
          </w:p>
        </w:tc>
        <w:tc>
          <w:tcPr>
            <w:tcW w:w="4971" w:type="dxa"/>
          </w:tcPr>
          <w:p>
            <w:pPr>
              <w:pStyle w:val="Celda"/>
            </w:pPr>
            <w:r>
              <w:t xml:space="preserve">«Su tratamiento, sus condiciones y su relación con nuestro equipo continúan exactamente igual. Todo lo que haya contratado y abonado se mantiene en los mismos términos»</w:t>
            </w:r>
          </w:p>
        </w:tc>
      </w:tr>
      <w:tr>
        <w:trPr>
          <w:cantSplit/>
        </w:trPr>
        <w:tc>
          <w:tcPr>
            <w:tcW w:w="1987" w:type="dxa"/>
          </w:tcPr>
          <w:p>
            <w:pPr>
              <w:pStyle w:val="Celda"/>
            </w:pPr>
            <w:r>
              <w:t xml:space="preserve">Mensaje breve</w:t>
            </w:r>
          </w:p>
        </w:tc>
        <w:tc>
          <w:tcPr>
            <w:tcW w:w="2402" w:type="dxa"/>
          </w:tcPr>
          <w:p>
            <w:pPr>
              <w:pStyle w:val="Celda"/>
            </w:pPr>
            <w:r>
              <w:t xml:space="preserve">Pacientes, por WhatsApp o SMS</w:t>
            </w:r>
          </w:p>
        </w:tc>
        <w:tc>
          <w:tcPr>
            <w:tcW w:w="4971" w:type="dxa"/>
          </w:tcPr>
          <w:p>
            <w:pPr>
              <w:pStyle w:val="Celda"/>
            </w:pPr>
            <w:r>
              <w:t xml:space="preserve">«Su clínica es ahora Centro de Excelencia Implantológica Giraldo. Su tratamiento y sus condiciones continúan igual, con el mismo equipo»</w:t>
            </w:r>
          </w:p>
        </w:tc>
      </w:tr>
      <w:tr>
        <w:trPr>
          <w:cantSplit/>
        </w:trPr>
        <w:tc>
          <w:tcPr>
            <w:tcW w:w="1987" w:type="dxa"/>
          </w:tcPr>
          <w:p>
            <w:pPr>
              <w:pStyle w:val="Celda"/>
            </w:pPr>
            <w:r>
              <w:t xml:space="preserve">Carta a proveedores</w:t>
            </w:r>
          </w:p>
        </w:tc>
        <w:tc>
          <w:tcPr>
            <w:tcW w:w="2402" w:type="dxa"/>
          </w:tcPr>
          <w:p>
            <w:pPr>
              <w:pStyle w:val="Celda"/>
            </w:pPr>
            <w:r>
              <w:t xml:space="preserve">Proveedores y laboratorio</w:t>
            </w:r>
          </w:p>
        </w:tc>
        <w:tc>
          <w:tcPr>
            <w:tcW w:w="4971" w:type="dxa"/>
          </w:tcPr>
          <w:p>
            <w:pPr>
              <w:pStyle w:val="Celda"/>
            </w:pPr>
            <w:r>
              <w:t xml:space="preserve">Continuidad de la relación y de las condiciones vigentes, con petición de confirmar el suministro, actualizar datos de facturación e indicar trabajos en curso</w:t>
            </w:r>
          </w:p>
        </w:tc>
      </w:tr>
      <w:tr>
        <w:trPr>
          <w:cantSplit/>
        </w:trPr>
        <w:tc>
          <w:tcPr>
            <w:tcW w:w="1987" w:type="dxa"/>
          </w:tcPr>
          <w:p>
            <w:pPr>
              <w:pStyle w:val="Celda"/>
            </w:pPr>
            <w:r>
              <w:t xml:space="preserve">Comunicado individual</w:t>
            </w:r>
          </w:p>
        </w:tc>
        <w:tc>
          <w:tcPr>
            <w:tcW w:w="2402" w:type="dxa"/>
          </w:tcPr>
          <w:p>
            <w:pPr>
              <w:pStyle w:val="Celda"/>
            </w:pPr>
            <w:r>
              <w:t xml:space="preserve">Cada trabajador</w:t>
            </w:r>
          </w:p>
        </w:tc>
        <w:tc>
          <w:tcPr>
            <w:tcW w:w="4971" w:type="dxa"/>
          </w:tcPr>
          <w:p>
            <w:pPr>
              <w:pStyle w:val="Celda"/>
            </w:pPr>
            <w:r>
              <w:t xml:space="preserve">Escenario laboral concreto, con mención expresa a antigüedad, categoría, salario y ausencia de periodo de prueba si hay subrogación</w:t>
            </w:r>
          </w:p>
        </w:tc>
      </w:tr>
      <w:tr>
        <w:trPr>
          <w:cantSplit/>
        </w:trPr>
        <w:tc>
          <w:tcPr>
            <w:tcW w:w="1987" w:type="dxa"/>
          </w:tcPr>
          <w:p>
            <w:pPr>
              <w:pStyle w:val="Celda"/>
            </w:pPr>
            <w:r>
              <w:t xml:space="preserve">Comunicado a financieras</w:t>
            </w:r>
          </w:p>
        </w:tc>
        <w:tc>
          <w:tcPr>
            <w:tcW w:w="2402" w:type="dxa"/>
          </w:tcPr>
          <w:p>
            <w:pPr>
              <w:pStyle w:val="Celda"/>
            </w:pPr>
            <w:r>
              <w:t xml:space="preserve">Entidades de financiación</w:t>
            </w:r>
          </w:p>
        </w:tc>
        <w:tc>
          <w:tcPr>
            <w:tcW w:w="4971" w:type="dxa"/>
          </w:tcPr>
          <w:p>
            <w:pPr>
              <w:pStyle w:val="Celda"/>
            </w:pPr>
            <w:r>
              <w:t xml:space="preserve">El centro continuará prestando los servicios contratados en los mismos términos, sin afectar a las condiciones ya suscritas</w:t>
            </w:r>
          </w:p>
        </w:tc>
      </w:tr>
      <w:tr>
        <w:trPr>
          <w:cantSplit/>
        </w:trPr>
        <w:tc>
          <w:tcPr>
            <w:tcW w:w="1987" w:type="dxa"/>
          </w:tcPr>
          <w:p>
            <w:pPr>
              <w:pStyle w:val="Celda"/>
            </w:pPr>
            <w:r>
              <w:t xml:space="preserve">Información RGPD</w:t>
            </w:r>
          </w:p>
        </w:tc>
        <w:tc>
          <w:tcPr>
            <w:tcW w:w="2402" w:type="dxa"/>
          </w:tcPr>
          <w:p>
            <w:pPr>
              <w:pStyle w:val="Celda"/>
            </w:pPr>
            <w:r>
              <w:t xml:space="preserve">Pacientes</w:t>
            </w:r>
          </w:p>
        </w:tc>
        <w:tc>
          <w:tcPr>
            <w:tcW w:w="4971" w:type="dxa"/>
          </w:tcPr>
          <w:p>
            <w:pPr>
              <w:pStyle w:val="Celda"/>
            </w:pPr>
            <w:r>
              <w:t xml:space="preserve">Nuevo responsable del tratamiento, finalidad, base jurídica, conservación y derechos</w:t>
            </w:r>
          </w:p>
        </w:tc>
      </w:tr>
      <w:tr>
        <w:trPr>
          <w:cantSplit/>
        </w:trPr>
        <w:tc>
          <w:tcPr>
            <w:tcW w:w="1987" w:type="dxa"/>
          </w:tcPr>
          <w:p>
            <w:pPr>
              <w:pStyle w:val="Celda"/>
            </w:pPr>
            <w:r>
              <w:t xml:space="preserve">Cartel de recepción</w:t>
            </w:r>
          </w:p>
        </w:tc>
        <w:tc>
          <w:tcPr>
            <w:tcW w:w="2402" w:type="dxa"/>
          </w:tcPr>
          <w:p>
            <w:pPr>
              <w:pStyle w:val="Celda"/>
            </w:pPr>
            <w:r>
              <w:t xml:space="preserve">Quien entra por la puerta</w:t>
            </w:r>
          </w:p>
        </w:tc>
        <w:tc>
          <w:tcPr>
            <w:tcW w:w="4971" w:type="dxa"/>
          </w:tcPr>
          <w:p>
            <w:pPr>
              <w:pStyle w:val="Celda"/>
            </w:pPr>
            <w:r>
              <w:t xml:space="preserve">«El mismo equipo. Su mismo tratamiento. Sus mismas condiciones. Ahora con más tecnología y más recursos a su servicio»</w:t>
            </w:r>
          </w:p>
        </w:tc>
      </w:tr>
    </w:tbl>
    <w:p>
      <w:pPr>
        <w:spacing w:after="120"/>
      </w:pPr>
    </w:p>
    <w:p>
      <w:r>
        <w:t xml:space="preserve">Presencia digital · el punto que no admite error</w:t>
      </w:r>
    </w:p>
    <w:p>
      <w:r>
        <w:t xml:space="preserve">Las reseñas acumuladas son un activo real: el perfil de Google se </w:t>
      </w:r>
      <w:r>
        <w:rPr>
          <w:b/>
        </w:rPr>
        <w:t xml:space="preserve">renombra</w:t>
      </w:r>
      <w:r>
        <w:t xml:space="preserve">, nunca se crea uno nuevo. Igual con el dominio —redirección, nunca eliminación— y con los perfiles sociales, que se renombran en lugar de abrirse de cero. La señalética exterior espera a lo que confirme la asesoría sobre la autorización sanitaria.</w:t>
      </w:r>
    </w:p>
    <w:p>
      <w:pPr>
        <w:pStyle w:val="Titular4"/>
      </w:pPr>
      <w:bookmarkStart w:id="717" w:name="otros_o_sistemas_convivencia_conting"/>
      <w:bookmarkEnd w:id="717"/>
      <w:r>
        <w:t xml:space="preserve">Sistemas · convivencia y contingencia</w:t>
      </w:r>
    </w:p>
    <w:p>
      <w:r>
        <w:t xml:space="preserve">Doble consulta mientras dura la migración</w:t>
      </w:r>
    </w:p>
    <w:tbl>
      <w:tblPr>
        <w:tblStyle w:val="Rejilla"/>
        <w:tblW w:w="9360" w:type="dxa"/>
        <w:tblLayout w:type="fixed"/>
      </w:tblPr>
      <w:tblGrid>
        <w:gridCol w:w="2692"/>
        <w:gridCol w:w="4487"/>
        <w:gridCol w:w="2181"/>
      </w:tblGrid>
      <w:tr>
        <w:trPr>
          <w:cantSplit/>
          <w:tblHeader/>
        </w:trPr>
        <w:tc>
          <w:tcPr>
            <w:tcW w:w="2692" w:type="dxa"/>
            <w:shd w:val="clear" w:color="auto" w:fill="E9E8E1"/>
          </w:tcPr>
          <w:p>
            <w:pPr>
              <w:pStyle w:val="CeldaCab"/>
            </w:pPr>
            <w:r>
              <w:rPr>
                <w:b/>
              </w:rPr>
              <w:t xml:space="preserve">Tipo de paciente</w:t>
            </w:r>
          </w:p>
        </w:tc>
        <w:tc>
          <w:tcPr>
            <w:tcW w:w="4487" w:type="dxa"/>
            <w:shd w:val="clear" w:color="auto" w:fill="E9E8E1"/>
          </w:tcPr>
          <w:p>
            <w:pPr>
              <w:pStyle w:val="CeldaCab"/>
            </w:pPr>
            <w:r>
              <w:rPr>
                <w:b/>
              </w:rPr>
              <w:t xml:space="preserve">Dónde se consulta</w:t>
            </w:r>
          </w:p>
        </w:tc>
        <w:tc>
          <w:tcPr>
            <w:tcW w:w="2181" w:type="dxa"/>
            <w:shd w:val="clear" w:color="auto" w:fill="E9E8E1"/>
          </w:tcPr>
          <w:p>
            <w:pPr>
              <w:pStyle w:val="CeldaCab"/>
            </w:pPr>
            <w:r>
              <w:rPr>
                <w:b/>
              </w:rPr>
              <w:t xml:space="preserve">Dónde se registra</w:t>
            </w:r>
          </w:p>
        </w:tc>
      </w:tr>
      <w:tr>
        <w:trPr>
          <w:cantSplit/>
        </w:trPr>
        <w:tc>
          <w:tcPr>
            <w:tcW w:w="2692" w:type="dxa"/>
          </w:tcPr>
          <w:p>
            <w:pPr>
              <w:pStyle w:val="Celda"/>
            </w:pPr>
            <w:r>
              <w:t xml:space="preserve">Alta antes del cambio</w:t>
            </w:r>
          </w:p>
        </w:tc>
        <w:tc>
          <w:tcPr>
            <w:tcW w:w="4487" w:type="dxa"/>
          </w:tcPr>
          <w:p>
            <w:pPr>
              <w:pStyle w:val="Celda"/>
            </w:pPr>
            <w:r>
              <w:t xml:space="preserve">Sistema anterior y archivo en papel</w:t>
            </w:r>
          </w:p>
        </w:tc>
        <w:tc>
          <w:tcPr>
            <w:tcW w:w="2181" w:type="dxa"/>
          </w:tcPr>
          <w:p>
            <w:pPr>
              <w:pStyle w:val="Celda"/>
            </w:pPr>
            <w:r>
              <w:t xml:space="preserve">Clinic Cloud</w:t>
            </w:r>
          </w:p>
        </w:tc>
      </w:tr>
      <w:tr>
        <w:trPr>
          <w:cantSplit/>
        </w:trPr>
        <w:tc>
          <w:tcPr>
            <w:tcW w:w="2692" w:type="dxa"/>
          </w:tcPr>
          <w:p>
            <w:pPr>
              <w:pStyle w:val="Celda"/>
            </w:pPr>
            <w:r>
              <w:t xml:space="preserve">Alta a partir de hoy</w:t>
            </w:r>
          </w:p>
        </w:tc>
        <w:tc>
          <w:tcPr>
            <w:tcW w:w="4487" w:type="dxa"/>
          </w:tcPr>
          <w:p>
            <w:pPr>
              <w:pStyle w:val="Celda"/>
            </w:pPr>
            <w:r>
              <w:t xml:space="preserve">Clinic Cloud</w:t>
            </w:r>
          </w:p>
        </w:tc>
        <w:tc>
          <w:tcPr>
            <w:tcW w:w="2181" w:type="dxa"/>
          </w:tcPr>
          <w:p>
            <w:pPr>
              <w:pStyle w:val="Celda"/>
            </w:pPr>
            <w:r>
              <w:t xml:space="preserve">Clinic Cloud</w:t>
            </w:r>
          </w:p>
        </w:tc>
      </w:tr>
    </w:tbl>
    <w:p>
      <w:pPr>
        <w:spacing w:after="120"/>
      </w:pPr>
    </w:p>
    <w:p>
      <w:r>
        <w:t xml:space="preserve">Debe nombrarse un responsable único de migración que confirme a diario qué queda pendiente. Sin responsable único, la migración se eterniza.</w:t>
      </w:r>
    </w:p>
    <w:p>
      <w:r>
        <w:t xml:space="preserve">Si el sistema cae</w:t>
      </w:r>
    </w:p>
    <w:p>
      <w:pPr>
        <w:pStyle w:val="Lista"/>
        <w:numPr>
          <w:ilvl w:val="0"/>
          <w:numId w:val="1"/>
        </w:numPr>
      </w:pPr>
      <w:r>
        <w:t xml:space="preserve">Sacar la agenda impresa de respaldo</w:t>
      </w:r>
    </w:p>
    <w:p>
      <w:pPr>
        <w:pStyle w:val="Lista"/>
        <w:numPr>
          <w:ilvl w:val="0"/>
          <w:numId w:val="1"/>
        </w:numPr>
      </w:pPr>
      <w:r>
        <w:t xml:space="preserve">Registro manual: paciente, hora, actuación y cobro</w:t>
      </w:r>
    </w:p>
    <w:p>
      <w:pPr>
        <w:pStyle w:val="Lista"/>
        <w:numPr>
          <w:ilvl w:val="0"/>
          <w:numId w:val="1"/>
        </w:numPr>
      </w:pPr>
      <w:r>
        <w:t xml:space="preserve">Los tratamientos y cobros se realizan con normalidad</w:t>
      </w:r>
    </w:p>
    <w:p>
      <w:pPr>
        <w:pStyle w:val="Lista"/>
        <w:numPr>
          <w:ilvl w:val="0"/>
          <w:numId w:val="1"/>
        </w:numPr>
      </w:pPr>
      <w:r>
        <w:t xml:space="preserve">Al restablecerse, volcado completo verificando cada dato</w:t>
      </w:r>
    </w:p>
    <w:p>
      <w:pPr>
        <w:pStyle w:val="Lista"/>
        <w:numPr>
          <w:ilvl w:val="0"/>
          <w:numId w:val="1"/>
        </w:numPr>
      </w:pPr>
      <w:r>
        <w:t xml:space="preserve">Reporte de la incidencia al Director</w:t>
      </w:r>
    </w:p>
    <w:p>
      <w:r>
        <w:t xml:space="preserve">Lo que nunca se hace: enviar a un paciente a casa porque «el sistema no funciona».</w:t>
      </w:r>
    </w:p>
    <w:p>
      <w:pPr>
        <w:pStyle w:val="Titular4"/>
      </w:pPr>
      <w:bookmarkStart w:id="718" w:name="otros_o_plan_cuatro_primeras_semanas"/>
      <w:bookmarkEnd w:id="718"/>
      <w:r>
        <w:t xml:space="preserve">Plan de las cuatro primeras semanas</w:t>
      </w:r>
    </w:p>
    <w:tbl>
      <w:tblPr>
        <w:tblStyle w:val="Rejilla"/>
        <w:tblW w:w="9360" w:type="dxa"/>
        <w:tblLayout w:type="fixed"/>
      </w:tblPr>
      <w:tblGrid>
        <w:gridCol w:w="1220"/>
        <w:gridCol w:w="4069"/>
        <w:gridCol w:w="4071"/>
      </w:tblGrid>
      <w:tr>
        <w:trPr>
          <w:cantSplit/>
          <w:tblHeader/>
        </w:trPr>
        <w:tc>
          <w:tcPr>
            <w:tcW w:w="1220" w:type="dxa"/>
            <w:shd w:val="clear" w:color="auto" w:fill="E9E8E1"/>
          </w:tcPr>
          <w:p>
            <w:pPr>
              <w:pStyle w:val="CeldaCab"/>
            </w:pPr>
            <w:r>
              <w:rPr>
                <w:b/>
              </w:rPr>
              <w:t xml:space="preserve">Semana</w:t>
            </w:r>
          </w:p>
        </w:tc>
        <w:tc>
          <w:tcPr>
            <w:tcW w:w="4069" w:type="dxa"/>
            <w:shd w:val="clear" w:color="auto" w:fill="E9E8E1"/>
          </w:tcPr>
          <w:p>
            <w:pPr>
              <w:pStyle w:val="CeldaCab"/>
            </w:pPr>
            <w:r>
              <w:rPr>
                <w:b/>
              </w:rPr>
              <w:t xml:space="preserve">Objetivo</w:t>
            </w:r>
          </w:p>
        </w:tc>
        <w:tc>
          <w:tcPr>
            <w:tcW w:w="4071" w:type="dxa"/>
            <w:shd w:val="clear" w:color="auto" w:fill="E9E8E1"/>
          </w:tcPr>
          <w:p>
            <w:pPr>
              <w:pStyle w:val="CeldaCab"/>
            </w:pPr>
            <w:r>
              <w:rPr>
                <w:b/>
              </w:rPr>
              <w:t xml:space="preserve">Cierra con</w:t>
            </w:r>
          </w:p>
        </w:tc>
      </w:tr>
      <w:tr>
        <w:trPr>
          <w:cantSplit/>
        </w:trPr>
        <w:tc>
          <w:tcPr>
            <w:tcW w:w="1220" w:type="dxa"/>
          </w:tcPr>
          <w:p>
            <w:pPr>
              <w:pStyle w:val="Celda"/>
            </w:pPr>
            <w:r>
              <w:rPr>
                <w:b/>
              </w:rPr>
              <w:t xml:space="preserve">1 · Estabilización</w:t>
            </w:r>
          </w:p>
        </w:tc>
        <w:tc>
          <w:tcPr>
            <w:tcW w:w="4069" w:type="dxa"/>
          </w:tcPr>
          <w:p>
            <w:pPr>
              <w:pStyle w:val="Celda"/>
            </w:pPr>
            <w:r>
              <w:t xml:space="preserve">Que nadie note el cambio y que el equipo esté formado en lo básico</w:t>
            </w:r>
          </w:p>
        </w:tc>
        <w:tc>
          <w:tcPr>
            <w:tcW w:w="4071" w:type="dxa"/>
          </w:tcPr>
          <w:p>
            <w:pPr>
              <w:pStyle w:val="Celda"/>
            </w:pPr>
            <w:r>
              <w:t xml:space="preserve">Rojos atendidos sin incidencia · comunicación enviada a pacientes, proveedores, personal y financieras · inventario de producto pendiente construido · dudas laborales resueltas por escrito · formación básica completada</w:t>
            </w:r>
          </w:p>
        </w:tc>
      </w:tr>
      <w:tr>
        <w:trPr>
          <w:cantSplit/>
        </w:trPr>
        <w:tc>
          <w:tcPr>
            <w:tcW w:w="1220" w:type="dxa"/>
          </w:tcPr>
          <w:p>
            <w:pPr>
              <w:pStyle w:val="Celda"/>
            </w:pPr>
            <w:r>
              <w:rPr>
                <w:b/>
              </w:rPr>
              <w:t xml:space="preserve">2 · Consolidación</w:t>
            </w:r>
          </w:p>
        </w:tc>
        <w:tc>
          <w:tcPr>
            <w:tcW w:w="4069" w:type="dxa"/>
          </w:tcPr>
          <w:p>
            <w:pPr>
              <w:pStyle w:val="Celda"/>
            </w:pPr>
            <w:r>
              <w:t xml:space="preserve">Que el protocolo se ejecute sin recordatorios y empiece a bajar el producto pendiente</w:t>
            </w:r>
          </w:p>
        </w:tc>
        <w:tc>
          <w:tcPr>
            <w:tcW w:w="4071" w:type="dxa"/>
          </w:tcPr>
          <w:p>
            <w:pPr>
              <w:pStyle w:val="Celda"/>
            </w:pPr>
            <w:r>
              <w:t xml:space="preserve">Producto pendiente de más de tres meses contactado en su totalidad · primeras cirugías del backlog ejecutadas · documentación al día · trámites legales cerrados o con fecha</w:t>
            </w:r>
          </w:p>
        </w:tc>
      </w:tr>
      <w:tr>
        <w:trPr>
          <w:cantSplit/>
        </w:trPr>
        <w:tc>
          <w:tcPr>
            <w:tcW w:w="1220" w:type="dxa"/>
          </w:tcPr>
          <w:p>
            <w:pPr>
              <w:pStyle w:val="Celda"/>
            </w:pPr>
            <w:r>
              <w:rPr>
                <w:b/>
              </w:rPr>
              <w:t xml:space="preserve">3 · Optimización</w:t>
            </w:r>
          </w:p>
        </w:tc>
        <w:tc>
          <w:tcPr>
            <w:tcW w:w="4069" w:type="dxa"/>
          </w:tcPr>
          <w:p>
            <w:pPr>
              <w:pStyle w:val="Celda"/>
            </w:pPr>
            <w:r>
              <w:t xml:space="preserve">Empezar a medir y mejorar, no solo sostener</w:t>
            </w:r>
          </w:p>
        </w:tc>
        <w:tc>
          <w:tcPr>
            <w:tcW w:w="4071" w:type="dxa"/>
          </w:tcPr>
          <w:p>
            <w:pPr>
              <w:pStyle w:val="Celda"/>
            </w:pPr>
            <w:r>
              <w:t xml:space="preserve">Indicadores medidos y comunicados al equipo · puntos abiertos del protocolo resueltos · agenda reorganizada por criterios de productividad · producto pendiente descendente</w:t>
            </w:r>
          </w:p>
        </w:tc>
      </w:tr>
      <w:tr>
        <w:trPr>
          <w:cantSplit/>
        </w:trPr>
        <w:tc>
          <w:tcPr>
            <w:tcW w:w="1220" w:type="dxa"/>
          </w:tcPr>
          <w:p>
            <w:pPr>
              <w:pStyle w:val="Celda"/>
            </w:pPr>
            <w:r>
              <w:rPr>
                <w:b/>
              </w:rPr>
              <w:t xml:space="preserve">4 · Proyección</w:t>
            </w:r>
          </w:p>
        </w:tc>
        <w:tc>
          <w:tcPr>
            <w:tcW w:w="4069" w:type="dxa"/>
          </w:tcPr>
          <w:p>
            <w:pPr>
              <w:pStyle w:val="Celda"/>
            </w:pPr>
            <w:r>
              <w:t xml:space="preserve">Dejar de gestionar la transición y empezar a gestionar la clínica</w:t>
            </w:r>
          </w:p>
        </w:tc>
        <w:tc>
          <w:tcPr>
            <w:tcW w:w="4071" w:type="dxa"/>
          </w:tcPr>
          <w:p>
            <w:pPr>
              <w:pStyle w:val="Celda"/>
            </w:pPr>
            <w:r>
              <w:t xml:space="preserve">Revisión del mes con todo el equipo · objetivos del mes 2 definidos · producto pendiente reducido de forma medible · ninguna reclamación abierta sin plan · presencia digital actualizada</w:t>
            </w:r>
          </w:p>
        </w:tc>
      </w:tr>
    </w:tbl>
    <w:p>
      <w:pPr>
        <w:spacing w:after="120"/>
      </w:pPr>
    </w:p>
    <w:p>
      <w:r>
        <w:t xml:space="preserve">Reuniones: diaria de diez minutos al cierre durante la semana 1; dos reuniones de equipo en la semana 2. La semana 1 tiene además un día para cada cosa: día 1 continuidad pura, día 2 protocolo por perfil, día 3 software con casos ficticios, día 4 simulacro cronometrado de Primera Visita, día 5 revisión de incidencias.</w:t>
      </w:r>
    </w:p>
    <w:p>
      <w:pPr>
        <w:pStyle w:val="Titular4"/>
      </w:pPr>
      <w:bookmarkStart w:id="719" w:name="otros_o_panel_indicadores_primer_mes"/>
      <w:bookmarkEnd w:id="719"/>
      <w:r>
        <w:t xml:space="preserve">Panel de indicadores del primer mes</w:t>
      </w:r>
    </w:p>
    <w:tbl>
      <w:tblPr>
        <w:tblStyle w:val="Rejilla"/>
        <w:tblW w:w="9360" w:type="dxa"/>
        <w:tblLayout w:type="fixed"/>
      </w:tblPr>
      <w:tblGrid>
        <w:gridCol w:w="4480"/>
        <w:gridCol w:w="2489"/>
        <w:gridCol w:w="2391"/>
      </w:tblGrid>
      <w:tr>
        <w:trPr>
          <w:cantSplit/>
          <w:tblHeader/>
        </w:trPr>
        <w:tc>
          <w:tcPr>
            <w:tcW w:w="4480" w:type="dxa"/>
            <w:shd w:val="clear" w:color="auto" w:fill="E9E8E1"/>
          </w:tcPr>
          <w:p>
            <w:pPr>
              <w:pStyle w:val="CeldaCab"/>
            </w:pPr>
            <w:r>
              <w:rPr>
                <w:b/>
              </w:rPr>
              <w:t xml:space="preserve">Indicador</w:t>
            </w:r>
          </w:p>
        </w:tc>
        <w:tc>
          <w:tcPr>
            <w:tcW w:w="2489" w:type="dxa"/>
            <w:shd w:val="clear" w:color="auto" w:fill="E9E8E1"/>
          </w:tcPr>
          <w:p>
            <w:pPr>
              <w:pStyle w:val="CeldaCab"/>
            </w:pPr>
            <w:r>
              <w:rPr>
                <w:b/>
              </w:rPr>
              <w:t xml:space="preserve">Cómo se mide</w:t>
            </w:r>
          </w:p>
        </w:tc>
        <w:tc>
          <w:tcPr>
            <w:tcW w:w="2391" w:type="dxa"/>
            <w:shd w:val="clear" w:color="auto" w:fill="E9E8E1"/>
          </w:tcPr>
          <w:p>
            <w:pPr>
              <w:pStyle w:val="CeldaCab"/>
            </w:pPr>
            <w:r>
              <w:rPr>
                <w:b/>
              </w:rPr>
              <w:t xml:space="preserve">Objetivo del mes 1</w:t>
            </w:r>
          </w:p>
        </w:tc>
      </w:tr>
      <w:tr>
        <w:trPr>
          <w:cantSplit/>
        </w:trPr>
        <w:tc>
          <w:tcPr>
            <w:tcW w:w="4480" w:type="dxa"/>
          </w:tcPr>
          <w:p>
            <w:pPr>
              <w:pStyle w:val="Celda"/>
            </w:pPr>
            <w:r>
              <w:t xml:space="preserve">Pacientes heredados atendidos sin incidencia</w:t>
            </w:r>
          </w:p>
        </w:tc>
        <w:tc>
          <w:tcPr>
            <w:tcW w:w="2489" w:type="dxa"/>
          </w:tcPr>
          <w:p>
            <w:pPr>
              <w:pStyle w:val="Celda"/>
            </w:pPr>
            <w:r>
              <w:t xml:space="preserve">% sobre el total atendido</w:t>
            </w:r>
          </w:p>
        </w:tc>
        <w:tc>
          <w:tcPr>
            <w:tcW w:w="2391" w:type="dxa"/>
          </w:tcPr>
          <w:p>
            <w:pPr>
              <w:pStyle w:val="Celda"/>
            </w:pPr>
            <w:r>
              <w:t xml:space="preserve">&gt; 95 %</w:t>
            </w:r>
          </w:p>
        </w:tc>
      </w:tr>
      <w:tr>
        <w:trPr>
          <w:cantSplit/>
        </w:trPr>
        <w:tc>
          <w:tcPr>
            <w:tcW w:w="4480" w:type="dxa"/>
          </w:tcPr>
          <w:p>
            <w:pPr>
              <w:pStyle w:val="Celda"/>
            </w:pPr>
            <w:r>
              <w:t xml:space="preserve">Producto pendiente heredado</w:t>
            </w:r>
          </w:p>
        </w:tc>
        <w:tc>
          <w:tcPr>
            <w:tcW w:w="2489" w:type="dxa"/>
          </w:tcPr>
          <w:p>
            <w:pPr>
              <w:pStyle w:val="Celda"/>
            </w:pPr>
            <w:r>
              <w:t xml:space="preserve">Importe total</w:t>
            </w:r>
          </w:p>
        </w:tc>
        <w:tc>
          <w:tcPr>
            <w:tcW w:w="2391" w:type="dxa"/>
          </w:tcPr>
          <w:p>
            <w:pPr>
              <w:pStyle w:val="Celda"/>
            </w:pPr>
            <w:r>
              <w:t xml:space="preserve">Tendencia a la baja</w:t>
            </w:r>
          </w:p>
        </w:tc>
      </w:tr>
      <w:tr>
        <w:trPr>
          <w:cantSplit/>
        </w:trPr>
        <w:tc>
          <w:tcPr>
            <w:tcW w:w="4480" w:type="dxa"/>
          </w:tcPr>
          <w:p>
            <w:pPr>
              <w:pStyle w:val="Celda"/>
            </w:pPr>
            <w:r>
              <w:t xml:space="preserve">Casos de más de 6 meses resueltos o agendados</w:t>
            </w:r>
          </w:p>
        </w:tc>
        <w:tc>
          <w:tcPr>
            <w:tcW w:w="2489" w:type="dxa"/>
          </w:tcPr>
          <w:p>
            <w:pPr>
              <w:pStyle w:val="Celda"/>
            </w:pPr>
            <w:r>
              <w:t xml:space="preserve">% sobre el total</w:t>
            </w:r>
          </w:p>
        </w:tc>
        <w:tc>
          <w:tcPr>
            <w:tcW w:w="2391" w:type="dxa"/>
          </w:tcPr>
          <w:p>
            <w:pPr>
              <w:pStyle w:val="Celda"/>
            </w:pPr>
            <w:r>
              <w:t xml:space="preserve">100 %</w:t>
            </w:r>
          </w:p>
        </w:tc>
      </w:tr>
      <w:tr>
        <w:trPr>
          <w:cantSplit/>
        </w:trPr>
        <w:tc>
          <w:tcPr>
            <w:tcW w:w="4480" w:type="dxa"/>
          </w:tcPr>
          <w:p>
            <w:pPr>
              <w:pStyle w:val="Celda"/>
            </w:pPr>
            <w:r>
              <w:t xml:space="preserve">Documentación subida el mismo día</w:t>
            </w:r>
          </w:p>
        </w:tc>
        <w:tc>
          <w:tcPr>
            <w:tcW w:w="2489" w:type="dxa"/>
          </w:tcPr>
          <w:p>
            <w:pPr>
              <w:pStyle w:val="Celda"/>
            </w:pPr>
            <w:r>
              <w:t xml:space="preserve">%</w:t>
            </w:r>
          </w:p>
        </w:tc>
        <w:tc>
          <w:tcPr>
            <w:tcW w:w="2391" w:type="dxa"/>
          </w:tcPr>
          <w:p>
            <w:pPr>
              <w:pStyle w:val="Celda"/>
            </w:pPr>
            <w:r>
              <w:t xml:space="preserve">100 %</w:t>
            </w:r>
          </w:p>
        </w:tc>
      </w:tr>
      <w:tr>
        <w:trPr>
          <w:cantSplit/>
        </w:trPr>
        <w:tc>
          <w:tcPr>
            <w:tcW w:w="4480" w:type="dxa"/>
          </w:tcPr>
          <w:p>
            <w:pPr>
              <w:pStyle w:val="Celda"/>
            </w:pPr>
            <w:r>
              <w:t xml:space="preserve">Reclamaciones abiertas</w:t>
            </w:r>
          </w:p>
        </w:tc>
        <w:tc>
          <w:tcPr>
            <w:tcW w:w="2489" w:type="dxa"/>
          </w:tcPr>
          <w:p>
            <w:pPr>
              <w:pStyle w:val="Celda"/>
            </w:pPr>
            <w:r>
              <w:t xml:space="preserve">Número</w:t>
            </w:r>
          </w:p>
        </w:tc>
        <w:tc>
          <w:tcPr>
            <w:tcW w:w="2391" w:type="dxa"/>
          </w:tcPr>
          <w:p>
            <w:pPr>
              <w:pStyle w:val="Celda"/>
            </w:pPr>
            <w:r>
              <w:t xml:space="preserve">0 sin plan de resolución</w:t>
            </w:r>
          </w:p>
        </w:tc>
      </w:tr>
      <w:tr>
        <w:trPr>
          <w:cantSplit/>
        </w:trPr>
        <w:tc>
          <w:tcPr>
            <w:tcW w:w="4480" w:type="dxa"/>
          </w:tcPr>
          <w:p>
            <w:pPr>
              <w:pStyle w:val="Celda"/>
            </w:pPr>
            <w:r>
              <w:t xml:space="preserve">Tasa de conversión de Primera Visita</w:t>
            </w:r>
          </w:p>
        </w:tc>
        <w:tc>
          <w:tcPr>
            <w:tcW w:w="2489" w:type="dxa"/>
          </w:tcPr>
          <w:p>
            <w:pPr>
              <w:pStyle w:val="Celda"/>
            </w:pPr>
            <w:r>
              <w:t xml:space="preserve">%</w:t>
            </w:r>
          </w:p>
        </w:tc>
        <w:tc>
          <w:tcPr>
            <w:tcW w:w="2391" w:type="dxa"/>
          </w:tcPr>
          <w:p>
            <w:pPr>
              <w:pStyle w:val="Celda"/>
            </w:pPr>
            <w:r>
              <w:t xml:space="preserve">Establecer línea base</w:t>
            </w:r>
          </w:p>
        </w:tc>
      </w:tr>
      <w:tr>
        <w:trPr>
          <w:cantSplit/>
        </w:trPr>
        <w:tc>
          <w:tcPr>
            <w:tcW w:w="4480" w:type="dxa"/>
          </w:tcPr>
          <w:p>
            <w:pPr>
              <w:pStyle w:val="Celda"/>
            </w:pPr>
            <w:r>
              <w:t xml:space="preserve">Ticket medio</w:t>
            </w:r>
          </w:p>
        </w:tc>
        <w:tc>
          <w:tcPr>
            <w:tcW w:w="2489" w:type="dxa"/>
          </w:tcPr>
          <w:p>
            <w:pPr>
              <w:pStyle w:val="Celda"/>
            </w:pPr>
            <w:r>
              <w:t xml:space="preserve">€</w:t>
            </w:r>
          </w:p>
        </w:tc>
        <w:tc>
          <w:tcPr>
            <w:tcW w:w="2391" w:type="dxa"/>
          </w:tcPr>
          <w:p>
            <w:pPr>
              <w:pStyle w:val="Celda"/>
            </w:pPr>
            <w:r>
              <w:t xml:space="preserve">Establecer línea base</w:t>
            </w:r>
          </w:p>
        </w:tc>
      </w:tr>
      <w:tr>
        <w:trPr>
          <w:cantSplit/>
        </w:trPr>
        <w:tc>
          <w:tcPr>
            <w:tcW w:w="4480" w:type="dxa"/>
          </w:tcPr>
          <w:p>
            <w:pPr>
              <w:pStyle w:val="Celda"/>
            </w:pPr>
            <w:r>
              <w:t xml:space="preserve">Rotación de personal</w:t>
            </w:r>
          </w:p>
        </w:tc>
        <w:tc>
          <w:tcPr>
            <w:tcW w:w="2489" w:type="dxa"/>
          </w:tcPr>
          <w:p>
            <w:pPr>
              <w:pStyle w:val="Celda"/>
            </w:pPr>
            <w:r>
              <w:t xml:space="preserve">Bajas voluntarias</w:t>
            </w:r>
          </w:p>
        </w:tc>
        <w:tc>
          <w:tcPr>
            <w:tcW w:w="2391" w:type="dxa"/>
          </w:tcPr>
          <w:p>
            <w:pPr>
              <w:pStyle w:val="Celda"/>
            </w:pPr>
            <w:r>
              <w:t xml:space="preserve">0</w:t>
            </w:r>
          </w:p>
        </w:tc>
      </w:tr>
    </w:tbl>
    <w:p>
      <w:pPr>
        <w:spacing w:after="120"/>
      </w:pPr>
    </w:p>
    <w:p>
      <w:r>
        <w:t xml:space="preserve">Sobre los dos indicadores comerciales</w:t>
      </w:r>
    </w:p>
    <w:p>
      <w:r>
        <w:t xml:space="preserve">En el primer mes se trata de establecer la línea base, no de superar objetivos. Comparar contra un histórico que no se conoce, o exigir resultados comerciales mientras el equipo aún se estabiliza, es contraproducente.</w:t>
      </w:r>
    </w:p>
    <w:p>
      <w:pPr>
        <w:pStyle w:val="Titular4"/>
      </w:pPr>
      <w:bookmarkStart w:id="720" w:name="otros_o_checklist_maestro_tramites"/>
      <w:bookmarkEnd w:id="720"/>
      <w:r>
        <w:t xml:space="preserve">Checklist maestro de trámites</w:t>
      </w:r>
    </w:p>
    <w:p>
      <w:pPr>
        <w:pStyle w:val="Lista"/>
        <w:numPr>
          <w:ilvl w:val="0"/>
          <w:numId w:val="1"/>
        </w:numPr>
      </w:pPr>
      <w:r>
        <w:t xml:space="preserve">Cambio de titularidad de la autorización sanitaria</w:t>
      </w:r>
    </w:p>
    <w:p>
      <w:pPr>
        <w:pStyle w:val="Lista"/>
        <w:numPr>
          <w:ilvl w:val="0"/>
          <w:numId w:val="1"/>
        </w:numPr>
      </w:pPr>
      <w:r>
        <w:t xml:space="preserve">Designación del director técnico sanitario</w:t>
      </w:r>
    </w:p>
    <w:p>
      <w:pPr>
        <w:pStyle w:val="Lista"/>
        <w:numPr>
          <w:ilvl w:val="0"/>
          <w:numId w:val="1"/>
        </w:numPr>
      </w:pPr>
      <w:r>
        <w:t xml:space="preserve">Póliza de RC a la nueva titularidad</w:t>
      </w:r>
    </w:p>
    <w:p>
      <w:pPr>
        <w:pStyle w:val="Lista"/>
        <w:numPr>
          <w:ilvl w:val="0"/>
          <w:numId w:val="1"/>
        </w:numPr>
      </w:pPr>
      <w:r>
        <w:t xml:space="preserve">Comunicación laboral a cada trabajador y altas en Seguridad Social</w:t>
      </w:r>
    </w:p>
    <w:p>
      <w:pPr>
        <w:pStyle w:val="Lista"/>
        <w:numPr>
          <w:ilvl w:val="0"/>
          <w:numId w:val="1"/>
        </w:numPr>
      </w:pPr>
      <w:r>
        <w:t xml:space="preserve">Comunicación RGPD a pacientes y registro de actividades actualizado</w:t>
      </w:r>
    </w:p>
    <w:p>
      <w:pPr>
        <w:pStyle w:val="Lista"/>
        <w:numPr>
          <w:ilvl w:val="0"/>
          <w:numId w:val="1"/>
        </w:numPr>
      </w:pPr>
      <w:r>
        <w:t xml:space="preserve">Contrato de encargado de tratamiento con el software clínico</w:t>
      </w:r>
    </w:p>
    <w:p>
      <w:pPr>
        <w:pStyle w:val="Lista"/>
        <w:numPr>
          <w:ilvl w:val="0"/>
          <w:numId w:val="1"/>
        </w:numPr>
      </w:pPr>
      <w:r>
        <w:t xml:space="preserve">Comunicación a proveedores y a financieras</w:t>
      </w:r>
    </w:p>
    <w:p>
      <w:pPr>
        <w:pStyle w:val="Lista"/>
        <w:numPr>
          <w:ilvl w:val="0"/>
          <w:numId w:val="1"/>
        </w:numPr>
      </w:pPr>
      <w:r>
        <w:t xml:space="preserve">Licencias de software y contratos de suministros a la nueva titularidad</w:t>
      </w:r>
    </w:p>
    <w:p>
      <w:pPr>
        <w:pStyle w:val="Lista"/>
        <w:numPr>
          <w:ilvl w:val="0"/>
          <w:numId w:val="1"/>
        </w:numPr>
      </w:pPr>
      <w:r>
        <w:t xml:space="preserve">Revisión de leasing de equipos y del arrendamiento del local</w:t>
      </w:r>
    </w:p>
    <w:p>
      <w:pPr>
        <w:pStyle w:val="Lista"/>
        <w:numPr>
          <w:ilvl w:val="0"/>
          <w:numId w:val="1"/>
        </w:numPr>
      </w:pPr>
      <w:r>
        <w:t xml:space="preserve">Facturación emitiendo con datos correctos</w:t>
      </w:r>
    </w:p>
    <w:p>
      <w:pPr>
        <w:pStyle w:val="Lista"/>
        <w:numPr>
          <w:ilvl w:val="0"/>
          <w:numId w:val="1"/>
        </w:numPr>
      </w:pPr>
      <w:r>
        <w:t xml:space="preserve">Perfil de Google, web y redes actualizados</w:t>
      </w:r>
    </w:p>
    <w:p>
      <w:pPr>
        <w:pStyle w:val="Titular4"/>
      </w:pPr>
      <w:bookmarkStart w:id="721" w:name="otros_o_diez_riesgos_esta_transicion"/>
      <w:bookmarkEnd w:id="721"/>
      <w:r>
        <w:t xml:space="preserve">Los diez riesgos de esta transición</w:t>
      </w:r>
    </w:p>
    <w:tbl>
      <w:tblPr>
        <w:tblStyle w:val="Rejilla"/>
        <w:tblW w:w="9360" w:type="dxa"/>
        <w:tblLayout w:type="fixed"/>
      </w:tblPr>
      <w:tblGrid>
        <w:gridCol w:w="659"/>
        <w:gridCol w:w="2759"/>
        <w:gridCol w:w="3240"/>
        <w:gridCol w:w="2702"/>
      </w:tblGrid>
      <w:tr>
        <w:trPr>
          <w:cantSplit/>
          <w:tblHeader/>
        </w:trPr>
        <w:tc>
          <w:tcPr>
            <w:tcW w:w="659" w:type="dxa"/>
            <w:shd w:val="clear" w:color="auto" w:fill="E9E8E1"/>
          </w:tcPr>
          <w:p>
            <w:pPr>
              <w:pStyle w:val="CeldaCab"/>
            </w:pPr>
            <w:r>
              <w:rPr>
                <w:b/>
              </w:rPr>
              <w:t xml:space="preserve">#</w:t>
            </w:r>
          </w:p>
        </w:tc>
        <w:tc>
          <w:tcPr>
            <w:tcW w:w="2759" w:type="dxa"/>
            <w:shd w:val="clear" w:color="auto" w:fill="E9E8E1"/>
          </w:tcPr>
          <w:p>
            <w:pPr>
              <w:pStyle w:val="CeldaCab"/>
            </w:pPr>
            <w:r>
              <w:rPr>
                <w:b/>
              </w:rPr>
              <w:t xml:space="preserve">Riesgo</w:t>
            </w:r>
          </w:p>
        </w:tc>
        <w:tc>
          <w:tcPr>
            <w:tcW w:w="3240" w:type="dxa"/>
            <w:shd w:val="clear" w:color="auto" w:fill="E9E8E1"/>
          </w:tcPr>
          <w:p>
            <w:pPr>
              <w:pStyle w:val="CeldaCab"/>
            </w:pPr>
            <w:r>
              <w:rPr>
                <w:b/>
              </w:rPr>
              <w:t xml:space="preserve">Impacto</w:t>
            </w:r>
          </w:p>
        </w:tc>
        <w:tc>
          <w:tcPr>
            <w:tcW w:w="2702" w:type="dxa"/>
            <w:shd w:val="clear" w:color="auto" w:fill="E9E8E1"/>
          </w:tcPr>
          <w:p>
            <w:pPr>
              <w:pStyle w:val="CeldaCab"/>
            </w:pPr>
            <w:r>
              <w:rPr>
                <w:b/>
              </w:rPr>
              <w:t xml:space="preserve">Mitigación</w:t>
            </w:r>
          </w:p>
        </w:tc>
      </w:tr>
      <w:tr>
        <w:trPr>
          <w:cantSplit/>
        </w:trPr>
        <w:tc>
          <w:tcPr>
            <w:tcW w:w="659" w:type="dxa"/>
          </w:tcPr>
          <w:p>
            <w:pPr>
              <w:pStyle w:val="Celda"/>
            </w:pPr>
            <w:r>
              <w:t xml:space="preserve">1</w:t>
            </w:r>
          </w:p>
        </w:tc>
        <w:tc>
          <w:tcPr>
            <w:tcW w:w="2759" w:type="dxa"/>
          </w:tcPr>
          <w:p>
            <w:pPr>
              <w:pStyle w:val="Celda"/>
            </w:pPr>
            <w:r>
              <w:t xml:space="preserve">Producto pendiente heredado no identificado</w:t>
            </w:r>
          </w:p>
        </w:tc>
        <w:tc>
          <w:tcPr>
            <w:tcW w:w="3240" w:type="dxa"/>
          </w:tcPr>
          <w:p>
            <w:pPr>
              <w:pStyle w:val="Celda"/>
            </w:pPr>
            <w:r>
              <w:t xml:space="preserve">Reclamaciones, pérdida de confianza y problema de caja</w:t>
            </w:r>
          </w:p>
        </w:tc>
        <w:tc>
          <w:tcPr>
            <w:tcW w:w="2702" w:type="dxa"/>
          </w:tcPr>
          <w:p>
            <w:pPr>
              <w:pStyle w:val="Celda"/>
            </w:pPr>
            <w:r>
              <w:t xml:space="preserve">Inventario completo en los tres primeros días</w:t>
            </w:r>
          </w:p>
        </w:tc>
      </w:tr>
      <w:tr>
        <w:trPr>
          <w:cantSplit/>
        </w:trPr>
        <w:tc>
          <w:tcPr>
            <w:tcW w:w="659" w:type="dxa"/>
          </w:tcPr>
          <w:p>
            <w:pPr>
              <w:pStyle w:val="Celda"/>
            </w:pPr>
            <w:r>
              <w:t xml:space="preserve">2</w:t>
            </w:r>
          </w:p>
        </w:tc>
        <w:tc>
          <w:tcPr>
            <w:tcW w:w="2759" w:type="dxa"/>
          </w:tcPr>
          <w:p>
            <w:pPr>
              <w:pStyle w:val="Celda"/>
            </w:pPr>
            <w:r>
              <w:t xml:space="preserve">Hueco de cobertura de responsabilidad civil</w:t>
            </w:r>
          </w:p>
        </w:tc>
        <w:tc>
          <w:tcPr>
            <w:tcW w:w="3240" w:type="dxa"/>
          </w:tcPr>
          <w:p>
            <w:pPr>
              <w:pStyle w:val="Celda"/>
            </w:pPr>
            <w:r>
              <w:t xml:space="preserve">Exposición patrimonial grave</w:t>
            </w:r>
          </w:p>
        </w:tc>
        <w:tc>
          <w:tcPr>
            <w:tcW w:w="2702" w:type="dxa"/>
          </w:tcPr>
          <w:p>
            <w:pPr>
              <w:pStyle w:val="Celda"/>
            </w:pPr>
            <w:r>
              <w:t xml:space="preserve">Verificación documental antes de abrir</w:t>
            </w:r>
          </w:p>
        </w:tc>
      </w:tr>
      <w:tr>
        <w:trPr>
          <w:cantSplit/>
        </w:trPr>
        <w:tc>
          <w:tcPr>
            <w:tcW w:w="659" w:type="dxa"/>
          </w:tcPr>
          <w:p>
            <w:pPr>
              <w:pStyle w:val="Celda"/>
            </w:pPr>
            <w:r>
              <w:t xml:space="preserve">3</w:t>
            </w:r>
          </w:p>
        </w:tc>
        <w:tc>
          <w:tcPr>
            <w:tcW w:w="2759" w:type="dxa"/>
          </w:tcPr>
          <w:p>
            <w:pPr>
              <w:pStyle w:val="Celda"/>
            </w:pPr>
            <w:r>
              <w:t xml:space="preserve">Personal que se marcha</w:t>
            </w:r>
          </w:p>
        </w:tc>
        <w:tc>
          <w:tcPr>
            <w:tcW w:w="3240" w:type="dxa"/>
          </w:tcPr>
          <w:p>
            <w:pPr>
              <w:pStyle w:val="Celda"/>
            </w:pPr>
            <w:r>
              <w:t xml:space="preserve">Pérdida de conocimiento y de vínculo con pacientes</w:t>
            </w:r>
          </w:p>
        </w:tc>
        <w:tc>
          <w:tcPr>
            <w:tcW w:w="2702" w:type="dxa"/>
          </w:tcPr>
          <w:p>
            <w:pPr>
              <w:pStyle w:val="Celda"/>
            </w:pPr>
            <w:r>
              <w:t xml:space="preserve">Comunicación laboral clara y anticipada</w:t>
            </w:r>
          </w:p>
        </w:tc>
      </w:tr>
      <w:tr>
        <w:trPr>
          <w:cantSplit/>
        </w:trPr>
        <w:tc>
          <w:tcPr>
            <w:tcW w:w="659" w:type="dxa"/>
          </w:tcPr>
          <w:p>
            <w:pPr>
              <w:pStyle w:val="Celda"/>
            </w:pPr>
            <w:r>
              <w:t xml:space="preserve">4</w:t>
            </w:r>
          </w:p>
        </w:tc>
        <w:tc>
          <w:tcPr>
            <w:tcW w:w="2759" w:type="dxa"/>
          </w:tcPr>
          <w:p>
            <w:pPr>
              <w:pStyle w:val="Celda"/>
            </w:pPr>
            <w:r>
              <w:t xml:space="preserve">Historiales no accesibles</w:t>
            </w:r>
          </w:p>
        </w:tc>
        <w:tc>
          <w:tcPr>
            <w:tcW w:w="3240" w:type="dxa"/>
          </w:tcPr>
          <w:p>
            <w:pPr>
              <w:pStyle w:val="Celda"/>
            </w:pPr>
            <w:r>
              <w:t xml:space="preserve">Riesgo clínico y legal</w:t>
            </w:r>
          </w:p>
        </w:tc>
        <w:tc>
          <w:tcPr>
            <w:tcW w:w="2702" w:type="dxa"/>
          </w:tcPr>
          <w:p>
            <w:pPr>
              <w:pStyle w:val="Celda"/>
            </w:pPr>
            <w:r>
              <w:t xml:space="preserve">Doble consulta y archivo localizado</w:t>
            </w:r>
          </w:p>
        </w:tc>
      </w:tr>
      <w:tr>
        <w:trPr>
          <w:cantSplit/>
        </w:trPr>
        <w:tc>
          <w:tcPr>
            <w:tcW w:w="659" w:type="dxa"/>
          </w:tcPr>
          <w:p>
            <w:pPr>
              <w:pStyle w:val="Celda"/>
            </w:pPr>
            <w:r>
              <w:t xml:space="preserve">5</w:t>
            </w:r>
          </w:p>
        </w:tc>
        <w:tc>
          <w:tcPr>
            <w:tcW w:w="2759" w:type="dxa"/>
          </w:tcPr>
          <w:p>
            <w:pPr>
              <w:pStyle w:val="Celda"/>
            </w:pPr>
            <w:r>
              <w:t xml:space="preserve">Autorización sanitaria sin regularizar</w:t>
            </w:r>
          </w:p>
        </w:tc>
        <w:tc>
          <w:tcPr>
            <w:tcW w:w="3240" w:type="dxa"/>
          </w:tcPr>
          <w:p>
            <w:pPr>
              <w:pStyle w:val="Celda"/>
            </w:pPr>
            <w:r>
              <w:t xml:space="preserve">Riesgo regulatorio</w:t>
            </w:r>
          </w:p>
        </w:tc>
        <w:tc>
          <w:tcPr>
            <w:tcW w:w="2702" w:type="dxa"/>
          </w:tcPr>
          <w:p>
            <w:pPr>
              <w:pStyle w:val="Celda"/>
            </w:pPr>
            <w:r>
              <w:t xml:space="preserve">Trámite iniciado y documentado</w:t>
            </w:r>
          </w:p>
        </w:tc>
      </w:tr>
      <w:tr>
        <w:trPr>
          <w:cantSplit/>
        </w:trPr>
        <w:tc>
          <w:tcPr>
            <w:tcW w:w="659" w:type="dxa"/>
          </w:tcPr>
          <w:p>
            <w:pPr>
              <w:pStyle w:val="Celda"/>
            </w:pPr>
            <w:r>
              <w:t xml:space="preserve">6</w:t>
            </w:r>
          </w:p>
        </w:tc>
        <w:tc>
          <w:tcPr>
            <w:tcW w:w="2759" w:type="dxa"/>
          </w:tcPr>
          <w:p>
            <w:pPr>
              <w:pStyle w:val="Celda"/>
            </w:pPr>
            <w:r>
              <w:t xml:space="preserve">Paciente que reclama devolución</w:t>
            </w:r>
          </w:p>
        </w:tc>
        <w:tc>
          <w:tcPr>
            <w:tcW w:w="3240" w:type="dxa"/>
          </w:tcPr>
          <w:p>
            <w:pPr>
              <w:pStyle w:val="Celda"/>
            </w:pPr>
            <w:r>
              <w:t xml:space="preserve">Efecto contagio si se gestiona mal</w:t>
            </w:r>
          </w:p>
        </w:tc>
        <w:tc>
          <w:tcPr>
            <w:tcW w:w="2702" w:type="dxa"/>
          </w:tcPr>
          <w:p>
            <w:pPr>
              <w:pStyle w:val="Celda"/>
            </w:pPr>
            <w:r>
              <w:t xml:space="preserve">Guiones y escalado único a Dirección</w:t>
            </w:r>
          </w:p>
        </w:tc>
      </w:tr>
      <w:tr>
        <w:trPr>
          <w:cantSplit/>
        </w:trPr>
        <w:tc>
          <w:tcPr>
            <w:tcW w:w="659" w:type="dxa"/>
          </w:tcPr>
          <w:p>
            <w:pPr>
              <w:pStyle w:val="Celda"/>
            </w:pPr>
            <w:r>
              <w:t xml:space="preserve">7</w:t>
            </w:r>
          </w:p>
        </w:tc>
        <w:tc>
          <w:tcPr>
            <w:tcW w:w="2759" w:type="dxa"/>
          </w:tcPr>
          <w:p>
            <w:pPr>
              <w:pStyle w:val="Celda"/>
            </w:pPr>
            <w:r>
              <w:t xml:space="preserve">Deudas laborales heredadas</w:t>
            </w:r>
          </w:p>
        </w:tc>
        <w:tc>
          <w:tcPr>
            <w:tcW w:w="3240" w:type="dxa"/>
          </w:tcPr>
          <w:p>
            <w:pPr>
              <w:pStyle w:val="Celda"/>
            </w:pPr>
            <w:r>
              <w:t xml:space="preserve">Responsabilidad solidaria</w:t>
            </w:r>
          </w:p>
        </w:tc>
        <w:tc>
          <w:tcPr>
            <w:tcW w:w="2702" w:type="dxa"/>
          </w:tcPr>
          <w:p>
            <w:pPr>
              <w:pStyle w:val="Celda"/>
            </w:pPr>
            <w:r>
              <w:t xml:space="preserve">Verificación previa con asesoría</w:t>
            </w:r>
          </w:p>
        </w:tc>
      </w:tr>
      <w:tr>
        <w:trPr>
          <w:cantSplit/>
        </w:trPr>
        <w:tc>
          <w:tcPr>
            <w:tcW w:w="659" w:type="dxa"/>
          </w:tcPr>
          <w:p>
            <w:pPr>
              <w:pStyle w:val="Celda"/>
            </w:pPr>
            <w:r>
              <w:t xml:space="preserve">8</w:t>
            </w:r>
          </w:p>
        </w:tc>
        <w:tc>
          <w:tcPr>
            <w:tcW w:w="2759" w:type="dxa"/>
          </w:tcPr>
          <w:p>
            <w:pPr>
              <w:pStyle w:val="Celda"/>
            </w:pPr>
            <w:r>
              <w:t xml:space="preserve">Pérdida de reseñas</w:t>
            </w:r>
          </w:p>
        </w:tc>
        <w:tc>
          <w:tcPr>
            <w:tcW w:w="3240" w:type="dxa"/>
          </w:tcPr>
          <w:p>
            <w:pPr>
              <w:pStyle w:val="Celda"/>
            </w:pPr>
            <w:r>
              <w:t xml:space="preserve">Pérdida de captación</w:t>
            </w:r>
          </w:p>
        </w:tc>
        <w:tc>
          <w:tcPr>
            <w:tcW w:w="2702" w:type="dxa"/>
          </w:tcPr>
          <w:p>
            <w:pPr>
              <w:pStyle w:val="Celda"/>
            </w:pPr>
            <w:r>
              <w:t xml:space="preserve">Renombrar perfiles, nunca crear nuevos</w:t>
            </w:r>
          </w:p>
        </w:tc>
      </w:tr>
      <w:tr>
        <w:trPr>
          <w:cantSplit/>
        </w:trPr>
        <w:tc>
          <w:tcPr>
            <w:tcW w:w="659" w:type="dxa"/>
          </w:tcPr>
          <w:p>
            <w:pPr>
              <w:pStyle w:val="Celda"/>
            </w:pPr>
            <w:r>
              <w:t xml:space="preserve">9</w:t>
            </w:r>
          </w:p>
        </w:tc>
        <w:tc>
          <w:tcPr>
            <w:tcW w:w="2759" w:type="dxa"/>
          </w:tcPr>
          <w:p>
            <w:pPr>
              <w:pStyle w:val="Celda"/>
            </w:pPr>
            <w:r>
              <w:t xml:space="preserve">Migración de datos mal ejecutada</w:t>
            </w:r>
          </w:p>
        </w:tc>
        <w:tc>
          <w:tcPr>
            <w:tcW w:w="3240" w:type="dxa"/>
          </w:tcPr>
          <w:p>
            <w:pPr>
              <w:pStyle w:val="Celda"/>
            </w:pPr>
            <w:r>
              <w:t xml:space="preserve">Brecha de seguridad y sanción</w:t>
            </w:r>
          </w:p>
        </w:tc>
        <w:tc>
          <w:tcPr>
            <w:tcW w:w="2702" w:type="dxa"/>
          </w:tcPr>
          <w:p>
            <w:pPr>
              <w:pStyle w:val="Celda"/>
            </w:pPr>
            <w:r>
              <w:t xml:space="preserve">Reglas de migración estrictas</w:t>
            </w:r>
          </w:p>
        </w:tc>
      </w:tr>
      <w:tr>
        <w:trPr>
          <w:cantSplit/>
        </w:trPr>
        <w:tc>
          <w:tcPr>
            <w:tcW w:w="659" w:type="dxa"/>
          </w:tcPr>
          <w:p>
            <w:pPr>
              <w:pStyle w:val="Celda"/>
            </w:pPr>
            <w:r>
              <w:t xml:space="preserve">10</w:t>
            </w:r>
          </w:p>
        </w:tc>
        <w:tc>
          <w:tcPr>
            <w:tcW w:w="2759" w:type="dxa"/>
          </w:tcPr>
          <w:p>
            <w:pPr>
              <w:pStyle w:val="Celda"/>
            </w:pPr>
            <w:r>
              <w:t xml:space="preserve">Exigir resultados comerciales demasiado pronto</w:t>
            </w:r>
          </w:p>
        </w:tc>
        <w:tc>
          <w:tcPr>
            <w:tcW w:w="3240" w:type="dxa"/>
          </w:tcPr>
          <w:p>
            <w:pPr>
              <w:pStyle w:val="Celda"/>
            </w:pPr>
            <w:r>
              <w:t xml:space="preserve">Desgaste del equipo y errores</w:t>
            </w:r>
          </w:p>
        </w:tc>
        <w:tc>
          <w:tcPr>
            <w:tcW w:w="2702" w:type="dxa"/>
          </w:tcPr>
          <w:p>
            <w:pPr>
              <w:pStyle w:val="Celda"/>
            </w:pPr>
            <w:r>
              <w:t xml:space="preserve">Mes 1 igual a línea base, no a objetivos</w:t>
            </w:r>
          </w:p>
        </w:tc>
      </w:tr>
    </w:tbl>
    <w:p>
      <w:pPr>
        <w:spacing w:after="120"/>
      </w:pPr>
    </w:p>
    <w:p>
      <w:r>
        <w:t xml:space="preserve">La idea que sostiene los tres bloques</w:t>
      </w:r>
    </w:p>
    <w:p>
      <w:r>
        <w:t xml:space="preserve">En una transición de titularidad, lo que se gana o se pierde no es cuota de mercado.</w:t>
      </w:r>
    </w:p>
    <w:p>
      <w:r>
        <w:t xml:space="preserve">Es la confianza de personas concretas —pacientes que ya estaban y profesionales que ya trabajaban aquí— que hoy no saben del todo qué va a pasar con ellos. Todo lo demás es consecuencia de eso.</w:t>
      </w:r>
    </w:p>
    <w:p>
      <w:bookmarkStart w:id="722" w:name="otros_otros_posicionamiento"/>
      <w:bookmarkEnd w:id="722"/>
      <w:r>
        <w:t xml:space="preserve">Documento 13</w:t>
      </w:r>
    </w:p>
    <w:p>
      <w:pPr>
        <w:pStyle w:val="Titular3"/>
      </w:pPr>
      <w:bookmarkStart w:id="723" w:name="otros_o_no_medias_sonrisas_posiciona"/>
      <w:bookmarkEnd w:id="723"/>
      <w:r>
        <w:t xml:space="preserve">«No medias sonrisas» · posicionamiento y objetivo</w:t>
      </w:r>
    </w:p>
    <w:p>
      <w:r>
        <w:t xml:space="preserve">El documento que está por encima de todos los demás. No describe un procedimiento: fija el norte con el que se contrasta cada decisión clínica y de gestión del centro. Si algo deja al paciente a medias, no es la manera Giraldo de hacer las cosas.</w:t>
      </w:r>
    </w:p>
    <w:p>
      <w:r>
        <w:t xml:space="preserve">El manifiesto</w:t>
      </w:r>
    </w:p>
    <w:p>
      <w:r>
        <w:t xml:space="preserve">«No medias sonrisas.»</w:t>
      </w:r>
    </w:p>
    <w:p>
      <w:r>
        <w:t xml:space="preserve">No es un eslogan publicitario: es la declaración de lo que somos y de lo que no aceptamos. Una media sonrisa es un tratamiento a medias, una solución provisional que se eterniza, un paciente al que se le resuelve solo una parte del problema, una boca rehabilitada por fases interminables que nunca terminan de cerrarse. Nuestra promesa es la contraria: la rehabilitación integral, definitiva y mínimamente invasiva, resuelta en el menor tiempo posible —idealmente en un solo día—. Cuando un paciente sale de aquí, sale con la boca resuelta, no con una etapa cumplida.</w:t>
      </w:r>
    </w:p>
    <w:p>
      <w:pPr>
        <w:pStyle w:val="Titular4"/>
      </w:pPr>
      <w:bookmarkStart w:id="724" w:name="otros_o_origen_filosofia"/>
      <w:bookmarkEnd w:id="724"/>
      <w:r>
        <w:t xml:space="preserve">El origen de la filosofía</w:t>
      </w:r>
    </w:p>
    <w:p>
      <w:r>
        <w:t xml:space="preserve">«No medias sonrisas» se inspira en la filosofía </w:t>
      </w:r>
      <w:r>
        <w:rPr>
          <w:i/>
        </w:rPr>
        <w:t xml:space="preserve">«No Half Smiles»</w:t>
      </w:r>
      <w:r>
        <w:t xml:space="preserve">, concebida por el Dr. Miguel Stanley, fundador de la White Clinic de Lisboa, una de las clínicas de referencia mundial en odontología. Se reconoce y se respeta ese origen, y se hace propia su idea fundacional adaptándola a la identidad y a la especialidad de Giraldo: se ofrece únicamente el mejor tratamiento para el diagnóstico completo realizado. No se tratan síntomas sueltos, se trata la causa raíz; no se ponen parches, se resuelve la boca entera.</w:t>
      </w:r>
    </w:p>
    <w:tbl>
      <w:tblPr>
        <w:tblStyle w:val="Rejilla"/>
        <w:tblW w:w="9360" w:type="dxa"/>
        <w:tblLayout w:type="fixed"/>
      </w:tblPr>
      <w:tblGrid>
        <w:gridCol w:w="3255"/>
        <w:gridCol w:w="6105"/>
      </w:tblGrid>
      <w:tr>
        <w:trPr>
          <w:cantSplit/>
          <w:tblHeader/>
        </w:trPr>
        <w:tc>
          <w:tcPr>
            <w:tcW w:w="3255" w:type="dxa"/>
            <w:shd w:val="clear" w:color="auto" w:fill="E9E8E1"/>
          </w:tcPr>
          <w:p>
            <w:pPr>
              <w:pStyle w:val="CeldaCab"/>
            </w:pPr>
            <w:r>
              <w:rPr>
                <w:b/>
              </w:rPr>
              <w:t xml:space="preserve">Idea heredada</w:t>
            </w:r>
          </w:p>
        </w:tc>
        <w:tc>
          <w:tcPr>
            <w:tcW w:w="6105" w:type="dxa"/>
            <w:shd w:val="clear" w:color="auto" w:fill="E9E8E1"/>
          </w:tcPr>
          <w:p>
            <w:pPr>
              <w:pStyle w:val="CeldaCab"/>
            </w:pPr>
            <w:r>
              <w:rPr>
                <w:b/>
              </w:rPr>
              <w:t xml:space="preserve">Qué significa aquí</w:t>
            </w:r>
          </w:p>
        </w:tc>
      </w:tr>
      <w:tr>
        <w:trPr>
          <w:cantSplit/>
        </w:trPr>
        <w:tc>
          <w:tcPr>
            <w:tcW w:w="3255" w:type="dxa"/>
          </w:tcPr>
          <w:p>
            <w:pPr>
              <w:pStyle w:val="Celda"/>
            </w:pPr>
            <w:r>
              <w:t xml:space="preserve">Diagnóstico completo, no parches</w:t>
            </w:r>
          </w:p>
        </w:tc>
        <w:tc>
          <w:tcPr>
            <w:tcW w:w="6105" w:type="dxa"/>
          </w:tcPr>
          <w:p>
            <w:pPr>
              <w:pStyle w:val="Celda"/>
            </w:pPr>
            <w:r>
              <w:t xml:space="preserve">Antes de proponer nada se diagnostica la boca entera y se busca la causa raíz. El plan nace de un diagnóstico total, no del motivo puntual de la visita</w:t>
            </w:r>
          </w:p>
        </w:tc>
      </w:tr>
      <w:tr>
        <w:trPr>
          <w:cantSplit/>
        </w:trPr>
        <w:tc>
          <w:tcPr>
            <w:tcW w:w="3255" w:type="dxa"/>
          </w:tcPr>
          <w:p>
            <w:pPr>
              <w:pStyle w:val="Celda"/>
            </w:pPr>
            <w:r>
              <w:t xml:space="preserve">La sonrisa completa</w:t>
            </w:r>
          </w:p>
        </w:tc>
        <w:tc>
          <w:tcPr>
            <w:tcW w:w="6105" w:type="dxa"/>
          </w:tcPr>
          <w:p>
            <w:pPr>
              <w:pStyle w:val="Celda"/>
            </w:pPr>
            <w:r>
              <w:t xml:space="preserve">Se resuelve el caso de forma integral y definitiva, no por fragmentos inconexos que dejan al paciente a medias</w:t>
            </w:r>
          </w:p>
        </w:tc>
      </w:tr>
      <w:tr>
        <w:trPr>
          <w:cantSplit/>
        </w:trPr>
        <w:tc>
          <w:tcPr>
            <w:tcW w:w="3255" w:type="dxa"/>
          </w:tcPr>
          <w:p>
            <w:pPr>
              <w:pStyle w:val="Celda"/>
            </w:pPr>
            <w:r>
              <w:t xml:space="preserve">Mínima invasión y mínimo tiempo</w:t>
            </w:r>
          </w:p>
        </w:tc>
        <w:tc>
          <w:tcPr>
            <w:tcW w:w="6105" w:type="dxa"/>
          </w:tcPr>
          <w:p>
            <w:pPr>
              <w:pStyle w:val="Celda"/>
            </w:pPr>
            <w:r>
              <w:t xml:space="preserve">La mejor técnica con la menor agresión y en el menor tiempo posible, cuidando la experiencia del paciente</w:t>
            </w:r>
          </w:p>
        </w:tc>
      </w:tr>
    </w:tbl>
    <w:p>
      <w:pPr>
        <w:spacing w:after="120"/>
      </w:pPr>
    </w:p>
    <w:p>
      <w:r>
        <w:t xml:space="preserve">Un parche trata lo que duele hoy y deja intacto el problema de fondo. Un diagnóstico completo entiende toda la boca —y su relación con la salud general— y propone la solución definitiva. Esa es la diferencia entre una media sonrisa y una sonrisa completa.</w:t>
      </w:r>
    </w:p>
    <w:p>
      <w:pPr>
        <w:pStyle w:val="Titular4"/>
      </w:pPr>
      <w:bookmarkStart w:id="725" w:name="otros_o_parte_1_objetivo"/>
      <w:bookmarkEnd w:id="725"/>
      <w:r>
        <w:t xml:space="preserve">Parte 1 · El objetivo</w:t>
      </w:r>
    </w:p>
    <w:p>
      <w:r>
        <w:t xml:space="preserve">La ambición</w:t>
      </w:r>
    </w:p>
    <w:p>
      <w:r>
        <w:t xml:space="preserve">Ser el centro de referencia mundial en implantología dental y rehabilitaciones complejas mínimamente invasivas, resueltas en un solo día, para pacientes de todo el mundo. No es una aspiración retórica: es una dirección que ordena cada inversión, cada contratación, cada protocolo y cada campaña. Todo lo que se hace se pregunta una sola cosa: </w:t>
      </w:r>
      <w:r>
        <w:rPr>
          <w:b/>
        </w:rPr>
        <w:t xml:space="preserve">¿nos acerca a ser esa referencia, o nos aparta de ella?</w:t>
      </w:r>
    </w:p>
    <w:tbl>
      <w:tblPr>
        <w:tblStyle w:val="Rejilla"/>
        <w:tblW w:w="9360" w:type="dxa"/>
        <w:tblLayout w:type="fixed"/>
      </w:tblPr>
      <w:tblGrid>
        <w:gridCol w:w="3188"/>
        <w:gridCol w:w="6172"/>
      </w:tblGrid>
      <w:tr>
        <w:trPr>
          <w:cantSplit/>
          <w:tblHeader/>
        </w:trPr>
        <w:tc>
          <w:tcPr>
            <w:tcW w:w="3188" w:type="dxa"/>
            <w:shd w:val="clear" w:color="auto" w:fill="E9E8E1"/>
          </w:tcPr>
          <w:p>
            <w:pPr>
              <w:pStyle w:val="CeldaCab"/>
            </w:pPr>
            <w:r>
              <w:rPr>
                <w:b/>
              </w:rPr>
              <w:t xml:space="preserve">Palabra</w:t>
            </w:r>
          </w:p>
        </w:tc>
        <w:tc>
          <w:tcPr>
            <w:tcW w:w="6172" w:type="dxa"/>
            <w:shd w:val="clear" w:color="auto" w:fill="E9E8E1"/>
          </w:tcPr>
          <w:p>
            <w:pPr>
              <w:pStyle w:val="CeldaCab"/>
            </w:pPr>
            <w:r>
              <w:rPr>
                <w:b/>
              </w:rPr>
              <w:t xml:space="preserve">Qué significa</w:t>
            </w:r>
          </w:p>
        </w:tc>
      </w:tr>
      <w:tr>
        <w:trPr>
          <w:cantSplit/>
        </w:trPr>
        <w:tc>
          <w:tcPr>
            <w:tcW w:w="3188" w:type="dxa"/>
          </w:tcPr>
          <w:p>
            <w:pPr>
              <w:pStyle w:val="Celda"/>
            </w:pPr>
            <w:r>
              <w:rPr>
                <w:b/>
              </w:rPr>
              <w:t xml:space="preserve">Referencia mundial</w:t>
            </w:r>
          </w:p>
        </w:tc>
        <w:tc>
          <w:tcPr>
            <w:tcW w:w="6172" w:type="dxa"/>
          </w:tcPr>
          <w:p>
            <w:pPr>
              <w:pStyle w:val="Celda"/>
            </w:pPr>
            <w:r>
              <w:t xml:space="preserve">No competir por precio en el barrio, sino por excelencia reconocible a nivel internacional. Que un caso complejo piense en Giraldo</w:t>
            </w:r>
          </w:p>
        </w:tc>
      </w:tr>
      <w:tr>
        <w:trPr>
          <w:cantSplit/>
        </w:trPr>
        <w:tc>
          <w:tcPr>
            <w:tcW w:w="3188" w:type="dxa"/>
          </w:tcPr>
          <w:p>
            <w:pPr>
              <w:pStyle w:val="Celda"/>
            </w:pPr>
            <w:r>
              <w:rPr>
                <w:b/>
              </w:rPr>
              <w:t xml:space="preserve">Implantología</w:t>
            </w:r>
          </w:p>
        </w:tc>
        <w:tc>
          <w:tcPr>
            <w:tcW w:w="6172" w:type="dxa"/>
          </w:tcPr>
          <w:p>
            <w:pPr>
              <w:pStyle w:val="Celda"/>
            </w:pPr>
            <w:r>
              <w:t xml:space="preserve">El eje. La especialidad en la que se quiere ser insuperable, no una más de la carta</w:t>
            </w:r>
          </w:p>
        </w:tc>
      </w:tr>
      <w:tr>
        <w:trPr>
          <w:cantSplit/>
        </w:trPr>
        <w:tc>
          <w:tcPr>
            <w:tcW w:w="3188" w:type="dxa"/>
          </w:tcPr>
          <w:p>
            <w:pPr>
              <w:pStyle w:val="Celda"/>
            </w:pPr>
            <w:r>
              <w:rPr>
                <w:b/>
              </w:rPr>
              <w:t xml:space="preserve">Rehabilitación compleja</w:t>
            </w:r>
          </w:p>
        </w:tc>
        <w:tc>
          <w:tcPr>
            <w:tcW w:w="6172" w:type="dxa"/>
          </w:tcPr>
          <w:p>
            <w:pPr>
              <w:pStyle w:val="Celda"/>
            </w:pPr>
            <w:r>
              <w:t xml:space="preserve">Los casos que otros derivan o no saben resolver: bocas completas, atrofias severas, fracasos previos</w:t>
            </w:r>
          </w:p>
        </w:tc>
      </w:tr>
      <w:tr>
        <w:trPr>
          <w:cantSplit/>
        </w:trPr>
        <w:tc>
          <w:tcPr>
            <w:tcW w:w="3188" w:type="dxa"/>
          </w:tcPr>
          <w:p>
            <w:pPr>
              <w:pStyle w:val="Celda"/>
            </w:pPr>
            <w:r>
              <w:rPr>
                <w:b/>
              </w:rPr>
              <w:t xml:space="preserve">Mínimamente invasiva, en un día</w:t>
            </w:r>
          </w:p>
        </w:tc>
        <w:tc>
          <w:tcPr>
            <w:tcW w:w="6172" w:type="dxa"/>
          </w:tcPr>
          <w:p>
            <w:pPr>
              <w:pStyle w:val="Celda"/>
            </w:pPr>
            <w:r>
              <w:t xml:space="preserve">La menor agresión, el menor tiempo, la mayor predecibilidad. Cirugía guiada y carga inmediata como estándar, no como excepción</w:t>
            </w:r>
          </w:p>
        </w:tc>
      </w:tr>
    </w:tbl>
    <w:p>
      <w:pPr>
        <w:spacing w:after="120"/>
      </w:pPr>
    </w:p>
    <w:p>
      <w:pPr>
        <w:pStyle w:val="Titular5"/>
      </w:pPr>
      <w:r>
        <w:t xml:space="preserve">Por qué este foco y no otro</w:t>
      </w:r>
    </w:p>
    <w:p>
      <w:r>
        <w:t xml:space="preserve">Una clínica que quiere ser referencia mundial no puede ser referencia de todo. La elección de foco es lo que hace posible la excelencia.</w:t>
      </w:r>
    </w:p>
    <w:p>
      <w:pPr>
        <w:pStyle w:val="Lista"/>
        <w:numPr>
          <w:ilvl w:val="0"/>
          <w:numId w:val="1"/>
        </w:numPr>
      </w:pPr>
      <w:r>
        <w:rPr>
          <w:b/>
        </w:rPr>
        <w:t xml:space="preserve">Es donde más se sufre y más se transforma una vida.</w:t>
      </w:r>
      <w:r>
        <w:t xml:space="preserve"> Recuperar la capacidad de comer, hablar y sonreír de quien ha perdido sus dientes es de los cambios más profundos que puede ofrecer la odontología</w:t>
      </w:r>
    </w:p>
    <w:p>
      <w:pPr>
        <w:pStyle w:val="Lista"/>
        <w:numPr>
          <w:ilvl w:val="0"/>
          <w:numId w:val="1"/>
        </w:numPr>
      </w:pPr>
      <w:r>
        <w:rPr>
          <w:b/>
        </w:rPr>
        <w:t xml:space="preserve">Es donde la tecnología marca más diferencia.</w:t>
      </w:r>
      <w:r>
        <w:t xml:space="preserve"> El 3D, la planificación digital, la cirugía guiada y la carga inmediata convierten en rutina lo que antes era excepcional</w:t>
      </w:r>
    </w:p>
    <w:p>
      <w:pPr>
        <w:pStyle w:val="Lista"/>
        <w:numPr>
          <w:ilvl w:val="0"/>
          <w:numId w:val="1"/>
        </w:numPr>
      </w:pPr>
      <w:r>
        <w:rPr>
          <w:b/>
        </w:rPr>
        <w:t xml:space="preserve">Es donde el «un solo día» vale más.</w:t>
      </w:r>
      <w:r>
        <w:t xml:space="preserve"> Para un paciente internacional, resolver su caso en una estancia corta no es comodidad: es lo que hace viable venir</w:t>
      </w:r>
    </w:p>
    <w:p>
      <w:pPr>
        <w:pStyle w:val="Lista"/>
        <w:numPr>
          <w:ilvl w:val="0"/>
          <w:numId w:val="1"/>
        </w:numPr>
      </w:pPr>
      <w:r>
        <w:rPr>
          <w:b/>
        </w:rPr>
        <w:t xml:space="preserve">Es donde el lema es más literal.</w:t>
      </w:r>
      <w:r>
        <w:t xml:space="preserve"> Rehabilitar completo, no pieza a pieza durante años</w:t>
      </w:r>
    </w:p>
    <w:p>
      <w:pPr>
        <w:pStyle w:val="Lista"/>
        <w:numPr>
          <w:ilvl w:val="0"/>
          <w:numId w:val="1"/>
        </w:numPr>
      </w:pPr>
      <w:r>
        <w:rPr>
          <w:b/>
        </w:rPr>
        <w:t xml:space="preserve">Es donde tratar la causa raíz cambia una vida.</w:t>
      </w:r>
      <w:r>
        <w:t xml:space="preserve"> En rehabilitación compleja no se maquilla un síntoma: se resuelve el origen, con impacto real en la salud general</w:t>
      </w:r>
    </w:p>
    <w:p>
      <w:pPr>
        <w:pStyle w:val="Titular5"/>
      </w:pPr>
      <w:r>
        <w:t xml:space="preserve">El paciente al que se sirve</w:t>
      </w:r>
    </w:p>
    <w:tbl>
      <w:tblPr>
        <w:tblStyle w:val="Rejilla"/>
        <w:tblW w:w="9360" w:type="dxa"/>
        <w:tblLayout w:type="fixed"/>
      </w:tblPr>
      <w:tblGrid>
        <w:gridCol w:w="3385"/>
        <w:gridCol w:w="5975"/>
      </w:tblGrid>
      <w:tr>
        <w:trPr>
          <w:cantSplit/>
          <w:tblHeader/>
        </w:trPr>
        <w:tc>
          <w:tcPr>
            <w:tcW w:w="3385" w:type="dxa"/>
            <w:shd w:val="clear" w:color="auto" w:fill="E9E8E1"/>
          </w:tcPr>
          <w:p>
            <w:pPr>
              <w:pStyle w:val="CeldaCab"/>
            </w:pPr>
            <w:r>
              <w:rPr>
                <w:b/>
              </w:rPr>
              <w:t xml:space="preserve">Perfil</w:t>
            </w:r>
          </w:p>
        </w:tc>
        <w:tc>
          <w:tcPr>
            <w:tcW w:w="5975" w:type="dxa"/>
            <w:shd w:val="clear" w:color="auto" w:fill="E9E8E1"/>
          </w:tcPr>
          <w:p>
            <w:pPr>
              <w:pStyle w:val="CeldaCab"/>
            </w:pPr>
            <w:r>
              <w:rPr>
                <w:b/>
              </w:rPr>
              <w:t xml:space="preserve">Qué busca aquí</w:t>
            </w:r>
          </w:p>
        </w:tc>
      </w:tr>
      <w:tr>
        <w:trPr>
          <w:cantSplit/>
        </w:trPr>
        <w:tc>
          <w:tcPr>
            <w:tcW w:w="3385" w:type="dxa"/>
          </w:tcPr>
          <w:p>
            <w:pPr>
              <w:pStyle w:val="Celda"/>
            </w:pPr>
            <w:r>
              <w:t xml:space="preserve">Edentulismo total o parcial severo</w:t>
            </w:r>
          </w:p>
        </w:tc>
        <w:tc>
          <w:tcPr>
            <w:tcW w:w="5975" w:type="dxa"/>
          </w:tcPr>
          <w:p>
            <w:pPr>
              <w:pStyle w:val="Celda"/>
            </w:pPr>
            <w:r>
              <w:t xml:space="preserve">Una solución completa y definitiva, no un parche</w:t>
            </w:r>
          </w:p>
        </w:tc>
      </w:tr>
      <w:tr>
        <w:trPr>
          <w:cantSplit/>
        </w:trPr>
        <w:tc>
          <w:tcPr>
            <w:tcW w:w="3385" w:type="dxa"/>
          </w:tcPr>
          <w:p>
            <w:pPr>
              <w:pStyle w:val="Celda"/>
            </w:pPr>
            <w:r>
              <w:t xml:space="preserve">Fracasos previos</w:t>
            </w:r>
          </w:p>
        </w:tc>
        <w:tc>
          <w:tcPr>
            <w:tcW w:w="5975" w:type="dxa"/>
          </w:tcPr>
          <w:p>
            <w:pPr>
              <w:pStyle w:val="Celda"/>
            </w:pPr>
            <w:r>
              <w:t xml:space="preserve">Quien sepa resolver lo que otros no pudieron</w:t>
            </w:r>
          </w:p>
        </w:tc>
      </w:tr>
      <w:tr>
        <w:trPr>
          <w:cantSplit/>
        </w:trPr>
        <w:tc>
          <w:tcPr>
            <w:tcW w:w="3385" w:type="dxa"/>
          </w:tcPr>
          <w:p>
            <w:pPr>
              <w:pStyle w:val="Celda"/>
            </w:pPr>
            <w:r>
              <w:t xml:space="preserve">Atrofia ósea compleja</w:t>
            </w:r>
          </w:p>
        </w:tc>
        <w:tc>
          <w:tcPr>
            <w:tcW w:w="5975" w:type="dxa"/>
          </w:tcPr>
          <w:p>
            <w:pPr>
              <w:pStyle w:val="Celda"/>
            </w:pPr>
            <w:r>
              <w:t xml:space="preserve">Técnica avanzada sin cirugías interminables</w:t>
            </w:r>
          </w:p>
        </w:tc>
      </w:tr>
      <w:tr>
        <w:trPr>
          <w:cantSplit/>
        </w:trPr>
        <w:tc>
          <w:tcPr>
            <w:tcW w:w="3385" w:type="dxa"/>
          </w:tcPr>
          <w:p>
            <w:pPr>
              <w:pStyle w:val="Celda"/>
            </w:pPr>
            <w:r>
              <w:t xml:space="preserve">Paciente internacional</w:t>
            </w:r>
          </w:p>
        </w:tc>
        <w:tc>
          <w:tcPr>
            <w:tcW w:w="5975" w:type="dxa"/>
          </w:tcPr>
          <w:p>
            <w:pPr>
              <w:pStyle w:val="Celda"/>
            </w:pPr>
            <w:r>
              <w:t xml:space="preserve">Resolución en pocos días, con planificación previa a distancia</w:t>
            </w:r>
          </w:p>
        </w:tc>
      </w:tr>
      <w:tr>
        <w:trPr>
          <w:cantSplit/>
        </w:trPr>
        <w:tc>
          <w:tcPr>
            <w:tcW w:w="3385" w:type="dxa"/>
          </w:tcPr>
          <w:p>
            <w:pPr>
              <w:pStyle w:val="Celda"/>
            </w:pPr>
            <w:r>
              <w:t xml:space="preserve">Paciente que valora la excelencia</w:t>
            </w:r>
          </w:p>
        </w:tc>
        <w:tc>
          <w:tcPr>
            <w:tcW w:w="5975" w:type="dxa"/>
          </w:tcPr>
          <w:p>
            <w:pPr>
              <w:pStyle w:val="Celda"/>
            </w:pPr>
            <w:r>
              <w:t xml:space="preserve">Tecnología, garantías y trato por encima del precio</w:t>
            </w:r>
          </w:p>
        </w:tc>
      </w:tr>
    </w:tbl>
    <w:p>
      <w:pPr>
        <w:spacing w:after="120"/>
      </w:pPr>
    </w:p>
    <w:p>
      <w:pPr>
        <w:pStyle w:val="Titular4"/>
      </w:pPr>
      <w:bookmarkStart w:id="726" w:name="otros_o_parte_2_cinco_pilares"/>
      <w:bookmarkEnd w:id="726"/>
      <w:r>
        <w:t xml:space="preserve">Parte 2 · Los cinco pilares</w:t>
      </w:r>
    </w:p>
    <w:p>
      <w:r>
        <w:t xml:space="preserve">Ser referencia no se declara: se demuestra con hechos comprobables. Cada pilar tiene su prueba tangible.</w:t>
      </w:r>
    </w:p>
    <w:tbl>
      <w:tblPr>
        <w:tblStyle w:val="Rejilla"/>
        <w:tblW w:w="9360" w:type="dxa"/>
        <w:tblLayout w:type="fixed"/>
      </w:tblPr>
      <w:tblGrid>
        <w:gridCol w:w="1560"/>
        <w:gridCol w:w="3366"/>
        <w:gridCol w:w="4434"/>
      </w:tblGrid>
      <w:tr>
        <w:trPr>
          <w:cantSplit/>
          <w:tblHeader/>
        </w:trPr>
        <w:tc>
          <w:tcPr>
            <w:tcW w:w="1560" w:type="dxa"/>
            <w:shd w:val="clear" w:color="auto" w:fill="E9E8E1"/>
          </w:tcPr>
          <w:p>
            <w:pPr>
              <w:pStyle w:val="CeldaCab"/>
            </w:pPr>
            <w:r>
              <w:rPr>
                <w:b/>
              </w:rPr>
              <w:t xml:space="preserve">Pilar</w:t>
            </w:r>
          </w:p>
        </w:tc>
        <w:tc>
          <w:tcPr>
            <w:tcW w:w="3366" w:type="dxa"/>
            <w:shd w:val="clear" w:color="auto" w:fill="E9E8E1"/>
          </w:tcPr>
          <w:p>
            <w:pPr>
              <w:pStyle w:val="CeldaCab"/>
            </w:pPr>
            <w:r>
              <w:rPr>
                <w:b/>
              </w:rPr>
              <w:t xml:space="preserve">La promesa</w:t>
            </w:r>
          </w:p>
        </w:tc>
        <w:tc>
          <w:tcPr>
            <w:tcW w:w="4434" w:type="dxa"/>
            <w:shd w:val="clear" w:color="auto" w:fill="E9E8E1"/>
          </w:tcPr>
          <w:p>
            <w:pPr>
              <w:pStyle w:val="CeldaCab"/>
            </w:pPr>
            <w:r>
              <w:rPr>
                <w:b/>
              </w:rPr>
              <w:t xml:space="preserve">La prueba tangible</w:t>
            </w:r>
          </w:p>
        </w:tc>
      </w:tr>
      <w:tr>
        <w:trPr>
          <w:cantSplit/>
        </w:trPr>
        <w:tc>
          <w:tcPr>
            <w:tcW w:w="1560" w:type="dxa"/>
          </w:tcPr>
          <w:p>
            <w:pPr>
              <w:pStyle w:val="Celda"/>
            </w:pPr>
            <w:r>
              <w:rPr>
                <w:b/>
              </w:rPr>
              <w:t xml:space="preserve">Un solo día</w:t>
            </w:r>
          </w:p>
        </w:tc>
        <w:tc>
          <w:tcPr>
            <w:tcW w:w="3366" w:type="dxa"/>
          </w:tcPr>
          <w:p>
            <w:pPr>
              <w:pStyle w:val="Celda"/>
            </w:pPr>
            <w:r>
              <w:t xml:space="preserve">Rehabilitación fija en veinticuatro horas</w:t>
            </w:r>
          </w:p>
        </w:tc>
        <w:tc>
          <w:tcPr>
            <w:tcW w:w="4434" w:type="dxa"/>
          </w:tcPr>
          <w:p>
            <w:pPr>
              <w:pStyle w:val="Celda"/>
            </w:pPr>
            <w:r>
              <w:t xml:space="preserve">Cirugía guiada y carga inmediata como estándar</w:t>
            </w:r>
          </w:p>
        </w:tc>
      </w:tr>
      <w:tr>
        <w:trPr>
          <w:cantSplit/>
        </w:trPr>
        <w:tc>
          <w:tcPr>
            <w:tcW w:w="1560" w:type="dxa"/>
          </w:tcPr>
          <w:p>
            <w:pPr>
              <w:pStyle w:val="Celda"/>
            </w:pPr>
            <w:r>
              <w:rPr>
                <w:b/>
              </w:rPr>
              <w:t xml:space="preserve">Mínima invasión</w:t>
            </w:r>
          </w:p>
        </w:tc>
        <w:tc>
          <w:tcPr>
            <w:tcW w:w="3366" w:type="dxa"/>
          </w:tcPr>
          <w:p>
            <w:pPr>
              <w:pStyle w:val="Celda"/>
            </w:pPr>
            <w:r>
              <w:t xml:space="preserve">La menor agresión posible</w:t>
            </w:r>
          </w:p>
        </w:tc>
        <w:tc>
          <w:tcPr>
            <w:tcW w:w="4434" w:type="dxa"/>
          </w:tcPr>
          <w:p>
            <w:pPr>
              <w:pStyle w:val="Celda"/>
            </w:pPr>
            <w:r>
              <w:t xml:space="preserve">Planificación digital, guía quirúrgica, menos cirugía</w:t>
            </w:r>
          </w:p>
        </w:tc>
      </w:tr>
      <w:tr>
        <w:trPr>
          <w:cantSplit/>
        </w:trPr>
        <w:tc>
          <w:tcPr>
            <w:tcW w:w="1560" w:type="dxa"/>
          </w:tcPr>
          <w:p>
            <w:pPr>
              <w:pStyle w:val="Celda"/>
            </w:pPr>
            <w:r>
              <w:rPr>
                <w:b/>
              </w:rPr>
              <w:t xml:space="preserve">Diagnóstico total</w:t>
            </w:r>
          </w:p>
        </w:tc>
        <w:tc>
          <w:tcPr>
            <w:tcW w:w="3366" w:type="dxa"/>
          </w:tcPr>
          <w:p>
            <w:pPr>
              <w:pStyle w:val="Celda"/>
            </w:pPr>
            <w:r>
              <w:t xml:space="preserve">Ver lo que otros no ven</w:t>
            </w:r>
          </w:p>
        </w:tc>
        <w:tc>
          <w:tcPr>
            <w:tcW w:w="4434" w:type="dxa"/>
          </w:tcPr>
          <w:p>
            <w:pPr>
              <w:pStyle w:val="Celda"/>
            </w:pPr>
            <w:r>
              <w:t xml:space="preserve">CBCT 3D, escáner y planificación protésicamente guiada</w:t>
            </w:r>
          </w:p>
        </w:tc>
      </w:tr>
      <w:tr>
        <w:trPr>
          <w:cantSplit/>
        </w:trPr>
        <w:tc>
          <w:tcPr>
            <w:tcW w:w="1560" w:type="dxa"/>
          </w:tcPr>
          <w:p>
            <w:pPr>
              <w:pStyle w:val="Celda"/>
            </w:pPr>
            <w:r>
              <w:rPr>
                <w:b/>
              </w:rPr>
              <w:t xml:space="preserve">Predecibilidad</w:t>
            </w:r>
          </w:p>
        </w:tc>
        <w:tc>
          <w:tcPr>
            <w:tcW w:w="3366" w:type="dxa"/>
          </w:tcPr>
          <w:p>
            <w:pPr>
              <w:pStyle w:val="Celda"/>
            </w:pPr>
            <w:r>
              <w:t xml:space="preserve">El resultado se planifica antes de operar</w:t>
            </w:r>
          </w:p>
        </w:tc>
        <w:tc>
          <w:tcPr>
            <w:tcW w:w="4434" w:type="dxa"/>
          </w:tcPr>
          <w:p>
            <w:pPr>
              <w:pStyle w:val="Celda"/>
            </w:pPr>
            <w:r>
              <w:t xml:space="preserve">Simulación digital del resultado final</w:t>
            </w:r>
          </w:p>
        </w:tc>
      </w:tr>
      <w:tr>
        <w:trPr>
          <w:cantSplit/>
        </w:trPr>
        <w:tc>
          <w:tcPr>
            <w:tcW w:w="1560" w:type="dxa"/>
          </w:tcPr>
          <w:p>
            <w:pPr>
              <w:pStyle w:val="Celda"/>
            </w:pPr>
            <w:r>
              <w:rPr>
                <w:b/>
              </w:rPr>
              <w:t xml:space="preserve">Cuidado de por vida</w:t>
            </w:r>
          </w:p>
        </w:tc>
        <w:tc>
          <w:tcPr>
            <w:tcW w:w="3366" w:type="dxa"/>
          </w:tcPr>
          <w:p>
            <w:pPr>
              <w:pStyle w:val="Celda"/>
            </w:pPr>
            <w:r>
              <w:t xml:space="preserve">La relación no termina con la cirugía</w:t>
            </w:r>
          </w:p>
        </w:tc>
        <w:tc>
          <w:tcPr>
            <w:tcW w:w="4434" w:type="dxa"/>
          </w:tcPr>
          <w:p>
            <w:pPr>
              <w:pStyle w:val="Celda"/>
            </w:pPr>
            <w:r>
              <w:t xml:space="preserve">Programa de mantenimiento y seguimiento</w:t>
            </w:r>
          </w:p>
        </w:tc>
      </w:tr>
    </w:tbl>
    <w:p>
      <w:pPr>
        <w:spacing w:after="120"/>
      </w:pPr>
    </w:p>
    <w:p>
      <w:pPr>
        <w:pStyle w:val="Titular5"/>
      </w:pPr>
      <w:r>
        <w:t xml:space="preserve">Clínica convencional</w:t>
      </w:r>
    </w:p>
    <w:p>
      <w:pPr>
        <w:pStyle w:val="Lista"/>
        <w:numPr>
          <w:ilvl w:val="0"/>
          <w:numId w:val="1"/>
        </w:numPr>
      </w:pPr>
      <w:r>
        <w:t xml:space="preserve">Rehabilita por fases durante meses o años</w:t>
      </w:r>
    </w:p>
    <w:p>
      <w:pPr>
        <w:pStyle w:val="Lista"/>
        <w:numPr>
          <w:ilvl w:val="0"/>
          <w:numId w:val="1"/>
        </w:numPr>
      </w:pPr>
      <w:r>
        <w:t xml:space="preserve">Deriva los casos complejos</w:t>
      </w:r>
    </w:p>
    <w:p>
      <w:pPr>
        <w:pStyle w:val="Lista"/>
        <w:numPr>
          <w:ilvl w:val="0"/>
          <w:numId w:val="1"/>
        </w:numPr>
      </w:pPr>
      <w:r>
        <w:t xml:space="preserve">Diagnóstico limitado a la zona del dolor</w:t>
      </w:r>
    </w:p>
    <w:p>
      <w:pPr>
        <w:pStyle w:val="Lista"/>
        <w:numPr>
          <w:ilvl w:val="0"/>
          <w:numId w:val="1"/>
        </w:numPr>
      </w:pPr>
      <w:r>
        <w:t xml:space="preserve">Compite por precio</w:t>
      </w:r>
    </w:p>
    <w:p>
      <w:pPr>
        <w:pStyle w:val="Lista"/>
        <w:numPr>
          <w:ilvl w:val="0"/>
          <w:numId w:val="1"/>
        </w:numPr>
      </w:pPr>
      <w:r>
        <w:t xml:space="preserve">El paciente es local</w:t>
      </w:r>
    </w:p>
    <w:p>
      <w:pPr>
        <w:pStyle w:val="Lista"/>
        <w:numPr>
          <w:ilvl w:val="0"/>
          <w:numId w:val="1"/>
        </w:numPr>
      </w:pPr>
      <w:r>
        <w:t xml:space="preserve">La relación acaba al cobrar</w:t>
      </w:r>
    </w:p>
    <w:p>
      <w:pPr>
        <w:pStyle w:val="Lista"/>
        <w:numPr>
          <w:ilvl w:val="0"/>
          <w:numId w:val="1"/>
        </w:numPr>
      </w:pPr>
      <w:r>
        <w:t xml:space="preserve">«Le vamos haciendo»</w:t>
      </w:r>
    </w:p>
    <w:p>
      <w:pPr>
        <w:pStyle w:val="Titular5"/>
      </w:pPr>
      <w:r>
        <w:t xml:space="preserve">Centro de Excelencia Giraldo</w:t>
      </w:r>
    </w:p>
    <w:p>
      <w:pPr>
        <w:pStyle w:val="Lista"/>
        <w:numPr>
          <w:ilvl w:val="0"/>
          <w:numId w:val="1"/>
        </w:numPr>
      </w:pPr>
      <w:r>
        <w:t xml:space="preserve">Resuelve en el menor tiempo posible, idealmente en un día</w:t>
      </w:r>
    </w:p>
    <w:p>
      <w:pPr>
        <w:pStyle w:val="Lista"/>
        <w:numPr>
          <w:ilvl w:val="0"/>
          <w:numId w:val="1"/>
        </w:numPr>
      </w:pPr>
      <w:r>
        <w:t xml:space="preserve">Los casos complejos son su especialidad</w:t>
      </w:r>
    </w:p>
    <w:p>
      <w:pPr>
        <w:pStyle w:val="Lista"/>
        <w:numPr>
          <w:ilvl w:val="0"/>
          <w:numId w:val="1"/>
        </w:numPr>
      </w:pPr>
      <w:r>
        <w:t xml:space="preserve">Diagnóstico integral de boca completa</w:t>
      </w:r>
    </w:p>
    <w:p>
      <w:pPr>
        <w:pStyle w:val="Lista"/>
        <w:numPr>
          <w:ilvl w:val="0"/>
          <w:numId w:val="1"/>
        </w:numPr>
      </w:pPr>
      <w:r>
        <w:t xml:space="preserve">Compite por excelencia y resultado</w:t>
      </w:r>
    </w:p>
    <w:p>
      <w:pPr>
        <w:pStyle w:val="Lista"/>
        <w:numPr>
          <w:ilvl w:val="0"/>
          <w:numId w:val="1"/>
        </w:numPr>
      </w:pPr>
      <w:r>
        <w:t xml:space="preserve">El paciente puede venir de todo el mundo</w:t>
      </w:r>
    </w:p>
    <w:p>
      <w:pPr>
        <w:pStyle w:val="Lista"/>
        <w:numPr>
          <w:ilvl w:val="0"/>
          <w:numId w:val="1"/>
        </w:numPr>
      </w:pPr>
      <w:r>
        <w:t xml:space="preserve">La relación se sostiene de por vida</w:t>
      </w:r>
    </w:p>
    <w:p>
      <w:pPr>
        <w:pStyle w:val="Lista"/>
        <w:numPr>
          <w:ilvl w:val="0"/>
          <w:numId w:val="1"/>
        </w:numPr>
      </w:pPr>
      <w:r>
        <w:t xml:space="preserve">«No medias sonrisas»: se resuelve completo</w:t>
      </w:r>
    </w:p>
    <w:p>
      <w:r>
        <w:t xml:space="preserve">La promesa en una frase</w:t>
      </w:r>
    </w:p>
    <w:p>
      <w:r>
        <w:t xml:space="preserve">«Le devolvemos su sonrisa completa, en el menor tiempo posible, y le cuidamos para siempre.»</w:t>
      </w:r>
    </w:p>
    <w:p>
      <w:r>
        <w:t xml:space="preserve">Son dos promesas complementarias: la primera es sobre el </w:t>
      </w:r>
      <w:r>
        <w:rPr>
          <w:b/>
        </w:rPr>
        <w:t xml:space="preserve">resultado</w:t>
      </w:r>
      <w:r>
        <w:t xml:space="preserve"> —la sonrisa completa, en un día—; la segunda, sobre la </w:t>
      </w:r>
      <w:r>
        <w:rPr>
          <w:b/>
        </w:rPr>
        <w:t xml:space="preserve">relación</w:t>
      </w:r>
      <w:r>
        <w:t xml:space="preserve"> —el cuidado para siempre, que desarrolla el programa de mantenimiento—. Este documento fija la primera; el </w:t>
      </w:r>
      <w:hyperlink w:anchor="manual_m14" w:history="1">
        <w:r>
          <w:rPr>
            <w:rStyle w:val="Salto"/>
          </w:rPr>
          <w:t xml:space="preserve">programa de mantenimiento del Manual Maestro</w:t>
        </w:r>
      </w:hyperlink>
      <w:r>
        <w:t xml:space="preserve"> desarrolla la segunda.</w:t>
      </w:r>
    </w:p>
    <w:p>
      <w:pPr>
        <w:pStyle w:val="Titular4"/>
      </w:pPr>
      <w:bookmarkStart w:id="727" w:name="otros_o_parte_3_lema_comportamiento"/>
      <w:bookmarkEnd w:id="727"/>
      <w:r>
        <w:t xml:space="preserve">Parte 3 · De lema a comportamiento</w:t>
      </w:r>
    </w:p>
    <w:p>
      <w:r>
        <w:t xml:space="preserve">Un posicionamiento que no cambia el comportamiento diario es solo un cartel en la pared. Tiene que notarse en cómo se responde al teléfono, cómo se diagnostica, cómo se presenta un plan y cómo se cierra un caso.</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Perfil</w:t>
            </w:r>
          </w:p>
        </w:tc>
        <w:tc>
          <w:tcPr>
            <w:tcW w:w="8023" w:type="dxa"/>
            <w:shd w:val="clear" w:color="auto" w:fill="E9E8E1"/>
          </w:tcPr>
          <w:p>
            <w:pPr>
              <w:pStyle w:val="CeldaCab"/>
            </w:pPr>
            <w:r>
              <w:rPr>
                <w:b/>
              </w:rPr>
              <w:t xml:space="preserve">Cómo encarna «No medias sonrisas»</w:t>
            </w:r>
          </w:p>
        </w:tc>
      </w:tr>
      <w:tr>
        <w:trPr>
          <w:cantSplit/>
        </w:trPr>
        <w:tc>
          <w:tcPr>
            <w:tcW w:w="1337" w:type="dxa"/>
          </w:tcPr>
          <w:p>
            <w:pPr>
              <w:pStyle w:val="Celda"/>
            </w:pPr>
            <w:r>
              <w:t xml:space="preserve">Recepción</w:t>
            </w:r>
          </w:p>
        </w:tc>
        <w:tc>
          <w:tcPr>
            <w:tcW w:w="8023" w:type="dxa"/>
          </w:tcPr>
          <w:p>
            <w:pPr>
              <w:pStyle w:val="Celda"/>
            </w:pPr>
            <w:r>
              <w:t xml:space="preserve">Filtra buscando el caso completo, no solo el motivo puntual. Transmite desde la primera llamada que aquí se resuelven casos complejos</w:t>
            </w:r>
          </w:p>
        </w:tc>
      </w:tr>
      <w:tr>
        <w:trPr>
          <w:cantSplit/>
        </w:trPr>
        <w:tc>
          <w:tcPr>
            <w:tcW w:w="1337" w:type="dxa"/>
          </w:tcPr>
          <w:p>
            <w:pPr>
              <w:pStyle w:val="Celda"/>
            </w:pPr>
            <w:r>
              <w:t xml:space="preserve">Doctor</w:t>
            </w:r>
          </w:p>
        </w:tc>
        <w:tc>
          <w:tcPr>
            <w:tcW w:w="8023" w:type="dxa"/>
          </w:tcPr>
          <w:p>
            <w:pPr>
              <w:pStyle w:val="Celda"/>
            </w:pPr>
            <w:r>
              <w:t xml:space="preserve">Diagnostica la boca completa y propone el plan definitivo, no el parche. Piensa en el resultado final desde el primer día</w:t>
            </w:r>
          </w:p>
        </w:tc>
      </w:tr>
      <w:tr>
        <w:trPr>
          <w:cantSplit/>
        </w:trPr>
        <w:tc>
          <w:tcPr>
            <w:tcW w:w="1337" w:type="dxa"/>
          </w:tcPr>
          <w:p>
            <w:pPr>
              <w:pStyle w:val="Celda"/>
            </w:pPr>
            <w:r>
              <w:t xml:space="preserve">Director</w:t>
            </w:r>
          </w:p>
        </w:tc>
        <w:tc>
          <w:tcPr>
            <w:tcW w:w="8023" w:type="dxa"/>
          </w:tcPr>
          <w:p>
            <w:pPr>
              <w:pStyle w:val="Celda"/>
            </w:pPr>
            <w:r>
              <w:t xml:space="preserve">Presenta la solución integral y su valor; nunca fracciona el plan «para que entre» a costa de dejar el caso a medias</w:t>
            </w:r>
          </w:p>
        </w:tc>
      </w:tr>
      <w:tr>
        <w:trPr>
          <w:cantSplit/>
        </w:trPr>
        <w:tc>
          <w:tcPr>
            <w:tcW w:w="1337" w:type="dxa"/>
          </w:tcPr>
          <w:p>
            <w:pPr>
              <w:pStyle w:val="Celda"/>
            </w:pPr>
            <w:r>
              <w:t xml:space="preserve">RAC</w:t>
            </w:r>
          </w:p>
        </w:tc>
        <w:tc>
          <w:tcPr>
            <w:tcW w:w="8023" w:type="dxa"/>
          </w:tcPr>
          <w:p>
            <w:pPr>
              <w:pStyle w:val="Celda"/>
            </w:pPr>
            <w:r>
              <w:t xml:space="preserve">Garantiza que el plan completo se ejecuta hasta el final; persigue los tratamientos que se quedan a medias</w:t>
            </w:r>
          </w:p>
        </w:tc>
      </w:tr>
      <w:tr>
        <w:trPr>
          <w:cantSplit/>
        </w:trPr>
        <w:tc>
          <w:tcPr>
            <w:tcW w:w="1337" w:type="dxa"/>
          </w:tcPr>
          <w:p>
            <w:pPr>
              <w:pStyle w:val="Celda"/>
            </w:pPr>
            <w:r>
              <w:t xml:space="preserve">Higienista</w:t>
            </w:r>
          </w:p>
        </w:tc>
        <w:tc>
          <w:tcPr>
            <w:tcW w:w="8023" w:type="dxa"/>
          </w:tcPr>
          <w:p>
            <w:pPr>
              <w:pStyle w:val="Celda"/>
            </w:pPr>
            <w:r>
              <w:t xml:space="preserve">Sostiene el resultado en el tiempo; detecta a tiempo para que ninguna rehabilitación se degrade</w:t>
            </w:r>
          </w:p>
        </w:tc>
      </w:tr>
      <w:tr>
        <w:trPr>
          <w:cantSplit/>
        </w:trPr>
        <w:tc>
          <w:tcPr>
            <w:tcW w:w="1337" w:type="dxa"/>
          </w:tcPr>
          <w:p>
            <w:pPr>
              <w:pStyle w:val="Celda"/>
            </w:pPr>
            <w:r>
              <w:t xml:space="preserve">Auxiliar</w:t>
            </w:r>
          </w:p>
        </w:tc>
        <w:tc>
          <w:tcPr>
            <w:tcW w:w="8023" w:type="dxa"/>
          </w:tcPr>
          <w:p>
            <w:pPr>
              <w:pStyle w:val="Celda"/>
            </w:pPr>
            <w:r>
              <w:t xml:space="preserve">Garantiza que la tecnología y el material estén a la altura de resolver el caso completo en un día</w:t>
            </w:r>
          </w:p>
        </w:tc>
      </w:tr>
    </w:tbl>
    <w:p>
      <w:pPr>
        <w:spacing w:after="120"/>
      </w:pPr>
    </w:p>
    <w:p>
      <w:pPr>
        <w:pStyle w:val="Titular5"/>
      </w:pPr>
      <w:r>
        <w:t xml:space="preserve">Dónde se juega en cada fase del recorrido</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Fase</w:t>
            </w:r>
          </w:p>
        </w:tc>
        <w:tc>
          <w:tcPr>
            <w:tcW w:w="6849" w:type="dxa"/>
            <w:shd w:val="clear" w:color="auto" w:fill="E9E8E1"/>
          </w:tcPr>
          <w:p>
            <w:pPr>
              <w:pStyle w:val="CeldaCab"/>
            </w:pPr>
            <w:r>
              <w:rPr>
                <w:b/>
              </w:rPr>
              <w:t xml:space="preserve">Dónde se juega el posicionamiento</w:t>
            </w:r>
          </w:p>
        </w:tc>
      </w:tr>
      <w:tr>
        <w:trPr>
          <w:cantSplit/>
        </w:trPr>
        <w:tc>
          <w:tcPr>
            <w:tcW w:w="2511" w:type="dxa"/>
          </w:tcPr>
          <w:p>
            <w:pPr>
              <w:pStyle w:val="Celda"/>
            </w:pPr>
            <w:r>
              <w:t xml:space="preserve">Primera llamada</w:t>
            </w:r>
          </w:p>
        </w:tc>
        <w:tc>
          <w:tcPr>
            <w:tcW w:w="6849" w:type="dxa"/>
          </w:tcPr>
          <w:p>
            <w:pPr>
              <w:pStyle w:val="Celda"/>
            </w:pPr>
            <w:r>
              <w:t xml:space="preserve">Se comunica que aquí se resuelven casos complejos, no simples urgencias</w:t>
            </w:r>
          </w:p>
        </w:tc>
      </w:tr>
      <w:tr>
        <w:trPr>
          <w:cantSplit/>
        </w:trPr>
        <w:tc>
          <w:tcPr>
            <w:tcW w:w="2511" w:type="dxa"/>
          </w:tcPr>
          <w:p>
            <w:pPr>
              <w:pStyle w:val="Celda"/>
            </w:pPr>
            <w:r>
              <w:t xml:space="preserve">Tour por la tecnología</w:t>
            </w:r>
          </w:p>
        </w:tc>
        <w:tc>
          <w:tcPr>
            <w:tcW w:w="6849" w:type="dxa"/>
          </w:tcPr>
          <w:p>
            <w:pPr>
              <w:pStyle w:val="Celda"/>
            </w:pPr>
            <w:r>
              <w:t xml:space="preserve">La prueba visible del «un solo día» y de la mínima invasión</w:t>
            </w:r>
          </w:p>
        </w:tc>
      </w:tr>
      <w:tr>
        <w:trPr>
          <w:cantSplit/>
        </w:trPr>
        <w:tc>
          <w:tcPr>
            <w:tcW w:w="2511" w:type="dxa"/>
          </w:tcPr>
          <w:p>
            <w:pPr>
              <w:pStyle w:val="Celda"/>
            </w:pPr>
            <w:r>
              <w:t xml:space="preserve">Diagnóstico integral</w:t>
            </w:r>
          </w:p>
        </w:tc>
        <w:tc>
          <w:tcPr>
            <w:tcW w:w="6849" w:type="dxa"/>
          </w:tcPr>
          <w:p>
            <w:pPr>
              <w:pStyle w:val="Celda"/>
            </w:pPr>
            <w:r>
              <w:t xml:space="preserve">Boca completa: se ve el problema entero, no un fragmento</w:t>
            </w:r>
          </w:p>
        </w:tc>
      </w:tr>
      <w:tr>
        <w:trPr>
          <w:cantSplit/>
        </w:trPr>
        <w:tc>
          <w:tcPr>
            <w:tcW w:w="2511" w:type="dxa"/>
          </w:tcPr>
          <w:p>
            <w:pPr>
              <w:pStyle w:val="Celda"/>
            </w:pPr>
            <w:r>
              <w:t xml:space="preserve">Presentación del plan</w:t>
            </w:r>
          </w:p>
        </w:tc>
        <w:tc>
          <w:tcPr>
            <w:tcW w:w="6849" w:type="dxa"/>
          </w:tcPr>
          <w:p>
            <w:pPr>
              <w:pStyle w:val="Celda"/>
            </w:pPr>
            <w:r>
              <w:t xml:space="preserve">Se presenta la solución completa y definitiva</w:t>
            </w:r>
          </w:p>
        </w:tc>
      </w:tr>
      <w:tr>
        <w:trPr>
          <w:cantSplit/>
        </w:trPr>
        <w:tc>
          <w:tcPr>
            <w:tcW w:w="2511" w:type="dxa"/>
          </w:tcPr>
          <w:p>
            <w:pPr>
              <w:pStyle w:val="Celda"/>
            </w:pPr>
            <w:r>
              <w:t xml:space="preserve">Cierre</w:t>
            </w:r>
          </w:p>
        </w:tc>
        <w:tc>
          <w:tcPr>
            <w:tcW w:w="6849" w:type="dxa"/>
          </w:tcPr>
          <w:p>
            <w:pPr>
              <w:pStyle w:val="Celda"/>
            </w:pPr>
            <w:r>
              <w:t xml:space="preserve">Se defiende el plan integral: el fraccionamiento es de pago, no de alcance</w:t>
            </w:r>
          </w:p>
        </w:tc>
      </w:tr>
      <w:tr>
        <w:trPr>
          <w:cantSplit/>
        </w:trPr>
        <w:tc>
          <w:tcPr>
            <w:tcW w:w="2511" w:type="dxa"/>
          </w:tcPr>
          <w:p>
            <w:pPr>
              <w:pStyle w:val="Celda"/>
            </w:pPr>
            <w:r>
              <w:t xml:space="preserve">Ejecución en un día</w:t>
            </w:r>
          </w:p>
        </w:tc>
        <w:tc>
          <w:tcPr>
            <w:tcW w:w="6849" w:type="dxa"/>
          </w:tcPr>
          <w:p>
            <w:pPr>
              <w:pStyle w:val="Celda"/>
            </w:pPr>
            <w:r>
              <w:t xml:space="preserve">La promesa se cumple: rehabilitación fija con la menor cirugía posible</w:t>
            </w:r>
          </w:p>
        </w:tc>
      </w:tr>
      <w:tr>
        <w:trPr>
          <w:cantSplit/>
        </w:trPr>
        <w:tc>
          <w:tcPr>
            <w:tcW w:w="2511" w:type="dxa"/>
          </w:tcPr>
          <w:p>
            <w:pPr>
              <w:pStyle w:val="Celda"/>
            </w:pPr>
            <w:r>
              <w:t xml:space="preserve">Mantenimiento</w:t>
            </w:r>
          </w:p>
        </w:tc>
        <w:tc>
          <w:tcPr>
            <w:tcW w:w="6849" w:type="dxa"/>
          </w:tcPr>
          <w:p>
            <w:pPr>
              <w:pStyle w:val="Celda"/>
            </w:pPr>
            <w:r>
              <w:t xml:space="preserve">El cuidado de por vida garantiza que la sonrisa completa se mantenga completa</w:t>
            </w:r>
          </w:p>
        </w:tc>
      </w:tr>
    </w:tbl>
    <w:p>
      <w:pPr>
        <w:spacing w:after="120"/>
      </w:pPr>
    </w:p>
    <w:p>
      <w:r>
        <w:t xml:space="preserve">La distinción que evita malentendidos</w:t>
      </w:r>
    </w:p>
    <w:p>
      <w:r>
        <w:t xml:space="preserve">El </w:t>
      </w:r>
      <w:r>
        <w:rPr>
          <w:b/>
        </w:rPr>
        <w:t xml:space="preserve">fraccionamiento económico</w:t>
      </w:r>
      <w:r>
        <w:t xml:space="preserve"> —pagar por fases— es legítimo y bueno. Lo que «No medias sonrisas» prohíbe es el </w:t>
      </w:r>
      <w:r>
        <w:rPr>
          <w:b/>
        </w:rPr>
        <w:t xml:space="preserve">fraccionamiento del alcance</w:t>
      </w:r>
      <w:r>
        <w:t xml:space="preserve">: dejar el caso clínicamente a medias. Se puede pagar por partes; no se puede quedar a medias.</w:t>
      </w:r>
    </w:p>
    <w:p>
      <w:pPr>
        <w:pStyle w:val="Titular5"/>
      </w:pPr>
      <w:r>
        <w:t xml:space="preserve">Las decisiones que el lema descarta</w:t>
      </w:r>
    </w:p>
    <w:p>
      <w:pPr>
        <w:pStyle w:val="Lista"/>
        <w:numPr>
          <w:ilvl w:val="0"/>
          <w:numId w:val="1"/>
        </w:numPr>
      </w:pPr>
      <w:r>
        <w:t xml:space="preserve">Resolver solo la urgencia y no ofrecer el diagnóstico completo</w:t>
      </w:r>
    </w:p>
    <w:p>
      <w:pPr>
        <w:pStyle w:val="Lista"/>
        <w:numPr>
          <w:ilvl w:val="0"/>
          <w:numId w:val="1"/>
        </w:numPr>
      </w:pPr>
      <w:r>
        <w:t xml:space="preserve">Vender un tratamiento parcial sabiendo que el paciente necesita más, sin explicárselo</w:t>
      </w:r>
    </w:p>
    <w:p>
      <w:pPr>
        <w:pStyle w:val="Lista"/>
        <w:numPr>
          <w:ilvl w:val="0"/>
          <w:numId w:val="1"/>
        </w:numPr>
      </w:pPr>
      <w:r>
        <w:t xml:space="preserve">Alargar innecesariamente por fases lo que puede resolverse en un día</w:t>
      </w:r>
    </w:p>
    <w:p>
      <w:pPr>
        <w:pStyle w:val="Lista"/>
        <w:numPr>
          <w:ilvl w:val="0"/>
          <w:numId w:val="1"/>
        </w:numPr>
      </w:pPr>
      <w:r>
        <w:t xml:space="preserve">Dejar tratamientos a medias sin seguimiento ni cierre, que es exactamente lo que es el producto pendiente</w:t>
      </w:r>
    </w:p>
    <w:p>
      <w:pPr>
        <w:pStyle w:val="Lista"/>
        <w:numPr>
          <w:ilvl w:val="0"/>
          <w:numId w:val="1"/>
        </w:numPr>
      </w:pPr>
      <w:r>
        <w:t xml:space="preserve">Competir bajando calidad para bajar precio</w:t>
      </w:r>
    </w:p>
    <w:p>
      <w:r>
        <w:t xml:space="preserve">El producto pendiente y los tratamientos sin finalizar que vigilan el </w:t>
      </w:r>
      <w:hyperlink w:anchor="otros_otros_perfiles" w:history="1">
        <w:r>
          <w:rPr>
            <w:rStyle w:val="Salto"/>
          </w:rPr>
          <w:t xml:space="preserve">circuito de RAC</w:t>
        </w:r>
      </w:hyperlink>
      <w:r>
        <w:t xml:space="preserve"> y el </w:t>
      </w:r>
      <w:hyperlink w:anchor="otros_otros_continuidad" w:history="1">
        <w:r>
          <w:rPr>
            <w:rStyle w:val="Salto"/>
          </w:rPr>
          <w:t xml:space="preserve">inventario heredado</w:t>
        </w:r>
      </w:hyperlink>
      <w:r>
        <w:t xml:space="preserve"> son, literalmente, medias sonrisas sin cerrar. Reducirlos a cero no es solo buena gestión: es cumplir el posicionamiento.</w:t>
      </w:r>
    </w:p>
    <w:p>
      <w:pPr>
        <w:pStyle w:val="Titular4"/>
      </w:pPr>
      <w:bookmarkStart w:id="728" w:name="otros_o_parte_4_como_comunica"/>
      <w:bookmarkEnd w:id="728"/>
      <w:r>
        <w:t xml:space="preserve">Parte 4 · Cómo se comunica</w:t>
      </w:r>
    </w:p>
    <w:p>
      <w:r>
        <w:t xml:space="preserve">Hacia dentro · el equipo</w:t>
      </w:r>
    </w:p>
    <w:p>
      <w:r>
        <w:t xml:space="preserve">El primero que tiene que creerlo es el equipo: un paciente nota en dos minutos si quien le atiende cree de verdad en lo que ofrece.</w:t>
      </w:r>
    </w:p>
    <w:p>
      <w:pPr>
        <w:pStyle w:val="Lista"/>
        <w:numPr>
          <w:ilvl w:val="0"/>
          <w:numId w:val="1"/>
        </w:numPr>
      </w:pPr>
      <w:r>
        <w:rPr>
          <w:b/>
        </w:rPr>
        <w:t xml:space="preserve">En la incorporación:</w:t>
      </w:r>
      <w:r>
        <w:t xml:space="preserve"> quien entra conoce el posicionamiento el primer día, antes que cualquier procedimiento</w:t>
      </w:r>
    </w:p>
    <w:p>
      <w:pPr>
        <w:pStyle w:val="Lista"/>
        <w:numPr>
          <w:ilvl w:val="0"/>
          <w:numId w:val="1"/>
        </w:numPr>
      </w:pPr>
      <w:r>
        <w:rPr>
          <w:b/>
        </w:rPr>
        <w:t xml:space="preserve">En las reuniones:</w:t>
      </w:r>
      <w:r>
        <w:t xml:space="preserve"> las decisiones se contrastan con el lema —«¿esto deja al paciente a medias?»</w:t>
      </w:r>
    </w:p>
    <w:p>
      <w:pPr>
        <w:pStyle w:val="Lista"/>
        <w:numPr>
          <w:ilvl w:val="0"/>
          <w:numId w:val="1"/>
        </w:numPr>
      </w:pPr>
      <w:r>
        <w:rPr>
          <w:b/>
        </w:rPr>
        <w:t xml:space="preserve">En la visibilidad:</w:t>
      </w:r>
      <w:r>
        <w:t xml:space="preserve"> el lema está presente en las zonas internas del equipo, no solo de cara al paciente</w:t>
      </w:r>
    </w:p>
    <w:p>
      <w:r>
        <w:t xml:space="preserve">Hacia fuera · mensajes por audiencia</w:t>
      </w:r>
    </w:p>
    <w:tbl>
      <w:tblPr>
        <w:tblStyle w:val="Rejilla"/>
        <w:tblW w:w="9360" w:type="dxa"/>
        <w:tblLayout w:type="fixed"/>
      </w:tblPr>
      <w:tblGrid>
        <w:gridCol w:w="3255"/>
        <w:gridCol w:w="6105"/>
      </w:tblGrid>
      <w:tr>
        <w:trPr>
          <w:cantSplit/>
          <w:tblHeader/>
        </w:trPr>
        <w:tc>
          <w:tcPr>
            <w:tcW w:w="3255" w:type="dxa"/>
            <w:shd w:val="clear" w:color="auto" w:fill="E9E8E1"/>
          </w:tcPr>
          <w:p>
            <w:pPr>
              <w:pStyle w:val="CeldaCab"/>
            </w:pPr>
            <w:r>
              <w:rPr>
                <w:b/>
              </w:rPr>
              <w:t xml:space="preserve">Audiencia</w:t>
            </w:r>
          </w:p>
        </w:tc>
        <w:tc>
          <w:tcPr>
            <w:tcW w:w="6105" w:type="dxa"/>
            <w:shd w:val="clear" w:color="auto" w:fill="E9E8E1"/>
          </w:tcPr>
          <w:p>
            <w:pPr>
              <w:pStyle w:val="CeldaCab"/>
            </w:pPr>
            <w:r>
              <w:rPr>
                <w:b/>
              </w:rPr>
              <w:t xml:space="preserve">Mensaje principal</w:t>
            </w:r>
          </w:p>
        </w:tc>
      </w:tr>
      <w:tr>
        <w:trPr>
          <w:cantSplit/>
        </w:trPr>
        <w:tc>
          <w:tcPr>
            <w:tcW w:w="3255" w:type="dxa"/>
          </w:tcPr>
          <w:p>
            <w:pPr>
              <w:pStyle w:val="Celda"/>
            </w:pPr>
            <w:r>
              <w:t xml:space="preserve">Paciente local</w:t>
            </w:r>
          </w:p>
        </w:tc>
        <w:tc>
          <w:tcPr>
            <w:tcW w:w="6105" w:type="dxa"/>
          </w:tcPr>
          <w:p>
            <w:pPr>
              <w:pStyle w:val="Celda"/>
            </w:pPr>
            <w:r>
              <w:t xml:space="preserve">Aquí se resuelve su caso completo, en el menor tiempo posible</w:t>
            </w:r>
          </w:p>
        </w:tc>
      </w:tr>
      <w:tr>
        <w:trPr>
          <w:cantSplit/>
        </w:trPr>
        <w:tc>
          <w:tcPr>
            <w:tcW w:w="3255" w:type="dxa"/>
          </w:tcPr>
          <w:p>
            <w:pPr>
              <w:pStyle w:val="Celda"/>
            </w:pPr>
            <w:r>
              <w:t xml:space="preserve">Paciente complejo o con fracasos</w:t>
            </w:r>
          </w:p>
        </w:tc>
        <w:tc>
          <w:tcPr>
            <w:tcW w:w="6105" w:type="dxa"/>
          </w:tcPr>
          <w:p>
            <w:pPr>
              <w:pStyle w:val="Celda"/>
            </w:pPr>
            <w:r>
              <w:t xml:space="preserve">Lo que otros no pudieron resolver, aquí sí</w:t>
            </w:r>
          </w:p>
        </w:tc>
      </w:tr>
      <w:tr>
        <w:trPr>
          <w:cantSplit/>
        </w:trPr>
        <w:tc>
          <w:tcPr>
            <w:tcW w:w="3255" w:type="dxa"/>
          </w:tcPr>
          <w:p>
            <w:pPr>
              <w:pStyle w:val="Celda"/>
            </w:pPr>
            <w:r>
              <w:t xml:space="preserve">Paciente internacional</w:t>
            </w:r>
          </w:p>
        </w:tc>
        <w:tc>
          <w:tcPr>
            <w:tcW w:w="6105" w:type="dxa"/>
          </w:tcPr>
          <w:p>
            <w:pPr>
              <w:pStyle w:val="Celda"/>
            </w:pPr>
            <w:r>
              <w:t xml:space="preserve">Su rehabilitación completa en pocos días, planificada antes de venir</w:t>
            </w:r>
          </w:p>
        </w:tc>
      </w:tr>
      <w:tr>
        <w:trPr>
          <w:cantSplit/>
        </w:trPr>
        <w:tc>
          <w:tcPr>
            <w:tcW w:w="3255" w:type="dxa"/>
          </w:tcPr>
          <w:p>
            <w:pPr>
              <w:pStyle w:val="Celda"/>
            </w:pPr>
            <w:r>
              <w:t xml:space="preserve">Prescriptores y colegas</w:t>
            </w:r>
          </w:p>
        </w:tc>
        <w:tc>
          <w:tcPr>
            <w:tcW w:w="6105" w:type="dxa"/>
          </w:tcPr>
          <w:p>
            <w:pPr>
              <w:pStyle w:val="Celda"/>
            </w:pPr>
            <w:r>
              <w:t xml:space="preserve">El centro de referencia al que derivar el caso difícil</w:t>
            </w:r>
          </w:p>
        </w:tc>
      </w:tr>
    </w:tbl>
    <w:p>
      <w:pPr>
        <w:spacing w:after="120"/>
      </w:pPr>
    </w:p>
    <w:p>
      <w:r>
        <w:rPr>
          <w:b/>
        </w:rPr>
        <w:t xml:space="preserve">Dónde se comunica:</w:t>
      </w:r>
      <w:r>
        <w:t xml:space="preserve"> casos reales de rehabilitación completa en un día, con consentimiento, en web y redes; reseñas orientadas a resaltar la resolución completa y el trato; contenido que explique al paciente el «un solo día» y la mínima invasión; y presencia internacional con idiomas, planificación a distancia y facilidades para quien viaja.</w:t>
      </w:r>
    </w:p>
    <w:p>
      <w:pPr>
        <w:pStyle w:val="Titular5"/>
      </w:pPr>
      <w:r>
        <w:t xml:space="preserve">Somos</w:t>
      </w:r>
    </w:p>
    <w:p>
      <w:pPr>
        <w:pStyle w:val="Lista"/>
        <w:numPr>
          <w:ilvl w:val="0"/>
          <w:numId w:val="1"/>
        </w:numPr>
      </w:pPr>
      <w:r>
        <w:t xml:space="preserve">Excelencia cercana</w:t>
      </w:r>
    </w:p>
    <w:p>
      <w:pPr>
        <w:pStyle w:val="Lista"/>
        <w:numPr>
          <w:ilvl w:val="0"/>
          <w:numId w:val="1"/>
        </w:numPr>
      </w:pPr>
      <w:r>
        <w:t xml:space="preserve">Seguros de nuestra técnica</w:t>
      </w:r>
    </w:p>
    <w:p>
      <w:pPr>
        <w:pStyle w:val="Lista"/>
        <w:numPr>
          <w:ilvl w:val="0"/>
          <w:numId w:val="1"/>
        </w:numPr>
      </w:pPr>
      <w:r>
        <w:t xml:space="preserve">Claros y honestos</w:t>
      </w:r>
    </w:p>
    <w:p>
      <w:pPr>
        <w:pStyle w:val="Lista"/>
        <w:numPr>
          <w:ilvl w:val="0"/>
          <w:numId w:val="1"/>
        </w:numPr>
      </w:pPr>
      <w:r>
        <w:t xml:space="preserve">Centrados en el resultado del paciente</w:t>
      </w:r>
    </w:p>
    <w:p>
      <w:pPr>
        <w:pStyle w:val="Lista"/>
        <w:numPr>
          <w:ilvl w:val="0"/>
          <w:numId w:val="1"/>
        </w:numPr>
      </w:pPr>
      <w:r>
        <w:t xml:space="preserve">Referencia internacional</w:t>
      </w:r>
    </w:p>
    <w:p>
      <w:pPr>
        <w:pStyle w:val="Titular5"/>
      </w:pPr>
      <w:r>
        <w:t xml:space="preserve">No somos</w:t>
      </w:r>
    </w:p>
    <w:p>
      <w:pPr>
        <w:pStyle w:val="Lista"/>
        <w:numPr>
          <w:ilvl w:val="0"/>
          <w:numId w:val="1"/>
        </w:numPr>
      </w:pPr>
      <w:r>
        <w:t xml:space="preserve">Lujo frío e inaccesible</w:t>
      </w:r>
    </w:p>
    <w:p>
      <w:pPr>
        <w:pStyle w:val="Lista"/>
        <w:numPr>
          <w:ilvl w:val="0"/>
          <w:numId w:val="1"/>
        </w:numPr>
      </w:pPr>
      <w:r>
        <w:t xml:space="preserve">Arrogantes</w:t>
      </w:r>
    </w:p>
    <w:p>
      <w:pPr>
        <w:pStyle w:val="Lista"/>
        <w:numPr>
          <w:ilvl w:val="0"/>
          <w:numId w:val="1"/>
        </w:numPr>
      </w:pPr>
      <w:r>
        <w:t xml:space="preserve">Vendedores de humo</w:t>
      </w:r>
    </w:p>
    <w:p>
      <w:pPr>
        <w:pStyle w:val="Lista"/>
        <w:numPr>
          <w:ilvl w:val="0"/>
          <w:numId w:val="1"/>
        </w:numPr>
      </w:pPr>
      <w:r>
        <w:t xml:space="preserve">Centrados en el precio</w:t>
      </w:r>
    </w:p>
    <w:p>
      <w:pPr>
        <w:pStyle w:val="Lista"/>
        <w:numPr>
          <w:ilvl w:val="0"/>
          <w:numId w:val="1"/>
        </w:numPr>
      </w:pPr>
      <w:r>
        <w:t xml:space="preserve">Una clínica de barrio más</w:t>
      </w:r>
    </w:p>
    <w:p>
      <w:r>
        <w:t xml:space="preserve">Lo que nunca se dice ni se hace</w:t>
      </w:r>
    </w:p>
    <w:p>
      <w:r>
        <w:t xml:space="preserve">No se prometen resultados que no se puedan garantizar, no se usan testimonios sin consentimiento y no se menciona a la competencia.</w:t>
      </w:r>
    </w:p>
    <w:p>
      <w:r>
        <w:t xml:space="preserve">La ambición de ser referencia mundial nunca justifica una promesa que no se pueda cumplir: eso sería, precisamente, una media sonrisa.</w:t>
      </w:r>
    </w:p>
    <w:p>
      <w:r>
        <w:t xml:space="preserve">Síntesis</w:t>
      </w:r>
    </w:p>
    <w:p>
      <w:r>
        <w:t xml:space="preserve">Un objetivo —ser referencia mundial—, una especialidad —implantología y rehabilitación compleja mínimamente invasiva en un día— y un criterio que lo ordena todo: </w:t>
      </w:r>
      <w:r>
        <w:rPr>
          <w:b/>
        </w:rPr>
        <w:t xml:space="preserve">resolver completo, nunca a medias</w:t>
      </w:r>
      <w:r>
        <w:t xml:space="preserve">.</w:t>
      </w:r>
    </w:p>
    <w:p>
      <w:bookmarkStart w:id="729" w:name="otros_otros_gtc"/>
      <w:bookmarkEnd w:id="729"/>
      <w:r>
        <w:t xml:space="preserve">Documento 14</w:t>
      </w:r>
    </w:p>
    <w:p>
      <w:pPr>
        <w:pStyle w:val="Titular3"/>
      </w:pPr>
      <w:bookmarkStart w:id="730" w:name="otros_o_gtc_giraldo_te_cuida"/>
      <w:bookmarkEnd w:id="730"/>
      <w:r>
        <w:t xml:space="preserve">GTC · Giraldo Te Cuida</w:t>
      </w:r>
    </w:p>
    <w:p>
      <w:r>
        <w:t xml:space="preserve">La otra mitad de la promesa. «No medias sonrisas» dice qué se resuelve; </w:t>
      </w:r>
      <w:r>
        <w:rPr>
          <w:b/>
        </w:rPr>
        <w:t xml:space="preserve">Giraldo Te Cuida</w:t>
      </w:r>
      <w:r>
        <w:t xml:space="preserve"> dice cómo se acompaña después. No es un extra ni un añadido comercial: es la parte del tratamiento que garantiza que lo hecho siga bien dentro de cinco años.</w:t>
      </w:r>
    </w:p>
    <w:p>
      <w:r>
        <w:t xml:space="preserve">Dónde vive este documento</w:t>
      </w:r>
    </w:p>
    <w:p>
      <w:r>
        <w:t xml:space="preserve">El programa entero —qué es en una tarjeta, por qué se ofrece a todos, los cuatro argumentos, el speech situación por situación, el manejo de objeciones, quién lo ofrece y cuándo, la campaña sobre la base de datos, las herramientas y la formación, el panel de control, el marco legal y el checklist de arranque— está en el </w:t>
      </w:r>
      <w:hyperlink w:anchor="marketing_gtc" w:history="1">
        <w:r>
          <w:rPr>
            <w:rStyle w:val="Salto"/>
          </w:rPr>
          <w:t xml:space="preserve">Plan Maestro de Marketing, apartado 20</w:t>
        </w:r>
      </w:hyperlink>
      <w:r>
        <w:t xml:space="preserve">, en su Parte VIII.</w:t>
      </w:r>
    </w:p>
    <w:p>
      <w:r>
        <w:t xml:space="preserve">Se mudó allí porque es donde se usa: el catálogo de marketing trae al paciente y el GTC es lo que hace que se quede. Tenerlo en dos sitios habría creado dos versiones del mismo speech, que es exactamente lo que este sistema existe para evitar.</w:t>
      </w:r>
    </w:p>
    <w:p>
      <w:hyperlink w:anchor="marketing_gtc" w:history="1">
        <w:r>
          <w:rPr>
            <w:rStyle w:val="Salto"/>
          </w:rPr>
          <w:t xml:space="preserve">Abrir el programa GTC</w:t>
        </w:r>
      </w:hyperlink>
    </w:p>
    <w:p>
      <w:r>
        <w:t xml:space="preserve">Dónde se engancha con el recorrido</w:t>
      </w:r>
    </w:p>
    <w:p>
      <w:r>
        <w:t xml:space="preserve">Se presenta en la </w:t>
      </w:r>
      <w:hyperlink w:anchor="index_f10" w:history="1">
        <w:r>
          <w:rPr>
            <w:rStyle w:val="Salto"/>
          </w:rPr>
          <w:t xml:space="preserve">Fase 10</w:t>
        </w:r>
      </w:hyperlink>
      <w:r>
        <w:t xml:space="preserve"> al cerrar el tratamiento, se activa en la </w:t>
      </w:r>
      <w:hyperlink w:anchor="index_f11" w:history="1">
        <w:r>
          <w:rPr>
            <w:rStyle w:val="Salto"/>
          </w:rPr>
          <w:t xml:space="preserve">Fase 11</w:t>
        </w:r>
      </w:hyperlink>
      <w:r>
        <w:t xml:space="preserve"> con su contrato, y se vive en la </w:t>
      </w:r>
      <w:hyperlink w:anchor="manual_m14" w:history="1">
        <w:r>
          <w:rPr>
            <w:rStyle w:val="Salto"/>
          </w:rPr>
          <w:t xml:space="preserve">Fase 14</w:t>
        </w:r>
      </w:hyperlink>
      <w:r>
        <w:t xml:space="preserve">, donde el programa de mantenimiento lo convierte en visitas reales.</w:t>
      </w:r>
    </w:p>
    <w:p>
      <w:bookmarkStart w:id="731" w:name="otros_otros_cierre"/>
      <w:bookmarkEnd w:id="731"/>
      <w:r>
        <w:t xml:space="preserve">Cierre</w:t>
      </w:r>
    </w:p>
    <w:p>
      <w:pPr>
        <w:pStyle w:val="Titular3"/>
      </w:pPr>
      <w:bookmarkStart w:id="732" w:name="otros_o_como_encajan_catorce_documen"/>
      <w:bookmarkEnd w:id="732"/>
      <w:r>
        <w:t xml:space="preserve">Cómo encajan los catorce documentos</w:t>
      </w:r>
    </w:p>
    <w:p>
      <w:r>
        <w:t xml:space="preserve">Cada uno resuelve una pregunta distinta y en un momento distinto. Leídos en el orden equivocado se contradicen; leídos en el suyo, se apoyan.</w:t>
      </w:r>
    </w:p>
    <w:tbl>
      <w:tblPr>
        <w:tblStyle w:val="Rejilla"/>
        <w:tblW w:w="9360" w:type="dxa"/>
        <w:tblLayout w:type="fixed"/>
      </w:tblPr>
      <w:tblGrid>
        <w:gridCol w:w="1872"/>
        <w:gridCol w:w="4320"/>
        <w:gridCol w:w="3168"/>
      </w:tblGrid>
      <w:tr>
        <w:trPr>
          <w:cantSplit/>
          <w:tblHeader/>
        </w:trPr>
        <w:tc>
          <w:tcPr>
            <w:tcW w:w="1872" w:type="dxa"/>
            <w:shd w:val="clear" w:color="auto" w:fill="E9E8E1"/>
          </w:tcPr>
          <w:p>
            <w:pPr>
              <w:pStyle w:val="CeldaCab"/>
            </w:pPr>
            <w:r>
              <w:rPr>
                <w:b/>
              </w:rPr>
              <w:t xml:space="preserve">Momento</w:t>
            </w:r>
          </w:p>
        </w:tc>
        <w:tc>
          <w:tcPr>
            <w:tcW w:w="4320" w:type="dxa"/>
            <w:shd w:val="clear" w:color="auto" w:fill="E9E8E1"/>
          </w:tcPr>
          <w:p>
            <w:pPr>
              <w:pStyle w:val="CeldaCab"/>
            </w:pPr>
            <w:r>
              <w:rPr>
                <w:b/>
              </w:rPr>
              <w:t xml:space="preserve">Pregunta</w:t>
            </w:r>
          </w:p>
        </w:tc>
        <w:tc>
          <w:tcPr>
            <w:tcW w:w="3168" w:type="dxa"/>
            <w:shd w:val="clear" w:color="auto" w:fill="E9E8E1"/>
          </w:tcPr>
          <w:p>
            <w:pPr>
              <w:pStyle w:val="CeldaCab"/>
            </w:pPr>
            <w:r>
              <w:rPr>
                <w:b/>
              </w:rPr>
              <w:t xml:space="preserve">Documento que la responde</w:t>
            </w:r>
          </w:p>
        </w:tc>
      </w:tr>
      <w:tr>
        <w:trPr>
          <w:cantSplit/>
        </w:trPr>
        <w:tc>
          <w:tcPr>
            <w:tcW w:w="1872" w:type="dxa"/>
          </w:tcPr>
          <w:p>
            <w:pPr>
              <w:pStyle w:val="Celda"/>
            </w:pPr>
            <w:r>
              <w:t xml:space="preserve">Antes de abrir</w:t>
            </w:r>
          </w:p>
        </w:tc>
        <w:tc>
          <w:tcPr>
            <w:tcW w:w="4320" w:type="dxa"/>
          </w:tcPr>
          <w:p>
            <w:pPr>
              <w:pStyle w:val="Celda"/>
            </w:pPr>
            <w:r>
              <w:t xml:space="preserve">¿Puedo operar sin riesgo legal?</w:t>
            </w:r>
          </w:p>
        </w:tc>
        <w:tc>
          <w:tcPr>
            <w:tcW w:w="3168" w:type="dxa"/>
          </w:tcPr>
          <w:p>
            <w:pPr>
              <w:pStyle w:val="Celda"/>
            </w:pPr>
            <w:hyperlink w:anchor="otros_otros_decisiones" w:history="1">
              <w:r>
                <w:rPr>
                  <w:rStyle w:val="Salto"/>
                </w:rPr>
                <w:t xml:space="preserve">Verificaciones V1 a V3</w:t>
              </w:r>
            </w:hyperlink>
            <w:r>
              <w:t xml:space="preserve"> y </w:t>
            </w:r>
            <w:hyperlink w:anchor="otros_otros_30dias" w:history="1">
              <w:r>
                <w:rPr>
                  <w:rStyle w:val="Salto"/>
                </w:rPr>
                <w:t xml:space="preserve">semana 1 del dosier</w:t>
              </w:r>
            </w:hyperlink>
          </w:p>
        </w:tc>
      </w:tr>
      <w:tr>
        <w:trPr>
          <w:cantSplit/>
        </w:trPr>
        <w:tc>
          <w:tcPr>
            <w:tcW w:w="1872" w:type="dxa"/>
          </w:tcPr>
          <w:p>
            <w:pPr>
              <w:pStyle w:val="Celda"/>
            </w:pPr>
            <w:r>
              <w:t xml:space="preserve">Día 1</w:t>
            </w:r>
          </w:p>
        </w:tc>
        <w:tc>
          <w:tcPr>
            <w:tcW w:w="4320" w:type="dxa"/>
          </w:tcPr>
          <w:p>
            <w:pPr>
              <w:pStyle w:val="Celda"/>
            </w:pPr>
            <w:r>
              <w:t xml:space="preserve">¿Qué he comprado realmente?</w:t>
            </w:r>
          </w:p>
        </w:tc>
        <w:tc>
          <w:tcPr>
            <w:tcW w:w="3168" w:type="dxa"/>
          </w:tcPr>
          <w:p>
            <w:pPr>
              <w:pStyle w:val="Celda"/>
            </w:pPr>
            <w:hyperlink w:anchor="otros_otros_auditoria" w:history="1">
              <w:r>
                <w:rPr>
                  <w:rStyle w:val="Salto"/>
                </w:rPr>
                <w:t xml:space="preserve">Auditoría integral</w:t>
              </w:r>
            </w:hyperlink>
            <w:r>
              <w:t xml:space="preserve"> y </w:t>
            </w:r>
            <w:hyperlink w:anchor="otros_otros_verificacion" w:history="1">
              <w:r>
                <w:rPr>
                  <w:rStyle w:val="Salto"/>
                </w:rPr>
                <w:t xml:space="preserve">322 puntos</w:t>
              </w:r>
            </w:hyperlink>
          </w:p>
        </w:tc>
      </w:tr>
      <w:tr>
        <w:trPr>
          <w:cantSplit/>
        </w:trPr>
        <w:tc>
          <w:tcPr>
            <w:tcW w:w="1872" w:type="dxa"/>
          </w:tcPr>
          <w:p>
            <w:pPr>
              <w:pStyle w:val="Celda"/>
            </w:pPr>
            <w:r>
              <w:t xml:space="preserve">Semana 2</w:t>
            </w:r>
          </w:p>
        </w:tc>
        <w:tc>
          <w:tcPr>
            <w:tcW w:w="4320" w:type="dxa"/>
          </w:tcPr>
          <w:p>
            <w:pPr>
              <w:pStyle w:val="Celda"/>
            </w:pPr>
            <w:r>
              <w:t xml:space="preserve">¿Con qué marco trabaja el equipo?</w:t>
            </w:r>
          </w:p>
        </w:tc>
        <w:tc>
          <w:tcPr>
            <w:tcW w:w="3168" w:type="dxa"/>
          </w:tcPr>
          <w:p>
            <w:pPr>
              <w:pStyle w:val="Celda"/>
            </w:pPr>
            <w:hyperlink w:anchor="otros_otros_decisiones" w:history="1">
              <w:r>
                <w:rPr>
                  <w:rStyle w:val="Salto"/>
                </w:rPr>
                <w:t xml:space="preserve">Decisiones 1 a 6</w:t>
              </w:r>
            </w:hyperlink>
          </w:p>
        </w:tc>
      </w:tr>
      <w:tr>
        <w:trPr>
          <w:cantSplit/>
        </w:trPr>
        <w:tc>
          <w:tcPr>
            <w:tcW w:w="1872" w:type="dxa"/>
          </w:tcPr>
          <w:p>
            <w:pPr>
              <w:pStyle w:val="Celda"/>
            </w:pPr>
            <w:r>
              <w:t xml:space="preserve">Semana 3</w:t>
            </w:r>
          </w:p>
        </w:tc>
        <w:tc>
          <w:tcPr>
            <w:tcW w:w="4320" w:type="dxa"/>
          </w:tcPr>
          <w:p>
            <w:pPr>
              <w:pStyle w:val="Celda"/>
            </w:pPr>
            <w:r>
              <w:t xml:space="preserve">¿Va bien o va mal?</w:t>
            </w:r>
          </w:p>
        </w:tc>
        <w:tc>
          <w:tcPr>
            <w:tcW w:w="3168" w:type="dxa"/>
          </w:tcPr>
          <w:p>
            <w:pPr>
              <w:pStyle w:val="Celda"/>
            </w:pPr>
            <w:hyperlink w:anchor="otros_otros_30dias" w:history="1">
              <w:r>
                <w:rPr>
                  <w:rStyle w:val="Salto"/>
                </w:rPr>
                <w:t xml:space="preserve">Los cinco números</w:t>
              </w:r>
            </w:hyperlink>
          </w:p>
        </w:tc>
      </w:tr>
      <w:tr>
        <w:trPr>
          <w:cantSplit/>
        </w:trPr>
        <w:tc>
          <w:tcPr>
            <w:tcW w:w="1872" w:type="dxa"/>
          </w:tcPr>
          <w:p>
            <w:pPr>
              <w:pStyle w:val="Celda"/>
            </w:pPr>
            <w:r>
              <w:t xml:space="preserve">Día 30 al 100</w:t>
            </w:r>
          </w:p>
        </w:tc>
        <w:tc>
          <w:tcPr>
            <w:tcW w:w="4320" w:type="dxa"/>
          </w:tcPr>
          <w:p>
            <w:pPr>
              <w:pStyle w:val="Celda"/>
            </w:pPr>
            <w:r>
              <w:t xml:space="preserve">¿Cómo se transforma sin romper nada?</w:t>
            </w:r>
          </w:p>
        </w:tc>
        <w:tc>
          <w:tcPr>
            <w:tcW w:w="3168" w:type="dxa"/>
          </w:tcPr>
          <w:p>
            <w:pPr>
              <w:pStyle w:val="Celda"/>
            </w:pPr>
            <w:hyperlink w:anchor="otros_otros_100dias" w:history="1">
              <w:r>
                <w:rPr>
                  <w:rStyle w:val="Salto"/>
                </w:rPr>
                <w:t xml:space="preserve">Programa de 100 días</w:t>
              </w:r>
            </w:hyperlink>
          </w:p>
        </w:tc>
      </w:tr>
      <w:tr>
        <w:trPr>
          <w:cantSplit/>
        </w:trPr>
        <w:tc>
          <w:tcPr>
            <w:tcW w:w="1872" w:type="dxa"/>
          </w:tcPr>
          <w:p>
            <w:pPr>
              <w:pStyle w:val="Celda"/>
            </w:pPr>
            <w:r>
              <w:t xml:space="preserve">Continuo</w:t>
            </w:r>
          </w:p>
        </w:tc>
        <w:tc>
          <w:tcPr>
            <w:tcW w:w="4320" w:type="dxa"/>
          </w:tcPr>
          <w:p>
            <w:pPr>
              <w:pStyle w:val="Celda"/>
            </w:pPr>
            <w:r>
              <w:t xml:space="preserve">¿Qué hace cada puesto, exactamente?</w:t>
            </w:r>
          </w:p>
        </w:tc>
        <w:tc>
          <w:tcPr>
            <w:tcW w:w="3168" w:type="dxa"/>
          </w:tcPr>
          <w:p>
            <w:pPr>
              <w:pStyle w:val="Celda"/>
            </w:pPr>
            <w:hyperlink w:anchor="otros_otros_perfiles" w:history="1">
              <w:r>
                <w:rPr>
                  <w:rStyle w:val="Salto"/>
                </w:rPr>
                <w:t xml:space="preserve">Protocolos por perfil</w:t>
              </w:r>
            </w:hyperlink>
            <w:r>
              <w:t xml:space="preserve"> y el </w:t>
            </w:r>
            <w:hyperlink w:anchor="manual_p4" w:history="1">
              <w:r>
                <w:rPr>
                  <w:rStyle w:val="Salto"/>
                </w:rPr>
                <w:t xml:space="preserve">Manual Maestro</w:t>
              </w:r>
            </w:hyperlink>
          </w:p>
        </w:tc>
      </w:tr>
      <w:tr>
        <w:trPr>
          <w:cantSplit/>
        </w:trPr>
        <w:tc>
          <w:tcPr>
            <w:tcW w:w="1872" w:type="dxa"/>
          </w:tcPr>
          <w:p>
            <w:pPr>
              <w:pStyle w:val="Celda"/>
            </w:pPr>
            <w:r>
              <w:t xml:space="preserve">Continuo</w:t>
            </w:r>
          </w:p>
        </w:tc>
        <w:tc>
          <w:tcPr>
            <w:tcW w:w="4320" w:type="dxa"/>
          </w:tcPr>
          <w:p>
            <w:pPr>
              <w:pStyle w:val="Celda"/>
            </w:pPr>
            <w:r>
              <w:t xml:space="preserve">¿Cómo es una primera visita impecable?</w:t>
            </w:r>
          </w:p>
        </w:tc>
        <w:tc>
          <w:tcPr>
            <w:tcW w:w="3168" w:type="dxa"/>
          </w:tcPr>
          <w:p>
            <w:pPr>
              <w:pStyle w:val="Celda"/>
            </w:pPr>
            <w:hyperlink w:anchor="index_inicio" w:history="1">
              <w:r>
                <w:rPr>
                  <w:rStyle w:val="Salto"/>
                </w:rPr>
                <w:t xml:space="preserve">Protocolo de Primera Visita</w:t>
              </w:r>
            </w:hyperlink>
          </w:p>
        </w:tc>
      </w:tr>
      <w:tr>
        <w:trPr>
          <w:cantSplit/>
        </w:trPr>
        <w:tc>
          <w:tcPr>
            <w:tcW w:w="1872" w:type="dxa"/>
          </w:tcPr>
          <w:p>
            <w:pPr>
              <w:pStyle w:val="Celda"/>
            </w:pPr>
            <w:r>
              <w:t xml:space="preserve">Cada trimestre</w:t>
            </w:r>
          </w:p>
        </w:tc>
        <w:tc>
          <w:tcPr>
            <w:tcW w:w="4320" w:type="dxa"/>
          </w:tcPr>
          <w:p>
            <w:pPr>
              <w:pStyle w:val="Celda"/>
            </w:pPr>
            <w:r>
              <w:t xml:space="preserve">¿Qué mejoramos ahora?</w:t>
            </w:r>
          </w:p>
        </w:tc>
        <w:tc>
          <w:tcPr>
            <w:tcW w:w="3168" w:type="dxa"/>
          </w:tcPr>
          <w:p>
            <w:pPr>
              <w:pStyle w:val="Celda"/>
            </w:pPr>
            <w:hyperlink w:anchor="otros_otros_innovacion" w:history="1">
              <w:r>
                <w:rPr>
                  <w:rStyle w:val="Salto"/>
                </w:rPr>
                <w:t xml:space="preserve">Una ficha de innovación</w:t>
              </w:r>
            </w:hyperlink>
          </w:p>
        </w:tc>
      </w:tr>
      <w:tr>
        <w:trPr>
          <w:cantSplit/>
        </w:trPr>
        <w:tc>
          <w:tcPr>
            <w:tcW w:w="1872" w:type="dxa"/>
          </w:tcPr>
          <w:p>
            <w:pPr>
              <w:pStyle w:val="Celda"/>
            </w:pPr>
            <w:r>
              <w:t xml:space="preserve">La noche antes y el día 1</w:t>
            </w:r>
          </w:p>
        </w:tc>
        <w:tc>
          <w:tcPr>
            <w:tcW w:w="4320" w:type="dxa"/>
          </w:tcPr>
          <w:p>
            <w:pPr>
              <w:pStyle w:val="Celda"/>
            </w:pPr>
            <w:r>
              <w:t xml:space="preserve">¿Qué digo cuando un paciente pregunta por su dinero?</w:t>
            </w:r>
          </w:p>
        </w:tc>
        <w:tc>
          <w:tcPr>
            <w:tcW w:w="3168" w:type="dxa"/>
          </w:tcPr>
          <w:p>
            <w:pPr>
              <w:pStyle w:val="Celda"/>
            </w:pPr>
            <w:hyperlink w:anchor="otros_otros_cuaderno" w:history="1">
              <w:r>
                <w:rPr>
                  <w:rStyle w:val="Salto"/>
                </w:rPr>
                <w:t xml:space="preserve">Cuaderno de campo</w:t>
              </w:r>
            </w:hyperlink>
          </w:p>
        </w:tc>
      </w:tr>
      <w:tr>
        <w:trPr>
          <w:cantSplit/>
        </w:trPr>
        <w:tc>
          <w:tcPr>
            <w:tcW w:w="1872" w:type="dxa"/>
          </w:tcPr>
          <w:p>
            <w:pPr>
              <w:pStyle w:val="Celda"/>
            </w:pPr>
            <w:r>
              <w:t xml:space="preserve">Día 1 y semana 1</w:t>
            </w:r>
          </w:p>
        </w:tc>
        <w:tc>
          <w:tcPr>
            <w:tcW w:w="4320" w:type="dxa"/>
          </w:tcPr>
          <w:p>
            <w:pPr>
              <w:pStyle w:val="Celda"/>
            </w:pPr>
            <w:r>
              <w:t xml:space="preserve">¿Qué hace exactamente mi puesto mientras cambia la titularidad?</w:t>
            </w:r>
          </w:p>
        </w:tc>
        <w:tc>
          <w:tcPr>
            <w:tcW w:w="3168" w:type="dxa"/>
          </w:tcPr>
          <w:p>
            <w:pPr>
              <w:pStyle w:val="Celda"/>
            </w:pPr>
            <w:hyperlink w:anchor="otros_otros_transicion_perfiles" w:history="1">
              <w:r>
                <w:rPr>
                  <w:rStyle w:val="Salto"/>
                </w:rPr>
                <w:t xml:space="preserve">Puesta en marcha por perfil</w:t>
              </w:r>
            </w:hyperlink>
          </w:p>
        </w:tc>
      </w:tr>
      <w:tr>
        <w:trPr>
          <w:cantSplit/>
        </w:trPr>
        <w:tc>
          <w:tcPr>
            <w:tcW w:w="1872" w:type="dxa"/>
          </w:tcPr>
          <w:p>
            <w:pPr>
              <w:pStyle w:val="Celda"/>
            </w:pPr>
            <w:r>
              <w:t xml:space="preserve">Del día 1 al mes 1</w:t>
            </w:r>
          </w:p>
        </w:tc>
        <w:tc>
          <w:tcPr>
            <w:tcW w:w="4320" w:type="dxa"/>
          </w:tcPr>
          <w:p>
            <w:pPr>
              <w:pStyle w:val="Celda"/>
            </w:pPr>
            <w:r>
              <w:t xml:space="preserve">¿Qué se transmite, qué no, y qué hay que verificar?</w:t>
            </w:r>
          </w:p>
        </w:tc>
        <w:tc>
          <w:tcPr>
            <w:tcW w:w="3168" w:type="dxa"/>
          </w:tcPr>
          <w:p>
            <w:pPr>
              <w:pStyle w:val="Celda"/>
            </w:pPr>
            <w:hyperlink w:anchor="otros_otros_continuidad" w:history="1">
              <w:r>
                <w:rPr>
                  <w:rStyle w:val="Salto"/>
                </w:rPr>
                <w:t xml:space="preserve">Continuidad legal y financiera</w:t>
              </w:r>
            </w:hyperlink>
          </w:p>
        </w:tc>
      </w:tr>
      <w:tr>
        <w:trPr>
          <w:cantSplit/>
        </w:trPr>
        <w:tc>
          <w:tcPr>
            <w:tcW w:w="1872" w:type="dxa"/>
          </w:tcPr>
          <w:p>
            <w:pPr>
              <w:pStyle w:val="Celda"/>
            </w:pPr>
            <w:r>
              <w:t xml:space="preserve">Siempre, antes que nada</w:t>
            </w:r>
          </w:p>
        </w:tc>
        <w:tc>
          <w:tcPr>
            <w:tcW w:w="4320" w:type="dxa"/>
          </w:tcPr>
          <w:p>
            <w:pPr>
              <w:pStyle w:val="Celda"/>
            </w:pPr>
            <w:r>
              <w:t xml:space="preserve">¿Esto deja al paciente a medias?</w:t>
            </w:r>
          </w:p>
        </w:tc>
        <w:tc>
          <w:tcPr>
            <w:tcW w:w="3168" w:type="dxa"/>
          </w:tcPr>
          <w:p>
            <w:pPr>
              <w:pStyle w:val="Celda"/>
            </w:pPr>
            <w:hyperlink w:anchor="otros_otros_posicionamiento" w:history="1">
              <w:r>
                <w:rPr>
                  <w:rStyle w:val="Salto"/>
                </w:rPr>
                <w:t xml:space="preserve">«No medias sonrisas»</w:t>
              </w:r>
            </w:hyperlink>
          </w:p>
        </w:tc>
      </w:tr>
      <w:tr>
        <w:trPr>
          <w:cantSplit/>
        </w:trPr>
        <w:tc>
          <w:tcPr>
            <w:tcW w:w="1872" w:type="dxa"/>
          </w:tcPr>
          <w:p>
            <w:pPr>
              <w:pStyle w:val="Celda"/>
            </w:pPr>
            <w:r>
              <w:t xml:space="preserve">Al cerrar cada tratamiento</w:t>
            </w:r>
          </w:p>
        </w:tc>
        <w:tc>
          <w:tcPr>
            <w:tcW w:w="4320" w:type="dxa"/>
          </w:tcPr>
          <w:p>
            <w:pPr>
              <w:pStyle w:val="Celda"/>
            </w:pPr>
            <w:r>
              <w:t xml:space="preserve">¿Quién cuida esto dentro de cinco años?</w:t>
            </w:r>
          </w:p>
        </w:tc>
        <w:tc>
          <w:tcPr>
            <w:tcW w:w="3168" w:type="dxa"/>
          </w:tcPr>
          <w:p>
            <w:pPr>
              <w:pStyle w:val="Celda"/>
            </w:pPr>
            <w:hyperlink w:anchor="otros_otros_gtc" w:history="1">
              <w:r>
                <w:rPr>
                  <w:rStyle w:val="Salto"/>
                </w:rPr>
                <w:t xml:space="preserve">GTC · Giraldo Te Cuida</w:t>
              </w:r>
            </w:hyperlink>
          </w:p>
        </w:tc>
      </w:tr>
      <w:tr>
        <w:trPr>
          <w:cantSplit/>
        </w:trPr>
        <w:tc>
          <w:tcPr>
            <w:tcW w:w="1872" w:type="dxa"/>
          </w:tcPr>
          <w:p>
            <w:pPr>
              <w:pStyle w:val="Celda"/>
            </w:pPr>
            <w:r>
              <w:t xml:space="preserve">Desde el día 30</w:t>
            </w:r>
          </w:p>
        </w:tc>
        <w:tc>
          <w:tcPr>
            <w:tcW w:w="4320" w:type="dxa"/>
          </w:tcPr>
          <w:p>
            <w:pPr>
              <w:pStyle w:val="Celda"/>
            </w:pPr>
            <w:r>
              <w:t xml:space="preserve">¿Cómo llegan los pacientes correctos?</w:t>
            </w:r>
          </w:p>
        </w:tc>
        <w:tc>
          <w:tcPr>
            <w:tcW w:w="3168" w:type="dxa"/>
          </w:tcPr>
          <w:p>
            <w:pPr>
              <w:pStyle w:val="Celda"/>
            </w:pPr>
            <w:hyperlink w:anchor="otros_otros_marca" w:history="1">
              <w:r>
                <w:rPr>
                  <w:rStyle w:val="Salto"/>
                </w:rPr>
                <w:t xml:space="preserve">Plan de marca y captación</w:t>
              </w:r>
            </w:hyperlink>
          </w:p>
        </w:tc>
      </w:tr>
    </w:tbl>
    <w:p>
      <w:pPr>
        <w:spacing w:after="120"/>
      </w:pPr>
    </w:p>
    <w:p>
      <w:r>
        <w:t xml:space="preserve">La secuencia, en una línea</w:t>
      </w:r>
    </w:p>
    <w:p>
      <w:r>
        <w:t xml:space="preserve">Sostener → recuperar → fidelizar → captar.</w:t>
      </w:r>
    </w:p>
    <w:p>
      <w:r>
        <w:t xml:space="preserve">Y dentro de cada tramo, una sola cosa a la vez: una innovación por trimestre, un flujo de automatización al mes, un área de auditoría por semana. Todo lo que se ha intentado hacer en paralelo en clínicas comparables terminó sin implantarse.</w:t>
      </w:r>
    </w:p>
    <w:p>
      <w:r>
        <w:br w:type="page"/>
      </w:r>
    </w:p>
    <w:p>
      <w:pPr>
        <w:pStyle w:val="Titular1"/>
      </w:pPr>
      <w:bookmarkStart w:id="733" w:name="captura_inicio"/>
      <w:bookmarkEnd w:id="733"/>
      <w:r>
        <w:t xml:space="preserve">Los números del centro</w:t>
      </w:r>
    </w:p>
    <w:p>
      <w:pPr>
        <w:pStyle w:val="Sumario"/>
      </w:pPr>
      <w:r>
        <w:t xml:space="preserve">Los diez indicadores y los cinco números, mes a mes.</w:t>
      </w:r>
    </w:p>
    <w:p>
      <w:bookmarkStart w:id="734" w:name="captura_portada"/>
      <w:bookmarkEnd w:id="734"/>
      <w:r>
        <w:t xml:space="preserve">Instrumento de medición · Ejercicio 2026 · Uso interno</w:t>
      </w:r>
    </w:p>
    <w:p>
      <w:pPr>
        <w:pStyle w:val="Titular2"/>
      </w:pPr>
      <w:r>
        <w:t xml:space="preserve">Los números del </w:t>
      </w:r>
      <w:r>
        <w:rPr>
          <w:i/>
        </w:rPr>
        <w:t xml:space="preserve">centro</w:t>
      </w:r>
    </w:p>
    <w:p>
      <w:r>
        <w:t xml:space="preserve">Un cuaderno donde se apunta, mes a mes, lo que de verdad pasa en la clínica. Diez cosas que se cuentan y siete datos de contabilidad. Con eso, la hoja calcula sola los cinco números que la Junta necesita para decidir con hechos en vez de con impresiones.</w:t>
      </w:r>
    </w:p>
    <w:p>
      <w:r>
        <w:t xml:space="preserve">Por qué existe</w:t>
      </w:r>
    </w:p>
    <w:p>
      <w:r>
        <w:t xml:space="preserve">Hoy el centro no tiene ni un solo mes medido. Todas las cifras económicas del Plan de Dirección son </w:t>
      </w:r>
      <w:r>
        <w:rPr>
          <w:b/>
        </w:rPr>
        <w:t xml:space="preserve">modelos sobre rangos del sector</w:t>
      </w:r>
      <w:r>
        <w:t xml:space="preserve">, no datos propios. Mientras siga así, cualquier objetivo comercial es una opinión bien argumentada. Esta hoja es la que convierte la opinión en dato.</w:t>
      </w:r>
    </w:p>
    <w:p>
      <w:r>
        <w:t xml:space="preserve">Quién la rellena y cuándo</w:t>
      </w:r>
    </w:p>
    <w:p>
      <w:r>
        <w:t xml:space="preserve">Gerencia, </w:t>
      </w:r>
      <w:r>
        <w:rPr>
          <w:b/>
        </w:rPr>
        <w:t xml:space="preserve">una vez al mes</w:t>
      </w:r>
      <w:r>
        <w:t xml:space="preserve">, entre el día 15 y el 21. Se tarda unos veinte minutos: casi todo sale del gestor de clínica y de la contabilidad del mes. Hay doce hojas, una por mes del año.</w:t>
      </w:r>
    </w:p>
    <w:p>
      <w:r>
        <w:t xml:space="preserve">Qué hay que teclear</w:t>
      </w:r>
    </w:p>
    <w:p>
      <w:r>
        <w:t xml:space="preserve">Solo las casillas amarillas. </w:t>
      </w:r>
      <w:r>
        <w:rPr>
          <w:b/>
        </w:rPr>
        <w:t xml:space="preserve">Diez indicadores</w:t>
      </w:r>
      <w:r>
        <w:t xml:space="preserve"> —cuántos, sobre cuántos— y </w:t>
      </w:r>
      <w:r>
        <w:rPr>
          <w:b/>
        </w:rPr>
        <w:t xml:space="preserve">siete entradas</w:t>
      </w:r>
      <w:r>
        <w:t xml:space="preserve"> de dinero y capacidad. El resultado, el semáforo de color, el resumen del año y la tendencia se calculan solos.</w:t>
      </w:r>
    </w:p>
    <w:p>
      <w:r>
        <w:t xml:space="preserve">Qué sale de aquí</w:t>
      </w:r>
    </w:p>
    <w:p>
      <w:r>
        <w:t xml:space="preserve">Los </w:t>
      </w:r>
      <w:r>
        <w:rPr>
          <w:b/>
        </w:rPr>
        <w:t xml:space="preserve">cinco números</w:t>
      </w:r>
      <w:r>
        <w:t xml:space="preserve">: lo que cuesta tener el centro abierto, cuánto hay que facturar para no perder dinero, cuántas primeras visitas al día hacen falta para llegar ahí, cuánto trabajo cobrado queda por hacer y cuántos meses aguanta el centro sin ingresar nada.</w:t>
      </w:r>
    </w:p>
    <w:p>
      <w:r>
        <w:t xml:space="preserve">Dónde se guarda</w:t>
      </w:r>
    </w:p>
    <w:p>
      <w:r>
        <w:t xml:space="preserve">En este mismo ordenador, dentro del navegador. </w:t>
      </w:r>
      <w:r>
        <w:rPr>
          <w:b/>
        </w:rPr>
        <w:t xml:space="preserve">No se envía nada a ningún sitio</w:t>
      </w:r>
      <w:r>
        <w:t xml:space="preserve"> y no lo ve nadie más. Tampoco se sincroniza: para llevárselo a otro equipo hay que usar «Guardar copia» y «Cargar copia».</w:t>
      </w:r>
    </w:p>
    <w:p>
      <w:r>
        <w:t xml:space="preserve">La regla que no se salta</w:t>
      </w:r>
    </w:p>
    <w:p>
      <w:r>
        <w:t xml:space="preserve">Un hueco se declara. Si un mes falta un dato, la casilla dice </w:t>
      </w:r>
      <w:r>
        <w:rPr>
          <w:b/>
        </w:rPr>
        <w:t xml:space="preserve">SIN DATO</w:t>
      </w:r>
      <w:r>
        <w:t xml:space="preserve"> y cuenta como roja; los cinco números dicen </w:t>
      </w:r>
      <w:r>
        <w:rPr>
          <w:b/>
        </w:rPr>
        <w:t xml:space="preserve">pendiente</w:t>
      </w:r>
      <w:r>
        <w:t xml:space="preserve"> en vez de dar una cifra inventada. Un número inventado es peor que un hueco reconocido.</w:t>
      </w:r>
    </w:p>
    <w:p>
      <w:r>
        <w:t xml:space="preserve">De arriba abajo, este es el recorrido</w:t>
      </w:r>
    </w:p>
    <w:p>
      <w:pPr>
        <w:pStyle w:val="Lista"/>
        <w:numPr>
          <w:ilvl w:val="0"/>
          <w:numId w:val="1"/>
        </w:numPr>
      </w:pPr>
      <w:r>
        <w:rPr>
          <w:b/>
        </w:rPr>
        <w:t xml:space="preserve">1</w:t>
      </w:r>
      <w:r>
        <w:t xml:space="preserve">Se leen las </w:t>
      </w:r>
      <w:hyperlink w:anchor="captura_definiciones" w:history="1">
        <w:r>
          <w:rPr>
            <w:rStyle w:val="Salto"/>
          </w:rPr>
          <w:t xml:space="preserve">definiciones</w:t>
        </w:r>
      </w:hyperlink>
      <w:r>
        <w:t xml:space="preserve">: qué cuenta y qué no cuenta en cada indicador, para que un mes se mida igual que el siguiente.</w:t>
      </w:r>
    </w:p>
    <w:p>
      <w:pPr>
        <w:pStyle w:val="Lista"/>
        <w:numPr>
          <w:ilvl w:val="0"/>
          <w:numId w:val="1"/>
        </w:numPr>
      </w:pPr>
      <w:r>
        <w:rPr>
          <w:b/>
        </w:rPr>
        <w:t xml:space="preserve">2</w:t>
      </w:r>
      <w:r>
        <w:t xml:space="preserve">Cada mes se rellena su </w:t>
      </w:r>
      <w:hyperlink w:anchor="captura_captura" w:history="1">
        <w:r>
          <w:rPr>
            <w:rStyle w:val="Salto"/>
          </w:rPr>
          <w:t xml:space="preserve">hoja</w:t>
        </w:r>
      </w:hyperlink>
      <w:r>
        <w:t xml:space="preserve">: diez numeradores, diez denominadores y una nota de estado.</w:t>
      </w:r>
    </w:p>
    <w:p>
      <w:pPr>
        <w:pStyle w:val="Lista"/>
        <w:numPr>
          <w:ilvl w:val="0"/>
          <w:numId w:val="1"/>
        </w:numPr>
      </w:pPr>
      <w:r>
        <w:rPr>
          <w:b/>
        </w:rPr>
        <w:t xml:space="preserve">3</w:t>
      </w:r>
      <w:r>
        <w:t xml:space="preserve">El </w:t>
      </w:r>
      <w:hyperlink w:anchor="captura_anual" w:history="1">
        <w:r>
          <w:rPr>
            <w:rStyle w:val="Salto"/>
          </w:rPr>
          <w:t xml:space="preserve">resumen anual</w:t>
        </w:r>
      </w:hyperlink>
      <w:r>
        <w:t xml:space="preserve"> junta los doce meses en una rejilla y enseña la tendencia sin que nadie la calcule.</w:t>
      </w:r>
    </w:p>
    <w:p>
      <w:pPr>
        <w:pStyle w:val="Lista"/>
        <w:numPr>
          <w:ilvl w:val="0"/>
          <w:numId w:val="1"/>
        </w:numPr>
      </w:pPr>
      <w:r>
        <w:rPr>
          <w:b/>
        </w:rPr>
        <w:t xml:space="preserve">4</w:t>
      </w:r>
      <w:r>
        <w:t xml:space="preserve">Con las siete entradas de contabilidad salen </w:t>
      </w:r>
      <w:hyperlink w:anchor="captura_cinco" w:history="1">
        <w:r>
          <w:rPr>
            <w:rStyle w:val="Salto"/>
          </w:rPr>
          <w:t xml:space="preserve">los cinco números</w:t>
        </w:r>
      </w:hyperlink>
      <w:r>
        <w:t xml:space="preserve">, que son los que van a la Junta.</w:t>
      </w:r>
    </w:p>
    <w:p>
      <w:bookmarkStart w:id="735" w:name="captura_instrucciones"/>
      <w:bookmarkEnd w:id="735"/>
      <w:r>
        <w:t xml:space="preserve">Cómo se usa</w:t>
      </w:r>
    </w:p>
    <w:p>
      <w:pPr>
        <w:pStyle w:val="Titular3"/>
      </w:pPr>
      <w:bookmarkStart w:id="736" w:name="captura_c_tres_reglas_ninguna_mas"/>
      <w:bookmarkEnd w:id="736"/>
      <w:r>
        <w:t xml:space="preserve">Tres reglas y ninguna más</w:t>
      </w:r>
    </w:p>
    <w:p>
      <w:r>
        <w:t xml:space="preserve">Regla 1</w:t>
      </w:r>
    </w:p>
    <w:p>
      <w:pPr>
        <w:pStyle w:val="Titular4"/>
      </w:pPr>
      <w:bookmarkStart w:id="737" w:name="captura_c_solo_teclea_amarillo"/>
      <w:bookmarkEnd w:id="737"/>
      <w:r>
        <w:t xml:space="preserve">Solo se teclea lo amarillo</w:t>
      </w:r>
    </w:p>
    <w:p>
      <w:r>
        <w:t xml:space="preserve">Numeradores, denominadores y las siete entradas de los cinco números. El resultado, el semáforo, el resumen anual y la tendencia se calculan solos.</w:t>
      </w:r>
    </w:p>
    <w:p>
      <w:r>
        <w:t xml:space="preserve">Regla 2</w:t>
      </w:r>
    </w:p>
    <w:p>
      <w:pPr>
        <w:pStyle w:val="Titular4"/>
      </w:pPr>
      <w:bookmarkStart w:id="738" w:name="captura_c_sin_dato_rojo"/>
      <w:bookmarkEnd w:id="738"/>
      <w:r>
        <w:t xml:space="preserve">Sin dato es rojo</w:t>
      </w:r>
    </w:p>
    <w:p>
      <w:r>
        <w:t xml:space="preserve">No se deja en blanco ni se sustituye por una impresión. Mientras no haya cifra, la casilla dice SIN DATO y cuenta como roja en la revisión de Junta.</w:t>
      </w:r>
    </w:p>
    <w:p>
      <w:r>
        <w:t xml:space="preserve">Regla 3</w:t>
      </w:r>
    </w:p>
    <w:p>
      <w:pPr>
        <w:pStyle w:val="Titular4"/>
      </w:pPr>
      <w:bookmarkStart w:id="739" w:name="captura_c_6_nace_provisional"/>
      <w:bookmarkEnd w:id="739"/>
      <w:r>
        <w:t xml:space="preserve">El 6 nace provisional</w:t>
      </w:r>
    </w:p>
    <w:p>
      <w:r>
        <w:t xml:space="preserve">La conversión tiene cohorte cerrada a sesenta días: el dato de un mes no es definitivo hasta dos meses después. Se marca en «Estado del dato» y se corrige en la revisión siguiente.</w:t>
      </w:r>
    </w:p>
    <w:p>
      <w:r>
        <w:t xml:space="preserve">Dónde vive lo que escribe</w:t>
      </w:r>
    </w:p>
    <w:p>
      <w:r>
        <w:t xml:space="preserve">En el almacenamiento local de este navegador y de este equipo. No viaja a ningún servidor y no lo ve nadie más, pero tampoco se sincroniza: si abre el archivo en otro ordenador, empieza vacío. Para llevárselo, use </w:t>
      </w:r>
      <w:r>
        <w:rPr>
          <w:b/>
        </w:rPr>
        <w:t xml:space="preserve">Guardar copia</w:t>
      </w:r>
      <w:r>
        <w:t xml:space="preserve"> —descarga un archivo con todo lo introducido— y </w:t>
      </w:r>
      <w:r>
        <w:rPr>
          <w:b/>
        </w:rPr>
        <w:t xml:space="preserve">Cargar copia</w:t>
      </w:r>
      <w:r>
        <w:t xml:space="preserve"> en el otro equipo. Para el acta, </w:t>
      </w:r>
      <w:r>
        <w:rPr>
          <w:b/>
        </w:rPr>
        <w:t xml:space="preserve">Imprimir</w:t>
      </w:r>
      <w:r>
        <w:t xml:space="preserve"> saca las doce hojas y el resumen en papel.</w:t>
      </w:r>
    </w:p>
    <w:p>
      <w:bookmarkStart w:id="740" w:name="captura_definiciones"/>
      <w:bookmarkEnd w:id="740"/>
      <w:r>
        <w:t xml:space="preserve">Definiciones</w:t>
      </w:r>
    </w:p>
    <w:p>
      <w:pPr>
        <w:pStyle w:val="Titular3"/>
      </w:pPr>
      <w:bookmarkStart w:id="741" w:name="captura_c_cuenta_arriba_cuenta_abajo"/>
      <w:bookmarkEnd w:id="741"/>
      <w:r>
        <w:t xml:space="preserve">Qué se cuenta arriba, qué se cuenta abajo</w:t>
      </w:r>
    </w:p>
    <w:p>
      <w:r>
        <w:t xml:space="preserve">Un indicador sin definición operativa no se puede medir dos meses seguidos de la misma manera. Los umbrales de las dos últimas columnas son </w:t>
      </w:r>
      <w:r>
        <w:rPr>
          <w:b/>
        </w:rPr>
        <w:t xml:space="preserve">supuestos de trabajo</w:t>
      </w:r>
      <w:r>
        <w:t xml:space="preserve">, no objetivos aprobados: se cambian aquí una sola vez y los recogen las doce hojas.</w:t>
      </w:r>
    </w:p>
    <w:tbl>
      <w:tblPr>
        <w:tblStyle w:val="Rejilla"/>
        <w:tblW w:w="9360" w:type="dxa"/>
        <w:tblLayout w:type="fixed"/>
      </w:tblPr>
      <w:tblGrid>
        <w:gridCol w:w="608"/>
        <w:gridCol w:w="1294"/>
        <w:gridCol w:w="1826"/>
        <w:gridCol w:w="1128"/>
        <w:gridCol w:w="1294"/>
        <w:gridCol w:w="1992"/>
        <w:gridCol w:w="608"/>
        <w:gridCol w:w="610"/>
      </w:tblGrid>
      <w:tr>
        <w:trPr>
          <w:cantSplit/>
          <w:tblHeader/>
        </w:trPr>
        <w:tc>
          <w:tcPr>
            <w:tcW w:w="608" w:type="dxa"/>
            <w:shd w:val="clear" w:color="auto" w:fill="E9E8E1"/>
          </w:tcPr>
          <w:p>
            <w:pPr>
              <w:pStyle w:val="CeldaCab"/>
            </w:pPr>
            <w:r>
              <w:rPr>
                <w:b/>
              </w:rPr>
              <w:t xml:space="preserve">#</w:t>
            </w:r>
          </w:p>
        </w:tc>
        <w:tc>
          <w:tcPr>
            <w:tcW w:w="1294" w:type="dxa"/>
            <w:shd w:val="clear" w:color="auto" w:fill="E9E8E1"/>
          </w:tcPr>
          <w:p>
            <w:pPr>
              <w:pStyle w:val="CeldaCab"/>
            </w:pPr>
            <w:r>
              <w:rPr>
                <w:b/>
              </w:rPr>
              <w:t xml:space="preserve">Indicador</w:t>
            </w:r>
          </w:p>
        </w:tc>
        <w:tc>
          <w:tcPr>
            <w:tcW w:w="1826" w:type="dxa"/>
            <w:shd w:val="clear" w:color="auto" w:fill="E9E8E1"/>
          </w:tcPr>
          <w:p>
            <w:pPr>
              <w:pStyle w:val="CeldaCab"/>
            </w:pPr>
            <w:r>
              <w:rPr>
                <w:b/>
              </w:rPr>
              <w:t xml:space="preserve">Numerador</w:t>
            </w:r>
          </w:p>
        </w:tc>
        <w:tc>
          <w:tcPr>
            <w:tcW w:w="1128" w:type="dxa"/>
            <w:shd w:val="clear" w:color="auto" w:fill="E9E8E1"/>
          </w:tcPr>
          <w:p>
            <w:pPr>
              <w:pStyle w:val="CeldaCab"/>
            </w:pPr>
            <w:r>
              <w:rPr>
                <w:b/>
              </w:rPr>
              <w:t xml:space="preserve">Denominador</w:t>
            </w:r>
          </w:p>
        </w:tc>
        <w:tc>
          <w:tcPr>
            <w:tcW w:w="1294" w:type="dxa"/>
            <w:shd w:val="clear" w:color="auto" w:fill="E9E8E1"/>
          </w:tcPr>
          <w:p>
            <w:pPr>
              <w:pStyle w:val="CeldaCab"/>
            </w:pPr>
            <w:r>
              <w:rPr>
                <w:b/>
              </w:rPr>
              <w:t xml:space="preserve">Fuente</w:t>
            </w:r>
          </w:p>
        </w:tc>
        <w:tc>
          <w:tcPr>
            <w:tcW w:w="1992" w:type="dxa"/>
            <w:shd w:val="clear" w:color="auto" w:fill="E9E8E1"/>
          </w:tcPr>
          <w:p>
            <w:pPr>
              <w:pStyle w:val="CeldaCab"/>
            </w:pPr>
            <w:r>
              <w:rPr>
                <w:b/>
              </w:rPr>
              <w:t xml:space="preserve">Qué queda fuera</w:t>
            </w:r>
          </w:p>
        </w:tc>
        <w:tc>
          <w:tcPr>
            <w:tcW w:w="608" w:type="dxa"/>
            <w:shd w:val="clear" w:color="auto" w:fill="E9E8E1"/>
          </w:tcPr>
          <w:p>
            <w:pPr>
              <w:pStyle w:val="CeldaCab"/>
            </w:pPr>
            <w:r>
              <w:rPr>
                <w:b/>
              </w:rPr>
              <w:t xml:space="preserve">Verde si</w:t>
            </w:r>
          </w:p>
        </w:tc>
        <w:tc>
          <w:tcPr>
            <w:tcW w:w="610" w:type="dxa"/>
            <w:shd w:val="clear" w:color="auto" w:fill="E9E8E1"/>
          </w:tcPr>
          <w:p>
            <w:pPr>
              <w:pStyle w:val="CeldaCab"/>
            </w:pPr>
            <w:r>
              <w:rPr>
                <w:b/>
              </w:rPr>
              <w:t xml:space="preserve">Ámbar si</w:t>
            </w:r>
          </w:p>
        </w:tc>
      </w:tr>
      <w:tr>
        <w:trPr>
          <w:cantSplit/>
        </w:trPr>
        <w:tc>
          <w:tcPr>
            <w:tcW w:w="608" w:type="dxa"/>
          </w:tcPr>
          <w:p>
            <w:pPr>
              <w:pStyle w:val="Celda"/>
            </w:pPr>
            <w:r>
              <w:t xml:space="preserve">1</w:t>
            </w:r>
          </w:p>
        </w:tc>
        <w:tc>
          <w:tcPr>
            <w:tcW w:w="1294" w:type="dxa"/>
          </w:tcPr>
          <w:p>
            <w:pPr>
              <w:pStyle w:val="Celda"/>
            </w:pPr>
            <w:r>
              <w:rPr>
                <w:b/>
              </w:rPr>
              <w:t xml:space="preserve">Verificaciones regulatorias cerradas</w:t>
            </w:r>
          </w:p>
        </w:tc>
        <w:tc>
          <w:tcPr>
            <w:tcW w:w="1826" w:type="dxa"/>
          </w:tcPr>
          <w:p>
            <w:pPr>
              <w:pStyle w:val="Celda"/>
            </w:pPr>
            <w:r>
              <w:t xml:space="preserve">Verificaciones V1–V11 con evidencia archivada y fechada</w:t>
            </w:r>
          </w:p>
        </w:tc>
        <w:tc>
          <w:tcPr>
            <w:tcW w:w="1128" w:type="dxa"/>
          </w:tcPr>
          <w:p>
            <w:pPr>
              <w:pStyle w:val="Celda"/>
            </w:pPr>
            <w:r>
              <w:t xml:space="preserve">11 (fijo)</w:t>
            </w:r>
          </w:p>
        </w:tc>
        <w:tc>
          <w:tcPr>
            <w:tcW w:w="1294" w:type="dxa"/>
          </w:tcPr>
          <w:p>
            <w:pPr>
              <w:pStyle w:val="Celda"/>
            </w:pPr>
            <w:r>
              <w:t xml:space="preserve">Expediente de verificaciones externas</w:t>
            </w:r>
          </w:p>
        </w:tc>
        <w:tc>
          <w:tcPr>
            <w:tcW w:w="1992" w:type="dxa"/>
          </w:tcPr>
          <w:p>
            <w:pPr>
              <w:pStyle w:val="Celda"/>
            </w:pPr>
            <w:r>
              <w:t xml:space="preserve">Nada: una verificación «en trámite» cuenta como no cerrada</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2</w:t>
            </w:r>
          </w:p>
        </w:tc>
        <w:tc>
          <w:tcPr>
            <w:tcW w:w="1294" w:type="dxa"/>
          </w:tcPr>
          <w:p>
            <w:pPr>
              <w:pStyle w:val="Celda"/>
            </w:pPr>
            <w:r>
              <w:rPr>
                <w:b/>
              </w:rPr>
              <w:t xml:space="preserve">Bajas voluntarias del equipo</w:t>
            </w:r>
          </w:p>
        </w:tc>
        <w:tc>
          <w:tcPr>
            <w:tcW w:w="1826" w:type="dxa"/>
          </w:tcPr>
          <w:p>
            <w:pPr>
              <w:pStyle w:val="Celda"/>
            </w:pPr>
            <w:r>
              <w:t xml:space="preserve">Ceses a instancia de la persona trabajadora</w:t>
            </w:r>
          </w:p>
        </w:tc>
        <w:tc>
          <w:tcPr>
            <w:tcW w:w="1128" w:type="dxa"/>
          </w:tcPr>
          <w:p>
            <w:pPr>
              <w:pStyle w:val="Celda"/>
            </w:pPr>
            <w:r>
              <w:t xml:space="preserve">Plantilla media del mes</w:t>
            </w:r>
          </w:p>
        </w:tc>
        <w:tc>
          <w:tcPr>
            <w:tcW w:w="1294" w:type="dxa"/>
          </w:tcPr>
          <w:p>
            <w:pPr>
              <w:pStyle w:val="Celda"/>
            </w:pPr>
            <w:r>
              <w:t xml:space="preserve">Registro laboral</w:t>
            </w:r>
          </w:p>
        </w:tc>
        <w:tc>
          <w:tcPr>
            <w:tcW w:w="1992" w:type="dxa"/>
          </w:tcPr>
          <w:p>
            <w:pPr>
              <w:pStyle w:val="Celda"/>
            </w:pPr>
            <w:r>
              <w:t xml:space="preserve">Fin de contrato temporal ya previsto e incapacidades temporales</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3</w:t>
            </w:r>
          </w:p>
        </w:tc>
        <w:tc>
          <w:tcPr>
            <w:tcW w:w="1294" w:type="dxa"/>
          </w:tcPr>
          <w:p>
            <w:pPr>
              <w:pStyle w:val="Celda"/>
            </w:pPr>
            <w:r>
              <w:rPr>
                <w:b/>
              </w:rPr>
              <w:t xml:space="preserve">Reclamaciones de pacientes heredados</w:t>
            </w:r>
          </w:p>
        </w:tc>
        <w:tc>
          <w:tcPr>
            <w:tcW w:w="1826" w:type="dxa"/>
          </w:tcPr>
          <w:p>
            <w:pPr>
              <w:pStyle w:val="Celda"/>
            </w:pPr>
            <w:r>
              <w:t xml:space="preserve">Reclamaciones formales del mes</w:t>
            </w:r>
          </w:p>
        </w:tc>
        <w:tc>
          <w:tcPr>
            <w:tcW w:w="1128" w:type="dxa"/>
          </w:tcPr>
          <w:p>
            <w:pPr>
              <w:pStyle w:val="Celda"/>
            </w:pPr>
            <w:r>
              <w:t xml:space="preserve">—</w:t>
            </w:r>
          </w:p>
        </w:tc>
        <w:tc>
          <w:tcPr>
            <w:tcW w:w="1294" w:type="dxa"/>
          </w:tcPr>
          <w:p>
            <w:pPr>
              <w:pStyle w:val="Celda"/>
            </w:pPr>
            <w:r>
              <w:t xml:space="preserve">Registro de incidencias</w:t>
            </w:r>
          </w:p>
        </w:tc>
        <w:tc>
          <w:tcPr>
            <w:tcW w:w="1992" w:type="dxa"/>
          </w:tcPr>
          <w:p>
            <w:pPr>
              <w:pStyle w:val="Celda"/>
            </w:pPr>
            <w:r>
              <w:t xml:space="preserve">Quejas verbales resueltas en el acto y registradas como incidencia de nivel 1</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4</w:t>
            </w:r>
          </w:p>
        </w:tc>
        <w:tc>
          <w:tcPr>
            <w:tcW w:w="1294" w:type="dxa"/>
          </w:tcPr>
          <w:p>
            <w:pPr>
              <w:pStyle w:val="Celda"/>
            </w:pPr>
            <w:r>
              <w:rPr>
                <w:b/>
              </w:rPr>
              <w:t xml:space="preserve">Documentación digitalizada el mismo día</w:t>
            </w:r>
          </w:p>
        </w:tc>
        <w:tc>
          <w:tcPr>
            <w:tcW w:w="1826" w:type="dxa"/>
          </w:tcPr>
          <w:p>
            <w:pPr>
              <w:pStyle w:val="Celda"/>
            </w:pPr>
            <w:r>
              <w:t xml:space="preserve">Actos con historia, consentimiento e imágenes en el día</w:t>
            </w:r>
          </w:p>
        </w:tc>
        <w:tc>
          <w:tcPr>
            <w:tcW w:w="1128" w:type="dxa"/>
          </w:tcPr>
          <w:p>
            <w:pPr>
              <w:pStyle w:val="Celda"/>
            </w:pPr>
            <w:r>
              <w:t xml:space="preserve">Actos clínicos del día</w:t>
            </w:r>
          </w:p>
        </w:tc>
        <w:tc>
          <w:tcPr>
            <w:tcW w:w="1294" w:type="dxa"/>
          </w:tcPr>
          <w:p>
            <w:pPr>
              <w:pStyle w:val="Celda"/>
            </w:pPr>
            <w:r>
              <w:t xml:space="preserve">Gestor de clínica</w:t>
            </w:r>
          </w:p>
        </w:tc>
        <w:tc>
          <w:tcPr>
            <w:tcW w:w="1992" w:type="dxa"/>
          </w:tcPr>
          <w:p>
            <w:pPr>
              <w:pStyle w:val="Celda"/>
            </w:pPr>
            <w:r>
              <w:t xml:space="preserve">Nada</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5</w:t>
            </w:r>
          </w:p>
        </w:tc>
        <w:tc>
          <w:tcPr>
            <w:tcW w:w="1294" w:type="dxa"/>
          </w:tcPr>
          <w:p>
            <w:pPr>
              <w:pStyle w:val="Celda"/>
            </w:pPr>
            <w:r>
              <w:rPr>
                <w:b/>
              </w:rPr>
              <w:t xml:space="preserve">Producto pendiente</w:t>
            </w:r>
          </w:p>
        </w:tc>
        <w:tc>
          <w:tcPr>
            <w:tcW w:w="1826" w:type="dxa"/>
          </w:tcPr>
          <w:p>
            <w:pPr>
              <w:pStyle w:val="Celda"/>
            </w:pPr>
            <w:r>
              <w:t xml:space="preserve">Importe aceptado y no terminado a fin de mes</w:t>
            </w:r>
          </w:p>
        </w:tc>
        <w:tc>
          <w:tcPr>
            <w:tcW w:w="1128" w:type="dxa"/>
          </w:tcPr>
          <w:p>
            <w:pPr>
              <w:pStyle w:val="Celda"/>
            </w:pPr>
            <w:r>
              <w:t xml:space="preserve">—</w:t>
            </w:r>
          </w:p>
        </w:tc>
        <w:tc>
          <w:tcPr>
            <w:tcW w:w="1294" w:type="dxa"/>
          </w:tcPr>
          <w:p>
            <w:pPr>
              <w:pStyle w:val="Celda"/>
            </w:pPr>
            <w:r>
              <w:t xml:space="preserve">Informe de tratamientos abiertos</w:t>
            </w:r>
          </w:p>
        </w:tc>
        <w:tc>
          <w:tcPr>
            <w:tcW w:w="1992" w:type="dxa"/>
          </w:tcPr>
          <w:p>
            <w:pPr>
              <w:pStyle w:val="Celda"/>
            </w:pPr>
            <w:r>
              <w:t xml:space="preserve">Presupuestos presentados y no aceptados</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6</w:t>
            </w:r>
          </w:p>
        </w:tc>
        <w:tc>
          <w:tcPr>
            <w:tcW w:w="1294" w:type="dxa"/>
          </w:tcPr>
          <w:p>
            <w:pPr>
              <w:pStyle w:val="Celda"/>
            </w:pPr>
            <w:r>
              <w:rPr>
                <w:b/>
              </w:rPr>
              <w:t xml:space="preserve">Tasa de conversión de la primera visita</w:t>
            </w:r>
          </w:p>
        </w:tc>
        <w:tc>
          <w:tcPr>
            <w:tcW w:w="1826" w:type="dxa"/>
          </w:tcPr>
          <w:p>
            <w:pPr>
              <w:pStyle w:val="Celda"/>
            </w:pPr>
            <w:r>
              <w:t xml:space="preserve">PV del mes aceptadas y pagadas dentro de 60 días</w:t>
            </w:r>
          </w:p>
        </w:tc>
        <w:tc>
          <w:tcPr>
            <w:tcW w:w="1128" w:type="dxa"/>
          </w:tcPr>
          <w:p>
            <w:pPr>
              <w:pStyle w:val="Celda"/>
            </w:pPr>
            <w:r>
              <w:t xml:space="preserve">Primeras visitas del mes</w:t>
            </w:r>
          </w:p>
        </w:tc>
        <w:tc>
          <w:tcPr>
            <w:tcW w:w="1294" w:type="dxa"/>
          </w:tcPr>
          <w:p>
            <w:pPr>
              <w:pStyle w:val="Celda"/>
            </w:pPr>
            <w:r>
              <w:t xml:space="preserve">Agenda y presupuestos, cruzados</w:t>
            </w:r>
          </w:p>
        </w:tc>
        <w:tc>
          <w:tcPr>
            <w:tcW w:w="1992" w:type="dxa"/>
          </w:tcPr>
          <w:p>
            <w:pPr>
              <w:pStyle w:val="Celda"/>
            </w:pPr>
            <w:r>
              <w:t xml:space="preserve">Urgencias, segundas opiniones y derivaciones a otro centro por criterio clínico</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7</w:t>
            </w:r>
          </w:p>
        </w:tc>
        <w:tc>
          <w:tcPr>
            <w:tcW w:w="1294" w:type="dxa"/>
          </w:tcPr>
          <w:p>
            <w:pPr>
              <w:pStyle w:val="Celda"/>
            </w:pPr>
            <w:r>
              <w:rPr>
                <w:b/>
              </w:rPr>
              <w:t xml:space="preserve">Pacientes en mantenimiento activo</w:t>
            </w:r>
          </w:p>
        </w:tc>
        <w:tc>
          <w:tcPr>
            <w:tcW w:w="1826" w:type="dxa"/>
          </w:tcPr>
          <w:p>
            <w:pPr>
              <w:pStyle w:val="Celda"/>
            </w:pPr>
            <w:r>
              <w:t xml:space="preserve">Con revisión en 12 meses y próxima cita agendada</w:t>
            </w:r>
          </w:p>
        </w:tc>
        <w:tc>
          <w:tcPr>
            <w:tcW w:w="1128" w:type="dxa"/>
          </w:tcPr>
          <w:p>
            <w:pPr>
              <w:pStyle w:val="Celda"/>
            </w:pPr>
            <w:r>
              <w:t xml:space="preserve">Pacientes con implantes del centro</w:t>
            </w:r>
          </w:p>
        </w:tc>
        <w:tc>
          <w:tcPr>
            <w:tcW w:w="1294" w:type="dxa"/>
          </w:tcPr>
          <w:p>
            <w:pPr>
              <w:pStyle w:val="Celda"/>
            </w:pPr>
            <w:r>
              <w:t xml:space="preserve">Gestor de clínica</w:t>
            </w:r>
          </w:p>
        </w:tc>
        <w:tc>
          <w:tcPr>
            <w:tcW w:w="1992" w:type="dxa"/>
          </w:tcPr>
          <w:p>
            <w:pPr>
              <w:pStyle w:val="Celda"/>
            </w:pPr>
            <w:r>
              <w:t xml:space="preserve">Pacientes con cita agendada pero sin ninguna asistencia en 12 meses</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8</w:t>
            </w:r>
          </w:p>
        </w:tc>
        <w:tc>
          <w:tcPr>
            <w:tcW w:w="1294" w:type="dxa"/>
          </w:tcPr>
          <w:p>
            <w:pPr>
              <w:pStyle w:val="Celda"/>
            </w:pPr>
            <w:r>
              <w:rPr>
                <w:b/>
              </w:rPr>
              <w:t xml:space="preserve">Captación por recomendación</w:t>
            </w:r>
          </w:p>
        </w:tc>
        <w:tc>
          <w:tcPr>
            <w:tcW w:w="1826" w:type="dxa"/>
          </w:tcPr>
          <w:p>
            <w:pPr>
              <w:pStyle w:val="Celda"/>
            </w:pPr>
            <w:r>
              <w:t xml:space="preserve">PV cuyo origen declarado es la recomendación</w:t>
            </w:r>
          </w:p>
        </w:tc>
        <w:tc>
          <w:tcPr>
            <w:tcW w:w="1128" w:type="dxa"/>
          </w:tcPr>
          <w:p>
            <w:pPr>
              <w:pStyle w:val="Celda"/>
            </w:pPr>
            <w:r>
              <w:t xml:space="preserve">Primeras visitas del mes</w:t>
            </w:r>
          </w:p>
        </w:tc>
        <w:tc>
          <w:tcPr>
            <w:tcW w:w="1294" w:type="dxa"/>
          </w:tcPr>
          <w:p>
            <w:pPr>
              <w:pStyle w:val="Celda"/>
            </w:pPr>
            <w:r>
              <w:t xml:space="preserve">Campo obligatorio de origen en la ficha</w:t>
            </w:r>
          </w:p>
        </w:tc>
        <w:tc>
          <w:tcPr>
            <w:tcW w:w="1992" w:type="dxa"/>
          </w:tcPr>
          <w:p>
            <w:pPr>
              <w:pStyle w:val="Celda"/>
            </w:pPr>
            <w:r>
              <w:t xml:space="preserve">Nada: el origen «no consta» permanece en el denominador</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9</w:t>
            </w:r>
          </w:p>
        </w:tc>
        <w:tc>
          <w:tcPr>
            <w:tcW w:w="1294" w:type="dxa"/>
          </w:tcPr>
          <w:p>
            <w:pPr>
              <w:pStyle w:val="Celda"/>
            </w:pPr>
            <w:r>
              <w:rPr>
                <w:b/>
              </w:rPr>
              <w:t xml:space="preserve">Ofrecimiento del programa de cuidado</w:t>
            </w:r>
          </w:p>
        </w:tc>
        <w:tc>
          <w:tcPr>
            <w:tcW w:w="1826" w:type="dxa"/>
          </w:tcPr>
          <w:p>
            <w:pPr>
              <w:pStyle w:val="Celda"/>
            </w:pPr>
            <w:r>
              <w:t xml:space="preserve">Cierres con el ofrecimiento registrado</w:t>
            </w:r>
          </w:p>
        </w:tc>
        <w:tc>
          <w:tcPr>
            <w:tcW w:w="1128" w:type="dxa"/>
          </w:tcPr>
          <w:p>
            <w:pPr>
              <w:pStyle w:val="Celda"/>
            </w:pPr>
            <w:r>
              <w:t xml:space="preserve">Cierres de tratamiento del mes</w:t>
            </w:r>
          </w:p>
        </w:tc>
        <w:tc>
          <w:tcPr>
            <w:tcW w:w="1294" w:type="dxa"/>
          </w:tcPr>
          <w:p>
            <w:pPr>
              <w:pStyle w:val="Celda"/>
            </w:pPr>
            <w:r>
              <w:t xml:space="preserve">Punto de verificación del cierre</w:t>
            </w:r>
          </w:p>
        </w:tc>
        <w:tc>
          <w:tcPr>
            <w:tcW w:w="1992" w:type="dxa"/>
          </w:tcPr>
          <w:p>
            <w:pPr>
              <w:pStyle w:val="Celda"/>
            </w:pPr>
            <w:r>
              <w:t xml:space="preserve">Nada: se mide el ofrecimiento, no la contratación</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10</w:t>
            </w:r>
          </w:p>
        </w:tc>
        <w:tc>
          <w:tcPr>
            <w:tcW w:w="1294" w:type="dxa"/>
          </w:tcPr>
          <w:p>
            <w:pPr>
              <w:pStyle w:val="Celda"/>
            </w:pPr>
            <w:r>
              <w:rPr>
                <w:b/>
              </w:rPr>
              <w:t xml:space="preserve">Auditorías ejecutadas en fecha</w:t>
            </w:r>
          </w:p>
        </w:tc>
        <w:tc>
          <w:tcPr>
            <w:tcW w:w="1826" w:type="dxa"/>
          </w:tcPr>
          <w:p>
            <w:pPr>
              <w:pStyle w:val="Celda"/>
            </w:pPr>
            <w:r>
              <w:t xml:space="preserve">Auditorías realizadas con resultado registrado</w:t>
            </w:r>
          </w:p>
        </w:tc>
        <w:tc>
          <w:tcPr>
            <w:tcW w:w="1128" w:type="dxa"/>
          </w:tcPr>
          <w:p>
            <w:pPr>
              <w:pStyle w:val="Celda"/>
            </w:pPr>
            <w:r>
              <w:t xml:space="preserve">Auditorías programadas</w:t>
            </w:r>
          </w:p>
        </w:tc>
        <w:tc>
          <w:tcPr>
            <w:tcW w:w="1294" w:type="dxa"/>
          </w:tcPr>
          <w:p>
            <w:pPr>
              <w:pStyle w:val="Celda"/>
            </w:pPr>
            <w:r>
              <w:t xml:space="preserve">Calendario de auditoría</w:t>
            </w:r>
          </w:p>
        </w:tc>
        <w:tc>
          <w:tcPr>
            <w:tcW w:w="1992" w:type="dxa"/>
          </w:tcPr>
          <w:p>
            <w:pPr>
              <w:pStyle w:val="Celda"/>
            </w:pPr>
            <w:r>
              <w:t xml:space="preserve">Nada: una auditoría sin registro cuenta como no realizada</w:t>
            </w:r>
          </w:p>
        </w:tc>
        <w:tc>
          <w:tcPr>
            <w:tcW w:w="608" w:type="dxa"/>
          </w:tcPr>
          <w:p>
            <w:pPr>
              <w:pStyle w:val="Celda"/>
            </w:pPr>
          </w:p>
        </w:tc>
        <w:tc>
          <w:tcPr>
            <w:tcW w:w="610" w:type="dxa"/>
          </w:tcPr>
          <w:p>
            <w:pPr>
              <w:pStyle w:val="Celda"/>
            </w:pPr>
          </w:p>
        </w:tc>
      </w:tr>
    </w:tbl>
    <w:p>
      <w:pPr>
        <w:spacing w:after="120"/>
      </w:pPr>
    </w:p>
    <w:p>
      <w:bookmarkStart w:id="742" w:name="captura_captura"/>
      <w:bookmarkEnd w:id="742"/>
      <w:r>
        <w:t xml:space="preserve">Captura mensual</w:t>
      </w:r>
    </w:p>
    <w:p>
      <w:pPr>
        <w:pStyle w:val="Titular3"/>
      </w:pPr>
      <w:bookmarkStart w:id="743" w:name="captura_c_hoja_mes"/>
      <w:bookmarkEnd w:id="743"/>
      <w:r>
        <w:t xml:space="preserve">Una hoja por mes</w:t>
      </w:r>
    </w:p>
    <w:p>
      <w:r>
        <w:t xml:space="preserve">Elija el mes y rellene lo amarillo. Lo introducido se guarda al momento.</w:t>
      </w:r>
    </w:p>
    <w:tbl>
      <w:tblPr>
        <w:tblStyle w:val="Rejilla"/>
        <w:tblW w:w="9360" w:type="dxa"/>
        <w:tblLayout w:type="fixed"/>
      </w:tblPr>
      <w:tblGrid>
        <w:gridCol w:w="601"/>
        <w:gridCol w:w="3629"/>
        <w:gridCol w:w="601"/>
        <w:gridCol w:w="1149"/>
        <w:gridCol w:w="665"/>
        <w:gridCol w:w="601"/>
        <w:gridCol w:w="601"/>
        <w:gridCol w:w="906"/>
        <w:gridCol w:w="607"/>
      </w:tblGrid>
      <w:tr>
        <w:trPr>
          <w:cantSplit/>
          <w:tblHeader/>
        </w:trPr>
        <w:tc>
          <w:tcPr>
            <w:tcW w:w="601" w:type="dxa"/>
            <w:shd w:val="clear" w:color="auto" w:fill="E9E8E1"/>
          </w:tcPr>
          <w:p>
            <w:pPr>
              <w:pStyle w:val="CeldaCab"/>
            </w:pPr>
            <w:r>
              <w:rPr>
                <w:b/>
              </w:rPr>
              <w:t xml:space="preserve">#</w:t>
            </w:r>
          </w:p>
        </w:tc>
        <w:tc>
          <w:tcPr>
            <w:tcW w:w="3629" w:type="dxa"/>
            <w:shd w:val="clear" w:color="auto" w:fill="E9E8E1"/>
          </w:tcPr>
          <w:p>
            <w:pPr>
              <w:pStyle w:val="CeldaCab"/>
            </w:pPr>
            <w:r>
              <w:rPr>
                <w:b/>
              </w:rPr>
              <w:t xml:space="preserve">Indicador</w:t>
            </w:r>
          </w:p>
        </w:tc>
        <w:tc>
          <w:tcPr>
            <w:tcW w:w="601" w:type="dxa"/>
            <w:shd w:val="clear" w:color="auto" w:fill="E9E8E1"/>
          </w:tcPr>
          <w:p>
            <w:pPr>
              <w:pStyle w:val="CeldaCab"/>
            </w:pPr>
            <w:r>
              <w:rPr>
                <w:b/>
              </w:rPr>
              <w:t xml:space="preserve">Numerador</w:t>
            </w:r>
          </w:p>
        </w:tc>
        <w:tc>
          <w:tcPr>
            <w:tcW w:w="1149" w:type="dxa"/>
            <w:shd w:val="clear" w:color="auto" w:fill="E9E8E1"/>
          </w:tcPr>
          <w:p>
            <w:pPr>
              <w:pStyle w:val="CeldaCab"/>
            </w:pPr>
            <w:r>
              <w:rPr>
                <w:b/>
              </w:rPr>
              <w:t xml:space="preserve">Denominador</w:t>
            </w:r>
          </w:p>
        </w:tc>
        <w:tc>
          <w:tcPr>
            <w:tcW w:w="665" w:type="dxa"/>
            <w:shd w:val="clear" w:color="auto" w:fill="E9E8E1"/>
          </w:tcPr>
          <w:p>
            <w:pPr>
              <w:pStyle w:val="CeldaCab"/>
            </w:pPr>
            <w:r>
              <w:rPr>
                <w:b/>
              </w:rPr>
              <w:t xml:space="preserve">Resultado</w:t>
            </w:r>
          </w:p>
        </w:tc>
        <w:tc>
          <w:tcPr>
            <w:tcW w:w="601" w:type="dxa"/>
            <w:shd w:val="clear" w:color="auto" w:fill="E9E8E1"/>
          </w:tcPr>
          <w:p>
            <w:pPr>
              <w:pStyle w:val="CeldaCab"/>
            </w:pPr>
            <w:r>
              <w:rPr>
                <w:b/>
              </w:rPr>
              <w:t xml:space="preserve">Umbral</w:t>
            </w:r>
          </w:p>
        </w:tc>
        <w:tc>
          <w:tcPr>
            <w:tcW w:w="601" w:type="dxa"/>
            <w:shd w:val="clear" w:color="auto" w:fill="E9E8E1"/>
          </w:tcPr>
          <w:p>
            <w:pPr>
              <w:pStyle w:val="CeldaCab"/>
            </w:pPr>
            <w:r>
              <w:rPr>
                <w:b/>
              </w:rPr>
              <w:t xml:space="preserve">Estado</w:t>
            </w:r>
          </w:p>
        </w:tc>
        <w:tc>
          <w:tcPr>
            <w:tcW w:w="906" w:type="dxa"/>
            <w:shd w:val="clear" w:color="auto" w:fill="E9E8E1"/>
          </w:tcPr>
          <w:p>
            <w:pPr>
              <w:pStyle w:val="CeldaCab"/>
            </w:pPr>
            <w:r>
              <w:rPr>
                <w:b/>
              </w:rPr>
              <w:t xml:space="preserve">Estado del dato</w:t>
            </w:r>
          </w:p>
        </w:tc>
        <w:tc>
          <w:tcPr>
            <w:tcW w:w="607" w:type="dxa"/>
            <w:shd w:val="clear" w:color="auto" w:fill="E9E8E1"/>
          </w:tcPr>
          <w:p>
            <w:pPr>
              <w:pStyle w:val="CeldaCab"/>
            </w:pPr>
            <w:r>
              <w:rPr>
                <w:b/>
              </w:rPr>
              <w:t xml:space="preserve">Notas</w:t>
            </w:r>
          </w:p>
        </w:tc>
      </w:tr>
      <w:tr>
        <w:trPr>
          <w:cantSplit/>
        </w:trPr>
        <w:tc>
          <w:tcPr>
            <w:tcW w:w="601" w:type="dxa"/>
          </w:tcPr>
          <w:p>
            <w:pPr>
              <w:pStyle w:val="Celda"/>
            </w:pPr>
            <w:r>
              <w:t xml:space="preserve">1</w:t>
            </w:r>
          </w:p>
        </w:tc>
        <w:tc>
          <w:tcPr>
            <w:tcW w:w="3629" w:type="dxa"/>
          </w:tcPr>
          <w:p>
            <w:pPr>
              <w:pStyle w:val="Celda"/>
            </w:pPr>
            <w:r>
              <w:rPr>
                <w:b/>
              </w:rPr>
              <w:t xml:space="preserve">Verificaciones regulatorias cerradas</w:t>
            </w:r>
            <w:r>
              <w:t xml:space="preserve">Verificaciones V1–V11 con evidencia archivada y fechada</w:t>
            </w:r>
          </w:p>
        </w:tc>
        <w:tc>
          <w:tcPr>
            <w:tcW w:w="601" w:type="dxa"/>
          </w:tcPr>
          <w:p>
            <w:pPr>
              <w:pStyle w:val="Celda"/>
            </w:pPr>
            <w:r>
              <w:t xml:space="preserve">11</w:t>
            </w:r>
          </w:p>
        </w:tc>
        <w:tc>
          <w:tcPr>
            <w:tcW w:w="1149" w:type="dxa"/>
          </w:tcPr>
          <w:p>
            <w:pPr>
              <w:pStyle w:val="Celda"/>
            </w:pPr>
          </w:p>
        </w:tc>
        <w:tc>
          <w:tcPr>
            <w:tcW w:w="665" w:type="dxa"/>
          </w:tcPr>
          <w:p>
            <w:pPr>
              <w:pStyle w:val="Celda"/>
            </w:pPr>
            <w:r>
              <w:t xml:space="preserve">11 de 11</w:t>
            </w: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2</w:t>
            </w:r>
          </w:p>
        </w:tc>
        <w:tc>
          <w:tcPr>
            <w:tcW w:w="3629" w:type="dxa"/>
          </w:tcPr>
          <w:p>
            <w:pPr>
              <w:pStyle w:val="Celda"/>
            </w:pPr>
            <w:r>
              <w:rPr>
                <w:b/>
              </w:rPr>
              <w:t xml:space="preserve">Bajas voluntarias del equipo</w:t>
            </w:r>
            <w:r>
              <w:t xml:space="preserve">Ceses a instancia de la persona trabajadora</w:t>
            </w:r>
          </w:p>
        </w:tc>
        <w:tc>
          <w:tcPr>
            <w:tcW w:w="601" w:type="dxa"/>
          </w:tcPr>
          <w:p>
            <w:pPr>
              <w:pStyle w:val="Celda"/>
            </w:pPr>
          </w:p>
        </w:tc>
        <w:tc>
          <w:tcPr>
            <w:tcW w:w="1149" w:type="dxa"/>
          </w:tcPr>
          <w:p>
            <w:pPr>
              <w:pStyle w:val="Celda"/>
            </w:pPr>
            <w:r>
              <w:t xml:space="preserve">0</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3</w:t>
            </w:r>
          </w:p>
        </w:tc>
        <w:tc>
          <w:tcPr>
            <w:tcW w:w="3629" w:type="dxa"/>
          </w:tcPr>
          <w:p>
            <w:pPr>
              <w:pStyle w:val="Celda"/>
            </w:pPr>
            <w:r>
              <w:rPr>
                <w:b/>
              </w:rPr>
              <w:t xml:space="preserve">Reclamaciones de pacientes heredados</w:t>
            </w:r>
            <w:r>
              <w:t xml:space="preserve">Reclamaciones formales del mes</w:t>
            </w:r>
          </w:p>
        </w:tc>
        <w:tc>
          <w:tcPr>
            <w:tcW w:w="601" w:type="dxa"/>
          </w:tcPr>
          <w:p>
            <w:pPr>
              <w:pStyle w:val="Celda"/>
            </w:pPr>
            <w:r>
              <w:t xml:space="preserve">—</w:t>
            </w:r>
          </w:p>
        </w:tc>
        <w:tc>
          <w:tcPr>
            <w:tcW w:w="1149" w:type="dxa"/>
          </w:tcPr>
          <w:p>
            <w:pPr>
              <w:pStyle w:val="Celda"/>
            </w:pPr>
          </w:p>
        </w:tc>
        <w:tc>
          <w:tcPr>
            <w:tcW w:w="665" w:type="dxa"/>
          </w:tcPr>
          <w:p>
            <w:pPr>
              <w:pStyle w:val="Celda"/>
            </w:pPr>
            <w:r>
              <w:t xml:space="preserve">0</w:t>
            </w: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4</w:t>
            </w:r>
          </w:p>
        </w:tc>
        <w:tc>
          <w:tcPr>
            <w:tcW w:w="3629" w:type="dxa"/>
          </w:tcPr>
          <w:p>
            <w:pPr>
              <w:pStyle w:val="Celda"/>
            </w:pPr>
            <w:r>
              <w:rPr>
                <w:b/>
              </w:rPr>
              <w:t xml:space="preserve">Documentación digitalizada el mismo día</w:t>
            </w:r>
            <w:r>
              <w:t xml:space="preserve">Actos con historia, consentimiento e imágenes en el día</w:t>
            </w:r>
          </w:p>
        </w:tc>
        <w:tc>
          <w:tcPr>
            <w:tcW w:w="601" w:type="dxa"/>
          </w:tcPr>
          <w:p>
            <w:pPr>
              <w:pStyle w:val="Celda"/>
            </w:pPr>
          </w:p>
        </w:tc>
        <w:tc>
          <w:tcPr>
            <w:tcW w:w="1149" w:type="dxa"/>
          </w:tcPr>
          <w:p>
            <w:pPr>
              <w:pStyle w:val="Celda"/>
            </w:pPr>
            <w:r>
              <w:t xml:space="preserve">100 %</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5</w:t>
            </w:r>
          </w:p>
        </w:tc>
        <w:tc>
          <w:tcPr>
            <w:tcW w:w="3629" w:type="dxa"/>
          </w:tcPr>
          <w:p>
            <w:pPr>
              <w:pStyle w:val="Celda"/>
            </w:pPr>
            <w:r>
              <w:rPr>
                <w:b/>
              </w:rPr>
              <w:t xml:space="preserve">Producto pendiente</w:t>
            </w:r>
            <w:r>
              <w:t xml:space="preserve">Importe aceptado y no terminado a fin de mes</w:t>
            </w:r>
          </w:p>
        </w:tc>
        <w:tc>
          <w:tcPr>
            <w:tcW w:w="601" w:type="dxa"/>
          </w:tcPr>
          <w:p>
            <w:pPr>
              <w:pStyle w:val="Celda"/>
            </w:pPr>
            <w:r>
              <w:t xml:space="preserve">—</w:t>
            </w:r>
          </w:p>
        </w:tc>
        <w:tc>
          <w:tcPr>
            <w:tcW w:w="1149" w:type="dxa"/>
          </w:tcPr>
          <w:p>
            <w:pPr>
              <w:pStyle w:val="Celda"/>
            </w:pPr>
          </w:p>
        </w:tc>
        <w:tc>
          <w:tcPr>
            <w:tcW w:w="665" w:type="dxa"/>
          </w:tcPr>
          <w:p>
            <w:pPr>
              <w:pStyle w:val="Celda"/>
            </w:pPr>
            <w:r>
              <w:t xml:space="preserve">Descendente</w:t>
            </w: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6</w:t>
            </w:r>
          </w:p>
        </w:tc>
        <w:tc>
          <w:tcPr>
            <w:tcW w:w="3629" w:type="dxa"/>
          </w:tcPr>
          <w:p>
            <w:pPr>
              <w:pStyle w:val="Celda"/>
            </w:pPr>
            <w:r>
              <w:rPr>
                <w:b/>
              </w:rPr>
              <w:t xml:space="preserve">Tasa de conversión de la primera visita</w:t>
            </w:r>
            <w:r>
              <w:t xml:space="preserve">PV del mes aceptadas y pagadas dentro de 60 días</w:t>
            </w:r>
          </w:p>
        </w:tc>
        <w:tc>
          <w:tcPr>
            <w:tcW w:w="601" w:type="dxa"/>
          </w:tcPr>
          <w:p>
            <w:pPr>
              <w:pStyle w:val="Celda"/>
            </w:pPr>
          </w:p>
        </w:tc>
        <w:tc>
          <w:tcPr>
            <w:tcW w:w="1149" w:type="dxa"/>
          </w:tcPr>
          <w:p>
            <w:pPr>
              <w:pStyle w:val="Celda"/>
            </w:pPr>
            <w:r>
              <w:t xml:space="preserve">Línea base y mejora</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7</w:t>
            </w:r>
          </w:p>
        </w:tc>
        <w:tc>
          <w:tcPr>
            <w:tcW w:w="3629" w:type="dxa"/>
          </w:tcPr>
          <w:p>
            <w:pPr>
              <w:pStyle w:val="Celda"/>
            </w:pPr>
            <w:r>
              <w:rPr>
                <w:b/>
              </w:rPr>
              <w:t xml:space="preserve">Pacientes en mantenimiento activo</w:t>
            </w:r>
            <w:r>
              <w:t xml:space="preserve">Con revisión en 12 meses y próxima cita agendada</w:t>
            </w:r>
          </w:p>
        </w:tc>
        <w:tc>
          <w:tcPr>
            <w:tcW w:w="601" w:type="dxa"/>
          </w:tcPr>
          <w:p>
            <w:pPr>
              <w:pStyle w:val="Celda"/>
            </w:pPr>
          </w:p>
        </w:tc>
        <w:tc>
          <w:tcPr>
            <w:tcW w:w="1149" w:type="dxa"/>
          </w:tcPr>
          <w:p>
            <w:pPr>
              <w:pStyle w:val="Celda"/>
            </w:pPr>
            <w:r>
              <w:t xml:space="preserve">Creciente</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8</w:t>
            </w:r>
          </w:p>
        </w:tc>
        <w:tc>
          <w:tcPr>
            <w:tcW w:w="3629" w:type="dxa"/>
          </w:tcPr>
          <w:p>
            <w:pPr>
              <w:pStyle w:val="Celda"/>
            </w:pPr>
            <w:r>
              <w:rPr>
                <w:b/>
              </w:rPr>
              <w:t xml:space="preserve">Captación por recomendación</w:t>
            </w:r>
            <w:r>
              <w:t xml:space="preserve">PV cuyo origen declarado es la recomendación</w:t>
            </w:r>
          </w:p>
        </w:tc>
        <w:tc>
          <w:tcPr>
            <w:tcW w:w="601" w:type="dxa"/>
          </w:tcPr>
          <w:p>
            <w:pPr>
              <w:pStyle w:val="Celda"/>
            </w:pPr>
          </w:p>
        </w:tc>
        <w:tc>
          <w:tcPr>
            <w:tcW w:w="1149" w:type="dxa"/>
          </w:tcPr>
          <w:p>
            <w:pPr>
              <w:pStyle w:val="Celda"/>
            </w:pPr>
            <w:r>
              <w:t xml:space="preserve">Creciente</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9</w:t>
            </w:r>
          </w:p>
        </w:tc>
        <w:tc>
          <w:tcPr>
            <w:tcW w:w="3629" w:type="dxa"/>
          </w:tcPr>
          <w:p>
            <w:pPr>
              <w:pStyle w:val="Celda"/>
            </w:pPr>
            <w:r>
              <w:rPr>
                <w:b/>
              </w:rPr>
              <w:t xml:space="preserve">Ofrecimiento del programa de cuidado</w:t>
            </w:r>
            <w:r>
              <w:t xml:space="preserve">Cierres con el ofrecimiento registrado</w:t>
            </w:r>
          </w:p>
        </w:tc>
        <w:tc>
          <w:tcPr>
            <w:tcW w:w="601" w:type="dxa"/>
          </w:tcPr>
          <w:p>
            <w:pPr>
              <w:pStyle w:val="Celda"/>
            </w:pPr>
          </w:p>
        </w:tc>
        <w:tc>
          <w:tcPr>
            <w:tcW w:w="1149" w:type="dxa"/>
          </w:tcPr>
          <w:p>
            <w:pPr>
              <w:pStyle w:val="Celda"/>
            </w:pPr>
            <w:r>
              <w:t xml:space="preserve">90 %</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10</w:t>
            </w:r>
          </w:p>
        </w:tc>
        <w:tc>
          <w:tcPr>
            <w:tcW w:w="3629" w:type="dxa"/>
          </w:tcPr>
          <w:p>
            <w:pPr>
              <w:pStyle w:val="Celda"/>
            </w:pPr>
            <w:r>
              <w:rPr>
                <w:b/>
              </w:rPr>
              <w:t xml:space="preserve">Auditorías ejecutadas en fecha</w:t>
            </w:r>
            <w:r>
              <w:t xml:space="preserve">Auditorías realizadas con resultado registrado</w:t>
            </w:r>
          </w:p>
        </w:tc>
        <w:tc>
          <w:tcPr>
            <w:tcW w:w="601" w:type="dxa"/>
          </w:tcPr>
          <w:p>
            <w:pPr>
              <w:pStyle w:val="Celda"/>
            </w:pPr>
          </w:p>
        </w:tc>
        <w:tc>
          <w:tcPr>
            <w:tcW w:w="1149" w:type="dxa"/>
          </w:tcPr>
          <w:p>
            <w:pPr>
              <w:pStyle w:val="Celda"/>
            </w:pPr>
            <w:r>
              <w:t xml:space="preserve">100 %</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bl>
    <w:p>
      <w:pPr>
        <w:spacing w:after="120"/>
      </w:pPr>
    </w:p>
    <w:p>
      <w:bookmarkStart w:id="744" w:name="captura_anual"/>
      <w:bookmarkEnd w:id="744"/>
      <w:r>
        <w:t xml:space="preserve">Resumen anual</w:t>
      </w:r>
    </w:p>
    <w:p>
      <w:pPr>
        <w:pStyle w:val="Titular3"/>
      </w:pPr>
      <w:bookmarkStart w:id="745" w:name="captura_c_doce_meses_rejilla"/>
      <w:bookmarkEnd w:id="745"/>
      <w:r>
        <w:t xml:space="preserve">Los doce meses en una rejilla</w:t>
      </w:r>
    </w:p>
    <w:p>
      <w:r>
        <w:rPr>
          <w:b/>
        </w:rPr>
        <w:t xml:space="preserve">Meses con dato</w:t>
      </w:r>
      <w:r>
        <w:t xml:space="preserve"> es la medida honesta de cuánto se sabe realmente. La Junta debe exigir que llegue a doce.</w:t>
      </w:r>
    </w:p>
    <w:p>
      <w:pPr>
        <w:spacing w:after="0"/>
      </w:pPr>
      <w:bookmarkStart w:id="746" w:name="captura_cuerpo_anual"/>
      <w:bookmarkEnd w:id="746"/>
    </w:p>
    <w:tbl>
      <w:tblPr>
        <w:tblStyle w:val="Rejilla"/>
        <w:tblW w:w="9360" w:type="dxa"/>
        <w:tblLayout w:type="fixed"/>
      </w:tblPr>
      <w:tblGrid>
        <w:gridCol w:w="422"/>
        <w:gridCol w:w="2116"/>
        <w:gridCol w:w="422"/>
        <w:gridCol w:w="422"/>
        <w:gridCol w:w="422"/>
        <w:gridCol w:w="422"/>
        <w:gridCol w:w="422"/>
        <w:gridCol w:w="422"/>
        <w:gridCol w:w="422"/>
        <w:gridCol w:w="422"/>
        <w:gridCol w:w="422"/>
        <w:gridCol w:w="422"/>
        <w:gridCol w:w="422"/>
        <w:gridCol w:w="422"/>
        <w:gridCol w:w="422"/>
        <w:gridCol w:w="422"/>
        <w:gridCol w:w="422"/>
        <w:gridCol w:w="492"/>
      </w:tblGrid>
      <w:tr>
        <w:trPr>
          <w:cantSplit/>
          <w:tblHeader/>
        </w:trPr>
        <w:tc>
          <w:tcPr>
            <w:tcW w:w="422" w:type="dxa"/>
            <w:shd w:val="clear" w:color="auto" w:fill="E9E8E1"/>
          </w:tcPr>
          <w:p>
            <w:pPr>
              <w:pStyle w:val="CeldaCab"/>
            </w:pPr>
            <w:r>
              <w:rPr>
                <w:b/>
              </w:rPr>
              <w:t xml:space="preserve">#</w:t>
            </w:r>
          </w:p>
        </w:tc>
        <w:tc>
          <w:tcPr>
            <w:tcW w:w="2116" w:type="dxa"/>
            <w:shd w:val="clear" w:color="auto" w:fill="E9E8E1"/>
          </w:tcPr>
          <w:p>
            <w:pPr>
              <w:pStyle w:val="CeldaCab"/>
            </w:pPr>
            <w:r>
              <w:rPr>
                <w:b/>
              </w:rPr>
              <w:t xml:space="preserve">Indicador</w:t>
            </w:r>
          </w:p>
        </w:tc>
        <w:tc>
          <w:tcPr>
            <w:tcW w:w="422" w:type="dxa"/>
            <w:shd w:val="clear" w:color="auto" w:fill="E9E8E1"/>
          </w:tcPr>
          <w:p>
            <w:pPr>
              <w:pStyle w:val="CeldaCab"/>
            </w:pPr>
            <w:r>
              <w:rPr>
                <w:b/>
              </w:rPr>
              <w:t xml:space="preserve">Ene</w:t>
            </w:r>
          </w:p>
        </w:tc>
        <w:tc>
          <w:tcPr>
            <w:tcW w:w="422" w:type="dxa"/>
            <w:shd w:val="clear" w:color="auto" w:fill="E9E8E1"/>
          </w:tcPr>
          <w:p>
            <w:pPr>
              <w:pStyle w:val="CeldaCab"/>
            </w:pPr>
            <w:r>
              <w:rPr>
                <w:b/>
              </w:rPr>
              <w:t xml:space="preserve">Feb</w:t>
            </w:r>
          </w:p>
        </w:tc>
        <w:tc>
          <w:tcPr>
            <w:tcW w:w="422" w:type="dxa"/>
            <w:shd w:val="clear" w:color="auto" w:fill="E9E8E1"/>
          </w:tcPr>
          <w:p>
            <w:pPr>
              <w:pStyle w:val="CeldaCab"/>
            </w:pPr>
            <w:r>
              <w:rPr>
                <w:b/>
              </w:rPr>
              <w:t xml:space="preserve">Mar</w:t>
            </w:r>
          </w:p>
        </w:tc>
        <w:tc>
          <w:tcPr>
            <w:tcW w:w="422" w:type="dxa"/>
            <w:shd w:val="clear" w:color="auto" w:fill="E9E8E1"/>
          </w:tcPr>
          <w:p>
            <w:pPr>
              <w:pStyle w:val="CeldaCab"/>
            </w:pPr>
            <w:r>
              <w:rPr>
                <w:b/>
              </w:rPr>
              <w:t xml:space="preserve">Abr</w:t>
            </w:r>
          </w:p>
        </w:tc>
        <w:tc>
          <w:tcPr>
            <w:tcW w:w="422" w:type="dxa"/>
            <w:shd w:val="clear" w:color="auto" w:fill="E9E8E1"/>
          </w:tcPr>
          <w:p>
            <w:pPr>
              <w:pStyle w:val="CeldaCab"/>
            </w:pPr>
            <w:r>
              <w:rPr>
                <w:b/>
              </w:rPr>
              <w:t xml:space="preserve">May</w:t>
            </w:r>
          </w:p>
        </w:tc>
        <w:tc>
          <w:tcPr>
            <w:tcW w:w="422" w:type="dxa"/>
            <w:shd w:val="clear" w:color="auto" w:fill="E9E8E1"/>
          </w:tcPr>
          <w:p>
            <w:pPr>
              <w:pStyle w:val="CeldaCab"/>
            </w:pPr>
            <w:r>
              <w:rPr>
                <w:b/>
              </w:rPr>
              <w:t xml:space="preserve">Jun</w:t>
            </w:r>
          </w:p>
        </w:tc>
        <w:tc>
          <w:tcPr>
            <w:tcW w:w="422" w:type="dxa"/>
            <w:shd w:val="clear" w:color="auto" w:fill="E9E8E1"/>
          </w:tcPr>
          <w:p>
            <w:pPr>
              <w:pStyle w:val="CeldaCab"/>
            </w:pPr>
            <w:r>
              <w:rPr>
                <w:b/>
              </w:rPr>
              <w:t xml:space="preserve">Jul</w:t>
            </w:r>
          </w:p>
        </w:tc>
        <w:tc>
          <w:tcPr>
            <w:tcW w:w="422" w:type="dxa"/>
            <w:shd w:val="clear" w:color="auto" w:fill="E9E8E1"/>
          </w:tcPr>
          <w:p>
            <w:pPr>
              <w:pStyle w:val="CeldaCab"/>
            </w:pPr>
            <w:r>
              <w:rPr>
                <w:b/>
              </w:rPr>
              <w:t xml:space="preserve">Ago</w:t>
            </w:r>
          </w:p>
        </w:tc>
        <w:tc>
          <w:tcPr>
            <w:tcW w:w="422" w:type="dxa"/>
            <w:shd w:val="clear" w:color="auto" w:fill="E9E8E1"/>
          </w:tcPr>
          <w:p>
            <w:pPr>
              <w:pStyle w:val="CeldaCab"/>
            </w:pPr>
            <w:r>
              <w:rPr>
                <w:b/>
              </w:rPr>
              <w:t xml:space="preserve">Sep</w:t>
            </w:r>
          </w:p>
        </w:tc>
        <w:tc>
          <w:tcPr>
            <w:tcW w:w="422" w:type="dxa"/>
            <w:shd w:val="clear" w:color="auto" w:fill="E9E8E1"/>
          </w:tcPr>
          <w:p>
            <w:pPr>
              <w:pStyle w:val="CeldaCab"/>
            </w:pPr>
            <w:r>
              <w:rPr>
                <w:b/>
              </w:rPr>
              <w:t xml:space="preserve">Oct</w:t>
            </w:r>
          </w:p>
        </w:tc>
        <w:tc>
          <w:tcPr>
            <w:tcW w:w="422" w:type="dxa"/>
            <w:shd w:val="clear" w:color="auto" w:fill="E9E8E1"/>
          </w:tcPr>
          <w:p>
            <w:pPr>
              <w:pStyle w:val="CeldaCab"/>
            </w:pPr>
            <w:r>
              <w:rPr>
                <w:b/>
              </w:rPr>
              <w:t xml:space="preserve">Nov</w:t>
            </w:r>
          </w:p>
        </w:tc>
        <w:tc>
          <w:tcPr>
            <w:tcW w:w="422" w:type="dxa"/>
            <w:shd w:val="clear" w:color="auto" w:fill="E9E8E1"/>
          </w:tcPr>
          <w:p>
            <w:pPr>
              <w:pStyle w:val="CeldaCab"/>
            </w:pPr>
            <w:r>
              <w:rPr>
                <w:b/>
              </w:rPr>
              <w:t xml:space="preserve">Dic</w:t>
            </w:r>
          </w:p>
        </w:tc>
        <w:tc>
          <w:tcPr>
            <w:tcW w:w="422" w:type="dxa"/>
            <w:shd w:val="clear" w:color="auto" w:fill="E9E8E1"/>
          </w:tcPr>
          <w:p>
            <w:pPr>
              <w:pStyle w:val="CeldaCab"/>
            </w:pPr>
            <w:r>
              <w:rPr>
                <w:b/>
              </w:rPr>
              <w:t xml:space="preserve">Meses</w:t>
            </w:r>
          </w:p>
        </w:tc>
        <w:tc>
          <w:tcPr>
            <w:tcW w:w="422" w:type="dxa"/>
            <w:shd w:val="clear" w:color="auto" w:fill="E9E8E1"/>
          </w:tcPr>
          <w:p>
            <w:pPr>
              <w:pStyle w:val="CeldaCab"/>
            </w:pPr>
            <w:r>
              <w:rPr>
                <w:b/>
              </w:rPr>
              <w:t xml:space="preserve">Primero</w:t>
            </w:r>
          </w:p>
        </w:tc>
        <w:tc>
          <w:tcPr>
            <w:tcW w:w="422" w:type="dxa"/>
            <w:shd w:val="clear" w:color="auto" w:fill="E9E8E1"/>
          </w:tcPr>
          <w:p>
            <w:pPr>
              <w:pStyle w:val="CeldaCab"/>
            </w:pPr>
            <w:r>
              <w:rPr>
                <w:b/>
              </w:rPr>
              <w:t xml:space="preserve">Último</w:t>
            </w:r>
          </w:p>
        </w:tc>
        <w:tc>
          <w:tcPr>
            <w:tcW w:w="492" w:type="dxa"/>
            <w:shd w:val="clear" w:color="auto" w:fill="E9E8E1"/>
          </w:tcPr>
          <w:p>
            <w:pPr>
              <w:pStyle w:val="CeldaCab"/>
            </w:pPr>
            <w:r>
              <w:rPr>
                <w:b/>
              </w:rPr>
              <w:t xml:space="preserve">Tendencia</w:t>
            </w:r>
          </w:p>
        </w:tc>
      </w:tr>
      <w:tr>
        <w:trPr>
          <w:cantSplit/>
        </w:trPr>
        <w:tc>
          <w:tcPr>
            <w:tcW w:w="422" w:type="dxa"/>
          </w:tcPr>
          <w:p>
            <w:pPr>
              <w:pStyle w:val="Celda"/>
            </w:pPr>
            <w:r>
              <w:t xml:space="preserve">1</w:t>
            </w:r>
          </w:p>
        </w:tc>
        <w:tc>
          <w:tcPr>
            <w:tcW w:w="2116" w:type="dxa"/>
          </w:tcPr>
          <w:p>
            <w:pPr>
              <w:pStyle w:val="Celda"/>
            </w:pPr>
            <w:r>
              <w:t xml:space="preserve">Verificaciones regulatorias cerradas</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2</w:t>
            </w:r>
          </w:p>
        </w:tc>
        <w:tc>
          <w:tcPr>
            <w:tcW w:w="2116" w:type="dxa"/>
          </w:tcPr>
          <w:p>
            <w:pPr>
              <w:pStyle w:val="Celda"/>
            </w:pPr>
            <w:r>
              <w:t xml:space="preserve">Bajas voluntarias del equipo</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3</w:t>
            </w:r>
          </w:p>
        </w:tc>
        <w:tc>
          <w:tcPr>
            <w:tcW w:w="2116" w:type="dxa"/>
          </w:tcPr>
          <w:p>
            <w:pPr>
              <w:pStyle w:val="Celda"/>
            </w:pPr>
            <w:r>
              <w:t xml:space="preserve">Reclamaciones de pacientes heredados</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4</w:t>
            </w:r>
          </w:p>
        </w:tc>
        <w:tc>
          <w:tcPr>
            <w:tcW w:w="2116" w:type="dxa"/>
          </w:tcPr>
          <w:p>
            <w:pPr>
              <w:pStyle w:val="Celda"/>
            </w:pPr>
            <w:r>
              <w:t xml:space="preserve">Documentación digitalizada el mismo día</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5</w:t>
            </w:r>
          </w:p>
        </w:tc>
        <w:tc>
          <w:tcPr>
            <w:tcW w:w="2116" w:type="dxa"/>
          </w:tcPr>
          <w:p>
            <w:pPr>
              <w:pStyle w:val="Celda"/>
            </w:pPr>
            <w:r>
              <w:t xml:space="preserve">Producto pendiente</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6</w:t>
            </w:r>
          </w:p>
        </w:tc>
        <w:tc>
          <w:tcPr>
            <w:tcW w:w="2116" w:type="dxa"/>
          </w:tcPr>
          <w:p>
            <w:pPr>
              <w:pStyle w:val="Celda"/>
            </w:pPr>
            <w:r>
              <w:t xml:space="preserve">Tasa de conversión de la primera visita</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7</w:t>
            </w:r>
          </w:p>
        </w:tc>
        <w:tc>
          <w:tcPr>
            <w:tcW w:w="2116" w:type="dxa"/>
          </w:tcPr>
          <w:p>
            <w:pPr>
              <w:pStyle w:val="Celda"/>
            </w:pPr>
            <w:r>
              <w:t xml:space="preserve">Pacientes en mantenimiento activo</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8</w:t>
            </w:r>
          </w:p>
        </w:tc>
        <w:tc>
          <w:tcPr>
            <w:tcW w:w="2116" w:type="dxa"/>
          </w:tcPr>
          <w:p>
            <w:pPr>
              <w:pStyle w:val="Celda"/>
            </w:pPr>
            <w:r>
              <w:t xml:space="preserve">Captación por recomendación</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9</w:t>
            </w:r>
          </w:p>
        </w:tc>
        <w:tc>
          <w:tcPr>
            <w:tcW w:w="2116" w:type="dxa"/>
          </w:tcPr>
          <w:p>
            <w:pPr>
              <w:pStyle w:val="Celda"/>
            </w:pPr>
            <w:r>
              <w:t xml:space="preserve">Ofrecimiento del programa de cuidado</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10</w:t>
            </w:r>
          </w:p>
        </w:tc>
        <w:tc>
          <w:tcPr>
            <w:tcW w:w="2116" w:type="dxa"/>
          </w:tcPr>
          <w:p>
            <w:pPr>
              <w:pStyle w:val="Celda"/>
            </w:pPr>
            <w:r>
              <w:t xml:space="preserve">Auditorías ejecutadas en fecha</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bl>
    <w:p>
      <w:pPr>
        <w:spacing w:after="120"/>
      </w:pPr>
    </w:p>
    <w:p>
      <w:r>
        <w:t xml:space="preserve">El indicador 5 mide euros: su tendencia «Mejora» significa que el producto pendiente baja.</w:t>
      </w:r>
    </w:p>
    <w:p>
      <w:bookmarkStart w:id="747" w:name="captura_cinco"/>
      <w:bookmarkEnd w:id="747"/>
      <w:r>
        <w:t xml:space="preserve">Los cinco números</w:t>
      </w:r>
    </w:p>
    <w:p>
      <w:pPr>
        <w:pStyle w:val="Titular3"/>
      </w:pPr>
      <w:bookmarkStart w:id="748" w:name="captura_c_sin_ellos_cualquier_objeti"/>
      <w:bookmarkEnd w:id="748"/>
      <w:r>
        <w:t xml:space="preserve">Sin ellos, cualquier objetivo comercial es una opinión</w:t>
      </w:r>
    </w:p>
    <w:p>
      <w:r>
        <w:t xml:space="preserve">Siete entradas y cinco resultados. Mientras falte una entrada, el resultado dice «pendiente»: un número inventado es peor que un hueco declarado.</w:t>
      </w:r>
    </w:p>
    <w:p>
      <w:r>
        <w:t xml:space="preserve">Costes fijos mensuales </w:t>
      </w:r>
      <w:r>
        <w:t xml:space="preserve">€</w:t>
      </w:r>
      <w:r>
        <w:t xml:space="preserve">Margen de contribución </w:t>
      </w:r>
      <w:r>
        <w:t xml:space="preserve">%</w:t>
      </w:r>
      <w:r>
        <w:t xml:space="preserve">Ticket medio del caso aceptado </w:t>
      </w:r>
      <w:r>
        <w:t xml:space="preserve">€</w:t>
      </w:r>
      <w:r>
        <w:t xml:space="preserve">Tasa de conversión </w:t>
      </w:r>
      <w:r>
        <w:t xml:space="preserve">%</w:t>
      </w:r>
      <w:r>
        <w:t xml:space="preserve">Días laborables al mes </w:t>
      </w:r>
      <w:r>
        <w:t xml:space="preserve">d</w:t>
      </w:r>
      <w:r>
        <w:t xml:space="preserve">Tesorería disponible </w:t>
      </w:r>
      <w:r>
        <w:t xml:space="preserve">€</w:t>
      </w:r>
      <w:r>
        <w:t xml:space="preserve">Producto pendiente heredado </w:t>
      </w:r>
      <w:r>
        <w:t xml:space="preserve">€</w:t>
      </w:r>
      <w:r>
        <w:t xml:space="preserve">Naturaleza de lo precargado</w:t>
      </w:r>
      <w:r>
        <w:t xml:space="preserve">Margen, ticket, conversión y días vienen con los supuestos de trabajo del apartado 18, que </w:t>
      </w:r>
      <w:r>
        <w:rPr>
          <w:b/>
        </w:rPr>
        <w:t xml:space="preserve">no son mediciones del centro</w:t>
      </w:r>
      <w:r>
        <w:t xml:space="preserve">. Sustitúyanse por los reales en cuanto existan; las otras tres casillas nacen vacías porque solo pueden salir de la contabilidad.</w:t>
      </w:r>
      <w:r>
        <w:rPr>
          <w:i/>
        </w:rPr>
        <w:t xml:space="preserve">1 · Costes fijos mensuales</w:t>
      </w:r>
      <w:r>
        <w:rPr>
          <w:b/>
        </w:rPr>
        <w:t xml:space="preserve">pendiente</w:t>
      </w:r>
    </w:p>
    <w:p>
      <w:r>
        <w:t xml:space="preserve">El primero de los cinco. Sin él no hay ninguno de los demás.</w:t>
      </w:r>
    </w:p>
    <w:p>
      <w:r>
        <w:rPr>
          <w:i/>
        </w:rPr>
        <w:t xml:space="preserve">2 · Punto de equilibrio mensual</w:t>
      </w:r>
      <w:r>
        <w:rPr>
          <w:b/>
        </w:rPr>
        <w:t xml:space="preserve">pendiente</w:t>
      </w:r>
    </w:p>
    <w:p>
      <w:r>
        <w:t xml:space="preserve">Facturación mensual necesaria para cubrir los costes fijos, dado el margen de contribución.</w:t>
      </w:r>
    </w:p>
    <w:p>
      <w:r>
        <w:rPr>
          <w:i/>
        </w:rPr>
        <w:t xml:space="preserve">3 · Primeras visitas al día</w:t>
      </w:r>
      <w:r>
        <w:rPr>
          <w:b/>
        </w:rPr>
        <w:t xml:space="preserve">pendiente</w:t>
      </w:r>
    </w:p>
    <w:p>
      <w:r>
        <w:t xml:space="preserve">Cuántas hacen falta para llegar al equilibrio con la conversión y el ticket actuales.</w:t>
      </w:r>
    </w:p>
    <w:p>
      <w:r>
        <w:rPr>
          <w:i/>
        </w:rPr>
        <w:t xml:space="preserve">4 · Producto pendiente heredado</w:t>
      </w:r>
      <w:r>
        <w:rPr>
          <w:b/>
        </w:rPr>
        <w:t xml:space="preserve">pendiente</w:t>
      </w:r>
    </w:p>
    <w:p>
      <w:r>
        <w:t xml:space="preserve">Caja ya cobrada que hay que convertir en producción. Es la palanca 1 del apartado 14.</w:t>
      </w:r>
    </w:p>
    <w:p>
      <w:r>
        <w:rPr>
          <w:i/>
        </w:rPr>
        <w:t xml:space="preserve">5 · Meses de colchón</w:t>
      </w:r>
      <w:r>
        <w:rPr>
          <w:b/>
        </w:rPr>
        <w:t xml:space="preserve">pendiente</w:t>
      </w:r>
    </w:p>
    <w:p>
      <w:r>
        <w:t xml:space="preserve">Cuánto aguanta el centro sin ingresar nada. Por debajo de tres, es riesgo de Junta.</w:t>
      </w:r>
    </w:p>
    <w:p>
      <w:r>
        <w:t xml:space="preserve">La cifra que más incomoda</w:t>
      </w:r>
    </w:p>
    <w:p>
      <w:r>
        <w:t xml:space="preserve">Las primeras visitas necesarias al día se comparan con la capacidad real de la agenda. Si salen más de las que caben, el problema no es comercial: es de conversión o de ticket.</w:t>
      </w:r>
    </w:p>
    <w:sectPr>
      <w:pgSz w:w="11906" w:h="16838"/>
      <w:pgMar w:top="1134" w:bottom="1134" w:left="1191" w:right="1191" w:header="709" w:footer="709" w:gutter="0"/>
    </w:sectPr>
  </w:body>
</w:document>
</file>

<file path=word/numbering.xml><?xml version="1.0" encoding="utf-8"?>
<w:numbering xmlns:w="http://schemas.openxmlformats.org/wordprocessingml/2006/main" xmlns:r="http://schemas.openxmlformats.org/officeDocument/2006/relationships">
  <w:abstractNum w:abstractNumId="1">
    <w:multiLevelType w:val="hybridMultilevel"/>
    <w:lvl w:ilvl="0">
      <w:start w:val="1"/>
      <w:numFmt w:val="bullet"/>
      <w:lvlText w:val=""/>
      <w:lvlJc w:val="left"/>
      <w:pPr>
        <w:ind w:left="425" w:hanging="283"/>
      </w:pPr>
      <w:rPr>
        <w:rFonts w:ascii="Symbol" w:hAnsi="Symbol" w:hint="default"/>
      </w:rPr>
    </w:lvl>
    <w:lvl w:ilvl="1">
      <w:start w:val="1"/>
      <w:numFmt w:val="bullet"/>
      <w:lvlText w:val=""/>
      <w:lvlJc w:val="left"/>
      <w:pPr>
        <w:ind w:left="850" w:hanging="283"/>
      </w:pPr>
      <w:rPr>
        <w:rFonts w:ascii="Symbol" w:hAnsi="Symbol" w:hint="default"/>
      </w:rPr>
    </w:lvl>
    <w:lvl w:ilvl="2">
      <w:start w:val="1"/>
      <w:numFmt w:val="bullet"/>
      <w:lvlText w:val=""/>
      <w:lvlJc w:val="left"/>
      <w:pPr>
        <w:ind w:left="1275" w:hanging="283"/>
      </w:pPr>
      <w:rPr>
        <w:rFonts w:ascii="Symbol" w:hAnsi="Symbol" w:hint="default"/>
      </w:rPr>
    </w:lvl>
  </w:abstractNum>
  <w:abstractNum w:abstractNumId="2">
    <w:multiLevelType w:val="hybridMultilevel"/>
    <w:lvl w:ilvl="0">
      <w:start w:val="1"/>
      <w:numFmt w:val="decimal"/>
      <w:lvlText w:val="%1."/>
      <w:lvlJc w:val="left"/>
      <w:pPr>
        <w:ind w:left="425" w:hanging="283"/>
      </w:pPr>
    </w:lvl>
    <w:lvl w:ilvl="1">
      <w:start w:val="1"/>
      <w:numFmt w:val="lowerLetter"/>
      <w:lvlText w:val="%2."/>
      <w:lvlJc w:val="left"/>
      <w:pPr>
        <w:ind w:left="850" w:hanging="283"/>
      </w:pPr>
    </w:lvl>
    <w:lvl w:ilvl="2">
      <w:start w:val="1"/>
      <w:numFmt w:val="lowerRoman"/>
      <w:lvlText w:val="%3."/>
      <w:lvlJc w:val="left"/>
      <w:pPr>
        <w:ind w:left="1275" w:hanging="283"/>
      </w:pPr>
    </w:lvl>
  </w:abstractNum>
  <w:num w:numId="1">
    <w:abstractNumId w:val="1"/>
  </w:num>
  <w:num w:numId="2">
    <w:abstractNumId w:val="2"/>
  </w:num>
</w:numbering>
</file>

<file path=word/settings.xml><?xml version="1.0" encoding="utf-8"?>
<w:settings xmlns:w="http://schemas.openxmlformats.org/wordprocessingml/2006/main" xmlns:r="http://schemas.openxmlformats.org/officeDocument/2006/relationships">
  <w:updateFields w:val="true"/>
</w:settings>
</file>

<file path=word/styles.xml><?xml version="1.0" encoding="utf-8"?>
<w:styles xmlns:w="http://schemas.openxmlformats.org/wordprocessingml/2006/main" xmlns:r="http://schemas.openxmlformats.org/officeDocument/2006/relationships">
  <w:docDefaults>
    <w:rPrDefault>
      <w:rPr>
        <w:rFonts w:ascii="Georgia" w:hAnsi="Georgia"/>
        <w:sz w:val="21"/>
        <w:lang w:val="es-ES"/>
      </w:rPr>
    </w:rPrDefault>
    <w:pPrDefault>
      <w:pPr>
        <w:spacing w:after="140" w:line="276" w:lineRule="auto"/>
      </w:pPr>
    </w:pPrDefault>
  </w:docDefaults>
  <w:style w:type="paragraph" w:default="1" w:styleId="Normal">
    <w:name w:val="Normal"/>
    <w:qFormat/>
  </w:style>
  <w:style w:type="paragraph" w:styleId="Titular1">
    <w:name w:val="heading 1"/>
    <w:basedOn w:val="Normal"/>
    <w:next w:val="Normal"/>
    <w:qFormat/>
    <w:pPr>
      <w:keepNext/>
      <w:keepLines/>
      <w:spacing w:before="0" w:after="200"/>
      <w:outlineLvl w:val="0"/>
    </w:pPr>
    <w:rPr>
      <w:rFonts w:ascii="Georgia" w:hAnsi="Georgia"/>
      <w:color w:val="141F1D"/>
      <w:sz w:val="48"/>
    </w:rPr>
  </w:style>
  <w:style w:type="paragraph" w:styleId="Titular2">
    <w:name w:val="heading 2"/>
    <w:basedOn w:val="Normal"/>
    <w:next w:val="Normal"/>
    <w:qFormat/>
    <w:pPr>
      <w:keepNext/>
      <w:keepLines/>
      <w:spacing w:before="360" w:after="120"/>
      <w:outlineLvl w:val="1"/>
    </w:pPr>
    <w:rPr>
      <w:rFonts w:ascii="Georgia" w:hAnsi="Georgia"/>
      <w:color w:val="0A554F"/>
      <w:sz w:val="32"/>
    </w:rPr>
  </w:style>
  <w:style w:type="paragraph" w:styleId="Titular3">
    <w:name w:val="heading 3"/>
    <w:basedOn w:val="Normal"/>
    <w:next w:val="Normal"/>
    <w:qFormat/>
    <w:pPr>
      <w:keepNext/>
      <w:keepLines/>
      <w:spacing w:before="280" w:after="100"/>
      <w:outlineLvl w:val="2"/>
    </w:pPr>
    <w:rPr>
      <w:rFonts w:ascii="Georgia" w:hAnsi="Georgia"/>
      <w:b/>
      <w:color w:val="141F1D"/>
      <w:sz w:val="25"/>
    </w:rPr>
  </w:style>
  <w:style w:type="paragraph" w:styleId="Titular4">
    <w:name w:val="heading 4"/>
    <w:basedOn w:val="Normal"/>
    <w:next w:val="Normal"/>
    <w:qFormat/>
    <w:pPr>
      <w:keepNext/>
      <w:keepLines/>
      <w:spacing w:before="220" w:after="80"/>
      <w:outlineLvl w:val="3"/>
    </w:pPr>
    <w:rPr>
      <w:rFonts w:ascii="Georgia" w:hAnsi="Georgia"/>
      <w:b/>
      <w:color w:val="3A4A46"/>
      <w:sz w:val="22"/>
    </w:rPr>
  </w:style>
  <w:style w:type="paragraph" w:styleId="Titular5">
    <w:name w:val="heading 5"/>
    <w:basedOn w:val="Normal"/>
    <w:next w:val="Normal"/>
    <w:qFormat/>
    <w:pPr>
      <w:keepNext/>
      <w:keepLines/>
      <w:spacing w:before="200" w:after="60"/>
      <w:outlineLvl w:val="4"/>
    </w:pPr>
    <w:rPr>
      <w:rFonts w:ascii="Georgia" w:hAnsi="Georgia"/>
      <w:b/>
      <w:color w:val="3A4A46"/>
      <w:sz w:val="21"/>
    </w:rPr>
  </w:style>
  <w:style w:type="paragraph" w:styleId="Lista">
    <w:name w:val="List Paragraph"/>
    <w:basedOn w:val="Normal"/>
    <w:qFormat/>
    <w:pPr>
      <w:spacing w:after="60"/>
      <w:ind w:left="425"/>
    </w:pPr>
  </w:style>
  <w:style w:type="paragraph" w:styleId="Cita">
    <w:name w:val="Quote"/>
    <w:basedOn w:val="Normal"/>
    <w:qFormat/>
    <w:pPr>
      <w:spacing w:before="160" w:after="160"/>
      <w:ind w:left="425"/>
    </w:pPr>
    <w:rPr>
      <w:i/>
      <w:color w:val="3A4A46"/>
    </w:rPr>
  </w:style>
  <w:style w:type="paragraph" w:styleId="Sumario">
    <w:basedOn w:val="Normal"/>
    <w:pPr>
      <w:spacing w:after="200"/>
    </w:pPr>
    <w:rPr>
      <w:color w:val="6B7873"/>
      <w:sz w:val="20"/>
    </w:rPr>
  </w:style>
  <w:style w:type="paragraph" w:styleId="Pie">
    <w:basedOn w:val="Normal"/>
    <w:pPr>
      <w:jc w:val="center"/>
      <w:spacing w:after="220"/>
    </w:pPr>
    <w:rPr>
      <w:color w:val="6B7873"/>
      <w:sz w:val="18"/>
    </w:rPr>
  </w:style>
  <w:style w:type="character" w:styleId="Salto">
    <w:name w:val="Hyperlink"/>
    <w:rPr>
      <w:color w:val="1F3F8C"/>
      <w:u w:val="single"/>
    </w:rPr>
  </w:style>
  <w:style w:type="paragraph" w:styleId="Celda">
    <w:basedOn w:val="Normal"/>
    <w:pPr>
      <w:spacing w:after="0" w:line="240" w:lineRule="auto"/>
    </w:pPr>
    <w:rPr>
      <w:sz w:val="18"/>
    </w:rPr>
  </w:style>
  <w:style w:type="paragraph" w:styleId="CeldaCab">
    <w:basedOn w:val="Celda"/>
    <w:rPr>
      <w:b/>
      <w:sz w:val="18"/>
    </w:rPr>
  </w:style>
  <w:style w:type="table" w:styleId="Rejilla">
    <w:name w:val="Table Grid"/>
    <w:tblPr>
      <w:tblBorders>
        <w:top w:val="single" w:sz="4" w:color="D5D9D3"/>
        <w:left w:val="single" w:sz="4" w:color="D5D9D3"/>
        <w:bottom w:val="single" w:sz="4" w:color="D5D9D3"/>
        <w:right w:val="single" w:sz="4" w:color="D5D9D3"/>
        <w:insideH w:val="single" w:sz="4" w:color="D5D9D3"/>
        <w:insideV w:val="single" w:sz="4" w:color="D5D9D3"/>
      </w:tblBorders>
      <w:tblCellMar>
        <w:top w:w="60" w:type="dxa"/>
        <w:left w:w="90" w:type="dxa"/>
        <w:bottom w:w="60" w:type="dxa"/>
        <w:right w:w="9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 Id="rIdImg1" Type="http://schemas.openxmlformats.org/officeDocument/2006/relationships/image" Target="media/figura1.png"/><Relationship Id="rIdImg2" Type="http://schemas.openxmlformats.org/officeDocument/2006/relationships/image" Target="media/figura2.png"/><Relationship Id="rIdImg3" Type="http://schemas.openxmlformats.org/officeDocument/2006/relationships/image" Target="media/figura3.png"/><Relationship Id="rIdImg4" Type="http://schemas.openxmlformats.org/officeDocument/2006/relationships/image" Target="media/figura4.png"/><Relationship Id="rIdImg5" Type="http://schemas.openxmlformats.org/officeDocument/2006/relationships/image" Target="media/figura5.png"/><Relationship Id="rIdImg6" Type="http://schemas.openxmlformats.org/officeDocument/2006/relationships/image" Target="media/figura6.png"/><Relationship Id="rIdImg7" Type="http://schemas.openxmlformats.org/officeDocument/2006/relationships/image" Target="media/figura7.png"/><Relationship Id="rIdImg8" Type="http://schemas.openxmlformats.org/officeDocument/2006/relationships/image" Target="media/figura8.png"/><Relationship Id="rIdImg9" Type="http://schemas.openxmlformats.org/officeDocument/2006/relationships/image" Target="media/figura9.png"/><Relationship Id="rIdImg10" Type="http://schemas.openxmlformats.org/officeDocument/2006/relationships/image" Target="media/figura10.png"/><Relationship Id="rIdImg11" Type="http://schemas.openxmlformats.org/officeDocument/2006/relationships/image" Target="media/figura11.png"/><Relationship Id="rIdImg12" Type="http://schemas.openxmlformats.org/officeDocument/2006/relationships/image" Target="media/figura12.png"/><Relationship Id="rIdImg13" Type="http://schemas.openxmlformats.org/officeDocument/2006/relationships/image" Target="media/figura13.png"/><Relationship Id="rIdImg14" Type="http://schemas.openxmlformats.org/officeDocument/2006/relationships/image" Target="media/figura14.png"/><Relationship Id="rIdImg15" Type="http://schemas.openxmlformats.org/officeDocument/2006/relationships/image" Target="media/figura15.png"/><Relationship Id="rIdImg16" Type="http://schemas.openxmlformats.org/officeDocument/2006/relationships/image" Target="media/figura16.png"/><Relationship Id="rIdImg17" Type="http://schemas.openxmlformats.org/officeDocument/2006/relationships/image" Target="media/figura17.png"/><Relationship Id="rIdImg18" Type="http://schemas.openxmlformats.org/officeDocument/2006/relationships/image" Target="media/figura18.png"/><Relationship Id="rIdImg19" Type="http://schemas.openxmlformats.org/officeDocument/2006/relationships/image" Target="media/figura19.png"/><Relationship Id="rIdImg20" Type="http://schemas.openxmlformats.org/officeDocument/2006/relationships/image" Target="media/figura20.png"/><Relationship Id="rIdImg21" Type="http://schemas.openxmlformats.org/officeDocument/2006/relationships/image" Target="media/figura21.png"/><Relationship Id="rIdImg22" Type="http://schemas.openxmlformats.org/officeDocument/2006/relationships/image" Target="media/figura22.png"/><Relationship Id="rIdImg23" Type="http://schemas.openxmlformats.org/officeDocument/2006/relationships/image" Target="media/figura23.png"/></Relationships>
</file>

<file path=docProps/app.xml><?xml version="1.0" encoding="utf-8"?>
<Properties xmlns="http://schemas.openxmlformats.org/officeDocument/2006/extended-properties">
  <Application>Sistema documental Giraldo</Application>
</Properties>
</file>

<file path=docProps/core.xml><?xml version="1.0" encoding="utf-8"?>
<cp:coreProperties xmlns:cp="http://schemas.openxmlformats.org/package/2006/metadata/core-properties" xmlns:dc="http://purl.org/dc/elements/1.1/" xmlns:dcterms="http://purl.org/dc/terms/" xmlns:xsi="http://www.w3.org/2001/XMLSchema-instance">
  <dc:title>Sistema documental · Centro de Excelencia Implantológica Giraldo</dc:title>
  <dc:subject>Los siete documentos del sistema, versión 14.0</dc:subject>
  <dc:creator>Centro de Excelencia Implantológica Giraldo</dc:creator>
  <cp:lastModifiedBy>Centro de Excelencia Implantológica Giraldo</cp:lastModifiedBy>
  <dcterms:created xsi:type="dcterms:W3CDTF">2026-01-01T00:00:00Z</dcterms:created>
  <dcterms:modified xsi:type="dcterms:W3CDTF">2026-01-01T00:00:00Z</dcterms:modified>
</cp:coreProperties>
</file>