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Автономная Некоммерческая Организация Профессиональная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Образовательная Организация «Международный Колледж Бизнеса и Дизайна»</w:t>
      </w:r>
    </w:p>
    <w:p/>
    <w:p/>
    <w:p/>
    <w:p/>
    <w:p>
      <w:pPr>
        <w:jc w:val="center"/>
      </w:pPr>
      <w:r>
        <w:t>ЛАБОРАТОРНАЯ РАБОТА № 3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Разработка системы платежей с использованием СБП</w:t>
      </w:r>
    </w:p>
    <w:p/>
    <w:p/>
    <w:p/>
    <w:p>
      <w:pPr>
        <w:jc w:val="right"/>
      </w:pPr>
      <w:r>
        <w:t>Обучающегося: __________________________</w:t>
        <w:br/>
        <w:t>Группа: ИС-24/9</w:t>
        <w:br/>
        <w:t>Специальность: 09.02.07</w:t>
        <w:br/>
        <w:t>Информационные системы и программирование</w:t>
      </w:r>
    </w:p>
    <w:p/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Москва,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ЛАБОРАТОРНАЯ РАБОТА № 3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Разработка системы платежей с использованием СБП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1. Разработка по индивидуальному заказу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1.1. Исходные данные по проекту</w:t>
      </w:r>
    </w:p>
    <w:p>
      <w:pPr>
        <w:spacing w:after="80"/>
        <w:ind w:firstLine="560"/>
      </w:pPr>
      <w:r>
        <w:t>Проект представляет собой программную систему для приёма и обработки платежей с использованием Системы быстрых платежей (СБП). Пользователь сможет выбрать оплату, подтвердить операцию через банковское приложение и получить результат платежа. Система хранит сведения об операциях, отображает их статус и обеспечивает защиту данных.</w:t>
      </w:r>
    </w:p>
    <w:p>
      <w:pPr>
        <w:spacing w:after="80"/>
        <w:ind w:firstLine="560"/>
      </w:pPr>
      <w:r>
        <w:t>Предлагаемый стек: React для интерфейса, Django для серверной части, PostgreSQL для хранения данных и REST API для обмена информацией. Реальные платежи выполняются через подключённого платёжного партнёра; учебный прототип может работать в тестовом режиме.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1.2. Какую проблему пользователя решает проект</w:t>
      </w:r>
    </w:p>
    <w:p>
      <w:pPr>
        <w:spacing w:after="80"/>
        <w:ind w:firstLine="560"/>
      </w:pPr>
      <w:r>
        <w:t>Проект упрощает безналичную оплату и позволяет пользователю быстро узнавать состояние платежа. Организации система помогает учитывать операции в одном интерфейсе, сокращать ручные действия и отслеживать успешные и неуспешные платежи.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1.3. Конкуренты и аналоги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  <w:shd w:fill="D9EA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Сервис / решение</w:t>
            </w:r>
          </w:p>
        </w:tc>
        <w:tc>
          <w:tcPr>
            <w:tcW w:type="dxa" w:w="3240"/>
            <w:shd w:fill="D9EA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Преимущества</w:t>
            </w:r>
          </w:p>
        </w:tc>
        <w:tc>
          <w:tcPr>
            <w:tcW w:type="dxa" w:w="3240"/>
            <w:shd w:fill="D9EA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СБП через банковское приложение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Быстрые переводы и оплата по QR-коду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Интерфейс и функции зависят от банка</w:t>
            </w:r>
          </w:p>
        </w:tc>
      </w:tr>
      <w:tr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ЮKassa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Готовые инструменты для приёма платежей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Условия подключения и комиссии зависят от сервиса</w:t>
            </w:r>
          </w:p>
        </w:tc>
      </w:tr>
      <w:tr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CloudPayments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Инструменты для сайтов и приложений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Требуется подключение к платёжному провайдеру</w:t>
            </w:r>
          </w:p>
        </w:tc>
      </w:tr>
    </w:tbl>
    <w:p/>
    <w:p>
      <w:pPr>
        <w:spacing w:before="140" w:after="60"/>
      </w:pPr>
      <w:r>
        <w:rPr>
          <w:rFonts w:ascii="Times New Roman" w:hAnsi="Times New Roman"/>
          <w:b/>
          <w:sz w:val="24"/>
        </w:rPr>
        <w:t>1.4. Чем наше решение лучше</w:t>
      </w:r>
    </w:p>
    <w:p>
      <w:pPr>
        <w:spacing w:after="80"/>
        <w:ind w:firstLine="560"/>
      </w:pPr>
      <w:r>
        <w:t>Решение ориентировано на простой интерфейс и понятный контроль статусов платежей. Можно добавить журнал операций, поиск по платежам и отчёты, а также адаптировать функции под требования конкретной организации. Обработка реальных платежей должна выполняться через официального платёжного партнёра.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2. Экономическое обоснование</w:t>
      </w:r>
    </w:p>
    <w:p>
      <w:pPr>
        <w:spacing w:after="80"/>
        <w:ind w:firstLine="560"/>
      </w:pPr>
      <w:r>
        <w:t>Экономическое обоснование — это расчёт предполагаемых затрат на разработку и эксплуатацию проекта, его цены и ожидаемого экономического результата. Оно помогает оценить целесообразность вложений.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2.1. Характеристика проекта</w:t>
      </w:r>
    </w:p>
    <w:p>
      <w:pPr>
        <w:spacing w:after="80"/>
        <w:ind w:firstLine="560"/>
      </w:pPr>
      <w:r>
        <w:t>Проект — веб-система для приёма платежей через СБП, просмотра истории операций и контроля статусов. Для расчёта принят учебный сценарий: разработка одним специалистом в течение двух месяцев. Все суммы ориентировочные и приведены для лабораторной работы.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2.2. Расчёт затрат на разработку и цены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  <w:shd w:fill="D9EA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Статья затрат</w:t>
            </w:r>
          </w:p>
        </w:tc>
        <w:tc>
          <w:tcPr>
            <w:tcW w:type="dxa" w:w="3240"/>
            <w:shd w:fill="D9EA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Расчёт</w:t>
            </w:r>
          </w:p>
        </w:tc>
        <w:tc>
          <w:tcPr>
            <w:tcW w:type="dxa" w:w="3240"/>
            <w:shd w:fill="D9EA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Сумма, руб.</w:t>
            </w:r>
          </w:p>
        </w:tc>
      </w:tr>
      <w:tr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Работа разработчика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2 месяца × 60 000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120 000</w:t>
            </w:r>
          </w:p>
        </w:tc>
      </w:tr>
      <w:tr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Тестовый сервер и хостинг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2 месяца × 3 000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6 000</w:t>
            </w:r>
          </w:p>
        </w:tc>
      </w:tr>
      <w:tr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Домен и вспомогательные сервисы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Оценка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2 000</w:t>
            </w:r>
          </w:p>
        </w:tc>
      </w:tr>
      <w:tr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Прочие расходы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Оценка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5 000</w:t>
            </w:r>
          </w:p>
        </w:tc>
      </w:tr>
      <w:tr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Итого затрат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120 000 + 6 000 + 2 000 + 5 000</w:t>
            </w:r>
          </w:p>
        </w:tc>
        <w:tc>
          <w:tcPr>
            <w:tcW w:type="dxa" w:w="3240"/>
          </w:tcPr>
          <w:p>
            <w:r>
              <w:rPr>
                <w:rFonts w:ascii="Times New Roman" w:hAnsi="Times New Roman"/>
                <w:sz w:val="20"/>
              </w:rPr>
              <w:t>133 000</w:t>
            </w:r>
          </w:p>
        </w:tc>
      </w:tr>
    </w:tbl>
    <w:p/>
    <w:p>
      <w:pPr>
        <w:spacing w:after="80"/>
        <w:ind w:firstLine="560"/>
      </w:pPr>
      <w:r>
        <w:t>При плановой наценке 20% цена разработки составит: 133 000 × 1,20 = 159 600 рублей. Реальная цена зависит от требований заказчика, объёма интеграции и условий платёжного провайдера.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2.3. Расчёт результата от разработки и использования</w:t>
      </w:r>
    </w:p>
    <w:p>
      <w:pPr>
        <w:spacing w:after="80"/>
        <w:ind w:firstLine="560"/>
      </w:pPr>
      <w:r>
        <w:t>Предположим, после внедрения система экономит организации 18 000 рублей в месяц за счёт сокращения ручной обработки операций и подготовки отчётов. Ежемесячные расходы на поддержку и инфраструктуру составляют 5 000 рублей.</w:t>
      </w:r>
    </w:p>
    <w:p>
      <w:pPr>
        <w:spacing w:after="80"/>
        <w:ind w:firstLine="560"/>
      </w:pPr>
      <w:r>
        <w:t>Чистый условный эффект за месяц: 18 000 − 5 000 = 13 000 рублей.</w:t>
      </w:r>
    </w:p>
    <w:p>
      <w:pPr>
        <w:spacing w:after="80"/>
        <w:ind w:firstLine="560"/>
      </w:pPr>
      <w:r>
        <w:t>За год эффект составит: 13 000 × 12 = 156 000 рублей. Это расчётный пример; для реального проекта сумму нужно подтвердить данными организации.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2.4. Расчёт показателя экономической эффективности</w:t>
      </w:r>
    </w:p>
    <w:p>
      <w:pPr>
        <w:spacing w:after="80"/>
        <w:ind w:firstLine="560"/>
      </w:pPr>
      <w:r>
        <w:t>Срок окупаемости = затраты на разработку / ежемесячный чистый эффект.</w:t>
      </w:r>
    </w:p>
    <w:p>
      <w:pPr>
        <w:spacing w:after="80"/>
        <w:ind w:firstLine="560"/>
      </w:pPr>
      <w:r>
        <w:t>133 000 / 13 000 ≈ 10,2 месяца.</w:t>
      </w:r>
    </w:p>
    <w:p>
      <w:pPr>
        <w:spacing w:after="80"/>
        <w:ind w:firstLine="560"/>
      </w:pPr>
      <w:r>
        <w:t>Условная годовая эффективность относительно затрат на разработку: 156 000 / 133 000 × 100% ≈ 117,3%. Расчёт не учитывает налоги, комиссии платёжного провайдера, дополнительные расходы и изменение количества платежей.</w:t>
      </w:r>
    </w:p>
    <w:p>
      <w:pPr>
        <w:spacing w:after="80"/>
        <w:ind w:firstLine="560"/>
      </w:pPr>
      <w:r>
        <w:t>По приведённым допущениям проект может окупиться примерно за 11 месяцев. Фактический результат зависит от реальной экономии и стоимости сопровождения.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Вывод</w:t>
      </w:r>
    </w:p>
    <w:p>
      <w:pPr>
        <w:spacing w:after="80"/>
        <w:ind w:firstLine="560"/>
      </w:pPr>
      <w:r>
        <w:t>В ходе работы сформированы исходные требования к системе платежей с использованием СБП, рассмотрены аналоги и преимущества решения. Выполнен примерный расчёт затрат, цены разработки и экономической эффективности. Затраты составляют 133 000 рублей, ориентировочная цена для заказчика — 159 600 рублей, срок окупаемости — около 10,2 месяца.</w:t>
      </w:r>
    </w:p>
    <w:sectPr w:rsidR="00FC693F" w:rsidRPr="0006063C" w:rsidSect="00034616">
      <w:pgSz w:w="12240" w:h="15840"/>
      <w:pgMar w:top="1120" w:right="1120" w:bottom="1120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