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 expense creation buttons for accountants</w:t>
      </w:r>
    </w:p>
    <w:p>
      <w:pPr>
        <w:pStyle w:val="Subtitle"/>
        <w:keepNext/>
      </w:pPr>
      <w:r>
        <w:t>QA-039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ACCOUNTANT; hoapt (Phạm Thị Hòa); Chrome desktop 1440×900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/expenses → /accounting</w:t>
      </w:r>
    </w:p>
    <w:p>
      <w:pPr>
        <w:pStyle w:val="Heading1"/>
      </w:pPr>
      <w:r>
        <w:t>Existing behaviour</w:t>
      </w:r>
    </w:p>
    <w:p>
      <w:r>
        <w:t>The accountant can open Chi phí phát sinh at /expenses. The empty list offers two enabled Thêm phiếu chi buttons: one in the toolbar and one in the empty state. Clicking either button independently redirects to the accounting work queue at /accounting. No expense form opens, and no explanation of a permission restriction or failed action appears.</w:t>
      </w:r>
    </w:p>
    <w:p>
      <w:pPr>
        <w:pStyle w:val="Heading1"/>
      </w:pPr>
      <w:r>
        <w:t>Target behaviour</w:t>
      </w:r>
    </w:p>
    <w:p>
      <w:r>
        <w:t>Make both buttons consistent with the intended accountant policy. If creation is permitted, open the expense form with a usable return path. If creation is restricted, hide the unavailable action or disable it with a clear explanation. Preserve the intended permissions.</w:t>
      </w:r>
    </w:p>
    <w:p>
      <w:pPr>
        <w:pStyle w:val="Heading1"/>
      </w:pPr>
      <w:r>
        <w:t>Impact</w:t>
      </w:r>
    </w:p>
    <w:p>
      <w:r>
        <w:t>The accountant follows an advertised creation action and loses the expense context without learning how to proceed.</w:t>
      </w:r>
    </w:p>
    <w:p>
      <w:pPr>
        <w:pStyle w:val="Heading1"/>
      </w:pPr>
      <w:r>
        <w:t>Cause and investigation</w:t>
      </w:r>
    </w:p>
    <w:p>
      <w:r>
        <w:t>Hypothesis: the button destination and route access rules are misaligned. Confirm the intended role policy and inspect navigation and guards; no implementation cause or permission entitlement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hoapt and open /expenses through Chi phí phát sinh. Use the observed empty-list state.</w:t>
      </w:r>
    </w:p>
    <w:p>
      <w:pPr>
        <w:spacing w:after="60"/>
        <w:ind w:left="317" w:hanging="317"/>
      </w:pPr>
      <w:r>
        <w:t xml:space="preserve">2. </w:t>
      </w:r>
      <w:r>
        <w:t>Click the toolbar Thêm phiếu chi. Observe navigation to /accounting with no form or explanation.</w:t>
      </w:r>
    </w:p>
    <w:p>
      <w:pPr>
        <w:spacing w:after="60"/>
        <w:ind w:left="317" w:hanging="317"/>
      </w:pPr>
      <w:r>
        <w:t xml:space="preserve">3. </w:t>
      </w:r>
      <w:r>
        <w:t>Return to /expenses and click Thêm phiếu chi in the empty state. Observe the same result.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Both entry points follow the same intended role policy. An enabled creation action opens its form; restricted users receive an accurate unavailable state.</w:t>
      </w:r>
    </w:p>
    <w:p>
      <w:pPr>
        <w:spacing w:after="60"/>
        <w:ind w:left="317" w:hanging="317"/>
      </w:pPr>
      <w:r>
        <w:t xml:space="preserve">2. </w:t>
      </w:r>
      <w:r>
        <w:t>For an authorized role, verify required-field validation, save and reload, plus cancel/back navigation to the expense list with its context retained.</w:t>
      </w:r>
    </w:p>
    <w:p>
      <w:pPr>
        <w:spacing w:after="60"/>
        <w:ind w:left="317" w:hanging="317"/>
      </w:pPr>
      <w:r>
        <w:t xml:space="preserve">3. </w:t>
      </w:r>
      <w:r>
        <w:t>For a restricted role, enforce the policy on direct navigation as well as buttons, and explain denial without silently redirecting to an unrelated page.</w:t>
      </w:r>
    </w:p>
    <w:p>
      <w:pPr>
        <w:spacing w:after="60"/>
        <w:ind w:left="317" w:hanging="317"/>
      </w:pPr>
      <w:r>
        <w:t xml:space="preserve">4. </w:t>
      </w:r>
      <w:r>
        <w:t>Check empty and populated lists on mobile, tablet and desktop, including keyboard activation and accessible explanations. Do not broaden account permissions merely to make the button work.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both expense creation buttons were exercised independently.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Fix expense creation buttons for accountants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9 evidence 1" descr="The accountant’s empty expense list displays an enabled Thêm phiếu chi button in both the toolbar and empty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expense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accountant’s empty expense list displays an enabled Thêm phiếu chi button in both the toolbar and empty state.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Fix expense creation buttons for accountants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39 evidence 2" descr="After Thêm phiếu chi, the accountant lands on the accounting work queue. No expense form or restriction explanation appears; both buttons produced this desti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add-expense-redir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Thêm phiếu chi, the accountant lands on the accounting work queue. No expense form or restriction explanation appears; both buttons produced this destination.</w:t>
      </w:r>
    </w:p>
    <w:p>
      <w:r>
        <w:t>[2026-09-14] DEV COMPLETED — Guard swap adminOnly → financeReaderOnly trên /expenses/new + /expenses/:id/edit (trùng trio maker của luồng dual-control; server maker-checker không đổi). Browser ketoan: Thêm phiếu chi → form render, URL giữ, không redirect. Commit 1b957ec5. Staging round xác nhận.</w:t>
      </w:r>
    </w:p>
    <w:p>
      <w:r>
        <w:t>[2026-09-14] QA PASSED — staging: HOAPT POST /api/expenses → 201 PENDING (form opens, no redirect); server maker-checker unchanged; guard swapped adminOnly→financeReaderOnly Evidence: testplan/qa/evidence/2026-09-14_QA-batch-staging-cut-9/api/20260914_P2_QA-039_bug-fix-expense-creation-buttons-for-accountants.md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 expense creation buttons for accountants</dc:title>
  <dc:subject>Staging frontend QA task</dc:subject>
  <dc:creator>QA</dc:creator>
  <cp:keywords>QA-039,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