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 discipline card actions keyboard accessible</w:t>
      </w:r>
    </w:p>
    <w:p>
      <w:pPr>
        <w:pStyle w:val="Subtitle"/>
        <w:keepNext/>
      </w:pPr>
      <w:r>
        <w:t>QA-073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 (Quản trị viên); Chrome desktop 1440×900 and phone viewport 390×844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https://vantai.tingting.vip/config/penalty-reasons</w:t>
      </w:r>
    </w:p>
    <w:p>
      <w:pPr>
        <w:pStyle w:val="Heading1"/>
      </w:pPr>
      <w:r>
        <w:t>Existing behaviour</w:t>
      </w:r>
    </w:p>
    <w:p>
      <w:r>
        <w:t>The QA AUDIT 0914 - staging only card has Chỉnh sửa and Xóa actions, but both are DIV elements with no role or tabindex and tabIndex=-1. Accessibility snapshots expose them as generic elements. Pressing Tab from the final Cao → thấp sort button skips both actions and leaves activeElement=BODY. Pointer activation successfully opens the edit form. No full screen-reader session was performed.</w:t>
      </w:r>
    </w:p>
    <w:p>
      <w:pPr>
        <w:pStyle w:val="Heading1"/>
      </w:pPr>
      <w:r>
        <w:t>Target behaviour</w:t>
      </w:r>
    </w:p>
    <w:p>
      <w:r>
        <w:t>Use native buttons named for the action and record, with keyboard focus and Enter/Space activation. Preserve the compact card layout and current permissions.</w:t>
      </w:r>
    </w:p>
    <w:p>
      <w:pPr>
        <w:pStyle w:val="Heading1"/>
      </w:pPr>
      <w:r>
        <w:t>Impact</w:t>
      </w:r>
    </w:p>
    <w:p>
      <w:r>
        <w:t>Keyboard users cannot reach these actions through Tab, although pointer editing works.</w:t>
      </w:r>
    </w:p>
    <w:p>
      <w:pPr>
        <w:pStyle w:val="Heading1"/>
      </w:pPr>
      <w:r>
        <w:t>Cause and investigation</w:t>
      </w:r>
    </w:p>
    <w:p>
      <w:r>
        <w:t>The observed markup lacks native button semantics and focusability. A component implementation choice is the likely cause; source code was not inspected.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Admin, open /config/penalty-reasons with the QA AUDIT 0914 - staging only card visible.</w:t>
      </w:r>
    </w:p>
    <w:p>
      <w:pPr>
        <w:spacing w:after="60"/>
        <w:ind w:left="317" w:hanging="317"/>
      </w:pPr>
      <w:r>
        <w:t xml:space="preserve">2. </w:t>
      </w:r>
      <w:r>
        <w:t>Focus Cao → thấp and press Tab. Observe both card actions are skipped; compare their DIV markup and generic accessibility roles.</w:t>
      </w:r>
    </w:p>
    <w:p>
      <w:pPr>
        <w:spacing w:after="60"/>
        <w:ind w:left="317" w:hanging="317"/>
      </w:pPr>
      <w:r>
        <w:t xml:space="preserve">3. </w:t>
      </w:r>
      <w:r>
        <w:t>Reveal the card actions with a pointer and activate Chỉnh sửa: the editor opens. The phone illustration uses a Chrome pointer click, not a physical touch test.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Each action exposes a button role and a Vietnamese name identifying both action and record; decorative icons do not obscure the name.</w:t>
      </w:r>
    </w:p>
    <w:p>
      <w:pPr>
        <w:spacing w:after="60"/>
        <w:ind w:left="317" w:hanging="317"/>
      </w:pPr>
      <w:r>
        <w:t xml:space="preserve">2. </w:t>
      </w:r>
      <w:r>
        <w:t>Tab and Shift+Tab reach both actions in a sensible order. Focus makes the control visible without hover; Enter and Space trigger the intended action once.</w:t>
      </w:r>
    </w:p>
    <w:p>
      <w:pPr>
        <w:spacing w:after="60"/>
        <w:ind w:left="317" w:hanging="317"/>
      </w:pPr>
      <w:r>
        <w:t xml:space="preserve">3. </w:t>
      </w:r>
      <w:r>
        <w:t>Preserve edit behavior and deletion safeguards and permissions. Return focus appropriately when a dialog closes or a record is removed.</w:t>
      </w:r>
    </w:p>
    <w:p>
      <w:pPr>
        <w:spacing w:after="60"/>
        <w:ind w:left="317" w:hanging="317"/>
      </w:pPr>
      <w:r>
        <w:t xml:space="preserve">4. </w:t>
      </w:r>
      <w:r>
        <w:t>Verify keyboard and screen-reader operation across desktop, tablet and phone layouts with multiple cards, without enlarging the card unnecessarily.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Staging review, 14 September 2026; admin-discipline-action-semantics.json and live keyboard check.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Make discipline card actions keyboard accessible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1" name="Picture 1" title="QA-073 evidence 1" descr="The same card with edit and delete icons revealed after a pointer click in the 390px Chrome viewport. DOM inspection and the separate keyboard check establish their missing button semantics and skipped tab stops; this screenshot illustrates the contro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iscipline-card-tap-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The same card with edit and delete icons revealed after a pointer click in the 390px Chrome viewport. DOM inspection and the separate keyboard check establish their missing button semantics and skipped tab stops; this screenshot illustrates the controls.</w:t>
      </w:r>
    </w:p>
    <w:p>
      <w:r>
        <w:t>[2026-09-14] DEV COMPLETED — 16 action card là nút native, đặt tên theo từng record ('Chỉnh sửa {lý do}'/'Xóa {lý do}'); CSS reset giữ chip giống hệt. Browser probe: Tab đến cả 2 nút, Enter mở editor (phím thật). Commit 1c16ebcc.</w:t>
      </w:r>
    </w:p>
    <w:p>
      <w:r>
        <w:t>[2026-09-14] QA PASSED — staging (build ae22ba8b, vòng 3): xác minh đủ tiêu chí — chi tiết trong 2026-09-14_staging3-batch/REPORT.md + dir riêng.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QA-073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 discipline card actions keyboard accessible</dc:title>
  <dc:subject>Staging frontend QA task</dc:subject>
  <dc:creator>QA</dc:creator>
  <cp:keywords>QA-073,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