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 customer and factory directories easier to scan</w:t>
      </w:r>
    </w:p>
    <w:p>
      <w:pPr>
        <w:pStyle w:val="Subtitle"/>
        <w:keepNext/>
      </w:pPr>
      <w:r>
        <w:t>QA-090 | P3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 — 1440 × 900 desktop, 834 × 1112 tablet and 390 × 844 phone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https://vantai.tingting.vip/config/customers; /config/factories</w:t>
      </w:r>
    </w:p>
    <w:p>
      <w:pPr>
        <w:pStyle w:val="Heading1"/>
      </w:pPr>
      <w:r>
        <w:t>Existing behaviour</w:t>
      </w:r>
    </w:p>
    <w:p>
      <w:r>
        <w:t>Customer tables fragment names and identifiers even on desktop; phone records start halfway down and expand each attribute into a row. Factory routes wrap into five or six desktop lines; tablet/phone cards add ordinal/edit rows, reaching approximately 355/473 pixels. The secondary directories listed below repeat full-field phone cards, most also on tablet, despite compact desktop tables.</w:t>
      </w:r>
    </w:p>
    <w:p>
      <w:pPr>
        <w:pStyle w:val="Heading1"/>
      </w:pPr>
      <w:r>
        <w:t>Target behaviour</w:t>
      </w:r>
    </w:p>
    <w:p>
      <w:r>
        <w:t>Prioritize identity, identifiers, route/contact and status in compact summaries and appropriately sized columns. Use separators instead of decorative nested cards, reduce cumulative phone insets, and expose full secondary details on demand.</w:t>
      </w:r>
    </w:p>
    <w:p>
      <w:pPr>
        <w:pStyle w:val="Heading1"/>
      </w:pPr>
      <w:r>
        <w:t>Impact</w:t>
      </w:r>
    </w:p>
    <w:p>
      <w:r>
        <w:t>Scrolling and reconstructing fragmented values slows routine lookup, comparison and editing.</w:t>
      </w:r>
    </w:p>
    <w:p>
      <w:pPr>
        <w:pStyle w:val="Heading1"/>
      </w:pPr>
      <w:r>
        <w:t>Cause and investigation</w:t>
      </w:r>
    </w:p>
    <w:p>
      <w:r>
        <w:t>Hypothesis: low-priority columns and full attribute inventories displace useful summaries. Shared implementation has not been verified.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Open Customers as Admin at all three widths; compare the first two records and phone starting position.</w:t>
      </w:r>
    </w:p>
    <w:p>
      <w:pPr>
        <w:spacing w:after="60"/>
        <w:ind w:left="317" w:hanging="317"/>
      </w:pPr>
      <w:r>
        <w:t xml:space="preserve">2. </w:t>
      </w:r>
      <w:r>
        <w:t>Open Factories; inspect NEWEB-1 route wrapping and its ordinal, contact and edit rows.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Keep codes, MST and phones unbroken; give identity/route useful width. Use deliberate column selection or scrolling instead of smaller text.</w:t>
      </w:r>
    </w:p>
    <w:p>
      <w:pPr>
        <w:spacing w:after="60"/>
        <w:ind w:left="317" w:hanging="317"/>
      </w:pPr>
      <w:r>
        <w:t xml:space="preserve">2. </w:t>
      </w:r>
      <w:r>
        <w:t>Show a complete phone customer summary sooner by reducing summary-panel height. Preserve search, filters, export and creation.</w:t>
      </w:r>
    </w:p>
    <w:p>
      <w:pPr>
        <w:spacing w:after="60"/>
        <w:ind w:left="317" w:hanging="317"/>
      </w:pPr>
      <w:r>
        <w:t xml:space="preserve">3. </w:t>
      </w:r>
      <w:r>
        <w:t>Factory summaries retain code, customer, name, route and status. Group ordinal/edit with identity; materially reduce phone/tablet card height.</w:t>
      </w:r>
    </w:p>
    <w:p>
      <w:pPr>
        <w:spacing w:after="60"/>
        <w:ind w:left="317" w:hanging="317"/>
      </w:pPr>
      <w:r>
        <w:t xml:space="preserve">4. </w:t>
      </w:r>
      <w:r>
        <w:t>Keep full names, addresses, contacts, terms, missing-value meaning and editing accessible through explicit touch/keyboard details.</w:t>
      </w:r>
    </w:p>
    <w:p>
      <w:pPr>
        <w:spacing w:after="60"/>
        <w:ind w:left="317" w:hanging="317"/>
      </w:pPr>
      <w:r>
        <w:t xml:space="preserve">5. </w:t>
      </w:r>
      <w:r>
        <w:t>Check long/empty values, readability, focus and touch targets at all widths. Regress /config directories: trucks, trailers, tire-positions, cargo-types, pricing-tables, fuel-price-periods, freight-rate-terms and routes. Preserve compact desktop tables and the route tablet view.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Current staging Chrome captures; user request for compact data-heavy UI across desktop, tablet and phone.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Make customer and factory directories easier to scan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90 evidence 1" descr="Customer directory, 1440 × 900: narrow columns split identifiers and names; only two complete rows fit beneath the head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ustomers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Customer directory, 1440 × 900: narrow columns split identifiers and names; only two complete rows fit beneath the header.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Make customer and factory directories easier to scan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2" name="Picture 2" title="QA-090 evidence 2" descr="Settled customer directory, 390 × 844: the first record begins halfway down the screen and remains incomplete at the botto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ustomers-mobile-load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Settled customer directory, 390 × 844: the first record begins halfway down the screen and remains incomplete at the bottom.</w:t>
      </w:r>
    </w:p>
    <w:p>
      <w:r>
        <w:br w:type="page"/>
      </w:r>
    </w:p>
    <w:p>
      <w:pPr>
        <w:pStyle w:val="Heading1"/>
        <w:spacing w:before="0"/>
      </w:pPr>
      <w:r>
        <w:t>Evidence 3</w:t>
      </w:r>
    </w:p>
    <w:p>
      <w:pPr>
        <w:pStyle w:val="Subtitle"/>
        <w:keepNext/>
      </w:pPr>
      <w:r>
        <w:t>Make customer and factory directories easier to scan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2050" cy="6629400"/>
            <wp:docPr id="3" name="Picture 3" title="QA-090 evidence 3" descr="Factory directory, 834 × 1112: repeated attribute grids include dedicated ordinal and edit rows, making each card tal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factories-tabl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Factory directory, 834 × 1112: repeated attribute grids include dedicated ordinal and edit rows, making each card tall.</w:t>
      </w:r>
    </w:p>
    <w:p>
      <w:r>
        <w:br w:type="page"/>
      </w:r>
    </w:p>
    <w:p>
      <w:pPr>
        <w:pStyle w:val="Heading1"/>
        <w:spacing w:before="0"/>
      </w:pPr>
      <w:r>
        <w:t>Evidence 4</w:t>
      </w:r>
    </w:p>
    <w:p>
      <w:pPr>
        <w:pStyle w:val="Subtitle"/>
        <w:keepNext/>
      </w:pPr>
      <w:r>
        <w:t>Make customer and factory directories easier to scan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4" name="Picture 4" title="QA-090 evidence 4" descr="Factory directory, 390 × 844: one complete record occupies roughly 473 pixels, including a separate empty-contact r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factories-mob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4. Factory directory, 390 × 844: one complete record occupies roughly 473 pixels, including a separate empty-contact row.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QA-090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 customer and factory directories easier to scan</dc:title>
  <dc:subject>Staging frontend QA task</dc:subject>
  <dc:creator>QA</dc:creator>
  <cp:keywords>QA-090, P3,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