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fleet trailer identifiers intact at tablet widths</w:t>
      </w:r>
    </w:p>
    <w:p>
      <w:pPr>
        <w:pStyle w:val="Subtitle"/>
        <w:keepNext/>
      </w:pPr>
      <w:r>
        <w:t>QA-111 | P3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— tablet 834 × 1112, with desktop and phone comparisons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https://vantai.tingting.vip/fleet</w:t>
      </w:r>
    </w:p>
    <w:p>
      <w:pPr>
        <w:pStyle w:val="Heading1"/>
      </w:pPr>
      <w:r>
        <w:t>Existing behaviour</w:t>
      </w:r>
    </w:p>
    <w:p>
      <w:r>
        <w:t>The tablet truck table fragments short trailer identifiers inside nested badges. RM becomes R above M, 40FT becomes 40F above T or 40 above FT, and the first trailer plate wraps as 15R- above 182.06. This repeats across multiple rows in a fresh settled capture. Desktop keeps the same tokens together. The phone card shows the trailer plate on one line. Data values are not claimed to be wrong.</w:t>
      </w:r>
    </w:p>
    <w:p>
      <w:pPr>
        <w:pStyle w:val="Heading1"/>
      </w:pPr>
      <w:r>
        <w:t>Target behaviour</w:t>
      </w:r>
    </w:p>
    <w:p>
      <w:r>
        <w:t>Keep each trailer plate, type and short prefix readable as an intact unit. Allocate space to operational identifiers and use a compact grouping that does not fragment tokens inside padded badge containers.</w:t>
      </w:r>
    </w:p>
    <w:p>
      <w:pPr>
        <w:pStyle w:val="Heading1"/>
      </w:pPr>
      <w:r>
        <w:t>Impact</w:t>
      </w:r>
    </w:p>
    <w:p>
      <w:r>
        <w:t>Operators must reconstruct familiar trailer codes across lines, slowing vehicle-to-trailer comparison.</w:t>
      </w:r>
    </w:p>
    <w:p>
      <w:pPr>
        <w:pStyle w:val="Heading1"/>
      </w:pPr>
      <w:r>
        <w:t>Cause and investigation</w:t>
      </w:r>
    </w:p>
    <w:p>
      <w:r>
        <w:t>Hypothesis: shrinkable nested badge elements allow internal word breaking before the table allocates enough space to the identifier group. Implementation is unverified.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Đội xe as Admin at 834 × 1112.</w:t>
      </w:r>
    </w:p>
    <w:p>
      <w:pPr>
        <w:spacing w:after="60"/>
        <w:ind w:left="317" w:hanging="317"/>
      </w:pPr>
      <w:r>
        <w:t xml:space="preserve">2. </w:t>
      </w:r>
      <w:r>
        <w:t>Inspect the Rơ-moóc column for the first several trucks, including trailer 15R-182.06. Compare its prefix, plate and type with the desktop view.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RM, 40FT and equivalent short type labels do not split character by character. Trailer plates remain intact and easy to compare.</w:t>
      </w:r>
    </w:p>
    <w:p>
      <w:pPr>
        <w:spacing w:after="60"/>
        <w:ind w:left="317" w:hanging="317"/>
      </w:pPr>
      <w:r>
        <w:t xml:space="preserve">2. </w:t>
      </w:r>
      <w:r>
        <w:t>When space requires multiple lines, wrap between complete identifier and type units. Avoid a miniature card or excessive padding inside the table cell.</w:t>
      </w:r>
    </w:p>
    <w:p>
      <w:pPr>
        <w:spacing w:after="60"/>
        <w:ind w:left="317" w:hanging="317"/>
      </w:pPr>
      <w:r>
        <w:t xml:space="preserve">3. </w:t>
      </w:r>
      <w:r>
        <w:t>Keep the relationship between truck, trailer, assigned driver and tire action clear. Preserve stored values and existing navigation.</w:t>
      </w:r>
    </w:p>
    <w:p>
      <w:pPr>
        <w:spacing w:after="60"/>
        <w:ind w:left="317" w:hanging="317"/>
      </w:pPr>
      <w:r>
        <w:t xml:space="preserve">4. </w:t>
      </w:r>
      <w:r>
        <w:t>Verify common and longer plate formats, missing trailer/type data and narrow tablet breakpoints, plus desktop and phone. Preserve compact rows, readable typography and visible keyboard focus.</w:t>
      </w:r>
    </w:p>
    <w:p>
      <w:pPr>
        <w:spacing w:after="60"/>
        <w:ind w:left="317" w:hanging="317"/>
      </w:pPr>
      <w:r>
        <w:t xml:space="preserve">5. </w:t>
      </w:r>
      <w:r>
        <w:t>Do not solve the issue by hiding meaningful type information, reducing text to an unreadable size or making the whole table unnecessarily wide.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Fresh settled staging screenshot and cross-width comparison.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fleet trailer identifiers intact at tablet widths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1" name="Picture 1" title="QA-111 evidence 1" descr="Fresh tablet capture at 834 × 1112: RM, trailer plates and 40FT split across lines inside the Rơ-moóc cells, including the first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leet-identity-confirm-tab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Fresh tablet capture at 834 × 1112: RM, trailer plates and 40FT split across lines inside the Rơ-moóc cells, including the first row.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QA-111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fleet trailer identifiers intact at tablet widths</dc:title>
  <dc:subject>Staging frontend QA task</dc:subject>
  <dc:creator>QA</dc:creator>
  <cp:keywords>QA-111, P3,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