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9392C9D" w14:textId="53B14199">
      <w:pPr>
        <w:pBdr/>
        <w:spacing/>
        <w:ind/>
        <w:jc w:val="center"/>
        <w:rPr>
          <w:rFonts w:asciiTheme="majorHAnsi" w:hAnsiTheme="majorHAnsi" w:cstheme="majorHAnsi"/>
          <w:b/>
          <w:color w:val="000000" w:themeColor="text1"/>
        </w:rPr>
      </w:pPr>
      <w:r>
        <w:rPr>
          <w:rFonts w:asciiTheme="majorHAnsi" w:hAnsiTheme="majorHAnsi" w:cstheme="majorHAnsi"/>
          <w:b/>
          <w:color w:val="000000" w:themeColor="text1"/>
        </w:rPr>
        <w:t xml:space="preserve">CỘNG HOÀ XÃ HỘI  CHỦ NGHĨA VIỆT NAM</w:t>
      </w:r>
      <w:r>
        <w:rPr>
          <w:rFonts w:asciiTheme="majorHAnsi" w:hAnsiTheme="majorHAnsi" w:cstheme="majorHAnsi"/>
          <w:b/>
          <w:color w:val="000000" w:themeColor="text1"/>
        </w:rPr>
      </w:r>
    </w:p>
    <w:p w14:paraId="71713370" w14:textId="77777777">
      <w:pPr>
        <w:pBdr/>
        <w:spacing/>
        <w:ind/>
        <w:jc w:val="center"/>
        <w:rPr>
          <w:rFonts w:asciiTheme="majorHAnsi" w:hAnsiTheme="majorHAnsi" w:cstheme="majorHAnsi"/>
          <w:bCs/>
          <w:color w:val="000000" w:themeColor="text1"/>
          <w:lang w:val="en-US"/>
        </w:rPr>
      </w:pPr>
      <w:r>
        <w:rPr>
          <w:rFonts w:asciiTheme="majorHAnsi" w:hAnsiTheme="majorHAnsi" w:cstheme="majorHAnsi"/>
          <w:bCs/>
          <w:color w:val="000000" w:themeColor="text1"/>
          <w:lang w:val="en-US"/>
        </w:rPr>
        <w:t xml:space="preserve">Độc lập - Tự do - Hạnh phúc</w:t>
      </w:r>
      <w:r>
        <w:rPr>
          <w:rFonts w:asciiTheme="majorHAnsi" w:hAnsiTheme="majorHAnsi" w:cstheme="majorHAnsi"/>
          <w:bCs/>
          <w:color w:val="000000" w:themeColor="text1"/>
          <w:lang w:val="en-US"/>
        </w:rPr>
      </w:r>
    </w:p>
    <w:p w14:paraId="1ECF3691" w14:textId="77777777">
      <w:pPr>
        <w:pBdr/>
        <w:spacing/>
        <w:ind/>
        <w:jc w:val="center"/>
        <w:rPr>
          <w:rFonts w:asciiTheme="majorHAnsi" w:hAnsiTheme="majorHAnsi" w:cstheme="majorHAnsi"/>
          <w:b/>
          <w:color w:val="000000" w:themeColor="text1"/>
          <w:lang w:val="en-US"/>
        </w:rPr>
      </w:pPr>
      <w:r>
        <w:rPr>
          <w:rFonts w:asciiTheme="majorHAnsi" w:hAnsiTheme="majorHAnsi" w:cstheme="majorHAnsi"/>
          <w:b/>
          <w:color w:val="000000" w:themeColor="text1"/>
          <w:lang w:val="en-US"/>
        </w:rPr>
        <w:t xml:space="preserve">*********</w:t>
      </w:r>
      <w:r>
        <w:rPr>
          <w:rFonts w:asciiTheme="majorHAnsi" w:hAnsiTheme="majorHAnsi" w:cstheme="majorHAnsi"/>
          <w:b/>
          <w:color w:val="000000" w:themeColor="text1"/>
          <w:lang w:val="en-US"/>
        </w:rPr>
      </w:r>
    </w:p>
    <w:p w14:paraId="73A65541" w14:textId="77777777">
      <w:pPr>
        <w:pBdr/>
        <w:spacing/>
        <w:ind/>
        <w:jc w:val="center"/>
        <w:rPr>
          <w:b/>
          <w:bCs/>
          <w:i/>
          <w:iCs/>
        </w:rPr>
      </w:pPr>
      <w:r>
        <w:rPr>
          <w:b/>
          <w:bCs/>
          <w:i/>
          <w:iCs/>
        </w:rPr>
        <w:t xml:space="preserve">SOCIALIST REPUBLIC OF VIET NAM</w:t>
      </w:r>
      <w:r>
        <w:rPr>
          <w:b/>
          <w:bCs/>
          <w:i/>
          <w:iCs/>
        </w:rPr>
      </w:r>
    </w:p>
    <w:p w14:paraId="4F218291" w14:textId="77777777">
      <w:pPr>
        <w:pBdr/>
        <w:spacing/>
        <w:ind/>
        <w:jc w:val="center"/>
        <w:rPr>
          <w:i/>
          <w:iCs/>
        </w:rPr>
      </w:pPr>
      <w:r>
        <w:rPr>
          <w:i/>
          <w:iCs/>
        </w:rPr>
        <w:t xml:space="preserve">Independence – Freedom – Happiness</w:t>
      </w:r>
      <w:r>
        <w:rPr>
          <w:i/>
          <w:iCs/>
        </w:rPr>
      </w:r>
    </w:p>
    <w:p w14:paraId="12C4D7AD" w14:textId="77777777">
      <w:pPr>
        <w:pBdr/>
        <w:spacing/>
        <w:ind/>
        <w:jc w:val="center"/>
        <w:rPr>
          <w:rFonts w:asciiTheme="majorHAnsi" w:hAnsiTheme="majorHAnsi" w:cstheme="majorHAnsi"/>
          <w:b/>
          <w:color w:val="000000" w:themeColor="text1"/>
        </w:rPr>
      </w:pPr>
      <w:r>
        <w:rPr>
          <w:rFonts w:asciiTheme="majorHAnsi" w:hAnsiTheme="majorHAnsi" w:cstheme="majorHAnsi"/>
          <w:b/>
          <w:color w:val="000000" w:themeColor="text1"/>
        </w:rPr>
        <w:t xml:space="preserve">*********</w:t>
      </w:r>
      <w:r>
        <w:rPr>
          <w:rFonts w:asciiTheme="majorHAnsi" w:hAnsiTheme="majorHAnsi" w:cstheme="majorHAnsi"/>
          <w:b/>
          <w:color w:val="000000" w:themeColor="text1"/>
        </w:rPr>
      </w:r>
    </w:p>
    <w:p w14:paraId="0E6D1B4A" w14:textId="77777777">
      <w:pPr>
        <w:pBdr/>
        <w:spacing w:line="360" w:lineRule="auto"/>
        <w:ind/>
        <w:jc w:val="center"/>
        <w:rPr>
          <w:rFonts w:asciiTheme="majorHAnsi" w:hAnsiTheme="majorHAnsi" w:cstheme="majorHAnsi"/>
          <w:color w:val="000000" w:themeColor="text1"/>
          <w:sz w:val="14"/>
          <w:szCs w:val="14"/>
        </w:rPr>
      </w:pPr>
      <w:r>
        <w:rPr>
          <w:rFonts w:asciiTheme="majorHAnsi" w:hAnsiTheme="majorHAnsi" w:cstheme="majorHAnsi"/>
          <w:color w:val="000000" w:themeColor="text1"/>
          <w:sz w:val="14"/>
          <w:szCs w:val="14"/>
        </w:rPr>
      </w:r>
      <w:r>
        <w:rPr>
          <w:rFonts w:asciiTheme="majorHAnsi" w:hAnsiTheme="majorHAnsi" w:cstheme="majorHAnsi"/>
          <w:color w:val="000000" w:themeColor="text1"/>
          <w:sz w:val="14"/>
          <w:szCs w:val="14"/>
        </w:rPr>
      </w:r>
    </w:p>
    <w:p w14:paraId="0ABCABB8" w14:textId="77777777">
      <w:pPr>
        <w:pBdr/>
        <w:spacing w:line="288" w:lineRule="auto"/>
        <w:ind/>
        <w:jc w:val="center"/>
        <w:rPr>
          <w:rFonts w:asciiTheme="majorHAnsi" w:hAnsiTheme="majorHAnsi" w:cstheme="majorHAnsi"/>
          <w:b/>
          <w:color w:val="000000" w:themeColor="text1"/>
          <w:sz w:val="32"/>
          <w:szCs w:val="32"/>
        </w:rPr>
      </w:pPr>
      <w:r>
        <w:rPr>
          <w:rFonts w:asciiTheme="majorHAnsi" w:hAnsiTheme="majorHAnsi" w:cstheme="majorHAnsi"/>
          <w:b/>
          <w:color w:val="000000" w:themeColor="text1"/>
          <w:sz w:val="32"/>
          <w:szCs w:val="32"/>
        </w:rPr>
        <w:t xml:space="preserve">HỢP ĐỒNG CUNG CẤP DỊCH VỤ GIAO NHẬN VẬN TẢI</w:t>
      </w:r>
      <w:r>
        <w:rPr>
          <w:rFonts w:asciiTheme="majorHAnsi" w:hAnsiTheme="majorHAnsi" w:cstheme="majorHAnsi"/>
          <w:b/>
          <w:color w:val="000000" w:themeColor="text1"/>
          <w:sz w:val="32"/>
          <w:szCs w:val="32"/>
        </w:rPr>
      </w:r>
    </w:p>
    <w:p w14:paraId="75A2978B" w14:textId="6E25F374">
      <w:pPr>
        <w:pBdr/>
        <w:spacing/>
        <w:ind/>
        <w:jc w:val="center"/>
        <w:rPr>
          <w:b/>
          <w:bCs/>
          <w:i/>
          <w:iCs/>
          <w:sz w:val="32"/>
          <w:szCs w:val="32"/>
        </w:rPr>
      </w:pPr>
      <w:r>
        <w:rPr>
          <w:b/>
          <w:bCs/>
          <w:i/>
          <w:iCs/>
          <w:sz w:val="32"/>
          <w:szCs w:val="32"/>
        </w:rPr>
        <w:t xml:space="preserve">FREIGHT FORWARDING AND TRANSPORTATION SERVICES AGREEMENT</w:t>
      </w:r>
      <w:r>
        <w:rPr>
          <w:b/>
          <w:bCs/>
          <w:i/>
          <w:iCs/>
          <w:sz w:val="32"/>
          <w:szCs w:val="32"/>
        </w:rPr>
      </w:r>
    </w:p>
    <w:p w14:paraId="0314706A" w14:textId="2D33ADEC">
      <w:pPr>
        <w:pBdr/>
        <w:spacing w:line="288" w:lineRule="auto"/>
        <w:ind/>
        <w:jc w:val="center"/>
        <w:rPr>
          <w:rFonts w:asciiTheme="majorHAnsi" w:hAnsiTheme="majorHAnsi" w:cstheme="majorHAnsi"/>
          <w:i/>
          <w:iCs/>
          <w:color w:val="ff0000"/>
        </w:rPr>
      </w:pPr>
      <w:r>
        <w:rPr>
          <w:rFonts w:asciiTheme="majorHAnsi" w:hAnsiTheme="majorHAnsi" w:cstheme="majorHAnsi"/>
          <w:i/>
          <w:iCs/>
          <w:color w:val="000000" w:themeColor="text1"/>
        </w:rPr>
        <w:t xml:space="preserve">Hợp đồng số</w:t>
      </w:r>
      <w:r>
        <w:rPr>
          <w:rFonts w:asciiTheme="majorHAnsi" w:hAnsiTheme="majorHAnsi" w:cstheme="majorHAnsi"/>
          <w:i/>
          <w:iCs/>
          <w:color w:val="000000" w:themeColor="text1"/>
        </w:rPr>
        <w:t xml:space="preserve">/ No :</w:t>
      </w:r>
      <w:r>
        <w:rPr>
          <w:rFonts w:asciiTheme="majorHAnsi" w:hAnsiTheme="majorHAnsi" w:cstheme="majorHAnsi"/>
          <w:i/>
          <w:iCs/>
          <w:color w:val="000000" w:themeColor="text1"/>
        </w:rPr>
        <w:t xml:space="preserve"> </w:t>
      </w:r>
      <w:r>
        <w:rPr>
          <w:rFonts w:asciiTheme="majorHAnsi" w:hAnsiTheme="majorHAnsi" w:cstheme="majorHAnsi"/>
          <w:i/>
          <w:iCs/>
          <w:color w:val="ff0000"/>
          <w:lang w:val="en-US"/>
        </w:rPr>
        <w:t xml:space="preserve">.......</w:t>
      </w:r>
      <w:r>
        <w:rPr>
          <w:rFonts w:asciiTheme="majorHAnsi" w:hAnsiTheme="majorHAnsi" w:cstheme="majorHAnsi"/>
          <w:i/>
          <w:iCs/>
          <w:color w:val="ff0000"/>
        </w:rPr>
        <w:t xml:space="preserve">/HĐVC</w:t>
      </w:r>
      <w:r>
        <w:rPr>
          <w:rFonts w:asciiTheme="majorHAnsi" w:hAnsiTheme="majorHAnsi" w:cstheme="majorHAnsi"/>
          <w:i/>
          <w:iCs/>
          <w:color w:val="ff0000"/>
        </w:rPr>
        <w:t xml:space="preserve">/</w:t>
      </w:r>
      <w:r>
        <w:rPr>
          <w:rFonts w:asciiTheme="majorHAnsi" w:hAnsiTheme="majorHAnsi" w:cstheme="majorHAnsi"/>
          <w:i/>
          <w:iCs/>
          <w:color w:val="ff0000"/>
          <w:lang w:val="en-US"/>
        </w:rPr>
        <w:t xml:space="preserve">.......</w:t>
      </w:r>
      <w:r>
        <w:rPr>
          <w:rFonts w:asciiTheme="majorHAnsi" w:hAnsiTheme="majorHAnsi" w:cstheme="majorHAnsi"/>
          <w:i/>
          <w:iCs/>
          <w:color w:val="ff0000"/>
        </w:rPr>
      </w:r>
      <w:r>
        <w:rPr>
          <w:rFonts w:asciiTheme="majorHAnsi" w:hAnsiTheme="majorHAnsi" w:cstheme="majorHAnsi"/>
          <w:i/>
          <w:iCs/>
          <w:color w:val="ff0000"/>
        </w:rPr>
      </w:r>
    </w:p>
    <w:p w14:paraId="5B4D86E0" w14:textId="77777777">
      <w:pPr>
        <w:pBdr/>
        <w:spacing w:line="288" w:lineRule="auto"/>
        <w:ind/>
        <w:jc w:val="center"/>
        <w:rPr>
          <w:rFonts w:asciiTheme="majorHAnsi" w:hAnsiTheme="majorHAnsi" w:cstheme="majorHAnsi"/>
          <w:i/>
          <w:iCs/>
          <w:color w:val="ff0000"/>
        </w:rPr>
      </w:pPr>
      <w:r>
        <w:rPr>
          <w:rFonts w:asciiTheme="majorHAnsi" w:hAnsiTheme="majorHAnsi" w:cstheme="majorHAnsi"/>
          <w:i/>
          <w:iCs/>
          <w:color w:val="ff0000"/>
        </w:rPr>
      </w:r>
      <w:r>
        <w:rPr>
          <w:rFonts w:asciiTheme="majorHAnsi" w:hAnsiTheme="majorHAnsi" w:cstheme="majorHAnsi"/>
          <w:i/>
          <w:iCs/>
          <w:color w:val="ff0000"/>
        </w:rPr>
      </w:r>
    </w:p>
    <w:p w14:paraId="0E2F9DEB" w14:textId="6AEA8D4C">
      <w:pPr>
        <w:widowControl w:val="true"/>
        <w:numPr>
          <w:ilvl w:val="0"/>
          <w:numId w:val="44"/>
        </w:numPr>
        <w:pBdr/>
        <w:spacing w:line="288" w:lineRule="auto"/>
        <w:ind/>
        <w:jc w:val="both"/>
        <w:rPr>
          <w:rFonts w:eastAsia="Times New Roman" w:asciiTheme="majorHAnsi" w:hAnsiTheme="majorHAnsi" w:cstheme="majorHAnsi"/>
          <w:i/>
          <w:lang w:eastAsia="en-US" w:bidi="ar-SA"/>
        </w:rPr>
      </w:pPr>
      <w:r>
        <w:rPr>
          <w:rFonts w:eastAsia="Times New Roman" w:asciiTheme="majorHAnsi" w:hAnsiTheme="majorHAnsi" w:cstheme="majorHAnsi"/>
          <w:i/>
          <w:lang w:eastAsia="en-US" w:bidi="ar-SA"/>
        </w:rPr>
        <w:t xml:space="preserve">Căn cứ Bộ luật dân sự quy định về Hợp đồng vận chuyển hàng hóa.</w:t>
      </w:r>
      <w:r>
        <w:rPr>
          <w:rFonts w:eastAsia="Times New Roman" w:asciiTheme="majorHAnsi" w:hAnsiTheme="majorHAnsi" w:cstheme="majorHAnsi"/>
          <w:i/>
          <w:lang w:eastAsia="en-US" w:bidi="ar-SA"/>
        </w:rPr>
      </w:r>
    </w:p>
    <w:p w14:paraId="4288DC14" w14:textId="77777777">
      <w:pPr>
        <w:widowControl w:val="true"/>
        <w:numPr>
          <w:ilvl w:val="0"/>
          <w:numId w:val="44"/>
        </w:numPr>
        <w:pBdr/>
        <w:spacing w:line="288" w:lineRule="auto"/>
        <w:ind/>
        <w:jc w:val="both"/>
        <w:rPr>
          <w:rFonts w:eastAsia="Times New Roman" w:asciiTheme="majorHAnsi" w:hAnsiTheme="majorHAnsi" w:cstheme="majorHAnsi"/>
          <w:i/>
          <w:lang w:eastAsia="en-US" w:bidi="ar-SA"/>
        </w:rPr>
      </w:pPr>
      <w:r>
        <w:rPr>
          <w:rFonts w:eastAsia="Times New Roman" w:asciiTheme="majorHAnsi" w:hAnsiTheme="majorHAnsi" w:cstheme="majorHAnsi"/>
          <w:i/>
          <w:lang w:eastAsia="en-US" w:bidi="ar-SA"/>
        </w:rPr>
        <w:t xml:space="preserve">Căn cứ Luật Doanh nghiệp, Luật Thương mại.</w:t>
      </w:r>
      <w:r>
        <w:rPr>
          <w:rFonts w:eastAsia="Times New Roman" w:asciiTheme="majorHAnsi" w:hAnsiTheme="majorHAnsi" w:cstheme="majorHAnsi"/>
          <w:i/>
          <w:lang w:eastAsia="en-US" w:bidi="ar-SA"/>
        </w:rPr>
      </w:r>
    </w:p>
    <w:p w14:paraId="176FBB38" w14:textId="77777777">
      <w:pPr>
        <w:widowControl w:val="true"/>
        <w:numPr>
          <w:ilvl w:val="0"/>
          <w:numId w:val="44"/>
        </w:numPr>
        <w:pBdr/>
        <w:spacing w:line="288" w:lineRule="auto"/>
        <w:ind/>
        <w:jc w:val="both"/>
        <w:rPr>
          <w:rFonts w:eastAsia="Times New Roman" w:asciiTheme="majorHAnsi" w:hAnsiTheme="majorHAnsi" w:cstheme="majorHAnsi"/>
          <w:lang w:eastAsia="en-US" w:bidi="ar-SA"/>
        </w:rPr>
      </w:pPr>
      <w:r>
        <w:rPr>
          <w:rFonts w:eastAsia="Times New Roman" w:asciiTheme="majorHAnsi" w:hAnsiTheme="majorHAnsi" w:cstheme="majorHAnsi"/>
          <w:i/>
          <w:lang w:eastAsia="en-US" w:bidi="ar-SA"/>
        </w:rPr>
        <w:t xml:space="preserve">Căn cứ vào sự thỏa thuận của hai bên</w:t>
      </w:r>
      <w:r>
        <w:rPr>
          <w:rFonts w:eastAsia="Times New Roman" w:asciiTheme="majorHAnsi" w:hAnsiTheme="majorHAnsi" w:cstheme="majorHAnsi"/>
          <w:lang w:eastAsia="en-US" w:bidi="ar-SA"/>
        </w:rPr>
        <w:t xml:space="preserve">.</w:t>
      </w:r>
      <w:r>
        <w:rPr>
          <w:rFonts w:eastAsia="Times New Roman" w:asciiTheme="majorHAnsi" w:hAnsiTheme="majorHAnsi" w:cstheme="majorHAnsi"/>
          <w:lang w:eastAsia="en-US" w:bidi="ar-SA"/>
        </w:rPr>
      </w:r>
    </w:p>
    <w:p w14:paraId="57A64B13" w14:textId="002F96B2">
      <w:pPr>
        <w:pStyle w:val="832"/>
        <w:numPr>
          <w:ilvl w:val="0"/>
          <w:numId w:val="44"/>
        </w:numPr>
        <w:pBdr/>
        <w:spacing w:after="160" w:line="259" w:lineRule="auto"/>
        <w:ind/>
        <w:rPr>
          <w:i/>
          <w:iCs/>
          <w:lang w:val="vi-VN"/>
        </w:rPr>
      </w:pPr>
      <w:r>
        <w:rPr>
          <w:i/>
          <w:iCs/>
          <w:lang w:val="vi-VN"/>
        </w:rPr>
        <w:t xml:space="preserve">Pursuant to the provisions of the Civil Code governing Contracts for the Carriage of Goods. </w:t>
      </w:r>
      <w:r>
        <w:rPr>
          <w:i/>
          <w:iCs/>
          <w:lang w:val="vi-VN"/>
        </w:rPr>
      </w:r>
    </w:p>
    <w:p w14:paraId="219AF39E" w14:textId="03D30947">
      <w:pPr>
        <w:pStyle w:val="832"/>
        <w:numPr>
          <w:ilvl w:val="0"/>
          <w:numId w:val="44"/>
        </w:numPr>
        <w:pBdr/>
        <w:spacing w:after="160" w:line="259" w:lineRule="auto"/>
        <w:ind/>
        <w:rPr>
          <w:i/>
          <w:iCs/>
          <w:lang w:val="vi-VN"/>
        </w:rPr>
      </w:pPr>
      <w:r>
        <w:rPr>
          <w:i/>
          <w:iCs/>
          <w:lang w:val="vi-VN"/>
        </w:rPr>
        <w:t xml:space="preserve">Pursuant to the Law on Enterprises and the Commercial Law. </w:t>
      </w:r>
      <w:r>
        <w:rPr>
          <w:i/>
          <w:iCs/>
          <w:lang w:val="vi-VN"/>
        </w:rPr>
      </w:r>
    </w:p>
    <w:p w14:paraId="574A4783" w14:textId="55E93144">
      <w:pPr>
        <w:pStyle w:val="832"/>
        <w:numPr>
          <w:ilvl w:val="0"/>
          <w:numId w:val="44"/>
        </w:numPr>
        <w:pBdr/>
        <w:spacing/>
        <w:ind/>
        <w:rPr>
          <w:i/>
          <w:iCs/>
        </w:rPr>
      </w:pPr>
      <w:r>
        <w:rPr>
          <w:i/>
          <w:iCs/>
          <w:lang w:val="vi-VN"/>
        </w:rPr>
        <w:t xml:space="preserve">Pursuant to the mutual agreement between the Parties.</w:t>
      </w:r>
      <w:r>
        <w:rPr>
          <w:i/>
          <w:iCs/>
        </w:rPr>
      </w:r>
    </w:p>
    <w:p w14:paraId="346DFF8D" w14:textId="77777777">
      <w:pPr>
        <w:pBdr/>
        <w:spacing w:line="288" w:lineRule="auto"/>
        <w:ind/>
        <w:jc w:val="center"/>
        <w:rPr>
          <w:rFonts w:asciiTheme="majorHAnsi" w:hAnsiTheme="majorHAnsi" w:cstheme="majorHAnsi"/>
          <w:i/>
          <w:iCs/>
          <w:color w:val="000000" w:themeColor="text1"/>
          <w:sz w:val="14"/>
          <w:szCs w:val="14"/>
          <w:lang w:val="en-US"/>
        </w:rPr>
      </w:pPr>
      <w:r>
        <w:rPr>
          <w:rFonts w:asciiTheme="majorHAnsi" w:hAnsiTheme="majorHAnsi" w:cstheme="majorHAnsi"/>
          <w:i/>
          <w:iCs/>
          <w:color w:val="000000" w:themeColor="text1"/>
          <w:sz w:val="14"/>
          <w:szCs w:val="14"/>
          <w:lang w:val="en-US"/>
        </w:rPr>
      </w:r>
      <w:r>
        <w:rPr>
          <w:rFonts w:asciiTheme="majorHAnsi" w:hAnsiTheme="majorHAnsi" w:cstheme="majorHAnsi"/>
          <w:i/>
          <w:iCs/>
          <w:color w:val="000000" w:themeColor="text1"/>
          <w:sz w:val="14"/>
          <w:szCs w:val="14"/>
          <w:lang w:val="en-US"/>
        </w:rPr>
      </w:r>
    </w:p>
    <w:p w14:paraId="7AF1A481" w14:textId="08F31F5D">
      <w:pPr>
        <w:pBdr/>
        <w:spacing w:line="288" w:lineRule="auto"/>
        <w:ind/>
        <w:jc w:val="both"/>
        <w:rPr>
          <w:rFonts w:asciiTheme="majorHAnsi" w:hAnsiTheme="majorHAnsi" w:cstheme="majorHAnsi"/>
          <w:lang w:val="en-US"/>
        </w:rPr>
      </w:pPr>
      <w:r>
        <w:rPr>
          <w:rFonts w:asciiTheme="majorHAnsi" w:hAnsiTheme="majorHAnsi" w:cstheme="majorHAnsi"/>
          <w:color w:val="000000" w:themeColor="text1"/>
          <w:lang w:val="en-US"/>
        </w:rPr>
        <w:t xml:space="preserve">HỢP ĐỒNG CUNG CẤP DỊCH VỤ GIAO NHẬN VẬN TẢI này (“</w:t>
      </w:r>
      <w:r>
        <w:rPr>
          <w:rFonts w:asciiTheme="majorHAnsi" w:hAnsiTheme="majorHAnsi" w:cstheme="majorHAnsi"/>
          <w:b/>
          <w:bCs/>
          <w:color w:val="000000" w:themeColor="text1"/>
          <w:lang w:val="en-US"/>
        </w:rPr>
        <w:t xml:space="preserve">Hợp Đồng</w:t>
      </w:r>
      <w:r>
        <w:rPr>
          <w:rFonts w:asciiTheme="majorHAnsi" w:hAnsiTheme="majorHAnsi" w:cstheme="majorHAnsi"/>
          <w:bCs/>
          <w:color w:val="000000" w:themeColor="text1"/>
          <w:lang w:val="en-US"/>
        </w:rPr>
        <w:t xml:space="preserve">”)</w:t>
      </w:r>
      <w:r>
        <w:rPr>
          <w:rFonts w:asciiTheme="majorHAnsi" w:hAnsiTheme="majorHAnsi" w:cstheme="majorHAnsi"/>
          <w:bCs/>
          <w:color w:val="000000" w:themeColor="text1"/>
          <w:lang w:val="en-US"/>
        </w:rPr>
        <w:t xml:space="preserve"> </w:t>
      </w:r>
      <w:r>
        <w:rPr>
          <w:rFonts w:asciiTheme="majorHAnsi" w:hAnsiTheme="majorHAnsi" w:cstheme="majorHAnsi"/>
          <w:color w:val="000000" w:themeColor="text1"/>
          <w:lang w:val="en-US"/>
        </w:rPr>
        <w:t xml:space="preserve">được lậ</w:t>
      </w:r>
      <w:r>
        <w:rPr>
          <w:rFonts w:asciiTheme="majorHAnsi" w:hAnsiTheme="majorHAnsi" w:cstheme="majorHAnsi"/>
          <w:color w:val="000000" w:themeColor="text1"/>
          <w:lang w:val="en-US"/>
        </w:rPr>
        <w:t xml:space="preserve">p và ký </w:t>
      </w:r>
      <w:r>
        <w:rPr>
          <w:rFonts w:asciiTheme="majorHAnsi" w:hAnsiTheme="majorHAnsi" w:cstheme="majorHAnsi"/>
          <w:lang w:val="en-US"/>
        </w:rPr>
        <w:t xml:space="preserve">ngày....</w:t>
      </w:r>
      <w:r>
        <w:rPr>
          <w:rFonts w:asciiTheme="majorHAnsi" w:hAnsiTheme="majorHAnsi" w:cstheme="majorHAnsi"/>
          <w:lang w:val="en-US"/>
        </w:rPr>
        <w:t xml:space="preserve"> </w:t>
      </w:r>
      <w:r>
        <w:rPr>
          <w:rFonts w:asciiTheme="majorHAnsi" w:hAnsiTheme="majorHAnsi" w:cstheme="majorHAnsi"/>
          <w:lang w:val="en-US"/>
        </w:rPr>
        <w:t xml:space="preserve">tháng </w:t>
      </w:r>
      <w:r>
        <w:rPr>
          <w:rFonts w:asciiTheme="majorHAnsi" w:hAnsiTheme="majorHAnsi" w:cstheme="majorHAnsi"/>
          <w:lang w:val="en-US"/>
        </w:rPr>
        <w:t xml:space="preserve">..... </w:t>
      </w:r>
      <w:r>
        <w:rPr>
          <w:rFonts w:asciiTheme="majorHAnsi" w:hAnsiTheme="majorHAnsi" w:cstheme="majorHAnsi"/>
          <w:lang w:val="en-US"/>
        </w:rPr>
        <w:t xml:space="preserve">năm  </w:t>
      </w:r>
      <w:r>
        <w:rPr>
          <w:rFonts w:asciiTheme="majorHAnsi" w:hAnsiTheme="majorHAnsi" w:cstheme="majorHAnsi"/>
          <w:lang w:val="en-US"/>
        </w:rPr>
        <w:t xml:space="preserve">202</w:t>
      </w:r>
      <w:r>
        <w:rPr>
          <w:rFonts w:asciiTheme="majorHAnsi" w:hAnsiTheme="majorHAnsi" w:cstheme="majorHAnsi"/>
          <w:lang w:val="en-US"/>
        </w:rPr>
        <w:t xml:space="preserve">6</w:t>
      </w:r>
      <w:r>
        <w:rPr>
          <w:rFonts w:asciiTheme="majorHAnsi" w:hAnsiTheme="majorHAnsi" w:cstheme="majorHAnsi"/>
          <w:lang w:val="en-US"/>
        </w:rPr>
        <w:t xml:space="preserve">  </w:t>
      </w:r>
      <w:r>
        <w:rPr>
          <w:rFonts w:asciiTheme="majorHAnsi" w:hAnsiTheme="majorHAnsi" w:cstheme="majorHAnsi"/>
          <w:lang w:val="en-US"/>
        </w:rPr>
        <w:t xml:space="preserve">giữa các bên:</w:t>
      </w:r>
      <w:r>
        <w:rPr>
          <w:rFonts w:asciiTheme="majorHAnsi" w:hAnsiTheme="majorHAnsi" w:cstheme="majorHAnsi"/>
          <w:lang w:val="en-US"/>
        </w:rPr>
      </w:r>
    </w:p>
    <w:p w14:paraId="0A29C235" w14:textId="13341888">
      <w:pPr>
        <w:pBdr/>
        <w:spacing/>
        <w:ind/>
        <w:rPr>
          <w:i/>
          <w:iCs/>
        </w:rPr>
      </w:pPr>
      <w:r>
        <w:rPr>
          <w:i/>
          <w:iCs/>
        </w:rPr>
        <w:t xml:space="preserve">THIS FREIGHT FORWARDING SERVICES AGREEMENT (hereinafter referred to as the "</w:t>
      </w:r>
      <w:r>
        <w:rPr>
          <w:b/>
          <w:bCs/>
          <w:i/>
          <w:iCs/>
        </w:rPr>
        <w:t xml:space="preserve">Agreement</w:t>
      </w:r>
      <w:r>
        <w:rPr>
          <w:i/>
          <w:iCs/>
        </w:rPr>
        <w:t xml:space="preserve">") is made and entered into on the </w:t>
      </w:r>
      <w:r>
        <w:rPr>
          <w:i/>
          <w:iCs/>
          <w:lang w:val="en-US"/>
        </w:rPr>
        <w:t xml:space="preserve">...........</w:t>
      </w:r>
      <w:r>
        <w:rPr>
          <w:i/>
          <w:iCs/>
        </w:rPr>
        <w:t xml:space="preserve">, by and between the following Parties:</w:t>
      </w:r>
      <w:r>
        <w:rPr>
          <w:i/>
          <w:iCs/>
        </w:rPr>
      </w:r>
    </w:p>
    <w:p w14:paraId="53E8E7D2" w14:textId="77777777">
      <w:pPr>
        <w:pBdr/>
        <w:spacing/>
        <w:ind/>
        <w:rPr/>
      </w:pPr>
      <w:r/>
      <w:r/>
    </w:p>
    <w:p w14:paraId="28853000" w14:textId="6987A6A0">
      <w:pPr>
        <w:pBdr/>
        <w:tabs>
          <w:tab w:val="left" w:leader="none" w:pos="1440"/>
        </w:tabs>
        <w:spacing/>
        <w:ind/>
        <w:jc w:val="both"/>
        <w:rPr>
          <w:rFonts w:asciiTheme="majorHAnsi" w:hAnsiTheme="majorHAnsi" w:cstheme="majorHAnsi"/>
          <w:lang w:val="it-IT"/>
        </w:rPr>
      </w:pPr>
      <w:r>
        <w:rPr>
          <w:rFonts w:asciiTheme="majorHAnsi" w:hAnsiTheme="majorHAnsi" w:cstheme="majorHAnsi"/>
          <w:b/>
          <w:lang w:val="it-IT"/>
        </w:rPr>
        <w:t xml:space="preserve">BÊN THUÊ VẬN CHUYỂN: </w:t>
      </w:r>
      <w:r>
        <w:rPr>
          <w:b/>
          <w:lang w:val="vi-VN"/>
        </w:rPr>
      </w:r>
      <w:r>
        <w:rPr>
          <w:rFonts w:asciiTheme="majorHAnsi" w:hAnsiTheme="majorHAnsi" w:cstheme="majorHAnsi"/>
          <w:lang w:val="it-IT"/>
        </w:rPr>
      </w:r>
      <w:r>
        <w:rPr>
          <w:rFonts w:asciiTheme="majorHAnsi" w:hAnsiTheme="majorHAnsi" w:cstheme="majorHAnsi"/>
          <w:lang w:val="it-IT"/>
        </w:rPr>
      </w:r>
    </w:p>
    <w:p w14:paraId="4EB3BBB2" w14:textId="580DEB05">
      <w:pPr>
        <w:pBdr/>
        <w:spacing w:after="160" w:line="259" w:lineRule="auto"/>
        <w:ind/>
        <w:rPr>
          <w:i/>
          <w:iCs/>
          <w:lang w:val="en-US"/>
        </w:rPr>
      </w:pPr>
      <w:r>
        <w:rPr>
          <w:rFonts w:asciiTheme="majorHAnsi" w:hAnsiTheme="majorHAnsi" w:cstheme="majorHAnsi"/>
          <w:b/>
          <w:bCs/>
          <w:i/>
          <w:iCs/>
        </w:rPr>
        <w:t xml:space="preserve">PARTY A ( </w:t>
      </w:r>
      <w:r>
        <w:rPr>
          <w:rFonts w:asciiTheme="majorHAnsi" w:hAnsiTheme="majorHAnsi" w:cstheme="majorHAnsi"/>
          <w:b/>
          <w:bCs/>
          <w:i/>
          <w:iCs/>
        </w:rPr>
        <w:t xml:space="preserve">TRANSPORTATION HIRER</w:t>
      </w:r>
      <w:r>
        <w:rPr>
          <w:rFonts w:asciiTheme="majorHAnsi" w:hAnsiTheme="majorHAnsi" w:cstheme="majorHAnsi"/>
          <w:b/>
          <w:bCs/>
          <w:i/>
          <w:iCs/>
        </w:rPr>
        <w:t xml:space="preserve">)</w:t>
      </w:r>
      <w:r>
        <w:rPr>
          <w:rFonts w:asciiTheme="majorHAnsi" w:hAnsiTheme="majorHAnsi" w:cstheme="majorHAnsi"/>
          <w:b/>
          <w:bCs/>
          <w:i/>
          <w:iCs/>
        </w:rPr>
        <w:t xml:space="preserve"> : </w:t>
      </w:r>
      <w:r>
        <w:rPr>
          <w:b/>
          <w:bCs/>
          <w:i/>
          <w:iCs/>
          <w:lang w:val="vi-VN"/>
        </w:rPr>
      </w:r>
      <w:r>
        <w:rPr>
          <w:i/>
          <w:iCs/>
          <w:lang w:val="en-US"/>
        </w:rPr>
      </w:r>
      <w:r>
        <w:rPr>
          <w:i/>
          <w:iCs/>
          <w:lang w:val="en-US"/>
        </w:rPr>
      </w:r>
    </w:p>
    <w:p w14:paraId="480B904C" w14:textId="76412C62">
      <w:pPr>
        <w:pBdr/>
        <w:tabs>
          <w:tab w:val="left" w:leader="none" w:pos="1440"/>
        </w:tabs>
        <w:spacing/>
        <w:ind/>
        <w:jc w:val="both"/>
        <w:rPr>
          <w:lang w:val="en-US"/>
        </w:rPr>
      </w:pPr>
      <w:r>
        <w:rPr>
          <w:rFonts w:asciiTheme="majorHAnsi" w:hAnsiTheme="majorHAnsi" w:cstheme="majorHAnsi"/>
          <w:lang w:val="it-IT"/>
        </w:rPr>
        <w:t xml:space="preserve">Địa chỉ</w:t>
      </w:r>
      <w:r>
        <w:rPr>
          <w:rFonts w:asciiTheme="majorHAnsi" w:hAnsiTheme="majorHAnsi" w:cstheme="majorHAnsi"/>
          <w:lang w:val="it-IT"/>
        </w:rPr>
        <w:tab/>
        <w:t xml:space="preserve">:</w:t>
      </w:r>
      <w:r>
        <w:rPr>
          <w:rFonts w:asciiTheme="majorHAnsi" w:hAnsiTheme="majorHAnsi" w:cstheme="majorHAnsi"/>
          <w:lang w:val="it-IT"/>
        </w:rPr>
        <w:t xml:space="preserve"> </w:t>
      </w:r>
      <w:r>
        <w:rPr>
          <w:lang w:val="vi"/>
        </w:rPr>
      </w:r>
      <w:r>
        <w:rPr>
          <w:lang w:val="en-US"/>
        </w:rPr>
      </w:r>
    </w:p>
    <w:p w14:paraId="54833609" w14:textId="2C0A5420">
      <w:pPr>
        <w:pBdr/>
        <w:spacing w:after="160" w:line="259" w:lineRule="auto"/>
        <w:ind/>
        <w:rPr>
          <w:i/>
          <w:lang w:val="en-US"/>
        </w:rPr>
      </w:pPr>
      <w:r>
        <w:rPr>
          <w:i/>
          <w:iCs/>
          <w:lang w:val="vi-VN"/>
        </w:rPr>
        <w:t xml:space="preserve">Registered</w:t>
      </w:r>
      <w:r>
        <w:rPr>
          <w:i/>
          <w:lang w:val="vi-VN"/>
        </w:rPr>
        <w:t xml:space="preserve"> </w:t>
      </w:r>
      <w:r>
        <w:rPr>
          <w:i/>
          <w:lang w:val="vi-VN"/>
        </w:rPr>
        <w:t xml:space="preserve">Address: </w:t>
      </w:r>
      <w:r>
        <w:rPr>
          <w:i/>
          <w:lang w:val="en-US"/>
        </w:rPr>
      </w:r>
    </w:p>
    <w:p w14:paraId="711E6CA1" w14:textId="4902125B">
      <w:pPr>
        <w:pBdr/>
        <w:spacing w:after="160" w:line="259" w:lineRule="auto"/>
        <w:ind/>
        <w:rPr>
          <w:rFonts w:asciiTheme="majorHAnsi" w:hAnsiTheme="majorHAnsi" w:cstheme="majorHAnsi"/>
          <w:iCs/>
        </w:rPr>
      </w:pPr>
      <w:r>
        <w:rPr>
          <w:rFonts w:asciiTheme="majorHAnsi" w:hAnsiTheme="majorHAnsi" w:cstheme="majorHAnsi"/>
          <w:iCs/>
        </w:rPr>
        <w:t xml:space="preserve">Số tài khoản</w:t>
      </w:r>
      <w:r>
        <w:rPr>
          <w:rFonts w:asciiTheme="majorHAnsi" w:hAnsiTheme="majorHAnsi" w:cstheme="majorHAnsi"/>
          <w:iCs/>
        </w:rPr>
        <w:t xml:space="preserve"> :</w:t>
      </w:r>
      <w:r>
        <w:rPr>
          <w:rFonts w:asciiTheme="majorHAnsi" w:hAnsiTheme="majorHAnsi" w:cstheme="majorHAnsi"/>
          <w:iCs/>
        </w:rPr>
      </w:r>
    </w:p>
    <w:p w14:paraId="3A37237F" w14:textId="5097F853">
      <w:pPr>
        <w:pBdr/>
        <w:spacing w:after="160" w:line="259" w:lineRule="auto"/>
        <w:ind/>
        <w:rPr>
          <w:i/>
          <w:lang w:val="en-US"/>
        </w:rPr>
      </w:pPr>
      <w:r>
        <w:rPr>
          <w:i/>
          <w:lang w:val="vi-VN"/>
        </w:rPr>
        <w:t xml:space="preserve">Bank Account No.:</w:t>
      </w:r>
      <w:r>
        <w:rPr>
          <w:i/>
          <w:lang w:val="en-US"/>
        </w:rPr>
      </w:r>
    </w:p>
    <w:p w14:paraId="1E5B1A38" w14:textId="7AC4E2E7">
      <w:pPr>
        <w:pBdr/>
        <w:spacing w:line="276" w:lineRule="auto"/>
        <w:ind/>
        <w:jc w:val="both"/>
        <w:rPr/>
      </w:pPr>
      <w:r>
        <w:rPr>
          <w:rFonts w:asciiTheme="majorHAnsi" w:hAnsiTheme="majorHAnsi" w:cstheme="majorHAnsi"/>
          <w:iCs/>
        </w:rPr>
        <w:t xml:space="preserve">Mã số thuế </w:t>
      </w:r>
      <w:r>
        <w:rPr>
          <w:rFonts w:asciiTheme="majorHAnsi" w:hAnsiTheme="majorHAnsi" w:cstheme="majorHAnsi"/>
          <w:iCs/>
        </w:rPr>
        <w:tab/>
        <w:t xml:space="preserve">: </w:t>
      </w:r>
      <w:r/>
      <w:r/>
    </w:p>
    <w:p w14:paraId="27D051DF" w14:textId="516061E8">
      <w:pPr>
        <w:pBdr/>
        <w:spacing w:after="160" w:line="259" w:lineRule="auto"/>
        <w:ind/>
        <w:rPr>
          <w:i/>
          <w:lang w:val="en-US"/>
        </w:rPr>
      </w:pPr>
      <w:r>
        <w:rPr>
          <w:i/>
          <w:lang w:val="vi-VN"/>
        </w:rPr>
        <w:t xml:space="preserve">Tax Identification Number (TIN): </w:t>
      </w:r>
      <w:r>
        <w:rPr>
          <w:i/>
          <w:lang w:val="en-US"/>
        </w:rPr>
      </w:r>
    </w:p>
    <w:p w14:paraId="69AA7B59" w14:textId="5D0186D0">
      <w:pPr>
        <w:pBdr/>
        <w:spacing w:after="160" w:line="259" w:lineRule="auto"/>
        <w:ind/>
        <w:rPr>
          <w:rFonts w:asciiTheme="majorHAnsi" w:hAnsiTheme="majorHAnsi" w:cstheme="majorHAnsi"/>
          <w:iCs/>
        </w:rPr>
      </w:pPr>
      <w:r>
        <w:rPr>
          <w:rFonts w:asciiTheme="majorHAnsi" w:hAnsiTheme="majorHAnsi" w:cstheme="majorHAnsi"/>
          <w:iCs/>
        </w:rPr>
        <w:t xml:space="preserve">Số điện thoại</w:t>
      </w:r>
      <w:r>
        <w:rPr>
          <w:rFonts w:asciiTheme="majorHAnsi" w:hAnsiTheme="majorHAnsi" w:cstheme="majorHAnsi"/>
          <w:iCs/>
        </w:rPr>
        <w:t xml:space="preserve"> :</w:t>
      </w:r>
      <w:r>
        <w:rPr>
          <w:rFonts w:asciiTheme="majorHAnsi" w:hAnsiTheme="majorHAnsi" w:cstheme="majorHAnsi"/>
          <w:iCs/>
        </w:rPr>
      </w:r>
    </w:p>
    <w:p w14:paraId="23E9BD3A" w14:textId="6C6CD750">
      <w:pPr>
        <w:pBdr/>
        <w:spacing w:after="160" w:line="259" w:lineRule="auto"/>
        <w:ind/>
        <w:rPr>
          <w:i/>
          <w:lang w:val="en-US"/>
        </w:rPr>
      </w:pPr>
      <w:r>
        <w:rPr>
          <w:rFonts w:asciiTheme="majorHAnsi" w:hAnsiTheme="majorHAnsi" w:cstheme="majorHAnsi"/>
          <w:i/>
        </w:rPr>
        <w:t xml:space="preserve">Telephone : </w:t>
      </w:r>
      <w:r>
        <w:rPr>
          <w:i/>
          <w:lang w:val="en-US"/>
        </w:rPr>
      </w:r>
    </w:p>
    <w:p w14:paraId="4ECD2C2E" w14:textId="720F5C59">
      <w:pPr>
        <w:pBdr/>
        <w:spacing w:line="276" w:lineRule="auto"/>
        <w:ind/>
        <w:jc w:val="both"/>
        <w:rPr>
          <w:rFonts w:asciiTheme="majorHAnsi" w:hAnsiTheme="majorHAnsi" w:cstheme="majorHAnsi"/>
          <w:b/>
          <w:bCs/>
          <w:lang w:val="it-IT"/>
        </w:rPr>
      </w:pPr>
      <w:r>
        <w:rPr>
          <w:rFonts w:asciiTheme="majorHAnsi" w:hAnsiTheme="majorHAnsi" w:cstheme="majorHAnsi"/>
          <w:iCs/>
        </w:rPr>
        <w:t xml:space="preserve">Đại diện bởi </w:t>
      </w:r>
      <w:r>
        <w:rPr>
          <w:rFonts w:asciiTheme="majorHAnsi" w:hAnsiTheme="majorHAnsi" w:cstheme="majorHAnsi"/>
          <w:iCs/>
        </w:rPr>
        <w:tab/>
        <w:t xml:space="preserve">:</w:t>
      </w:r>
      <w:r>
        <w:rPr>
          <w:rFonts w:asciiTheme="majorHAnsi" w:hAnsiTheme="majorHAnsi" w:cstheme="majorHAnsi"/>
          <w:iCs/>
        </w:rPr>
        <w:t xml:space="preserve"> </w:t>
      </w:r>
      <w:r>
        <w:rPr>
          <w:rFonts w:asciiTheme="majorHAnsi" w:hAnsiTheme="majorHAnsi" w:cstheme="majorHAnsi"/>
          <w:lang w:val="it-IT"/>
        </w:rPr>
        <w:t xml:space="preserve">         </w:t>
      </w:r>
      <w:r>
        <w:rPr>
          <w:rFonts w:asciiTheme="majorHAnsi" w:hAnsiTheme="majorHAnsi" w:cstheme="majorHAnsi"/>
          <w:lang w:val="en-US"/>
        </w:rPr>
        <w:t xml:space="preserve">                           </w:t>
      </w:r>
      <w:r>
        <w:rPr>
          <w:rFonts w:asciiTheme="majorHAnsi" w:hAnsiTheme="majorHAnsi" w:cstheme="majorHAnsi"/>
          <w:lang w:val="it-IT"/>
        </w:rPr>
        <w:t xml:space="preserve">   </w:t>
      </w:r>
      <w:r>
        <w:rPr>
          <w:rFonts w:asciiTheme="majorHAnsi" w:hAnsiTheme="majorHAnsi" w:cstheme="majorHAnsi"/>
          <w:lang w:val="it-IT"/>
        </w:rPr>
        <w:t xml:space="preserve">Chức vụ: </w:t>
      </w:r>
      <w:r>
        <w:rPr>
          <w:rFonts w:asciiTheme="majorHAnsi" w:hAnsiTheme="majorHAnsi" w:cstheme="majorHAnsi"/>
          <w:lang w:val="it-IT"/>
        </w:rPr>
      </w:r>
      <w:r>
        <w:rPr>
          <w:rFonts w:asciiTheme="majorHAnsi" w:hAnsiTheme="majorHAnsi" w:cstheme="majorHAnsi"/>
          <w:lang w:val="it-IT"/>
        </w:rPr>
      </w:r>
      <w:r>
        <w:rPr>
          <w:rFonts w:asciiTheme="majorHAnsi" w:hAnsiTheme="majorHAnsi" w:cstheme="majorHAnsi"/>
          <w:b/>
          <w:bCs/>
          <w:lang w:val="it-IT"/>
        </w:rPr>
      </w:r>
    </w:p>
    <w:p w14:paraId="3024BEF9" w14:textId="77777777">
      <w:pPr>
        <w:pBdr/>
        <w:spacing w:line="288" w:lineRule="auto"/>
        <w:ind/>
        <w:jc w:val="both"/>
        <w:rPr>
          <w:rFonts w:asciiTheme="majorHAnsi" w:hAnsiTheme="majorHAnsi" w:cstheme="majorHAnsi"/>
          <w:lang w:val="it-IT"/>
        </w:rPr>
      </w:pPr>
      <w:r>
        <w:rPr>
          <w:rFonts w:asciiTheme="majorHAnsi" w:hAnsiTheme="majorHAnsi" w:cstheme="majorHAnsi"/>
          <w:lang w:val="it-IT"/>
        </w:rPr>
        <w:t xml:space="preserve"> </w:t>
      </w:r>
      <w:r>
        <w:rPr>
          <w:rFonts w:asciiTheme="majorHAnsi" w:hAnsiTheme="majorHAnsi" w:cstheme="majorHAnsi"/>
          <w:lang w:val="it-IT"/>
        </w:rPr>
        <w:t xml:space="preserve">(Sau đây gọi tắt là </w:t>
      </w:r>
      <w:r>
        <w:rPr>
          <w:rFonts w:asciiTheme="majorHAnsi" w:hAnsiTheme="majorHAnsi" w:cstheme="majorHAnsi"/>
          <w:lang w:val="it-IT"/>
        </w:rPr>
        <w:t xml:space="preserve">“</w:t>
      </w:r>
      <w:r>
        <w:rPr>
          <w:rFonts w:asciiTheme="majorHAnsi" w:hAnsiTheme="majorHAnsi" w:cstheme="majorHAnsi"/>
          <w:b/>
          <w:bCs/>
          <w:lang w:val="it-IT"/>
        </w:rPr>
        <w:t xml:space="preserve">Bên A</w:t>
      </w:r>
      <w:r>
        <w:rPr>
          <w:rFonts w:asciiTheme="majorHAnsi" w:hAnsiTheme="majorHAnsi" w:cstheme="majorHAnsi"/>
          <w:lang w:val="it-IT"/>
        </w:rPr>
        <w:t xml:space="preserve">”)</w:t>
      </w:r>
      <w:r>
        <w:rPr>
          <w:rFonts w:asciiTheme="majorHAnsi" w:hAnsiTheme="majorHAnsi" w:cstheme="majorHAnsi"/>
          <w:lang w:val="it-IT"/>
        </w:rPr>
      </w:r>
    </w:p>
    <w:p w14:paraId="47FEFAC7" w14:textId="77777777">
      <w:pPr>
        <w:pBdr/>
        <w:spacing w:after="160" w:line="259" w:lineRule="auto"/>
        <w:ind/>
        <w:rPr>
          <w:i/>
          <w:iCs/>
          <w:lang w:val="vi-VN"/>
        </w:rPr>
      </w:pPr>
      <w:r>
        <w:rPr>
          <w:b/>
          <w:bCs/>
          <w:i/>
          <w:iCs/>
          <w:lang w:val="vi-VN"/>
        </w:rPr>
        <w:t xml:space="preserve">Represented by:</w:t>
      </w:r>
      <w:r>
        <w:rPr>
          <w:i/>
          <w:iCs/>
          <w:lang w:val="vi-VN"/>
        </w:rPr>
        <w:t xml:space="preserve"> Mr. </w:t>
      </w:r>
      <w:r>
        <w:rPr>
          <w:b/>
          <w:bCs/>
          <w:i/>
          <w:iCs/>
          <w:lang w:val="vi-VN"/>
        </w:rPr>
      </w:r>
      <w:r>
        <w:rPr>
          <w:b/>
          <w:bCs/>
          <w:i/>
          <w:iCs/>
        </w:rPr>
        <w:tab/>
      </w:r>
      <w:r>
        <w:rPr>
          <w:b/>
          <w:bCs/>
          <w:i/>
          <w:iCs/>
        </w:rPr>
        <w:tab/>
      </w:r>
      <w:r>
        <w:rPr>
          <w:b/>
          <w:bCs/>
          <w:i/>
          <w:iCs/>
          <w:lang w:val="en-US"/>
        </w:rPr>
        <w:t xml:space="preserve">             </w:t>
      </w:r>
      <w:r>
        <w:rPr>
          <w:i/>
          <w:iCs/>
          <w:lang w:val="vi-VN"/>
        </w:rPr>
        <w:t xml:space="preserve">Title</w:t>
      </w:r>
      <w:r>
        <w:rPr>
          <w:b/>
          <w:bCs/>
          <w:i/>
          <w:iCs/>
          <w:lang w:val="vi-VN"/>
        </w:rPr>
        <w:t xml:space="preserve">:</w:t>
      </w:r>
      <w:r>
        <w:rPr>
          <w:i/>
          <w:iCs/>
          <w:lang w:val="vi-VN"/>
        </w:rPr>
        <w:t xml:space="preserve"> </w:t>
      </w:r>
      <w:r>
        <w:rPr>
          <w:i/>
          <w:iCs/>
          <w:lang w:val="vi-VN"/>
        </w:rPr>
      </w:r>
    </w:p>
    <w:p w14:paraId="1FCE4A24" w14:textId="62EA03B8">
      <w:pPr>
        <w:pBdr/>
        <w:spacing w:after="160" w:line="259" w:lineRule="auto"/>
        <w:ind/>
        <w:rPr>
          <w:i/>
          <w:iCs/>
          <w:lang w:val="en-US"/>
        </w:rPr>
      </w:pPr>
      <w:r>
        <w:rPr>
          <w:i/>
          <w:iCs/>
          <w:lang w:val="vi-VN"/>
        </w:rPr>
        <w:t xml:space="preserve">(hereinafter referred to as "</w:t>
      </w:r>
      <w:r>
        <w:rPr>
          <w:b/>
          <w:bCs/>
          <w:i/>
          <w:iCs/>
          <w:lang w:val="vi-VN"/>
        </w:rPr>
        <w:t xml:space="preserve">Party A</w:t>
      </w:r>
      <w:r>
        <w:rPr>
          <w:i/>
          <w:iCs/>
          <w:lang w:val="vi-VN"/>
        </w:rPr>
        <w:t xml:space="preserve">")</w:t>
      </w:r>
      <w:r>
        <w:rPr>
          <w:i/>
          <w:iCs/>
          <w:lang w:val="en-US"/>
        </w:rPr>
      </w:r>
    </w:p>
    <w:p w14:paraId="5FC02D1E" w14:textId="6362EC35">
      <w:pPr>
        <w:pBdr/>
        <w:spacing w:line="288" w:lineRule="auto"/>
        <w:ind w:hanging="720" w:left="720"/>
        <w:jc w:val="both"/>
        <w:rPr>
          <w:rFonts w:asciiTheme="majorHAnsi" w:hAnsiTheme="majorHAnsi" w:cstheme="majorHAnsi"/>
          <w:b/>
          <w:color w:val="000000" w:themeColor="text1"/>
          <w:lang w:val="it-IT"/>
        </w:rPr>
      </w:pPr>
      <w:r>
        <w:rPr>
          <w:rFonts w:asciiTheme="majorHAnsi" w:hAnsiTheme="majorHAnsi" w:cstheme="majorHAnsi"/>
          <w:b/>
          <w:color w:val="000000" w:themeColor="text1"/>
          <w:lang w:val="it-IT"/>
        </w:rPr>
        <w:t xml:space="preserve">Và</w:t>
      </w:r>
      <w:r>
        <w:rPr>
          <w:rFonts w:asciiTheme="majorHAnsi" w:hAnsiTheme="majorHAnsi" w:cstheme="majorHAnsi"/>
          <w:b/>
          <w:color w:val="000000" w:themeColor="text1"/>
          <w:lang w:val="it-IT"/>
        </w:rPr>
        <w:t xml:space="preserve"> </w:t>
      </w:r>
      <w:r>
        <w:rPr>
          <w:rFonts w:asciiTheme="majorHAnsi" w:hAnsiTheme="majorHAnsi" w:cstheme="majorHAnsi"/>
          <w:b/>
          <w:color w:val="000000" w:themeColor="text1"/>
          <w:lang w:val="it-IT"/>
        </w:rPr>
      </w:r>
    </w:p>
    <w:p w14:paraId="30A6C75A" w14:textId="14AA41DF">
      <w:pPr>
        <w:pBdr/>
        <w:spacing w:line="288" w:lineRule="auto"/>
        <w:ind w:hanging="720" w:left="720"/>
        <w:jc w:val="both"/>
        <w:rPr>
          <w:rFonts w:asciiTheme="majorHAnsi" w:hAnsiTheme="majorHAnsi" w:cstheme="majorHAnsi"/>
          <w:b/>
          <w:i/>
          <w:iCs/>
          <w:color w:val="000000" w:themeColor="text1"/>
          <w:lang w:val="it-IT"/>
        </w:rPr>
      </w:pPr>
      <w:r>
        <w:rPr>
          <w:rFonts w:asciiTheme="majorHAnsi" w:hAnsiTheme="majorHAnsi" w:cstheme="majorHAnsi"/>
          <w:b/>
          <w:i/>
          <w:iCs/>
          <w:color w:val="000000" w:themeColor="text1"/>
          <w:lang w:val="it-IT"/>
        </w:rPr>
        <w:t xml:space="preserve">And</w:t>
      </w:r>
      <w:r>
        <w:rPr>
          <w:rFonts w:asciiTheme="majorHAnsi" w:hAnsiTheme="majorHAnsi" w:cstheme="majorHAnsi"/>
          <w:b/>
          <w:i/>
          <w:iCs/>
          <w:color w:val="000000" w:themeColor="text1"/>
          <w:lang w:val="it-IT"/>
        </w:rPr>
      </w:r>
    </w:p>
    <w:p w14:paraId="1ADDB592" w14:textId="77777777">
      <w:pPr>
        <w:pBdr/>
        <w:spacing w:line="288" w:lineRule="auto"/>
        <w:ind/>
        <w:jc w:val="both"/>
        <w:rPr>
          <w:rFonts w:asciiTheme="majorHAnsi" w:hAnsiTheme="majorHAnsi" w:cstheme="majorHAnsi"/>
          <w:b/>
          <w:i/>
          <w:iCs/>
          <w:color w:val="000000" w:themeColor="text1"/>
          <w:lang w:val="it-IT"/>
        </w:rPr>
      </w:pPr>
      <w:r>
        <w:rPr>
          <w:rFonts w:asciiTheme="majorHAnsi" w:hAnsiTheme="majorHAnsi" w:cstheme="majorHAnsi"/>
          <w:b/>
          <w:i/>
          <w:iCs/>
          <w:color w:val="000000" w:themeColor="text1"/>
          <w:lang w:val="it-IT"/>
        </w:rPr>
      </w:r>
      <w:r>
        <w:rPr>
          <w:rFonts w:asciiTheme="majorHAnsi" w:hAnsiTheme="majorHAnsi" w:cstheme="majorHAnsi"/>
          <w:b/>
          <w:i/>
          <w:iCs/>
          <w:color w:val="000000" w:themeColor="text1"/>
          <w:lang w:val="it-IT"/>
        </w:rPr>
      </w:r>
    </w:p>
    <w:p w14:paraId="673C9EFD" w14:textId="5DA213A9">
      <w:pPr>
        <w:pBdr/>
        <w:spacing w:line="288" w:lineRule="auto"/>
        <w:ind w:hanging="1416" w:left="1416"/>
        <w:jc w:val="both"/>
        <w:rPr>
          <w:rFonts w:asciiTheme="majorHAnsi" w:hAnsiTheme="majorHAnsi" w:cstheme="majorHAnsi"/>
          <w:b/>
          <w:lang w:val="it-IT"/>
        </w:rPr>
      </w:pPr>
      <w:r>
        <w:rPr>
          <w:rFonts w:asciiTheme="majorHAnsi" w:hAnsiTheme="majorHAnsi" w:cstheme="majorHAnsi"/>
          <w:b/>
          <w:lang w:val="it-IT"/>
        </w:rPr>
        <w:t xml:space="preserve">BÊN VẬN CHUYỂN</w:t>
      </w:r>
      <w:r>
        <w:rPr>
          <w:rFonts w:asciiTheme="majorHAnsi" w:hAnsiTheme="majorHAnsi" w:cstheme="majorHAnsi"/>
          <w:b/>
          <w:lang w:val="it-IT"/>
        </w:rPr>
        <w:t xml:space="preserve">:</w:t>
      </w:r>
      <w:r>
        <w:rPr>
          <w:rFonts w:asciiTheme="majorHAnsi" w:hAnsiTheme="majorHAnsi" w:cstheme="majorHAnsi"/>
          <w:b/>
          <w:lang w:val="it-IT"/>
        </w:rPr>
        <w:t xml:space="preserve"> </w:t>
      </w:r>
      <w:r>
        <w:rPr>
          <w:rFonts w:asciiTheme="majorHAnsi" w:hAnsiTheme="majorHAnsi" w:cstheme="majorHAnsi"/>
          <w:b/>
          <w:lang w:val="it-IT"/>
        </w:rPr>
        <w:t xml:space="preserve">CÔNG TY TNHH THƯƠNG MẠI VÀ DỊCH VỤ SILVER SEA </w:t>
      </w:r>
      <w:r>
        <w:rPr>
          <w:rFonts w:asciiTheme="majorHAnsi" w:hAnsiTheme="majorHAnsi" w:cstheme="majorHAnsi"/>
          <w:b/>
          <w:lang w:val="it-IT"/>
        </w:rPr>
      </w:r>
    </w:p>
    <w:p w14:paraId="657E7A33" w14:textId="28FE1654">
      <w:pPr>
        <w:pBdr/>
        <w:spacing w:after="160" w:line="259" w:lineRule="auto"/>
        <w:ind/>
        <w:rPr>
          <w:i/>
          <w:iCs/>
          <w:lang w:val="en-US"/>
        </w:rPr>
      </w:pPr>
      <w:r>
        <w:rPr>
          <w:b/>
          <w:bCs/>
          <w:i/>
          <w:iCs/>
          <w:lang w:val="vi-VN"/>
        </w:rPr>
        <w:t xml:space="preserve">PARTY B (THE FREIGHT FORWARDER / SERVICE PROVIDER):</w:t>
      </w:r>
      <w:r>
        <w:rPr>
          <w:i/>
          <w:iCs/>
          <w:lang w:val="vi-VN"/>
        </w:rPr>
        <w:t xml:space="preserve"> </w:t>
      </w:r>
      <w:r>
        <w:rPr>
          <w:b/>
          <w:bCs/>
          <w:i/>
          <w:iCs/>
          <w:lang w:val="vi-VN"/>
        </w:rPr>
        <w:t xml:space="preserve">SILVER SEA TRADING AND SERVICES COMPANY LIMITED</w:t>
      </w:r>
      <w:r>
        <w:rPr>
          <w:i/>
          <w:iCs/>
          <w:lang w:val="en-US"/>
        </w:rPr>
      </w:r>
    </w:p>
    <w:p w14:paraId="79EA672C" w14:textId="77D4F27F">
      <w:pPr>
        <w:pBdr/>
        <w:spacing w:line="288" w:lineRule="auto"/>
        <w:ind w:hanging="1416" w:left="1416"/>
        <w:jc w:val="both"/>
        <w:rPr>
          <w:rFonts w:asciiTheme="majorHAnsi" w:hAnsiTheme="majorHAnsi" w:cstheme="majorHAnsi"/>
          <w:iCs/>
        </w:rPr>
      </w:pPr>
      <w:r>
        <w:rPr>
          <w:rFonts w:asciiTheme="majorHAnsi" w:hAnsiTheme="majorHAnsi" w:cstheme="majorHAnsi"/>
          <w:lang w:val="it-IT"/>
        </w:rPr>
        <w:t xml:space="preserve">Địa chỉ</w:t>
      </w:r>
      <w:r>
        <w:rPr>
          <w:rFonts w:asciiTheme="majorHAnsi" w:hAnsiTheme="majorHAnsi" w:cstheme="majorHAnsi"/>
          <w:lang w:val="it-IT"/>
        </w:rPr>
        <w:tab/>
        <w:t xml:space="preserve">: </w:t>
      </w:r>
      <w:r>
        <w:rPr>
          <w:rFonts w:asciiTheme="majorHAnsi" w:hAnsiTheme="majorHAnsi" w:cstheme="majorHAnsi"/>
          <w:iCs/>
        </w:rPr>
        <w:t xml:space="preserve">Số </w:t>
      </w:r>
      <w:r>
        <w:rPr>
          <w:rFonts w:asciiTheme="majorHAnsi" w:hAnsiTheme="majorHAnsi" w:cstheme="majorHAnsi"/>
          <w:iCs/>
        </w:rPr>
        <w:t xml:space="preserve">65, Tổ 9 Khu 6, Phường </w:t>
      </w:r>
      <w:r>
        <w:rPr>
          <w:rFonts w:asciiTheme="majorHAnsi" w:hAnsiTheme="majorHAnsi" w:cstheme="majorHAnsi"/>
          <w:iCs/>
        </w:rPr>
        <w:t xml:space="preserve">Hồng An, </w:t>
      </w:r>
      <w:r>
        <w:rPr>
          <w:rFonts w:asciiTheme="majorHAnsi" w:hAnsiTheme="majorHAnsi" w:cstheme="majorHAnsi"/>
          <w:iCs/>
        </w:rPr>
        <w:t xml:space="preserve"> Thành phố Hải Phòng, Việt Nam</w:t>
      </w:r>
      <w:r>
        <w:rPr>
          <w:rFonts w:asciiTheme="majorHAnsi" w:hAnsiTheme="majorHAnsi" w:cstheme="majorHAnsi"/>
          <w:iCs/>
        </w:rPr>
      </w:r>
    </w:p>
    <w:p w14:paraId="5468EC61" w14:textId="201CAC9B">
      <w:pPr>
        <w:pBdr/>
        <w:spacing w:after="160" w:line="259" w:lineRule="auto"/>
        <w:ind/>
        <w:rPr>
          <w:i/>
          <w:iCs/>
          <w:lang w:val="en-US"/>
        </w:rPr>
      </w:pPr>
      <w:r>
        <w:rPr>
          <w:i/>
          <w:iCs/>
          <w:lang w:val="vi-VN"/>
        </w:rPr>
        <w:t xml:space="preserve">Registered Address</w:t>
      </w:r>
      <w:r>
        <w:rPr>
          <w:b/>
          <w:bCs/>
          <w:i/>
          <w:iCs/>
          <w:lang w:val="vi-VN"/>
        </w:rPr>
        <w:t xml:space="preserve">:</w:t>
      </w:r>
      <w:r>
        <w:rPr>
          <w:i/>
          <w:iCs/>
          <w:lang w:val="vi-VN"/>
        </w:rPr>
        <w:t xml:space="preserve"> No. 65, Group 9, Area 6, Hong An Ward, Hai Phong City, Vietnam</w:t>
      </w:r>
      <w:r>
        <w:rPr>
          <w:i/>
          <w:iCs/>
          <w:lang w:val="en-US"/>
        </w:rPr>
      </w:r>
    </w:p>
    <w:p w14:paraId="30C3A105" w14:textId="6244B513">
      <w:pPr>
        <w:pBdr/>
        <w:spacing w:line="288" w:lineRule="auto"/>
        <w:ind w:hanging="720" w:left="720"/>
        <w:jc w:val="both"/>
        <w:rPr>
          <w:rFonts w:asciiTheme="majorHAnsi" w:hAnsiTheme="majorHAnsi" w:cstheme="majorHAnsi"/>
          <w:iCs/>
        </w:rPr>
      </w:pPr>
      <w:r>
        <w:rPr>
          <w:rFonts w:asciiTheme="majorHAnsi" w:hAnsiTheme="majorHAnsi" w:cstheme="majorHAnsi"/>
          <w:lang w:val="it-IT"/>
        </w:rPr>
        <w:t xml:space="preserve">Mã số thuế </w:t>
      </w:r>
      <w:r>
        <w:rPr>
          <w:rFonts w:asciiTheme="majorHAnsi" w:hAnsiTheme="majorHAnsi" w:cstheme="majorHAnsi"/>
          <w:lang w:val="it-IT"/>
        </w:rPr>
        <w:tab/>
        <w:t xml:space="preserve">: </w:t>
      </w:r>
      <w:r>
        <w:rPr>
          <w:rFonts w:asciiTheme="majorHAnsi" w:hAnsiTheme="majorHAnsi" w:cstheme="majorHAnsi"/>
          <w:iCs/>
        </w:rPr>
        <w:t xml:space="preserve">0201985011</w:t>
      </w:r>
      <w:r>
        <w:rPr>
          <w:rFonts w:asciiTheme="majorHAnsi" w:hAnsiTheme="majorHAnsi" w:cstheme="majorHAnsi"/>
          <w:iCs/>
        </w:rPr>
      </w:r>
    </w:p>
    <w:p w14:paraId="12B47AC0" w14:textId="6BAC5089">
      <w:pPr>
        <w:pBdr/>
        <w:spacing w:after="160" w:line="259" w:lineRule="auto"/>
        <w:ind/>
        <w:rPr>
          <w:i/>
          <w:iCs/>
          <w:lang w:val="en-US"/>
        </w:rPr>
      </w:pPr>
      <w:r>
        <w:rPr>
          <w:i/>
          <w:iCs/>
          <w:lang w:val="vi-VN"/>
        </w:rPr>
        <w:t xml:space="preserve">Tax Identification Number (TIN): 0201985011</w:t>
      </w:r>
      <w:r>
        <w:rPr>
          <w:i/>
          <w:iCs/>
          <w:lang w:val="en-US"/>
        </w:rPr>
      </w:r>
    </w:p>
    <w:p w14:paraId="760AD272" w14:textId="5EE23E84">
      <w:pPr>
        <w:pBdr/>
        <w:spacing w:line="288" w:lineRule="auto"/>
        <w:ind w:hanging="720" w:left="720"/>
        <w:jc w:val="both"/>
        <w:rPr>
          <w:rFonts w:asciiTheme="majorHAnsi" w:hAnsiTheme="majorHAnsi" w:cstheme="majorHAnsi"/>
          <w:iCs/>
        </w:rPr>
      </w:pPr>
      <w:r>
        <w:rPr>
          <w:rFonts w:asciiTheme="majorHAnsi" w:hAnsiTheme="majorHAnsi" w:cstheme="majorHAnsi"/>
          <w:iCs/>
        </w:rPr>
        <w:t xml:space="preserve">Số điện thoại</w:t>
      </w:r>
      <w:r>
        <w:rPr>
          <w:rFonts w:asciiTheme="majorHAnsi" w:hAnsiTheme="majorHAnsi" w:cstheme="majorHAnsi"/>
          <w:iCs/>
        </w:rPr>
        <w:tab/>
      </w:r>
      <w:r>
        <w:rPr>
          <w:rFonts w:asciiTheme="majorHAnsi" w:hAnsiTheme="majorHAnsi" w:cstheme="majorHAnsi"/>
          <w:iCs/>
        </w:rPr>
        <w:t xml:space="preserve">: </w:t>
      </w:r>
      <w:r>
        <w:rPr>
          <w:rFonts w:asciiTheme="majorHAnsi" w:hAnsiTheme="majorHAnsi" w:cstheme="majorHAnsi"/>
          <w:iCs/>
        </w:rPr>
        <w:t xml:space="preserve">0976496385</w:t>
      </w:r>
      <w:r>
        <w:rPr>
          <w:rFonts w:asciiTheme="majorHAnsi" w:hAnsiTheme="majorHAnsi" w:cstheme="majorHAnsi"/>
          <w:iCs/>
        </w:rPr>
      </w:r>
    </w:p>
    <w:p w14:paraId="17180B23" w14:textId="734FE2E8">
      <w:pPr>
        <w:pBdr/>
        <w:spacing w:line="288" w:lineRule="auto"/>
        <w:ind w:hanging="720" w:left="720"/>
        <w:jc w:val="both"/>
        <w:rPr>
          <w:rFonts w:asciiTheme="majorHAnsi" w:hAnsiTheme="majorHAnsi" w:cstheme="majorHAnsi"/>
          <w:i/>
          <w:iCs/>
        </w:rPr>
      </w:pPr>
      <w:r>
        <w:rPr>
          <w:rFonts w:asciiTheme="majorHAnsi" w:hAnsiTheme="majorHAnsi" w:cstheme="majorHAnsi"/>
          <w:i/>
          <w:iCs/>
        </w:rPr>
        <w:t xml:space="preserve">Telephone : 0976496385</w:t>
      </w:r>
      <w:r>
        <w:rPr>
          <w:rFonts w:asciiTheme="majorHAnsi" w:hAnsiTheme="majorHAnsi" w:cstheme="majorHAnsi"/>
          <w:i/>
          <w:iCs/>
        </w:rPr>
      </w:r>
    </w:p>
    <w:p w14:paraId="5DA3411B" w14:textId="3F915F0F">
      <w:pPr>
        <w:pBdr/>
        <w:spacing w:line="288" w:lineRule="auto"/>
        <w:ind w:hanging="720" w:left="720"/>
        <w:jc w:val="both"/>
        <w:rPr>
          <w:rFonts w:asciiTheme="majorHAnsi" w:hAnsiTheme="majorHAnsi" w:cstheme="majorHAnsi"/>
          <w:b/>
          <w:iCs/>
        </w:rPr>
      </w:pPr>
      <w:r>
        <w:rPr>
          <w:rFonts w:asciiTheme="majorHAnsi" w:hAnsiTheme="majorHAnsi" w:cstheme="majorHAnsi"/>
          <w:lang w:val="it-IT"/>
        </w:rPr>
        <w:t xml:space="preserve">Đại diện bởi </w:t>
      </w:r>
      <w:r>
        <w:rPr>
          <w:rFonts w:asciiTheme="majorHAnsi" w:hAnsiTheme="majorHAnsi" w:cstheme="majorHAnsi"/>
          <w:lang w:val="it-IT"/>
        </w:rPr>
        <w:tab/>
        <w:t xml:space="preserve">: </w:t>
      </w:r>
      <w:r>
        <w:rPr>
          <w:rFonts w:asciiTheme="majorHAnsi" w:hAnsiTheme="majorHAnsi" w:cstheme="majorHAnsi"/>
          <w:b/>
          <w:bCs/>
          <w:iCs/>
        </w:rPr>
        <w:t xml:space="preserve">Bà</w:t>
      </w:r>
      <w:r>
        <w:rPr>
          <w:rFonts w:asciiTheme="majorHAnsi" w:hAnsiTheme="majorHAnsi" w:cstheme="majorHAnsi"/>
          <w:iCs/>
        </w:rPr>
        <w:t xml:space="preserve"> </w:t>
      </w:r>
      <w:r>
        <w:rPr>
          <w:rFonts w:asciiTheme="majorHAnsi" w:hAnsiTheme="majorHAnsi" w:cstheme="majorHAnsi"/>
          <w:b/>
          <w:iCs/>
        </w:rPr>
        <w:t xml:space="preserve">Nguyễn Thị Phương</w:t>
      </w:r>
      <w:r>
        <w:rPr>
          <w:rFonts w:asciiTheme="majorHAnsi" w:hAnsiTheme="majorHAnsi" w:cstheme="majorHAnsi"/>
          <w:iCs/>
        </w:rPr>
        <w:t xml:space="preserve">          </w:t>
      </w:r>
      <w:r>
        <w:rPr>
          <w:rFonts w:asciiTheme="majorHAnsi" w:hAnsiTheme="majorHAnsi" w:cstheme="majorHAnsi"/>
          <w:iCs/>
        </w:rPr>
        <w:t xml:space="preserve">     </w:t>
      </w:r>
      <w:r>
        <w:rPr>
          <w:rFonts w:asciiTheme="majorHAnsi" w:hAnsiTheme="majorHAnsi" w:cstheme="majorHAnsi"/>
          <w:iCs/>
        </w:rPr>
        <w:t xml:space="preserve">            </w:t>
      </w:r>
      <w:r>
        <w:rPr>
          <w:rFonts w:asciiTheme="majorHAnsi" w:hAnsiTheme="majorHAnsi" w:cstheme="majorHAnsi"/>
          <w:iCs/>
        </w:rPr>
        <w:t xml:space="preserve">     </w:t>
      </w:r>
      <w:r>
        <w:rPr>
          <w:rFonts w:asciiTheme="majorHAnsi" w:hAnsiTheme="majorHAnsi" w:cstheme="majorHAnsi"/>
          <w:iCs/>
        </w:rPr>
        <w:t xml:space="preserve">Chức vụ: </w:t>
      </w:r>
      <w:r>
        <w:rPr>
          <w:rFonts w:asciiTheme="majorHAnsi" w:hAnsiTheme="majorHAnsi" w:cstheme="majorHAnsi"/>
          <w:bCs/>
          <w:iCs/>
        </w:rPr>
        <w:t xml:space="preserve">Giám đốc</w:t>
      </w:r>
      <w:r>
        <w:rPr>
          <w:rFonts w:asciiTheme="majorHAnsi" w:hAnsiTheme="majorHAnsi" w:cstheme="majorHAnsi"/>
          <w:b/>
          <w:iCs/>
        </w:rPr>
      </w:r>
    </w:p>
    <w:p w14:paraId="49F410EB" w14:textId="4D9EC4F3">
      <w:pPr>
        <w:pBdr/>
        <w:spacing w:line="288" w:lineRule="auto"/>
        <w:ind w:hanging="720" w:left="720"/>
        <w:jc w:val="both"/>
        <w:rPr>
          <w:rFonts w:asciiTheme="majorHAnsi" w:hAnsiTheme="majorHAnsi" w:cstheme="majorHAnsi"/>
          <w:highlight w:val="yellow"/>
          <w:lang w:val="it-IT"/>
        </w:rPr>
      </w:pPr>
      <w:r>
        <w:rPr>
          <w:rFonts w:asciiTheme="majorHAnsi" w:hAnsiTheme="majorHAnsi" w:cstheme="majorHAnsi"/>
          <w:iCs/>
        </w:rPr>
        <w:t xml:space="preserve">Số tài khoản</w:t>
      </w:r>
      <w:r>
        <w:rPr>
          <w:rFonts w:asciiTheme="majorHAnsi" w:hAnsiTheme="majorHAnsi" w:cstheme="majorHAnsi"/>
          <w:iCs/>
        </w:rPr>
        <w:tab/>
      </w:r>
      <w:r>
        <w:rPr>
          <w:rFonts w:asciiTheme="majorHAnsi" w:hAnsiTheme="majorHAnsi" w:cstheme="majorHAnsi"/>
          <w:iCs/>
        </w:rPr>
        <w:t xml:space="preserve">: 0031000391518 - Ngân hàng TMCP Ngoại Thương Việt Nam    - C</w:t>
      </w:r>
      <w:r>
        <w:rPr>
          <w:rFonts w:asciiTheme="majorHAnsi" w:hAnsiTheme="majorHAnsi" w:cstheme="majorHAnsi"/>
          <w:iCs/>
        </w:rPr>
        <w:t xml:space="preserve">N</w:t>
      </w:r>
      <w:r>
        <w:rPr>
          <w:rFonts w:asciiTheme="majorHAnsi" w:hAnsiTheme="majorHAnsi" w:cstheme="majorHAnsi"/>
          <w:iCs/>
        </w:rPr>
        <w:t xml:space="preserve"> Hải Phòng</w:t>
      </w:r>
      <w:r>
        <w:rPr>
          <w:rFonts w:asciiTheme="majorHAnsi" w:hAnsiTheme="majorHAnsi" w:cstheme="majorHAnsi"/>
          <w:highlight w:val="yellow"/>
          <w:lang w:val="it-IT"/>
        </w:rPr>
      </w:r>
    </w:p>
    <w:p w14:paraId="3DF9052C" w14:textId="77777777">
      <w:pPr>
        <w:pBdr/>
        <w:spacing w:line="288" w:lineRule="auto"/>
        <w:ind w:hanging="720" w:left="720"/>
        <w:jc w:val="both"/>
        <w:rPr>
          <w:rFonts w:asciiTheme="majorHAnsi" w:hAnsiTheme="majorHAnsi" w:cstheme="majorHAnsi"/>
          <w:color w:val="000000" w:themeColor="text1"/>
          <w:lang w:val="it-IT"/>
        </w:rPr>
      </w:pPr>
      <w:r>
        <w:rPr>
          <w:rFonts w:asciiTheme="majorHAnsi" w:hAnsiTheme="majorHAnsi" w:cstheme="majorHAnsi"/>
          <w:color w:val="000000" w:themeColor="text1"/>
          <w:lang w:val="it-IT"/>
        </w:rPr>
        <w:t xml:space="preserve">(Sau đây gọi tắt là “</w:t>
      </w:r>
      <w:r>
        <w:rPr>
          <w:rFonts w:asciiTheme="majorHAnsi" w:hAnsiTheme="majorHAnsi" w:cstheme="majorHAnsi"/>
          <w:b/>
          <w:bCs/>
          <w:color w:val="000000" w:themeColor="text1"/>
          <w:lang w:val="it-IT"/>
        </w:rPr>
        <w:t xml:space="preserve">Bên </w:t>
      </w:r>
      <w:r>
        <w:rPr>
          <w:rFonts w:asciiTheme="majorHAnsi" w:hAnsiTheme="majorHAnsi" w:cstheme="majorHAnsi"/>
          <w:b/>
          <w:bCs/>
          <w:color w:val="000000" w:themeColor="text1"/>
          <w:lang w:val="it-IT"/>
        </w:rPr>
        <w:t xml:space="preserve">B</w:t>
      </w:r>
      <w:r>
        <w:rPr>
          <w:rFonts w:asciiTheme="majorHAnsi" w:hAnsiTheme="majorHAnsi" w:cstheme="majorHAnsi"/>
          <w:color w:val="000000" w:themeColor="text1"/>
          <w:lang w:val="it-IT"/>
        </w:rPr>
        <w:t xml:space="preserve">”)</w:t>
      </w:r>
      <w:r>
        <w:rPr>
          <w:rFonts w:asciiTheme="majorHAnsi" w:hAnsiTheme="majorHAnsi" w:cstheme="majorHAnsi"/>
          <w:color w:val="000000" w:themeColor="text1"/>
          <w:lang w:val="it-IT"/>
        </w:rPr>
      </w:r>
    </w:p>
    <w:p w14:paraId="5B24AA80" w14:textId="77777777">
      <w:pPr>
        <w:pBdr/>
        <w:spacing w:after="160" w:line="259" w:lineRule="auto"/>
        <w:ind/>
        <w:rPr>
          <w:i/>
          <w:iCs/>
          <w:lang w:val="vi-VN"/>
        </w:rPr>
      </w:pPr>
      <w:r>
        <w:rPr>
          <w:i/>
          <w:iCs/>
          <w:lang w:val="vi-VN"/>
        </w:rPr>
        <w:t xml:space="preserve">Represented by</w:t>
      </w:r>
      <w:r>
        <w:rPr>
          <w:b/>
          <w:bCs/>
          <w:i/>
          <w:iCs/>
          <w:lang w:val="vi-VN"/>
        </w:rPr>
        <w:t xml:space="preserve">:</w:t>
      </w:r>
      <w:r>
        <w:rPr>
          <w:i/>
          <w:iCs/>
          <w:lang w:val="vi-VN"/>
        </w:rPr>
        <w:t xml:space="preserve"> Ms. </w:t>
      </w:r>
      <w:r>
        <w:rPr>
          <w:b/>
          <w:bCs/>
          <w:i/>
          <w:iCs/>
          <w:lang w:val="vi-VN"/>
        </w:rPr>
        <w:t xml:space="preserve">NGUYEN THI PHUONG</w:t>
      </w:r>
      <w:r>
        <w:rPr>
          <w:b/>
          <w:bCs/>
          <w:i/>
          <w:iCs/>
        </w:rPr>
        <w:tab/>
      </w:r>
      <w:r>
        <w:rPr>
          <w:b/>
          <w:bCs/>
          <w:i/>
          <w:iCs/>
        </w:rPr>
        <w:tab/>
      </w:r>
      <w:r>
        <w:rPr>
          <w:b/>
          <w:bCs/>
          <w:i/>
          <w:iCs/>
          <w:lang w:val="vi-VN"/>
        </w:rPr>
        <w:t xml:space="preserve">Title:</w:t>
      </w:r>
      <w:r>
        <w:rPr>
          <w:i/>
          <w:iCs/>
          <w:lang w:val="vi-VN"/>
        </w:rPr>
        <w:t xml:space="preserve"> Director</w:t>
      </w:r>
      <w:r>
        <w:rPr>
          <w:i/>
          <w:iCs/>
          <w:lang w:val="vi-VN"/>
        </w:rPr>
      </w:r>
    </w:p>
    <w:p w14:paraId="28ADDCA0" w14:textId="03789986">
      <w:pPr>
        <w:pBdr/>
        <w:spacing w:after="160" w:line="259" w:lineRule="auto"/>
        <w:ind/>
        <w:rPr>
          <w:i/>
          <w:iCs/>
          <w:lang w:val="vi-VN"/>
        </w:rPr>
      </w:pPr>
      <w:r>
        <w:rPr>
          <w:i/>
          <w:iCs/>
          <w:lang w:val="vi-VN"/>
        </w:rPr>
        <w:t xml:space="preserve">Bank Account No</w:t>
      </w:r>
      <w:r>
        <w:rPr>
          <w:b/>
          <w:bCs/>
          <w:i/>
          <w:iCs/>
          <w:lang w:val="vi-VN"/>
        </w:rPr>
        <w:t xml:space="preserve">.:</w:t>
      </w:r>
      <w:r>
        <w:rPr>
          <w:i/>
          <w:iCs/>
          <w:lang w:val="vi-VN"/>
        </w:rPr>
        <w:t xml:space="preserve"> 0031000391518</w:t>
      </w:r>
      <w:r>
        <w:rPr>
          <w:i/>
          <w:iCs/>
          <w:lang w:val="en-US"/>
        </w:rPr>
        <w:t xml:space="preserve"> - </w:t>
      </w:r>
      <w:r>
        <w:rPr>
          <w:i/>
          <w:iCs/>
          <w:lang w:val="vi-VN"/>
        </w:rPr>
        <w:t xml:space="preserve">Joint Stock Commercial Bank for Foreign Trade of Vietnam (Vietcombank) – Hai Phong Branch</w:t>
      </w:r>
      <w:r>
        <w:rPr>
          <w:i/>
          <w:iCs/>
          <w:lang w:val="vi-VN"/>
        </w:rPr>
      </w:r>
    </w:p>
    <w:p w14:paraId="34CDA53D" w14:textId="44A64BD9">
      <w:pPr>
        <w:pBdr/>
        <w:spacing w:after="160" w:line="259" w:lineRule="auto"/>
        <w:ind/>
        <w:rPr>
          <w:i/>
          <w:iCs/>
          <w:lang w:val="en-US"/>
        </w:rPr>
      </w:pPr>
      <w:r>
        <w:rPr>
          <w:i/>
          <w:iCs/>
          <w:lang w:val="vi-VN"/>
        </w:rPr>
        <w:t xml:space="preserve">(hereinafter referred to as "</w:t>
      </w:r>
      <w:r>
        <w:rPr>
          <w:b/>
          <w:bCs/>
          <w:i/>
          <w:iCs/>
          <w:lang w:val="vi-VN"/>
        </w:rPr>
        <w:t xml:space="preserve">Party B</w:t>
      </w:r>
      <w:r>
        <w:rPr>
          <w:i/>
          <w:iCs/>
          <w:lang w:val="vi-VN"/>
        </w:rPr>
        <w:t xml:space="preserve">")</w:t>
      </w:r>
      <w:r>
        <w:rPr>
          <w:i/>
          <w:iCs/>
          <w:lang w:val="en-US"/>
        </w:rPr>
      </w:r>
    </w:p>
    <w:p w14:paraId="76A35E6A" w14:textId="5EF66F46">
      <w:pPr>
        <w:pBdr/>
        <w:spacing w:line="288" w:lineRule="auto"/>
        <w:ind w:left="-15"/>
        <w:jc w:val="both"/>
        <w:rPr>
          <w:rFonts w:eastAsia="Times New Roman" w:asciiTheme="majorHAnsi" w:hAnsiTheme="majorHAnsi" w:cstheme="majorHAnsi"/>
          <w:lang w:val="it-IT" w:eastAsia="en-US" w:bidi="ar-SA"/>
        </w:rPr>
      </w:pPr>
      <w:r>
        <w:rPr>
          <w:rFonts w:eastAsia="Times New Roman" w:asciiTheme="majorHAnsi" w:hAnsiTheme="majorHAnsi" w:cstheme="majorHAnsi"/>
          <w:lang w:val="it-IT" w:eastAsia="en-US" w:bidi="ar-SA"/>
        </w:rPr>
        <w:t xml:space="preserve">Hai bên cùng thỏa thuận ký kết và thực hiện hợp đồng giao nhận, vận chuyển hàng hóa theo các điều khoản sau:</w:t>
      </w:r>
      <w:r>
        <w:rPr>
          <w:rFonts w:eastAsia="Times New Roman" w:asciiTheme="majorHAnsi" w:hAnsiTheme="majorHAnsi" w:cstheme="majorHAnsi"/>
          <w:lang w:val="it-IT" w:eastAsia="en-US" w:bidi="ar-SA"/>
        </w:rPr>
      </w:r>
    </w:p>
    <w:p w14:paraId="53F9620C" w14:textId="00CF1A72">
      <w:pPr>
        <w:pBdr/>
        <w:spacing w:after="160" w:line="259" w:lineRule="auto"/>
        <w:ind/>
        <w:rPr>
          <w:i/>
          <w:iCs/>
          <w:lang w:val="en-US"/>
        </w:rPr>
      </w:pPr>
      <w:r>
        <w:rPr>
          <w:i/>
          <w:iCs/>
          <w:lang w:val="vi-VN"/>
        </w:rPr>
        <w:t xml:space="preserve">The Parties hereby agree to enter into and perform this Agreement for the provision of freight forwarding and goods transportation services in accordance with the following terms and conditions:</w:t>
      </w:r>
      <w:r>
        <w:rPr>
          <w:i/>
          <w:iCs/>
          <w:lang w:val="en-US"/>
        </w:rPr>
      </w:r>
    </w:p>
    <w:p w14:paraId="10552909" w14:textId="77777777">
      <w:pPr>
        <w:pBdr/>
        <w:spacing w:line="288" w:lineRule="auto"/>
        <w:ind w:hanging="720" w:left="720"/>
        <w:jc w:val="both"/>
        <w:rPr>
          <w:rFonts w:asciiTheme="majorHAnsi" w:hAnsiTheme="majorHAnsi" w:cstheme="majorHAnsi"/>
          <w:b/>
          <w:color w:val="000000" w:themeColor="text1"/>
        </w:rPr>
      </w:pPr>
      <w:r>
        <w:rPr>
          <w:rFonts w:asciiTheme="majorHAnsi" w:hAnsiTheme="majorHAnsi" w:cstheme="majorHAnsi"/>
          <w:b/>
          <w:color w:val="000000" w:themeColor="text1"/>
        </w:rPr>
        <w:t xml:space="preserve">ĐIỀU 1: CÁC ĐIỀU KHOẢN CHUNG</w:t>
      </w:r>
      <w:r>
        <w:rPr>
          <w:rFonts w:asciiTheme="majorHAnsi" w:hAnsiTheme="majorHAnsi" w:cstheme="majorHAnsi"/>
          <w:b/>
          <w:color w:val="000000" w:themeColor="text1"/>
        </w:rPr>
      </w:r>
    </w:p>
    <w:p w14:paraId="4F9ACD35" w14:textId="52D1CE6A">
      <w:pPr>
        <w:pBdr/>
        <w:spacing w:after="160" w:line="259" w:lineRule="auto"/>
        <w:ind/>
        <w:rPr>
          <w:i/>
          <w:iCs/>
          <w:lang w:val="en-US"/>
        </w:rPr>
      </w:pPr>
      <w:r>
        <w:rPr>
          <w:b/>
          <w:bCs/>
          <w:i/>
          <w:iCs/>
          <w:lang w:val="vi-VN"/>
        </w:rPr>
        <w:t xml:space="preserve">ARTICLE 1: GENERAL PROVISIONS</w:t>
      </w:r>
      <w:r>
        <w:rPr>
          <w:i/>
          <w:iCs/>
          <w:lang w:val="en-US"/>
        </w:rPr>
      </w:r>
    </w:p>
    <w:p w14:paraId="2E13EE73" w14:textId="1FF3680D">
      <w:pPr>
        <w:pBdr/>
        <w:spacing w:line="288" w:lineRule="auto"/>
        <w:ind/>
        <w:jc w:val="both"/>
        <w:rPr>
          <w:rFonts w:asciiTheme="majorHAnsi" w:hAnsiTheme="majorHAnsi" w:cstheme="majorHAnsi"/>
          <w:color w:val="000000" w:themeColor="text1"/>
        </w:rPr>
      </w:pPr>
      <w:r>
        <w:rPr>
          <w:rFonts w:asciiTheme="majorHAnsi" w:hAnsiTheme="majorHAnsi" w:cstheme="majorHAnsi"/>
          <w:color w:val="000000" w:themeColor="text1"/>
        </w:rPr>
        <w:t xml:space="preserve">1.1</w:t>
      </w:r>
      <w:r>
        <w:rPr>
          <w:rFonts w:asciiTheme="majorHAnsi" w:hAnsiTheme="majorHAnsi" w:cstheme="majorHAnsi"/>
          <w:color w:val="000000" w:themeColor="text1"/>
        </w:rPr>
        <w:tab/>
      </w:r>
      <w:r>
        <w:rPr>
          <w:rFonts w:asciiTheme="majorHAnsi" w:hAnsiTheme="majorHAnsi" w:cstheme="majorHAnsi"/>
          <w:color w:val="000000" w:themeColor="text1"/>
        </w:rPr>
        <w:t xml:space="preserve">“</w:t>
      </w:r>
      <w:r>
        <w:rPr>
          <w:rFonts w:asciiTheme="majorHAnsi" w:hAnsiTheme="majorHAnsi" w:cstheme="majorHAnsi"/>
          <w:color w:val="000000" w:themeColor="text1"/>
        </w:rPr>
        <w:t xml:space="preserve">Địa Điểm</w:t>
      </w:r>
      <w:r>
        <w:rPr>
          <w:rFonts w:asciiTheme="majorHAnsi" w:hAnsiTheme="majorHAnsi" w:cstheme="majorHAnsi"/>
          <w:color w:val="000000" w:themeColor="text1"/>
        </w:rPr>
        <w:t xml:space="preserve">”: </w:t>
      </w:r>
      <w:r>
        <w:rPr>
          <w:rFonts w:asciiTheme="majorHAnsi" w:hAnsiTheme="majorHAnsi" w:cstheme="majorHAnsi"/>
          <w:color w:val="000000" w:themeColor="text1"/>
        </w:rPr>
        <w:t xml:space="preserve">là nơi nhận hàng hoặc giao hàng mà Bên A và Bên B thống nhất qua email</w:t>
      </w:r>
      <w:r>
        <w:rPr>
          <w:rFonts w:asciiTheme="majorHAnsi" w:hAnsiTheme="majorHAnsi" w:cstheme="majorHAnsi"/>
          <w:color w:val="000000" w:themeColor="text1"/>
        </w:rPr>
        <w:t xml:space="preserve">,zalo,</w:t>
      </w:r>
      <w:r>
        <w:rPr>
          <w:rFonts w:asciiTheme="majorHAnsi" w:hAnsiTheme="majorHAnsi" w:cstheme="majorHAnsi"/>
          <w:color w:val="000000" w:themeColor="text1"/>
        </w:rPr>
        <w:t xml:space="preserve">.</w:t>
      </w:r>
      <w:r>
        <w:rPr>
          <w:rFonts w:asciiTheme="majorHAnsi" w:hAnsiTheme="majorHAnsi" w:cstheme="majorHAnsi"/>
          <w:color w:val="000000" w:themeColor="text1"/>
        </w:rPr>
      </w:r>
    </w:p>
    <w:p w14:paraId="16100356" w14:textId="09795432">
      <w:pPr>
        <w:pBdr/>
        <w:spacing w:after="160" w:line="259" w:lineRule="auto"/>
        <w:ind/>
        <w:rPr>
          <w:i/>
          <w:iCs/>
          <w:lang w:val="vi-VN"/>
        </w:rPr>
      </w:pPr>
      <w:r>
        <w:rPr>
          <w:i/>
          <w:iCs/>
          <w:lang w:val="vi-VN"/>
        </w:rPr>
        <w:t xml:space="preserve">1.1</w:t>
      </w:r>
      <w:r>
        <w:rPr>
          <w:i/>
          <w:iCs/>
        </w:rPr>
        <w:tab/>
      </w:r>
      <w:r>
        <w:rPr>
          <w:i/>
          <w:iCs/>
          <w:lang w:val="vi-VN"/>
        </w:rPr>
        <w:t xml:space="preserve"> "Location" means the place of collection or the place of delivery mutually agreed upon by Party A and Party B via email, Zalo,</w:t>
      </w:r>
      <w:r>
        <w:rPr>
          <w:i/>
          <w:iCs/>
          <w:lang w:val="vi-VN"/>
        </w:rPr>
        <w:t xml:space="preserve">.</w:t>
      </w:r>
      <w:r>
        <w:rPr>
          <w:i/>
          <w:iCs/>
          <w:lang w:val="vi-VN"/>
        </w:rPr>
      </w:r>
    </w:p>
    <w:p w14:paraId="4DAF83C0" w14:textId="7C4F7511">
      <w:pPr>
        <w:pBdr/>
        <w:spacing w:line="288" w:lineRule="auto"/>
        <w:ind/>
        <w:jc w:val="both"/>
        <w:rPr>
          <w:rFonts w:asciiTheme="majorHAnsi" w:hAnsiTheme="majorHAnsi" w:cstheme="majorHAnsi"/>
          <w:color w:val="000000" w:themeColor="text1"/>
        </w:rPr>
      </w:pPr>
      <w:r>
        <w:rPr>
          <w:rFonts w:asciiTheme="majorHAnsi" w:hAnsiTheme="majorHAnsi" w:cstheme="majorHAnsi"/>
          <w:color w:val="000000" w:themeColor="text1"/>
        </w:rPr>
        <w:t xml:space="preserve">1.2</w:t>
      </w:r>
      <w:r>
        <w:rPr>
          <w:rFonts w:asciiTheme="majorHAnsi" w:hAnsiTheme="majorHAnsi" w:cstheme="majorHAnsi"/>
          <w:color w:val="000000" w:themeColor="text1"/>
        </w:rPr>
        <w:tab/>
      </w:r>
      <w:r>
        <w:rPr>
          <w:rFonts w:asciiTheme="majorHAnsi" w:hAnsiTheme="majorHAnsi" w:cstheme="majorHAnsi"/>
          <w:color w:val="000000" w:themeColor="text1"/>
        </w:rPr>
        <w:t xml:space="preserve">“</w:t>
      </w:r>
      <w:r>
        <w:rPr>
          <w:rFonts w:asciiTheme="majorHAnsi" w:hAnsiTheme="majorHAnsi" w:cstheme="majorHAnsi"/>
          <w:color w:val="000000" w:themeColor="text1"/>
        </w:rPr>
        <w:t xml:space="preserve">Dịch Vụ</w:t>
      </w:r>
      <w:r>
        <w:rPr>
          <w:rFonts w:asciiTheme="majorHAnsi" w:hAnsiTheme="majorHAnsi" w:cstheme="majorHAnsi"/>
          <w:color w:val="000000" w:themeColor="text1"/>
        </w:rPr>
        <w:t xml:space="preserve">”: là </w:t>
      </w:r>
      <w:r>
        <w:rPr>
          <w:rFonts w:asciiTheme="majorHAnsi" w:hAnsiTheme="majorHAnsi" w:cstheme="majorHAnsi"/>
          <w:color w:val="000000" w:themeColor="text1"/>
        </w:rPr>
        <w:t xml:space="preserve">công</w:t>
      </w:r>
      <w:r>
        <w:rPr>
          <w:rFonts w:asciiTheme="majorHAnsi" w:hAnsiTheme="majorHAnsi" w:cstheme="majorHAnsi"/>
          <w:color w:val="000000" w:themeColor="text1"/>
        </w:rPr>
        <w:t xml:space="preserve"> </w:t>
      </w:r>
      <w:r>
        <w:rPr>
          <w:rFonts w:asciiTheme="majorHAnsi" w:hAnsiTheme="majorHAnsi" w:cstheme="majorHAnsi"/>
          <w:color w:val="000000" w:themeColor="text1"/>
        </w:rPr>
        <w:t xml:space="preserve">việc mà Bên B </w:t>
      </w:r>
      <w:r>
        <w:rPr>
          <w:rFonts w:asciiTheme="majorHAnsi" w:hAnsiTheme="majorHAnsi" w:cstheme="majorHAnsi"/>
          <w:color w:val="000000" w:themeColor="text1"/>
        </w:rPr>
        <w:t xml:space="preserve">thực hiện cho Bên A</w:t>
      </w:r>
      <w:r>
        <w:rPr>
          <w:rFonts w:asciiTheme="majorHAnsi" w:hAnsiTheme="majorHAnsi" w:cstheme="majorHAnsi"/>
          <w:color w:val="000000" w:themeColor="text1"/>
        </w:rPr>
        <w:t xml:space="preserve"> </w:t>
      </w:r>
      <w:r>
        <w:rPr>
          <w:rFonts w:asciiTheme="majorHAnsi" w:hAnsiTheme="majorHAnsi" w:cstheme="majorHAnsi"/>
          <w:color w:val="000000" w:themeColor="text1"/>
        </w:rPr>
        <w:t xml:space="preserve">bao gồm </w:t>
      </w:r>
      <w:r>
        <w:rPr>
          <w:rFonts w:asciiTheme="majorHAnsi" w:hAnsiTheme="majorHAnsi" w:cstheme="majorHAnsi"/>
          <w:color w:val="000000" w:themeColor="text1"/>
        </w:rPr>
        <w:t xml:space="preserve">nhận Hàng Hóa từ Địa Điểm nhận, vận chuyển Hàng Hóa và giao cho Bên A/Người được chỉ định của Bên A tại Địa Điểm giao theo thỏa thuận tại Hợp Đồng này và các phụ lục đính kèm (nếu có)</w:t>
      </w:r>
      <w:r>
        <w:rPr>
          <w:rFonts w:asciiTheme="majorHAnsi" w:hAnsiTheme="majorHAnsi" w:cstheme="majorHAnsi"/>
          <w:color w:val="000000" w:themeColor="text1"/>
        </w:rPr>
        <w:t xml:space="preserve">.</w:t>
      </w:r>
      <w:r>
        <w:rPr>
          <w:rFonts w:asciiTheme="majorHAnsi" w:hAnsiTheme="majorHAnsi" w:cstheme="majorHAnsi"/>
          <w:color w:val="000000" w:themeColor="text1"/>
        </w:rPr>
      </w:r>
    </w:p>
    <w:p w14:paraId="22A69CA7" w14:textId="15CC58F8">
      <w:pPr>
        <w:pBdr/>
        <w:spacing w:line="288" w:lineRule="auto"/>
        <w:ind/>
        <w:jc w:val="both"/>
        <w:rPr>
          <w:i/>
          <w:iCs/>
          <w:lang w:val="vi-VN"/>
        </w:rPr>
      </w:pPr>
      <w:r>
        <w:rPr>
          <w:i/>
          <w:iCs/>
          <w:lang w:val="vi-VN"/>
        </w:rPr>
        <w:t xml:space="preserve">1.2</w:t>
      </w:r>
      <w:r>
        <w:rPr>
          <w:i/>
          <w:iCs/>
        </w:rPr>
        <w:tab/>
      </w:r>
      <w:r>
        <w:rPr>
          <w:b/>
          <w:bCs/>
          <w:i/>
          <w:iCs/>
          <w:lang w:val="vi-VN"/>
        </w:rPr>
        <w:t xml:space="preserve">“Services”</w:t>
      </w:r>
      <w:r>
        <w:rPr>
          <w:i/>
          <w:iCs/>
          <w:lang w:val="vi-VN"/>
        </w:rPr>
        <w:t xml:space="preserve"> means the services performed by</w:t>
      </w:r>
      <w:r>
        <w:rPr>
          <w:i/>
          <w:iCs/>
          <w:lang w:val="vi-VN"/>
        </w:rPr>
        <w:t xml:space="preserve"> Party B for Party A, including receiving the Goods at the Pick-up Location, transporting the Goods, and delivering the Goods to Party A or Party A's designated recipient at the Delivery Location, as agreed under this Agreement and its appendices (if any).</w:t>
      </w:r>
      <w:r>
        <w:rPr>
          <w:i/>
          <w:iCs/>
          <w:lang w:val="vi-VN"/>
        </w:rPr>
      </w:r>
    </w:p>
    <w:p w14:paraId="209B8066" w14:textId="12342E56">
      <w:pPr>
        <w:pBdr/>
        <w:tabs>
          <w:tab w:val="left" w:leader="none" w:pos="6815"/>
        </w:tabs>
        <w:spacing w:line="288" w:lineRule="auto"/>
        <w:ind/>
        <w:jc w:val="both"/>
        <w:rPr>
          <w:rFonts w:asciiTheme="majorHAnsi" w:hAnsiTheme="majorHAnsi" w:cstheme="majorHAnsi"/>
          <w:color w:val="000000" w:themeColor="text1"/>
        </w:rPr>
      </w:pPr>
      <w:r>
        <w:rPr>
          <w:rFonts w:asciiTheme="majorHAnsi" w:hAnsiTheme="majorHAnsi" w:cstheme="majorHAnsi"/>
          <w:color w:val="000000" w:themeColor="text1"/>
        </w:rPr>
        <w:t xml:space="preserve">1.3</w:t>
      </w:r>
      <w:r>
        <w:rPr>
          <w:rFonts w:asciiTheme="majorHAnsi" w:hAnsiTheme="majorHAnsi" w:cstheme="majorHAnsi"/>
          <w:color w:val="000000" w:themeColor="text1"/>
        </w:rPr>
        <w:t xml:space="preserve">       </w:t>
      </w:r>
      <w:r>
        <w:rPr>
          <w:rFonts w:asciiTheme="majorHAnsi" w:hAnsiTheme="majorHAnsi" w:cstheme="majorHAnsi"/>
          <w:color w:val="000000" w:themeColor="text1"/>
        </w:rPr>
        <w:t xml:space="preserve">“</w:t>
      </w:r>
      <w:r>
        <w:rPr>
          <w:rFonts w:asciiTheme="majorHAnsi" w:hAnsiTheme="majorHAnsi" w:cstheme="majorHAnsi"/>
          <w:color w:val="000000" w:themeColor="text1"/>
        </w:rPr>
        <w:t xml:space="preserve">Hàng Hóa</w:t>
      </w:r>
      <w:r>
        <w:rPr>
          <w:rFonts w:asciiTheme="majorHAnsi" w:hAnsiTheme="majorHAnsi" w:cstheme="majorHAnsi"/>
          <w:color w:val="000000" w:themeColor="text1"/>
        </w:rPr>
        <w:t xml:space="preserve">”: </w:t>
      </w:r>
      <w:r>
        <w:rPr>
          <w:rFonts w:asciiTheme="majorHAnsi" w:hAnsiTheme="majorHAnsi" w:cstheme="majorHAnsi"/>
          <w:color w:val="000000" w:themeColor="text1"/>
        </w:rPr>
        <w:t xml:space="preserve">là </w:t>
      </w:r>
      <w:r>
        <w:rPr>
          <w:rFonts w:asciiTheme="majorHAnsi" w:hAnsiTheme="majorHAnsi" w:cstheme="majorHAnsi"/>
          <w:color w:val="000000" w:themeColor="text1"/>
        </w:rPr>
        <w:t xml:space="preserve">các loại hàng mà Bên A thuê Bên B vận chuyển</w:t>
      </w:r>
      <w:r>
        <w:rPr>
          <w:rFonts w:asciiTheme="majorHAnsi" w:hAnsiTheme="majorHAnsi" w:cstheme="majorHAnsi"/>
          <w:color w:val="000000" w:themeColor="text1"/>
        </w:rPr>
        <w:t xml:space="preserve">.</w:t>
      </w:r>
      <w:r>
        <w:rPr>
          <w:rFonts w:asciiTheme="majorHAnsi" w:hAnsiTheme="majorHAnsi" w:cstheme="majorHAnsi"/>
          <w:color w:val="000000" w:themeColor="text1"/>
        </w:rPr>
        <w:tab/>
      </w:r>
      <w:r>
        <w:rPr>
          <w:rFonts w:asciiTheme="majorHAnsi" w:hAnsiTheme="majorHAnsi" w:cstheme="majorHAnsi"/>
          <w:color w:val="000000" w:themeColor="text1"/>
        </w:rPr>
      </w:r>
    </w:p>
    <w:p w14:paraId="50679BB2" w14:textId="082334EF">
      <w:pPr>
        <w:pBdr/>
        <w:spacing/>
        <w:ind/>
        <w:rPr>
          <w:i/>
          <w:iCs/>
        </w:rPr>
      </w:pPr>
      <w:r>
        <w:rPr>
          <w:i/>
          <w:iCs/>
          <w:lang w:val="vi-VN"/>
        </w:rPr>
        <w:t xml:space="preserve">1.3</w:t>
      </w:r>
      <w:r>
        <w:rPr>
          <w:i/>
          <w:iCs/>
        </w:rPr>
        <w:tab/>
      </w:r>
      <w:r>
        <w:rPr>
          <w:i/>
          <w:iCs/>
          <w:lang w:val="vi-VN"/>
        </w:rPr>
        <w:t xml:space="preserve"> "Goods" means all types of goods for which Party A engages Party B to provide</w:t>
      </w:r>
      <w:r>
        <w:rPr>
          <w:i/>
          <w:iCs/>
          <w:lang w:val="vi-VN"/>
        </w:rPr>
        <w:t xml:space="preserve"> </w:t>
      </w:r>
      <w:r>
        <w:rPr>
          <w:i/>
          <w:iCs/>
          <w:lang w:val="vi-VN"/>
        </w:rPr>
        <w:t xml:space="preserve">transportation services.</w:t>
      </w:r>
      <w:r>
        <w:rPr>
          <w:i/>
          <w:iCs/>
        </w:rPr>
      </w:r>
    </w:p>
    <w:p w14:paraId="207C393E" w14:textId="77777777">
      <w:pPr>
        <w:pBdr/>
        <w:tabs>
          <w:tab w:val="left" w:leader="none" w:pos="6815"/>
        </w:tabs>
        <w:spacing w:line="288" w:lineRule="auto"/>
        <w:ind/>
        <w:jc w:val="both"/>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r>
      <w:r>
        <w:rPr>
          <w:rFonts w:asciiTheme="majorHAnsi" w:hAnsiTheme="majorHAnsi" w:cstheme="majorHAnsi"/>
          <w:color w:val="000000" w:themeColor="text1"/>
          <w:sz w:val="16"/>
          <w:szCs w:val="16"/>
        </w:rPr>
      </w:r>
    </w:p>
    <w:p w14:paraId="08998706" w14:textId="77777777">
      <w:pPr>
        <w:pBdr/>
        <w:spacing w:line="288" w:lineRule="auto"/>
        <w:ind w:hanging="720" w:left="720"/>
        <w:jc w:val="both"/>
        <w:rPr>
          <w:rFonts w:asciiTheme="majorHAnsi" w:hAnsiTheme="majorHAnsi" w:cstheme="majorHAnsi"/>
          <w:b/>
          <w:color w:val="000000" w:themeColor="text1"/>
        </w:rPr>
      </w:pPr>
      <w:r>
        <w:rPr>
          <w:rFonts w:asciiTheme="majorHAnsi" w:hAnsiTheme="majorHAnsi" w:cstheme="majorHAnsi"/>
          <w:b/>
          <w:color w:val="000000" w:themeColor="text1"/>
        </w:rPr>
        <w:t xml:space="preserve">ĐIỀU 2:</w:t>
      </w:r>
      <w:r>
        <w:rPr>
          <w:rFonts w:asciiTheme="majorHAnsi" w:hAnsiTheme="majorHAnsi" w:cstheme="majorHAnsi"/>
          <w:b/>
          <w:color w:val="000000" w:themeColor="text1"/>
        </w:rPr>
        <w:t xml:space="preserve"> NỘI DUNG CỦA HỢP ĐỒNG</w:t>
      </w:r>
      <w:r>
        <w:rPr>
          <w:rFonts w:asciiTheme="majorHAnsi" w:hAnsiTheme="majorHAnsi" w:cstheme="majorHAnsi"/>
          <w:b/>
          <w:color w:val="000000" w:themeColor="text1"/>
        </w:rPr>
      </w:r>
    </w:p>
    <w:p w14:paraId="347C04DC" w14:textId="390C9761">
      <w:pPr>
        <w:pBdr/>
        <w:spacing w:after="160" w:line="259" w:lineRule="auto"/>
        <w:ind/>
        <w:rPr>
          <w:rFonts w:asciiTheme="majorHAnsi" w:hAnsiTheme="majorHAnsi" w:cstheme="majorHAnsi"/>
          <w:b/>
          <w:color w:val="000000" w:themeColor="text1"/>
        </w:rPr>
      </w:pPr>
      <w:r>
        <w:rPr>
          <w:b/>
          <w:bCs/>
          <w:lang w:val="vi-VN"/>
        </w:rPr>
        <w:t xml:space="preserve">ARTICLE 2: SCOPE OF THE AGREEMENT</w:t>
      </w:r>
      <w:r>
        <w:rPr>
          <w:rFonts w:asciiTheme="majorHAnsi" w:hAnsiTheme="majorHAnsi" w:cstheme="majorHAnsi"/>
          <w:b/>
          <w:color w:val="000000" w:themeColor="text1"/>
        </w:rPr>
      </w:r>
    </w:p>
    <w:p w14:paraId="04DDACFA" w14:textId="4514D9B7">
      <w:pPr>
        <w:pBdr/>
        <w:spacing w:line="288" w:lineRule="auto"/>
        <w:ind/>
        <w:jc w:val="both"/>
        <w:rPr>
          <w:rFonts w:asciiTheme="majorHAnsi" w:hAnsiTheme="majorHAnsi" w:cstheme="majorHAnsi"/>
          <w:color w:val="000000" w:themeColor="text1"/>
        </w:rPr>
      </w:pPr>
      <w:r>
        <w:rPr>
          <w:rFonts w:asciiTheme="majorHAnsi" w:hAnsiTheme="majorHAnsi" w:cstheme="majorHAnsi"/>
          <w:color w:val="000000" w:themeColor="text1"/>
        </w:rPr>
        <w:t xml:space="preserve">2.1</w:t>
      </w:r>
      <w:r>
        <w:rPr>
          <w:rFonts w:asciiTheme="majorHAnsi" w:hAnsiTheme="majorHAnsi" w:cstheme="majorHAnsi"/>
          <w:color w:val="000000" w:themeColor="text1"/>
        </w:rPr>
        <w:tab/>
      </w:r>
      <w:r>
        <w:rPr>
          <w:rFonts w:asciiTheme="majorHAnsi" w:hAnsiTheme="majorHAnsi" w:cstheme="majorHAnsi"/>
          <w:color w:val="000000" w:themeColor="text1"/>
        </w:rPr>
        <w:t xml:space="preserve">Bên A chỉ định Bên B và Bên B đồng ý cung cấp Dịch Vụ </w:t>
      </w:r>
      <w:r>
        <w:rPr>
          <w:rFonts w:asciiTheme="majorHAnsi" w:hAnsiTheme="majorHAnsi" w:cstheme="majorHAnsi"/>
          <w:color w:val="000000" w:themeColor="text1"/>
        </w:rPr>
        <w:t xml:space="preserve">cho Bên A</w:t>
      </w:r>
      <w:r>
        <w:rPr>
          <w:rFonts w:asciiTheme="majorHAnsi" w:hAnsiTheme="majorHAnsi" w:cstheme="majorHAnsi"/>
          <w:color w:val="000000" w:themeColor="text1"/>
        </w:rPr>
        <w:t xml:space="preserve">.</w:t>
      </w:r>
      <w:r>
        <w:rPr>
          <w:rFonts w:asciiTheme="majorHAnsi" w:hAnsiTheme="majorHAnsi" w:cstheme="majorHAnsi"/>
          <w:color w:val="000000" w:themeColor="text1"/>
        </w:rPr>
        <w:t xml:space="preserve"> </w:t>
      </w:r>
      <w:r>
        <w:rPr>
          <w:rFonts w:asciiTheme="majorHAnsi" w:hAnsiTheme="majorHAnsi" w:cstheme="majorHAnsi"/>
          <w:color w:val="000000" w:themeColor="text1"/>
        </w:rPr>
        <w:t xml:space="preserve">C</w:t>
      </w:r>
      <w:r>
        <w:rPr>
          <w:rFonts w:asciiTheme="majorHAnsi" w:hAnsiTheme="majorHAnsi" w:cstheme="majorHAnsi"/>
          <w:color w:val="000000" w:themeColor="text1"/>
        </w:rPr>
        <w:t xml:space="preserve">hi tiết về Hàng Hóa, số lượng, giá cước vận chuy</w:t>
      </w:r>
      <w:r>
        <w:rPr>
          <w:rFonts w:asciiTheme="majorHAnsi" w:hAnsiTheme="majorHAnsi" w:cstheme="majorHAnsi"/>
          <w:color w:val="000000" w:themeColor="text1"/>
        </w:rPr>
        <w:t xml:space="preserve">ển </w:t>
      </w:r>
      <w:r>
        <w:rPr>
          <w:rFonts w:asciiTheme="majorHAnsi" w:hAnsiTheme="majorHAnsi" w:cstheme="majorHAnsi"/>
          <w:color w:val="000000" w:themeColor="text1"/>
        </w:rPr>
        <w:t xml:space="preserve">sẽ được </w:t>
      </w:r>
      <w:r>
        <w:rPr>
          <w:rFonts w:asciiTheme="majorHAnsi" w:hAnsiTheme="majorHAnsi" w:cstheme="majorHAnsi"/>
          <w:color w:val="000000" w:themeColor="text1"/>
        </w:rPr>
        <w:t xml:space="preserve">c</w:t>
      </w:r>
      <w:r>
        <w:rPr>
          <w:rFonts w:asciiTheme="majorHAnsi" w:hAnsiTheme="majorHAnsi" w:cstheme="majorHAnsi"/>
          <w:color w:val="000000" w:themeColor="text1"/>
        </w:rPr>
        <w:t xml:space="preserve">ác </w:t>
      </w:r>
      <w:r>
        <w:rPr>
          <w:rFonts w:asciiTheme="majorHAnsi" w:hAnsiTheme="majorHAnsi" w:cstheme="majorHAnsi"/>
          <w:color w:val="000000" w:themeColor="text1"/>
        </w:rPr>
        <w:t xml:space="preserve">b</w:t>
      </w:r>
      <w:r>
        <w:rPr>
          <w:rFonts w:asciiTheme="majorHAnsi" w:hAnsiTheme="majorHAnsi" w:cstheme="majorHAnsi"/>
          <w:color w:val="000000" w:themeColor="text1"/>
        </w:rPr>
        <w:t xml:space="preserve">ên</w:t>
      </w:r>
      <w:r>
        <w:rPr>
          <w:rFonts w:asciiTheme="majorHAnsi" w:hAnsiTheme="majorHAnsi" w:cstheme="majorHAnsi"/>
          <w:color w:val="000000" w:themeColor="text1"/>
        </w:rPr>
        <w:t xml:space="preserve"> thỏa thuận và</w:t>
      </w:r>
      <w:r>
        <w:rPr>
          <w:rFonts w:asciiTheme="majorHAnsi" w:hAnsiTheme="majorHAnsi" w:cstheme="majorHAnsi"/>
          <w:color w:val="000000" w:themeColor="text1"/>
        </w:rPr>
        <w:t xml:space="preserve"> </w:t>
      </w:r>
      <w:r>
        <w:rPr>
          <w:rFonts w:asciiTheme="majorHAnsi" w:hAnsiTheme="majorHAnsi" w:cstheme="majorHAnsi"/>
          <w:color w:val="000000" w:themeColor="text1"/>
        </w:rPr>
        <w:t xml:space="preserve">thống nhất </w:t>
      </w:r>
      <w:r>
        <w:rPr>
          <w:rFonts w:asciiTheme="majorHAnsi" w:hAnsiTheme="majorHAnsi" w:cstheme="majorHAnsi"/>
          <w:color w:val="000000" w:themeColor="text1"/>
        </w:rPr>
        <w:t xml:space="preserve">trong từng thời điểm cụ thể </w:t>
      </w:r>
      <w:r>
        <w:rPr>
          <w:rFonts w:eastAsia="Times New Roman"/>
          <w:spacing w:val="-4"/>
          <w:shd w:val="clear" w:color="auto" w:fill="ffffff"/>
          <w:lang w:val="pt-BR"/>
        </w:rPr>
        <w:t xml:space="preserve">dựa trên cơ sở số lượng quãng đường, tính chất và </w:t>
      </w:r>
      <w:r>
        <w:rPr>
          <w:rFonts w:eastAsia="Times New Roman"/>
          <w:spacing w:val="-4"/>
          <w:shd w:val="clear" w:color="auto" w:fill="ffffff"/>
          <w:lang w:val="pt-BR"/>
        </w:rPr>
        <w:t xml:space="preserve">loại phương tiện </w:t>
      </w:r>
      <w:r>
        <w:rPr>
          <w:rFonts w:eastAsia="Times New Roman"/>
          <w:spacing w:val="-4"/>
          <w:shd w:val="clear" w:color="auto" w:fill="ffffff"/>
          <w:lang w:val="pt-BR"/>
        </w:rPr>
        <w:t xml:space="preserve">cần vận chuyển</w:t>
      </w:r>
      <w:r>
        <w:rPr>
          <w:rFonts w:asciiTheme="majorHAnsi" w:hAnsiTheme="majorHAnsi" w:cstheme="majorHAnsi"/>
          <w:color w:val="000000" w:themeColor="text1"/>
        </w:rPr>
        <w:t xml:space="preserve">.</w:t>
      </w:r>
      <w:r>
        <w:rPr>
          <w:rFonts w:asciiTheme="majorHAnsi" w:hAnsiTheme="majorHAnsi" w:cstheme="majorHAnsi"/>
          <w:color w:val="000000" w:themeColor="text1"/>
        </w:rPr>
      </w:r>
    </w:p>
    <w:p w14:paraId="3D8AD281" w14:textId="549DB9A8">
      <w:pPr>
        <w:pBdr/>
        <w:spacing w:after="160" w:line="259" w:lineRule="auto"/>
        <w:ind/>
        <w:rPr>
          <w:i/>
          <w:iCs/>
          <w:lang w:val="en-US"/>
        </w:rPr>
      </w:pPr>
      <w:r>
        <w:rPr>
          <w:i/>
          <w:iCs/>
          <w:lang w:val="vi-VN"/>
        </w:rPr>
        <w:t xml:space="preserve">2.1</w:t>
      </w:r>
      <w:r>
        <w:rPr>
          <w:i/>
          <w:iCs/>
        </w:rPr>
        <w:tab/>
      </w:r>
      <w:r>
        <w:rPr>
          <w:i/>
          <w:iCs/>
          <w:lang w:val="vi-VN"/>
        </w:rPr>
        <w:t xml:space="preserve"> Party A hereby appoints Party B, and Party B agrees, to provide the Services to Party A. The details of the Goods, quantity, freight ch</w:t>
      </w:r>
      <w:r>
        <w:rPr>
          <w:i/>
          <w:iCs/>
          <w:lang w:val="vi-VN"/>
        </w:rPr>
        <w:t xml:space="preserve">arges, and other relevant service requirements shall be mutually agreed upon by the Parties from time to time, taking into account the quantity of the Goods, transportation distance, nature of the Goods, and the type of vehicle required for transportation.</w:t>
      </w:r>
      <w:r>
        <w:rPr>
          <w:i/>
          <w:iCs/>
          <w:lang w:val="en-US"/>
        </w:rPr>
      </w:r>
    </w:p>
    <w:p w14:paraId="5E47567F" w14:textId="36356D02">
      <w:pPr>
        <w:pBdr/>
        <w:spacing w:line="288" w:lineRule="auto"/>
        <w:ind/>
        <w:jc w:val="both"/>
        <w:rPr>
          <w:rFonts w:asciiTheme="majorHAnsi" w:hAnsiTheme="majorHAnsi" w:cstheme="majorHAnsi"/>
          <w:color w:val="000000" w:themeColor="text1"/>
        </w:rPr>
      </w:pPr>
      <w:r>
        <w:rPr>
          <w:rFonts w:asciiTheme="majorHAnsi" w:hAnsiTheme="majorHAnsi" w:cstheme="majorHAnsi"/>
          <w:color w:val="000000" w:themeColor="text1"/>
        </w:rPr>
        <w:t xml:space="preserve">2.2</w:t>
      </w:r>
      <w:r>
        <w:rPr>
          <w:rFonts w:asciiTheme="majorHAnsi" w:hAnsiTheme="majorHAnsi" w:cstheme="majorHAnsi"/>
          <w:color w:val="000000" w:themeColor="text1"/>
        </w:rPr>
        <w:tab/>
      </w:r>
      <w:r>
        <w:rPr>
          <w:rFonts w:asciiTheme="majorHAnsi" w:hAnsiTheme="majorHAnsi" w:cstheme="majorHAnsi"/>
          <w:color w:val="000000" w:themeColor="text1"/>
        </w:rPr>
        <w:t xml:space="preserve">Phương thức giao nhận: </w:t>
      </w:r>
      <w:r>
        <w:rPr>
          <w:rFonts w:asciiTheme="majorHAnsi" w:hAnsiTheme="majorHAnsi" w:cstheme="majorHAnsi"/>
          <w:color w:val="000000" w:themeColor="text1"/>
        </w:rPr>
        <w:t xml:space="preserve">Bên A và Bên B giao nhận Hàng Hóa theo phương thức nguyên container nguyên seal đối với Hàng Hóa được đóng trong container và nguyên đai nguyên kiện đối với Hàng Hóa khác.</w:t>
      </w:r>
      <w:r>
        <w:rPr>
          <w:rFonts w:asciiTheme="majorHAnsi" w:hAnsiTheme="majorHAnsi" w:cstheme="majorHAnsi"/>
          <w:color w:val="000000" w:themeColor="text1"/>
        </w:rPr>
        <w:t xml:space="preserve"> </w:t>
      </w:r>
      <w:r>
        <w:rPr>
          <w:rFonts w:asciiTheme="majorHAnsi" w:hAnsiTheme="majorHAnsi" w:cstheme="majorHAnsi"/>
          <w:color w:val="000000" w:themeColor="text1"/>
        </w:rPr>
      </w:r>
    </w:p>
    <w:p w14:paraId="529A880F" w14:textId="0A7DB959">
      <w:pPr>
        <w:pBdr/>
        <w:spacing/>
        <w:ind/>
        <w:rPr>
          <w:i/>
          <w:iCs/>
        </w:rPr>
      </w:pPr>
      <w:r>
        <w:rPr>
          <w:i/>
          <w:iCs/>
          <w:lang w:val="vi-VN"/>
        </w:rPr>
        <w:t xml:space="preserve">2.2 </w:t>
      </w:r>
      <w:r>
        <w:rPr>
          <w:i/>
          <w:iCs/>
        </w:rPr>
        <w:tab/>
      </w:r>
      <w:r>
        <w:rPr>
          <w:i/>
          <w:iCs/>
          <w:lang w:val="vi-VN"/>
        </w:rPr>
        <w:t xml:space="preserve">Delivery and A</w:t>
      </w:r>
      <w:r>
        <w:rPr>
          <w:i/>
          <w:iCs/>
          <w:lang w:val="vi-VN"/>
        </w:rPr>
        <w:t xml:space="preserve">cceptance of the Goods. Party A and Party B shall deliver and receive the Goods on the basis of Full Container Load (FCL) with the original container seal intact for Goods transported in containers, and in intact packages and packaging for all other Goods.</w:t>
      </w:r>
      <w:r>
        <w:rPr>
          <w:i/>
          <w:iCs/>
        </w:rPr>
      </w:r>
    </w:p>
    <w:p w14:paraId="43D0074D" w14:textId="77777777">
      <w:pPr>
        <w:pBdr/>
        <w:spacing w:line="288" w:lineRule="auto"/>
        <w:ind/>
        <w:jc w:val="both"/>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r>
      <w:r>
        <w:rPr>
          <w:rFonts w:asciiTheme="majorHAnsi" w:hAnsiTheme="majorHAnsi" w:cstheme="majorHAnsi"/>
          <w:color w:val="000000" w:themeColor="text1"/>
          <w:sz w:val="16"/>
          <w:szCs w:val="16"/>
        </w:rPr>
      </w:r>
    </w:p>
    <w:p w14:paraId="3C4AC6A5" w14:textId="77777777">
      <w:pPr>
        <w:pBdr/>
        <w:spacing w:line="288" w:lineRule="auto"/>
        <w:ind w:hanging="720" w:left="720"/>
        <w:jc w:val="both"/>
        <w:rPr>
          <w:rFonts w:asciiTheme="majorHAnsi" w:hAnsiTheme="majorHAnsi" w:cstheme="majorHAnsi"/>
          <w:b/>
          <w:color w:val="000000" w:themeColor="text1"/>
        </w:rPr>
      </w:pPr>
      <w:r>
        <w:rPr>
          <w:rFonts w:asciiTheme="majorHAnsi" w:hAnsiTheme="majorHAnsi" w:cstheme="majorHAnsi"/>
          <w:b/>
          <w:color w:val="000000" w:themeColor="text1"/>
        </w:rPr>
        <w:t xml:space="preserve">ĐIỀU 3: TRÁCH NHIỆM CỦA BÊN A</w:t>
      </w:r>
      <w:r>
        <w:rPr>
          <w:rFonts w:asciiTheme="majorHAnsi" w:hAnsiTheme="majorHAnsi" w:cstheme="majorHAnsi"/>
          <w:b/>
          <w:color w:val="000000" w:themeColor="text1"/>
        </w:rPr>
      </w:r>
    </w:p>
    <w:p w14:paraId="7D141344" w14:textId="6890CECA">
      <w:pPr>
        <w:pBdr/>
        <w:spacing w:after="160" w:line="259" w:lineRule="auto"/>
        <w:ind/>
        <w:rPr>
          <w:i/>
          <w:iCs/>
          <w:lang w:val="en-US"/>
        </w:rPr>
      </w:pPr>
      <w:r>
        <w:rPr>
          <w:b/>
          <w:bCs/>
          <w:i/>
          <w:iCs/>
          <w:lang w:val="vi-VN"/>
        </w:rPr>
        <w:t xml:space="preserve">ARTICLE 3: OBLIGATIONS OF PARTY A</w:t>
      </w:r>
      <w:r>
        <w:rPr>
          <w:i/>
          <w:iCs/>
          <w:lang w:val="en-US"/>
        </w:rPr>
      </w:r>
    </w:p>
    <w:p w14:paraId="1BB37964" w14:textId="77777777">
      <w:pPr>
        <w:numPr>
          <w:ilvl w:val="1"/>
          <w:numId w:val="6"/>
        </w:numPr>
        <w:pBdr/>
        <w:tabs>
          <w:tab w:val="clear" w:leader="none" w:pos="720"/>
        </w:tabs>
        <w:spacing w:line="288" w:lineRule="auto"/>
        <w:ind w:firstLine="15" w:left="0"/>
        <w:jc w:val="both"/>
        <w:rPr>
          <w:rFonts w:asciiTheme="majorHAnsi" w:hAnsiTheme="majorHAnsi" w:cstheme="majorHAnsi"/>
          <w:bCs/>
          <w:color w:val="000000" w:themeColor="text1"/>
        </w:rPr>
      </w:pPr>
      <w:r>
        <w:rPr>
          <w:rFonts w:asciiTheme="majorHAnsi" w:hAnsiTheme="majorHAnsi" w:cstheme="majorHAnsi"/>
          <w:bCs/>
          <w:color w:val="000000" w:themeColor="text1"/>
        </w:rPr>
        <w:t xml:space="preserve">Thông báo cho </w:t>
      </w:r>
      <w:r>
        <w:rPr>
          <w:rFonts w:asciiTheme="majorHAnsi" w:hAnsiTheme="majorHAnsi" w:cstheme="majorHAnsi"/>
          <w:bCs/>
          <w:color w:val="000000" w:themeColor="text1"/>
        </w:rPr>
        <w:t xml:space="preserve">Bên </w:t>
      </w:r>
      <w:r>
        <w:rPr>
          <w:rFonts w:asciiTheme="majorHAnsi" w:hAnsiTheme="majorHAnsi" w:cstheme="majorHAnsi"/>
          <w:bCs/>
          <w:color w:val="000000" w:themeColor="text1"/>
        </w:rPr>
        <w:t xml:space="preserve">B </w:t>
      </w:r>
      <w:r>
        <w:rPr>
          <w:rFonts w:asciiTheme="majorHAnsi" w:hAnsiTheme="majorHAnsi" w:cstheme="majorHAnsi"/>
          <w:bCs/>
          <w:color w:val="000000" w:themeColor="text1"/>
        </w:rPr>
        <w:t xml:space="preserve">kế hoạch </w:t>
      </w:r>
      <w:r>
        <w:rPr>
          <w:rFonts w:asciiTheme="majorHAnsi" w:hAnsiTheme="majorHAnsi" w:cstheme="majorHAnsi"/>
          <w:bCs/>
          <w:color w:val="000000" w:themeColor="text1"/>
        </w:rPr>
        <w:t xml:space="preserve">vận chuyển (địa điểm, thời gian giao nhận Hàng Hóa) </w:t>
      </w:r>
      <w:r>
        <w:rPr>
          <w:rFonts w:asciiTheme="majorHAnsi" w:hAnsiTheme="majorHAnsi" w:cstheme="majorHAnsi"/>
          <w:bCs/>
          <w:color w:val="000000" w:themeColor="text1"/>
        </w:rPr>
        <w:t xml:space="preserve">trước</w:t>
      </w:r>
      <w:r>
        <w:rPr>
          <w:rFonts w:asciiTheme="majorHAnsi" w:hAnsiTheme="majorHAnsi" w:cstheme="majorHAnsi"/>
          <w:bCs/>
          <w:color w:val="000000" w:themeColor="text1"/>
        </w:rPr>
        <w:t xml:space="preserve"> </w:t>
      </w:r>
      <w:r>
        <w:rPr>
          <w:rFonts w:asciiTheme="majorHAnsi" w:hAnsiTheme="majorHAnsi" w:cstheme="majorHAnsi"/>
          <w:bCs/>
          <w:color w:val="000000" w:themeColor="text1"/>
        </w:rPr>
        <w:t xml:space="preserve">01 ngày</w:t>
      </w:r>
      <w:r>
        <w:rPr>
          <w:rFonts w:asciiTheme="majorHAnsi" w:hAnsiTheme="majorHAnsi" w:cstheme="majorHAnsi"/>
          <w:bCs/>
          <w:color w:val="000000" w:themeColor="text1"/>
        </w:rPr>
        <w:t xml:space="preserve">.</w:t>
      </w:r>
      <w:r>
        <w:rPr>
          <w:rFonts w:asciiTheme="majorHAnsi" w:hAnsiTheme="majorHAnsi" w:cstheme="majorHAnsi"/>
          <w:bCs/>
          <w:color w:val="000000" w:themeColor="text1"/>
        </w:rPr>
      </w:r>
    </w:p>
    <w:p w14:paraId="18B9087D" w14:textId="6246233A">
      <w:pPr>
        <w:pBdr/>
        <w:spacing w:after="160" w:line="259" w:lineRule="auto"/>
        <w:ind/>
        <w:rPr>
          <w:rFonts w:cs="Mangal"/>
          <w:i/>
          <w:iCs/>
          <w:lang w:val="vi-VN"/>
        </w:rPr>
      </w:pPr>
      <w:r>
        <w:rPr>
          <w:i/>
          <w:iCs/>
          <w:lang w:val="vi-VN"/>
        </w:rPr>
        <w:t xml:space="preserve">3.1</w:t>
      </w:r>
      <w:r>
        <w:rPr>
          <w:i/>
          <w:iCs/>
        </w:rPr>
        <w:tab/>
      </w:r>
      <w:r>
        <w:rPr>
          <w:i/>
          <w:iCs/>
          <w:lang w:val="vi-VN"/>
        </w:rPr>
        <w:t xml:space="preserve"> To notify Party B of the transportation schedule (including the place and time of delivery and receipt of the Goods) at least 01 (one) day in advance.</w:t>
      </w:r>
      <w:r>
        <w:rPr>
          <w:rFonts w:cs="Mangal"/>
          <w:i/>
          <w:iCs/>
          <w:lang w:val="vi-VN"/>
        </w:rPr>
      </w:r>
    </w:p>
    <w:p w14:paraId="4F44B5D0" w14:textId="77777777">
      <w:pPr>
        <w:numPr>
          <w:ilvl w:val="1"/>
          <w:numId w:val="6"/>
        </w:numPr>
        <w:pBdr/>
        <w:tabs>
          <w:tab w:val="clear" w:leader="none" w:pos="720"/>
        </w:tabs>
        <w:spacing w:line="288" w:lineRule="auto"/>
        <w:ind w:firstLine="15" w:left="0"/>
        <w:jc w:val="both"/>
        <w:rPr>
          <w:rFonts w:asciiTheme="majorHAnsi" w:hAnsiTheme="majorHAnsi" w:cstheme="majorHAnsi"/>
          <w:bCs/>
          <w:color w:val="000000" w:themeColor="text1"/>
        </w:rPr>
      </w:pPr>
      <w:r>
        <w:rPr>
          <w:rFonts w:asciiTheme="majorHAnsi" w:hAnsiTheme="majorHAnsi" w:cstheme="majorHAnsi"/>
          <w:bCs/>
          <w:color w:val="000000" w:themeColor="text1"/>
        </w:rPr>
        <w:t xml:space="preserve">Thông báo kịp thời cho Bên B những thay đổ</w:t>
      </w:r>
      <w:r>
        <w:rPr>
          <w:rFonts w:asciiTheme="majorHAnsi" w:hAnsiTheme="majorHAnsi" w:cstheme="majorHAnsi"/>
          <w:bCs/>
          <w:color w:val="000000" w:themeColor="text1"/>
        </w:rPr>
        <w:t xml:space="preserve">i (</w:t>
      </w:r>
      <w:r>
        <w:rPr>
          <w:rFonts w:asciiTheme="majorHAnsi" w:hAnsiTheme="majorHAnsi" w:cstheme="majorHAnsi"/>
          <w:bCs/>
          <w:color w:val="000000" w:themeColor="text1"/>
        </w:rPr>
        <w:t xml:space="preserve">nế</w:t>
      </w:r>
      <w:r>
        <w:rPr>
          <w:rFonts w:asciiTheme="majorHAnsi" w:hAnsiTheme="majorHAnsi" w:cstheme="majorHAnsi"/>
          <w:bCs/>
          <w:color w:val="000000" w:themeColor="text1"/>
        </w:rPr>
        <w:t xml:space="preserve">u có</w:t>
      </w:r>
      <w:r>
        <w:rPr>
          <w:rFonts w:asciiTheme="majorHAnsi" w:hAnsiTheme="majorHAnsi" w:cstheme="majorHAnsi"/>
          <w:bCs/>
          <w:color w:val="000000" w:themeColor="text1"/>
        </w:rPr>
        <w:t xml:space="preserve">) trong </w:t>
      </w:r>
      <w:r>
        <w:rPr>
          <w:rFonts w:asciiTheme="majorHAnsi" w:hAnsiTheme="majorHAnsi" w:cstheme="majorHAnsi"/>
          <w:bCs/>
          <w:color w:val="000000" w:themeColor="text1"/>
        </w:rPr>
        <w:t xml:space="preserve">kế hoạch vận chuyển</w:t>
      </w:r>
      <w:r>
        <w:rPr>
          <w:rFonts w:asciiTheme="majorHAnsi" w:hAnsiTheme="majorHAnsi" w:cstheme="majorHAnsi"/>
          <w:bCs/>
          <w:color w:val="000000" w:themeColor="text1"/>
        </w:rPr>
        <w:t xml:space="preserve"> của Bên A trong quá trình thực hiện </w:t>
      </w:r>
      <w:r>
        <w:rPr>
          <w:rFonts w:asciiTheme="majorHAnsi" w:hAnsiTheme="majorHAnsi" w:cstheme="majorHAnsi"/>
          <w:bCs/>
          <w:color w:val="000000" w:themeColor="text1"/>
        </w:rPr>
        <w:t xml:space="preserve">Dịch Vụ</w:t>
      </w:r>
      <w:r>
        <w:rPr>
          <w:rFonts w:asciiTheme="majorHAnsi" w:hAnsiTheme="majorHAnsi" w:cstheme="majorHAnsi"/>
          <w:bCs/>
          <w:color w:val="000000" w:themeColor="text1"/>
        </w:rPr>
        <w:t xml:space="preserve">.</w:t>
      </w:r>
      <w:r>
        <w:rPr>
          <w:rFonts w:asciiTheme="majorHAnsi" w:hAnsiTheme="majorHAnsi" w:cstheme="majorHAnsi"/>
          <w:bCs/>
          <w:color w:val="000000" w:themeColor="text1"/>
        </w:rPr>
      </w:r>
    </w:p>
    <w:p w14:paraId="6624B76C" w14:textId="04312D60">
      <w:pPr>
        <w:pBdr/>
        <w:spacing w:line="288" w:lineRule="auto"/>
        <w:ind/>
        <w:jc w:val="both"/>
        <w:rPr>
          <w:rFonts w:asciiTheme="majorHAnsi" w:hAnsiTheme="majorHAnsi" w:cstheme="majorHAnsi"/>
          <w:bCs/>
          <w:i/>
          <w:iCs/>
          <w:color w:val="000000" w:themeColor="text1"/>
          <w:lang w:val="vi-VN"/>
        </w:rPr>
      </w:pPr>
      <w:r>
        <w:rPr>
          <w:rFonts w:asciiTheme="majorHAnsi" w:hAnsiTheme="majorHAnsi" w:cstheme="majorHAnsi"/>
          <w:bCs/>
          <w:i/>
          <w:iCs/>
          <w:color w:val="000000" w:themeColor="text1"/>
          <w:lang w:val="vi-VN"/>
        </w:rPr>
        <w:t xml:space="preserve">3.2</w:t>
      </w:r>
      <w:r>
        <w:rPr>
          <w:rFonts w:asciiTheme="majorHAnsi" w:hAnsiTheme="majorHAnsi" w:cstheme="majorHAnsi"/>
          <w:bCs/>
          <w:i/>
          <w:iCs/>
          <w:color w:val="000000" w:themeColor="text1"/>
          <w:lang w:val="vi-VN"/>
        </w:rPr>
        <w:tab/>
        <w:t xml:space="preserve"> To promptly notify Party B of any changes (if any) to Party A’s transportation plan during the performance of the Services.</w:t>
      </w:r>
      <w:r>
        <w:rPr>
          <w:rFonts w:asciiTheme="majorHAnsi" w:hAnsiTheme="majorHAnsi" w:cstheme="majorHAnsi"/>
          <w:bCs/>
          <w:i/>
          <w:iCs/>
          <w:color w:val="000000" w:themeColor="text1"/>
          <w:lang w:val="vi-VN"/>
        </w:rPr>
      </w:r>
    </w:p>
    <w:p w14:paraId="19FFC727" w14:textId="77777777">
      <w:pPr>
        <w:numPr>
          <w:ilvl w:val="1"/>
          <w:numId w:val="6"/>
        </w:numPr>
        <w:pBdr/>
        <w:tabs>
          <w:tab w:val="clear" w:leader="none" w:pos="720"/>
        </w:tabs>
        <w:spacing w:line="288" w:lineRule="auto"/>
        <w:ind w:firstLine="15" w:left="0"/>
        <w:jc w:val="both"/>
        <w:rPr>
          <w:rFonts w:asciiTheme="majorHAnsi" w:hAnsiTheme="majorHAnsi" w:cstheme="majorHAnsi"/>
          <w:color w:val="000000" w:themeColor="text1"/>
        </w:rPr>
      </w:pPr>
      <w:r>
        <w:rPr>
          <w:rFonts w:asciiTheme="majorHAnsi" w:hAnsiTheme="majorHAnsi" w:cstheme="majorHAnsi"/>
          <w:color w:val="000000" w:themeColor="text1"/>
        </w:rPr>
        <w:t xml:space="preserve">Cung cấp </w:t>
      </w:r>
      <w:r>
        <w:rPr>
          <w:rFonts w:asciiTheme="majorHAnsi" w:hAnsiTheme="majorHAnsi" w:cstheme="majorHAnsi"/>
          <w:color w:val="000000" w:themeColor="text1"/>
        </w:rPr>
        <w:t xml:space="preserve">cho Bên B </w:t>
      </w:r>
      <w:r>
        <w:rPr>
          <w:rFonts w:asciiTheme="majorHAnsi" w:hAnsiTheme="majorHAnsi" w:cstheme="majorHAnsi"/>
          <w:color w:val="000000" w:themeColor="text1"/>
        </w:rPr>
        <w:t xml:space="preserve">các chứng từ (invoice, packing list và các giấy tờ liên quan) </w:t>
      </w:r>
      <w:r>
        <w:rPr>
          <w:rFonts w:asciiTheme="majorHAnsi" w:hAnsiTheme="majorHAnsi" w:cstheme="majorHAnsi"/>
          <w:color w:val="000000" w:themeColor="text1"/>
        </w:rPr>
        <w:t xml:space="preserve">mà</w:t>
      </w:r>
      <w:r>
        <w:rPr>
          <w:rFonts w:asciiTheme="majorHAnsi" w:hAnsiTheme="majorHAnsi" w:cstheme="majorHAnsi"/>
          <w:color w:val="000000" w:themeColor="text1"/>
        </w:rPr>
        <w:t xml:space="preserve"> </w:t>
      </w:r>
      <w:r>
        <w:rPr>
          <w:rFonts w:asciiTheme="majorHAnsi" w:hAnsiTheme="majorHAnsi" w:cstheme="majorHAnsi"/>
          <w:color w:val="000000" w:themeColor="text1"/>
        </w:rPr>
        <w:t xml:space="preserve">chủ hàng </w:t>
      </w:r>
      <w:r>
        <w:rPr>
          <w:rFonts w:asciiTheme="majorHAnsi" w:hAnsiTheme="majorHAnsi" w:cstheme="majorHAnsi"/>
          <w:color w:val="000000" w:themeColor="text1"/>
        </w:rPr>
        <w:t xml:space="preserve">đã </w:t>
      </w:r>
      <w:r>
        <w:rPr>
          <w:rFonts w:asciiTheme="majorHAnsi" w:hAnsiTheme="majorHAnsi" w:cstheme="majorHAnsi"/>
          <w:color w:val="000000" w:themeColor="text1"/>
        </w:rPr>
        <w:t xml:space="preserve">cung cấp</w:t>
      </w:r>
      <w:r>
        <w:rPr>
          <w:rFonts w:asciiTheme="majorHAnsi" w:hAnsiTheme="majorHAnsi" w:cstheme="majorHAnsi"/>
          <w:color w:val="000000" w:themeColor="text1"/>
        </w:rPr>
        <w:t xml:space="preserve"> cho Bên A để Bên B vận chuyển Hàng Hóa</w:t>
      </w:r>
      <w:r>
        <w:rPr>
          <w:rFonts w:asciiTheme="majorHAnsi" w:hAnsiTheme="majorHAnsi" w:cstheme="majorHAnsi"/>
          <w:color w:val="000000" w:themeColor="text1"/>
        </w:rPr>
        <w:t xml:space="preserve">. </w:t>
      </w:r>
      <w:r>
        <w:rPr>
          <w:rFonts w:asciiTheme="majorHAnsi" w:hAnsiTheme="majorHAnsi" w:cstheme="majorHAnsi"/>
          <w:color w:val="000000" w:themeColor="text1"/>
        </w:rPr>
      </w:r>
    </w:p>
    <w:p w14:paraId="08C3F2BE" w14:textId="2B2AF262">
      <w:pPr>
        <w:pBdr/>
        <w:spacing w:line="288" w:lineRule="auto"/>
        <w:ind w:left="15"/>
        <w:jc w:val="both"/>
        <w:rPr>
          <w:rFonts w:asciiTheme="majorHAnsi" w:hAnsiTheme="majorHAnsi" w:cstheme="majorHAnsi"/>
          <w:i/>
          <w:iCs/>
          <w:color w:val="000000" w:themeColor="text1"/>
          <w:lang w:val="en-US"/>
        </w:rPr>
      </w:pPr>
      <w:r>
        <w:rPr>
          <w:i/>
          <w:iCs/>
          <w:lang w:val="vi-VN"/>
        </w:rPr>
        <w:t xml:space="preserve">3.3</w:t>
      </w:r>
      <w:r>
        <w:rPr>
          <w:i/>
          <w:iCs/>
        </w:rPr>
        <w:tab/>
      </w:r>
      <w:r>
        <w:rPr>
          <w:i/>
          <w:iCs/>
          <w:lang w:val="vi-VN"/>
        </w:rPr>
        <w:t xml:space="preserve"> To provide Party B with all relevant documents (including invoice, packing list, and other related documents) as provided by the cargo owner to Party A for the transportation of the Goods</w:t>
      </w:r>
      <w:r>
        <w:rPr>
          <w:i/>
          <w:iCs/>
          <w:lang w:val="en-US"/>
        </w:rPr>
        <w:t xml:space="preserve">.</w:t>
      </w:r>
      <w:r>
        <w:rPr>
          <w:rFonts w:asciiTheme="majorHAnsi" w:hAnsiTheme="majorHAnsi" w:cstheme="majorHAnsi"/>
          <w:i/>
          <w:iCs/>
          <w:color w:val="000000" w:themeColor="text1"/>
          <w:lang w:val="en-US"/>
        </w:rPr>
      </w:r>
    </w:p>
    <w:p w14:paraId="0487EDCD" w14:textId="77777777">
      <w:pPr>
        <w:numPr>
          <w:ilvl w:val="1"/>
          <w:numId w:val="6"/>
        </w:numPr>
        <w:pBdr/>
        <w:tabs>
          <w:tab w:val="left" w:leader="none" w:pos="720"/>
        </w:tabs>
        <w:spacing w:line="288" w:lineRule="auto"/>
        <w:ind w:hanging="705"/>
        <w:jc w:val="both"/>
        <w:rPr>
          <w:rFonts w:asciiTheme="majorHAnsi" w:hAnsiTheme="majorHAnsi" w:cstheme="majorHAnsi"/>
          <w:color w:val="000000" w:themeColor="text1"/>
        </w:rPr>
      </w:pPr>
      <w:r>
        <w:rPr>
          <w:rFonts w:asciiTheme="majorHAnsi" w:hAnsiTheme="majorHAnsi" w:cstheme="majorHAnsi"/>
          <w:color w:val="000000" w:themeColor="text1"/>
        </w:rPr>
        <w:t xml:space="preserve">Cung cấp cho Bên B thông tin của người liên hệ giao nhận Hàng Hóa của Bên A.</w:t>
      </w:r>
      <w:r>
        <w:rPr>
          <w:rFonts w:asciiTheme="majorHAnsi" w:hAnsiTheme="majorHAnsi" w:cstheme="majorHAnsi"/>
          <w:color w:val="000000" w:themeColor="text1"/>
        </w:rPr>
      </w:r>
    </w:p>
    <w:p w14:paraId="2E1F1288" w14:textId="60244496">
      <w:pPr>
        <w:pBdr/>
        <w:tabs>
          <w:tab w:val="left" w:leader="none" w:pos="720"/>
        </w:tabs>
        <w:spacing w:line="288" w:lineRule="auto"/>
        <w:ind w:left="15"/>
        <w:jc w:val="both"/>
        <w:rPr>
          <w:rFonts w:asciiTheme="majorHAnsi" w:hAnsiTheme="majorHAnsi" w:cstheme="majorHAnsi"/>
          <w:i/>
          <w:iCs/>
          <w:color w:val="000000" w:themeColor="text1"/>
          <w:lang w:val="vi-VN"/>
        </w:rPr>
      </w:pPr>
      <w:r>
        <w:rPr>
          <w:rFonts w:asciiTheme="majorHAnsi" w:hAnsiTheme="majorHAnsi" w:cstheme="majorHAnsi"/>
          <w:i/>
          <w:iCs/>
          <w:color w:val="000000" w:themeColor="text1"/>
          <w:lang w:val="vi-VN"/>
        </w:rPr>
        <w:t xml:space="preserve">3.4</w:t>
      </w:r>
      <w:r>
        <w:rPr>
          <w:rFonts w:asciiTheme="majorHAnsi" w:hAnsiTheme="majorHAnsi" w:cstheme="majorHAnsi"/>
          <w:i/>
          <w:iCs/>
          <w:color w:val="000000" w:themeColor="text1"/>
          <w:lang w:val="vi-VN"/>
        </w:rPr>
        <w:tab/>
        <w:t xml:space="preserve"> To provide Party B with contact information of Party A’s designated representative responsible for the delivery and receipt of the Goods.</w:t>
      </w:r>
      <w:r>
        <w:rPr>
          <w:rFonts w:asciiTheme="majorHAnsi" w:hAnsiTheme="majorHAnsi" w:cstheme="majorHAnsi"/>
          <w:i/>
          <w:iCs/>
          <w:color w:val="000000" w:themeColor="text1"/>
          <w:lang w:val="vi-VN"/>
        </w:rPr>
      </w:r>
    </w:p>
    <w:p w14:paraId="3441732D" w14:textId="243E1C80">
      <w:pPr>
        <w:numPr>
          <w:ilvl w:val="1"/>
          <w:numId w:val="6"/>
        </w:numPr>
        <w:pBdr/>
        <w:tabs>
          <w:tab w:val="clear" w:leader="none" w:pos="720"/>
        </w:tabs>
        <w:spacing w:line="288" w:lineRule="auto"/>
        <w:ind w:firstLine="15" w:left="0"/>
        <w:jc w:val="both"/>
        <w:rPr>
          <w:rFonts w:asciiTheme="majorHAnsi" w:hAnsiTheme="majorHAnsi" w:cstheme="majorHAnsi"/>
          <w:color w:val="000000" w:themeColor="text1"/>
        </w:rPr>
      </w:pPr>
      <w:r>
        <w:t xml:space="preserve">Nếu bên A giao hàng chậm và tiếp nhận hàng chậm, (</w:t>
      </w:r>
      <w:r>
        <w:rPr>
          <w:color w:val="ff0000"/>
        </w:rPr>
        <w:t xml:space="preserve">sau </w:t>
      </w:r>
      <w:r>
        <w:rPr>
          <w:color w:val="ff0000"/>
        </w:rPr>
        <w:t xml:space="preserve">8 giờ</w:t>
      </w:r>
      <w:r>
        <w:rPr>
          <w:color w:val="ff0000"/>
        </w:rPr>
        <w:t xml:space="preserve"> kể từ khi xe bên B có mặt</w:t>
      </w:r>
      <w:r>
        <w:t xml:space="preserve">) Bên A sẽ phải chịu chi phí lưu ca xe theo ngày là 1.000.000VNĐ/ cont/ ngày.</w:t>
      </w:r>
      <w:r>
        <w:rPr>
          <w:rFonts w:asciiTheme="majorHAnsi" w:hAnsiTheme="majorHAnsi" w:cstheme="majorHAnsi"/>
          <w:color w:val="000000" w:themeColor="text1"/>
        </w:rPr>
      </w:r>
    </w:p>
    <w:p w14:paraId="40BFF75D" w14:textId="072EE287">
      <w:pPr>
        <w:pBdr/>
        <w:spacing w:line="288" w:lineRule="auto"/>
        <w:ind/>
        <w:jc w:val="both"/>
        <w:rPr>
          <w:rFonts w:asciiTheme="majorHAnsi" w:hAnsiTheme="majorHAnsi" w:cstheme="majorHAnsi"/>
          <w:i/>
          <w:iCs/>
          <w:color w:val="000000" w:themeColor="text1"/>
          <w:lang w:val="vi-VN"/>
        </w:rPr>
      </w:pPr>
      <w:r>
        <w:rPr>
          <w:rFonts w:asciiTheme="majorHAnsi" w:hAnsiTheme="majorHAnsi" w:cstheme="majorHAnsi"/>
          <w:i/>
          <w:iCs/>
          <w:color w:val="000000" w:themeColor="text1"/>
          <w:lang w:val="vi-VN"/>
        </w:rPr>
        <w:t xml:space="preserve">3.5</w:t>
      </w:r>
      <w:r>
        <w:rPr>
          <w:rFonts w:asciiTheme="majorHAnsi" w:hAnsiTheme="majorHAnsi" w:cstheme="majorHAnsi"/>
          <w:i/>
          <w:iCs/>
          <w:color w:val="000000" w:themeColor="text1"/>
          <w:lang w:val="vi-VN"/>
        </w:rPr>
        <w:tab/>
        <w:t xml:space="preserve"> In the event that Party A delays the delivery or receipt of the Goods (after </w:t>
      </w:r>
      <w:r>
        <w:rPr>
          <w:rFonts w:asciiTheme="majorHAnsi" w:hAnsiTheme="majorHAnsi" w:cstheme="majorHAnsi"/>
          <w:i/>
          <w:iCs/>
          <w:color w:val="000000" w:themeColor="text1"/>
          <w:lang w:val="en-US"/>
        </w:rPr>
        <w:t xml:space="preserve">8</w:t>
      </w:r>
      <w:r>
        <w:rPr>
          <w:rFonts w:asciiTheme="majorHAnsi" w:hAnsiTheme="majorHAnsi" w:cstheme="majorHAnsi"/>
          <w:i/>
          <w:iCs/>
          <w:color w:val="000000" w:themeColor="text1"/>
          <w:lang w:val="vi-VN"/>
        </w:rPr>
        <w:t xml:space="preserve"> hours from the time Party B’s vehicle arrives at the designated location), Party A shall bear the truck detention fee at the rate of VND 1,000,000/container/day.</w:t>
      </w:r>
      <w:r>
        <w:rPr>
          <w:rFonts w:asciiTheme="majorHAnsi" w:hAnsiTheme="majorHAnsi" w:cstheme="majorHAnsi"/>
          <w:i/>
          <w:iCs/>
          <w:color w:val="000000" w:themeColor="text1"/>
          <w:lang w:val="vi-VN"/>
        </w:rPr>
      </w:r>
    </w:p>
    <w:p w14:paraId="6DBA81A6" w14:textId="77777777">
      <w:pPr>
        <w:numPr>
          <w:ilvl w:val="1"/>
          <w:numId w:val="6"/>
        </w:numPr>
        <w:pBdr/>
        <w:tabs>
          <w:tab w:val="left" w:leader="none" w:pos="720"/>
        </w:tabs>
        <w:spacing w:line="288" w:lineRule="auto"/>
        <w:ind w:hanging="705"/>
        <w:jc w:val="both"/>
        <w:rPr>
          <w:rFonts w:asciiTheme="majorHAnsi" w:hAnsiTheme="majorHAnsi" w:cstheme="majorHAnsi"/>
          <w:color w:val="000000" w:themeColor="text1"/>
        </w:rPr>
      </w:pPr>
      <w:r>
        <w:rPr>
          <w:rFonts w:asciiTheme="majorHAnsi" w:hAnsiTheme="majorHAnsi" w:cstheme="majorHAnsi"/>
          <w:color w:val="000000" w:themeColor="text1"/>
        </w:rPr>
        <w:t xml:space="preserve">Thanh toán cho Bên B phí dịch vụ</w:t>
      </w:r>
      <w:r>
        <w:rPr>
          <w:rFonts w:asciiTheme="majorHAnsi" w:hAnsiTheme="majorHAnsi" w:cstheme="majorHAnsi"/>
          <w:color w:val="000000" w:themeColor="text1"/>
        </w:rPr>
        <w:t xml:space="preserve">, chi phí chi hộ</w:t>
      </w:r>
      <w:r>
        <w:rPr>
          <w:rFonts w:asciiTheme="majorHAnsi" w:hAnsiTheme="majorHAnsi" w:cstheme="majorHAnsi"/>
          <w:color w:val="000000" w:themeColor="text1"/>
        </w:rPr>
        <w:t xml:space="preserve"> theo </w:t>
      </w:r>
      <w:r>
        <w:rPr>
          <w:rFonts w:asciiTheme="majorHAnsi" w:hAnsiTheme="majorHAnsi" w:cstheme="majorHAnsi"/>
          <w:color w:val="000000" w:themeColor="text1"/>
        </w:rPr>
        <w:t xml:space="preserve">quy định tại </w:t>
      </w:r>
      <w:r>
        <w:rPr>
          <w:rFonts w:asciiTheme="majorHAnsi" w:hAnsiTheme="majorHAnsi" w:cstheme="majorHAnsi"/>
          <w:color w:val="000000" w:themeColor="text1"/>
        </w:rPr>
        <w:t xml:space="preserve">Hợp Đồng này.</w:t>
      </w:r>
      <w:r>
        <w:rPr>
          <w:rFonts w:asciiTheme="majorHAnsi" w:hAnsiTheme="majorHAnsi" w:cstheme="majorHAnsi"/>
          <w:color w:val="000000" w:themeColor="text1"/>
        </w:rPr>
      </w:r>
    </w:p>
    <w:p w14:paraId="5A8B6C6A" w14:textId="67A0968B">
      <w:pPr>
        <w:pBdr/>
        <w:tabs>
          <w:tab w:val="left" w:leader="none" w:pos="720"/>
        </w:tabs>
        <w:spacing w:line="288" w:lineRule="auto"/>
        <w:ind w:left="15"/>
        <w:jc w:val="both"/>
        <w:rPr>
          <w:rFonts w:asciiTheme="majorHAnsi" w:hAnsiTheme="majorHAnsi" w:cstheme="majorHAnsi"/>
          <w:i/>
          <w:iCs/>
          <w:color w:val="000000" w:themeColor="text1"/>
          <w:lang w:val="vi-VN"/>
        </w:rPr>
      </w:pPr>
      <w:r>
        <w:rPr>
          <w:rFonts w:asciiTheme="majorHAnsi" w:hAnsiTheme="majorHAnsi" w:cstheme="majorHAnsi"/>
          <w:i/>
          <w:iCs/>
          <w:color w:val="000000" w:themeColor="text1"/>
          <w:lang w:val="vi-VN"/>
        </w:rPr>
        <w:t xml:space="preserve">3.6</w:t>
      </w:r>
      <w:r>
        <w:rPr>
          <w:rFonts w:asciiTheme="majorHAnsi" w:hAnsiTheme="majorHAnsi" w:cstheme="majorHAnsi"/>
          <w:i/>
          <w:iCs/>
          <w:color w:val="000000" w:themeColor="text1"/>
          <w:lang w:val="vi-VN"/>
        </w:rPr>
        <w:tab/>
        <w:t xml:space="preserve"> To make payment to Party B for service fees and reimbursable expenses in accordance with the provisions of this Agreement.</w:t>
      </w:r>
      <w:r>
        <w:rPr>
          <w:rFonts w:asciiTheme="majorHAnsi" w:hAnsiTheme="majorHAnsi" w:cstheme="majorHAnsi"/>
          <w:i/>
          <w:iCs/>
          <w:color w:val="000000" w:themeColor="text1"/>
          <w:lang w:val="vi-VN"/>
        </w:rPr>
      </w:r>
    </w:p>
    <w:p w14:paraId="19E0A32B" w14:textId="0D2DB1EB">
      <w:pPr>
        <w:numPr>
          <w:ilvl w:val="1"/>
          <w:numId w:val="6"/>
        </w:numPr>
        <w:pBdr/>
        <w:tabs>
          <w:tab w:val="left" w:leader="none" w:pos="720"/>
        </w:tabs>
        <w:spacing w:line="288" w:lineRule="auto"/>
        <w:ind w:hanging="705"/>
        <w:jc w:val="both"/>
        <w:rPr>
          <w:rFonts w:asciiTheme="majorHAnsi" w:hAnsiTheme="majorHAnsi" w:cstheme="majorHAnsi"/>
          <w:color w:val="000000" w:themeColor="text1"/>
        </w:rPr>
      </w:pPr>
      <w:r>
        <w:rPr>
          <w:rFonts w:asciiTheme="majorHAnsi" w:hAnsiTheme="majorHAnsi" w:cstheme="majorHAnsi"/>
          <w:color w:val="000000" w:themeColor="text1"/>
        </w:rPr>
        <w:t xml:space="preserve">Bên A chịu trách nhiệm về tính hợp pháp</w:t>
      </w:r>
      <w:r>
        <w:rPr>
          <w:rFonts w:asciiTheme="majorHAnsi" w:hAnsiTheme="majorHAnsi" w:cstheme="majorHAnsi"/>
          <w:color w:val="000000" w:themeColor="text1"/>
        </w:rPr>
        <w:t xml:space="preserve">, pháp lý</w:t>
      </w:r>
      <w:r>
        <w:rPr>
          <w:rFonts w:asciiTheme="majorHAnsi" w:hAnsiTheme="majorHAnsi" w:cstheme="majorHAnsi"/>
          <w:color w:val="000000" w:themeColor="text1"/>
        </w:rPr>
        <w:t xml:space="preserve"> của </w:t>
      </w:r>
      <w:r>
        <w:rPr>
          <w:rFonts w:asciiTheme="majorHAnsi" w:hAnsiTheme="majorHAnsi" w:cstheme="majorHAnsi"/>
          <w:color w:val="000000" w:themeColor="text1"/>
        </w:rPr>
        <w:t xml:space="preserve">H</w:t>
      </w:r>
      <w:r>
        <w:rPr>
          <w:rFonts w:asciiTheme="majorHAnsi" w:hAnsiTheme="majorHAnsi" w:cstheme="majorHAnsi"/>
          <w:color w:val="000000" w:themeColor="text1"/>
        </w:rPr>
        <w:t xml:space="preserve">àng </w:t>
      </w:r>
      <w:r>
        <w:rPr>
          <w:rFonts w:asciiTheme="majorHAnsi" w:hAnsiTheme="majorHAnsi" w:cstheme="majorHAnsi"/>
          <w:color w:val="000000" w:themeColor="text1"/>
        </w:rPr>
        <w:t xml:space="preserve">Hóa trước pháp luật</w:t>
      </w:r>
      <w:r>
        <w:rPr>
          <w:rFonts w:asciiTheme="majorHAnsi" w:hAnsiTheme="majorHAnsi" w:cstheme="majorHAnsi"/>
          <w:color w:val="000000" w:themeColor="text1"/>
        </w:rPr>
        <w:t xml:space="preserve">.</w:t>
      </w:r>
      <w:r>
        <w:rPr>
          <w:rFonts w:asciiTheme="majorHAnsi" w:hAnsiTheme="majorHAnsi" w:cstheme="majorHAnsi"/>
          <w:color w:val="000000" w:themeColor="text1"/>
        </w:rPr>
      </w:r>
    </w:p>
    <w:p w14:paraId="2F7DBF70" w14:textId="7ED532C5">
      <w:pPr>
        <w:pBdr/>
        <w:tabs>
          <w:tab w:val="left" w:leader="none" w:pos="720"/>
        </w:tabs>
        <w:spacing w:line="288" w:lineRule="auto"/>
        <w:ind w:left="15"/>
        <w:jc w:val="both"/>
        <w:rPr>
          <w:rFonts w:asciiTheme="majorHAnsi" w:hAnsiTheme="majorHAnsi" w:cstheme="majorHAnsi"/>
          <w:i/>
          <w:iCs/>
          <w:color w:val="000000" w:themeColor="text1"/>
          <w:lang w:val="vi-VN"/>
        </w:rPr>
      </w:pPr>
      <w:r>
        <w:rPr>
          <w:rFonts w:asciiTheme="majorHAnsi" w:hAnsiTheme="majorHAnsi" w:cstheme="majorHAnsi"/>
          <w:i/>
          <w:iCs/>
          <w:color w:val="000000" w:themeColor="text1"/>
          <w:lang w:val="vi-VN"/>
        </w:rPr>
        <w:t xml:space="preserve">3.7</w:t>
      </w:r>
      <w:r>
        <w:rPr>
          <w:rFonts w:asciiTheme="majorHAnsi" w:hAnsiTheme="majorHAnsi" w:cstheme="majorHAnsi"/>
          <w:i/>
          <w:iCs/>
          <w:color w:val="000000" w:themeColor="text1"/>
          <w:lang w:val="vi-VN"/>
        </w:rPr>
        <w:tab/>
        <w:t xml:space="preserve"> Party A shall be responsible for the legality and lawful nature of the Goods under applicable laws.</w:t>
      </w:r>
      <w:r>
        <w:rPr>
          <w:rFonts w:asciiTheme="majorHAnsi" w:hAnsiTheme="majorHAnsi" w:cstheme="majorHAnsi"/>
          <w:i/>
          <w:iCs/>
          <w:color w:val="000000" w:themeColor="text1"/>
          <w:lang w:val="vi-VN"/>
        </w:rPr>
      </w:r>
    </w:p>
    <w:p w14:paraId="11DA9E7F" w14:textId="77777777">
      <w:pPr>
        <w:pBdr/>
        <w:spacing w:line="288" w:lineRule="auto"/>
        <w:ind w:hanging="720" w:left="720"/>
        <w:jc w:val="both"/>
        <w:rPr>
          <w:rFonts w:asciiTheme="majorHAnsi" w:hAnsiTheme="majorHAnsi" w:cstheme="majorHAnsi"/>
          <w:b/>
          <w:color w:val="000000" w:themeColor="text1"/>
        </w:rPr>
      </w:pPr>
      <w:r>
        <w:rPr>
          <w:rFonts w:asciiTheme="majorHAnsi" w:hAnsiTheme="majorHAnsi" w:cstheme="majorHAnsi"/>
          <w:b/>
          <w:color w:val="000000" w:themeColor="text1"/>
        </w:rPr>
        <w:t xml:space="preserve">ĐIỀU 4: TRÁCH NHIỆM CỦA BÊN B</w:t>
      </w:r>
      <w:r>
        <w:rPr>
          <w:rFonts w:asciiTheme="majorHAnsi" w:hAnsiTheme="majorHAnsi" w:cstheme="majorHAnsi"/>
          <w:b/>
          <w:color w:val="000000" w:themeColor="text1"/>
        </w:rPr>
      </w:r>
    </w:p>
    <w:p w14:paraId="383A30F3" w14:textId="6BC415F4">
      <w:pPr>
        <w:pBdr/>
        <w:spacing w:after="160" w:line="259" w:lineRule="auto"/>
        <w:ind/>
        <w:rPr>
          <w:i/>
          <w:iCs/>
          <w:lang w:val="en-US"/>
        </w:rPr>
      </w:pPr>
      <w:r>
        <w:rPr>
          <w:b/>
          <w:bCs/>
          <w:i/>
          <w:iCs/>
          <w:lang w:val="vi-VN"/>
        </w:rPr>
        <w:t xml:space="preserve">ARTICLE 4: OBLIGATIONS OF PARTY B</w:t>
      </w:r>
      <w:r>
        <w:rPr>
          <w:i/>
          <w:iCs/>
          <w:lang w:val="en-US"/>
        </w:rPr>
      </w:r>
    </w:p>
    <w:p w14:paraId="0AFF1BEC" w14:textId="4366CBAD">
      <w:pPr>
        <w:numPr>
          <w:ilvl w:val="1"/>
          <w:numId w:val="7"/>
        </w:numPr>
        <w:pBdr/>
        <w:tabs>
          <w:tab w:val="clear" w:leader="none" w:pos="0"/>
        </w:tabs>
        <w:spacing w:line="288" w:lineRule="auto"/>
        <w:ind w:firstLine="0"/>
        <w:jc w:val="both"/>
        <w:rPr>
          <w:rFonts w:asciiTheme="majorHAnsi" w:hAnsiTheme="majorHAnsi" w:cstheme="majorHAnsi"/>
          <w:lang w:val="it-IT"/>
        </w:rPr>
      </w:pPr>
      <w:r>
        <w:rPr>
          <w:rFonts w:asciiTheme="majorHAnsi" w:hAnsiTheme="majorHAnsi" w:cstheme="majorHAnsi"/>
          <w:bCs/>
          <w:color w:val="000000" w:themeColor="text1"/>
        </w:rPr>
        <w:t xml:space="preserve">Bên B có trách nhiệm gửi email/</w:t>
      </w:r>
      <w:r>
        <w:rPr>
          <w:rFonts w:asciiTheme="majorHAnsi" w:hAnsiTheme="majorHAnsi" w:cstheme="majorHAnsi"/>
          <w:bCs/>
          <w:color w:val="000000" w:themeColor="text1"/>
        </w:rPr>
        <w:t xml:space="preserve">zalo</w:t>
      </w:r>
      <w:r>
        <w:rPr>
          <w:rFonts w:asciiTheme="majorHAnsi" w:hAnsiTheme="majorHAnsi" w:cstheme="majorHAnsi"/>
          <w:bCs/>
          <w:color w:val="000000" w:themeColor="text1"/>
        </w:rPr>
        <w:t xml:space="preserve"> xác nhận vận chuyển hoặc từ chối vận chuyển cho Bên A trong vòng 0</w:t>
      </w:r>
      <w:r>
        <w:rPr>
          <w:rFonts w:asciiTheme="majorHAnsi" w:hAnsiTheme="majorHAnsi" w:cstheme="majorHAnsi"/>
          <w:bCs/>
          <w:color w:val="000000" w:themeColor="text1"/>
        </w:rPr>
        <w:t xml:space="preserve">1</w:t>
      </w:r>
      <w:r>
        <w:rPr>
          <w:rFonts w:asciiTheme="majorHAnsi" w:hAnsiTheme="majorHAnsi" w:cstheme="majorHAnsi"/>
          <w:bCs/>
          <w:color w:val="000000" w:themeColor="text1"/>
        </w:rPr>
        <w:t xml:space="preserve"> giờ kể từ khi nhận được thông báo của Bên A</w:t>
      </w:r>
      <w:r>
        <w:rPr>
          <w:rFonts w:asciiTheme="majorHAnsi" w:hAnsiTheme="majorHAnsi" w:cstheme="majorHAnsi"/>
          <w:bCs/>
          <w:color w:val="000000" w:themeColor="text1"/>
        </w:rPr>
        <w:t xml:space="preserve">. </w:t>
      </w:r>
      <w:r>
        <w:rPr>
          <w:rFonts w:asciiTheme="majorHAnsi" w:hAnsiTheme="majorHAnsi" w:cstheme="majorHAnsi"/>
          <w:lang w:val="it-IT"/>
        </w:rPr>
        <w:t xml:space="preserve">Trường hợp Bên B nhận được thông báo kế hoạch vận chuyển của Bên A nhưng không gửi xác nhận cho Bên A trong vòng 0</w:t>
      </w:r>
      <w:r>
        <w:rPr>
          <w:rFonts w:asciiTheme="majorHAnsi" w:hAnsiTheme="majorHAnsi" w:cstheme="majorHAnsi"/>
          <w:lang w:val="it-IT"/>
        </w:rPr>
        <w:t xml:space="preserve">1</w:t>
      </w:r>
      <w:r>
        <w:rPr>
          <w:rFonts w:asciiTheme="majorHAnsi" w:hAnsiTheme="majorHAnsi" w:cstheme="majorHAnsi"/>
          <w:lang w:val="it-IT"/>
        </w:rPr>
        <w:t xml:space="preserve"> giờ được hiểu là Bên B </w:t>
      </w:r>
      <w:r>
        <w:rPr>
          <w:rFonts w:asciiTheme="majorHAnsi" w:hAnsiTheme="majorHAnsi" w:cstheme="majorHAnsi"/>
          <w:lang w:val="it-IT"/>
        </w:rPr>
        <w:t xml:space="preserve">nhận</w:t>
      </w:r>
      <w:r>
        <w:rPr>
          <w:rFonts w:asciiTheme="majorHAnsi" w:hAnsiTheme="majorHAnsi" w:cstheme="majorHAnsi"/>
          <w:lang w:val="it-IT"/>
        </w:rPr>
        <w:t xml:space="preserve"> vận chuyển </w:t>
      </w:r>
      <w:r>
        <w:rPr>
          <w:rFonts w:asciiTheme="majorHAnsi" w:hAnsiTheme="majorHAnsi" w:cstheme="majorHAnsi"/>
          <w:lang w:val="it-IT"/>
        </w:rPr>
        <w:t xml:space="preserve">.</w:t>
      </w:r>
      <w:r>
        <w:rPr>
          <w:rFonts w:asciiTheme="majorHAnsi" w:hAnsiTheme="majorHAnsi" w:cstheme="majorHAnsi"/>
          <w:lang w:val="it-IT"/>
        </w:rPr>
      </w:r>
    </w:p>
    <w:p w14:paraId="0B25CF45" w14:textId="77777777">
      <w:pPr>
        <w:pBdr/>
        <w:spacing w:line="288" w:lineRule="auto"/>
        <w:ind/>
        <w:jc w:val="both"/>
        <w:rPr>
          <w:rFonts w:asciiTheme="majorHAnsi" w:hAnsiTheme="majorHAnsi" w:cstheme="majorHAnsi"/>
          <w:bCs/>
          <w:i/>
          <w:iCs/>
          <w:color w:val="000000" w:themeColor="text1"/>
          <w:lang w:val="vi-VN"/>
        </w:rPr>
      </w:pPr>
      <w:r>
        <w:rPr>
          <w:rFonts w:asciiTheme="majorHAnsi" w:hAnsiTheme="majorHAnsi" w:cstheme="majorHAnsi"/>
          <w:bCs/>
          <w:i/>
          <w:iCs/>
          <w:color w:val="000000" w:themeColor="text1"/>
          <w:lang w:val="vi-VN"/>
        </w:rPr>
        <w:t xml:space="preserve">4.1</w:t>
      </w:r>
      <w:r>
        <w:rPr>
          <w:rFonts w:asciiTheme="majorHAnsi" w:hAnsiTheme="majorHAnsi" w:cstheme="majorHAnsi"/>
          <w:bCs/>
          <w:i/>
          <w:iCs/>
          <w:color w:val="000000" w:themeColor="text1"/>
          <w:lang w:val="vi-VN"/>
        </w:rPr>
        <w:tab/>
        <w:t xml:space="preserve"> Party B shall send an email/Zalo confirmation of acceptance or refusal of the transportation request to Party</w:t>
      </w:r>
      <w:r>
        <w:rPr>
          <w:rFonts w:asciiTheme="majorHAnsi" w:hAnsiTheme="majorHAnsi" w:cstheme="majorHAnsi"/>
          <w:bCs/>
          <w:i/>
          <w:iCs/>
          <w:color w:val="000000" w:themeColor="text1"/>
          <w:lang w:val="vi-VN"/>
        </w:rPr>
        <w:t xml:space="preserve"> A within 01 hour from the time of receipt of Party A’s notice. In the event Party B receives Party A’s transportation schedule notice but fails to respond within such 01-hour period, it shall be deemed that Party B has accepted the transportation request.</w:t>
      </w:r>
      <w:r>
        <w:rPr>
          <w:rFonts w:asciiTheme="majorHAnsi" w:hAnsiTheme="majorHAnsi" w:cstheme="majorHAnsi"/>
          <w:bCs/>
          <w:i/>
          <w:iCs/>
          <w:color w:val="000000" w:themeColor="text1"/>
          <w:lang w:val="vi-VN"/>
        </w:rPr>
      </w:r>
    </w:p>
    <w:p w14:paraId="0AE64679" w14:textId="77777777">
      <w:pPr>
        <w:pBdr/>
        <w:spacing w:line="288" w:lineRule="auto"/>
        <w:ind/>
        <w:jc w:val="both"/>
        <w:rPr>
          <w:rFonts w:asciiTheme="majorHAnsi" w:hAnsiTheme="majorHAnsi" w:cstheme="majorHAnsi"/>
          <w:lang w:val="it-IT"/>
        </w:rPr>
      </w:pPr>
      <w:r>
        <w:rPr>
          <w:rFonts w:asciiTheme="majorHAnsi" w:hAnsiTheme="majorHAnsi" w:cstheme="majorHAnsi"/>
          <w:lang w:val="it-IT"/>
        </w:rPr>
      </w:r>
      <w:r>
        <w:rPr>
          <w:rFonts w:asciiTheme="majorHAnsi" w:hAnsiTheme="majorHAnsi" w:cstheme="majorHAnsi"/>
          <w:lang w:val="it-IT"/>
        </w:rPr>
      </w:r>
    </w:p>
    <w:p w14:paraId="3C326A74" w14:textId="77777777">
      <w:pPr>
        <w:numPr>
          <w:ilvl w:val="1"/>
          <w:numId w:val="7"/>
        </w:numPr>
        <w:pBdr/>
        <w:tabs>
          <w:tab w:val="clear" w:leader="none" w:pos="0"/>
        </w:tabs>
        <w:spacing w:line="288" w:lineRule="auto"/>
        <w:ind w:firstLine="0"/>
        <w:jc w:val="both"/>
        <w:rPr>
          <w:rFonts w:asciiTheme="majorHAnsi" w:hAnsiTheme="majorHAnsi" w:cstheme="majorHAnsi"/>
          <w:bCs/>
          <w:color w:val="000000" w:themeColor="text1"/>
          <w:lang w:val="it-IT"/>
        </w:rPr>
      </w:pPr>
      <w:r>
        <w:rPr>
          <w:rFonts w:asciiTheme="majorHAnsi" w:hAnsiTheme="majorHAnsi" w:cstheme="majorHAnsi"/>
          <w:bCs/>
          <w:color w:val="000000" w:themeColor="text1"/>
          <w:lang w:val="it-IT"/>
        </w:rPr>
        <w:t xml:space="preserve">Bên B chịu trách nhiệm thu xếp phương tiện </w:t>
      </w:r>
      <w:r>
        <w:rPr>
          <w:rFonts w:asciiTheme="majorHAnsi" w:hAnsiTheme="majorHAnsi" w:cstheme="majorHAnsi"/>
          <w:bCs/>
          <w:color w:val="000000" w:themeColor="text1"/>
          <w:lang w:val="it-IT"/>
        </w:rPr>
        <w:t xml:space="preserve">vận tải </w:t>
      </w:r>
      <w:r>
        <w:rPr>
          <w:rFonts w:asciiTheme="majorHAnsi" w:hAnsiTheme="majorHAnsi" w:cstheme="majorHAnsi"/>
          <w:bCs/>
          <w:color w:val="000000" w:themeColor="text1"/>
          <w:lang w:val="it-IT"/>
        </w:rPr>
        <w:t xml:space="preserve">đủ khả năng và phù hợp để vận chuyển hàng hóa theo quy định </w:t>
      </w:r>
      <w:r>
        <w:rPr>
          <w:rFonts w:asciiTheme="majorHAnsi" w:hAnsiTheme="majorHAnsi" w:cstheme="majorHAnsi"/>
          <w:bCs/>
          <w:color w:val="000000" w:themeColor="text1"/>
          <w:lang w:val="it-IT"/>
        </w:rPr>
        <w:t xml:space="preserve">của pháp luật,và yêu cầu của Bên A</w:t>
      </w:r>
      <w:r>
        <w:rPr>
          <w:rFonts w:asciiTheme="majorHAnsi" w:hAnsiTheme="majorHAnsi" w:cstheme="majorHAnsi"/>
          <w:bCs/>
          <w:color w:val="000000" w:themeColor="text1"/>
          <w:lang w:val="it-IT"/>
        </w:rPr>
        <w:t xml:space="preserve">.</w:t>
      </w:r>
      <w:r>
        <w:rPr>
          <w:rFonts w:asciiTheme="majorHAnsi" w:hAnsiTheme="majorHAnsi" w:cstheme="majorHAnsi"/>
          <w:bCs/>
          <w:color w:val="000000" w:themeColor="text1"/>
          <w:lang w:val="it-IT"/>
        </w:rPr>
      </w:r>
    </w:p>
    <w:p w14:paraId="2D45E9D5" w14:textId="0A69E09F">
      <w:pPr>
        <w:pBdr/>
        <w:spacing w:line="288" w:lineRule="auto"/>
        <w:ind/>
        <w:jc w:val="both"/>
        <w:rPr>
          <w:rFonts w:asciiTheme="majorHAnsi" w:hAnsiTheme="majorHAnsi" w:cstheme="majorHAnsi"/>
          <w:bCs/>
          <w:i/>
          <w:iCs/>
          <w:color w:val="000000" w:themeColor="text1"/>
          <w:lang w:val="vi-VN"/>
        </w:rPr>
      </w:pPr>
      <w:r>
        <w:rPr>
          <w:rFonts w:asciiTheme="majorHAnsi" w:hAnsiTheme="majorHAnsi" w:cstheme="majorHAnsi"/>
          <w:bCs/>
          <w:i/>
          <w:iCs/>
          <w:color w:val="000000" w:themeColor="text1"/>
          <w:lang w:val="vi-VN"/>
        </w:rPr>
        <w:t xml:space="preserve">4.2 </w:t>
      </w:r>
      <w:r>
        <w:rPr>
          <w:rFonts w:asciiTheme="majorHAnsi" w:hAnsiTheme="majorHAnsi" w:cstheme="majorHAnsi"/>
          <w:bCs/>
          <w:i/>
          <w:iCs/>
          <w:color w:val="000000" w:themeColor="text1"/>
          <w:lang w:val="vi-VN"/>
        </w:rPr>
        <w:tab/>
        <w:t xml:space="preserve">Party B shall be responsible for arranging transportation means that are sufficient, appropriate, and compliant with applicable laws and Party A’s requirements for the transportation of the Goods.</w:t>
      </w:r>
      <w:r>
        <w:rPr>
          <w:rFonts w:asciiTheme="majorHAnsi" w:hAnsiTheme="majorHAnsi" w:cstheme="majorHAnsi"/>
          <w:bCs/>
          <w:i/>
          <w:iCs/>
          <w:color w:val="000000" w:themeColor="text1"/>
          <w:lang w:val="vi-VN"/>
        </w:rPr>
      </w:r>
    </w:p>
    <w:p w14:paraId="752ABC54" w14:textId="2A11914F">
      <w:pPr>
        <w:numPr>
          <w:ilvl w:val="1"/>
          <w:numId w:val="7"/>
        </w:numPr>
        <w:pBdr/>
        <w:spacing w:line="288" w:lineRule="auto"/>
        <w:ind w:firstLine="0"/>
        <w:jc w:val="both"/>
        <w:rPr>
          <w:rFonts w:asciiTheme="majorHAnsi" w:hAnsiTheme="majorHAnsi" w:cstheme="majorHAnsi"/>
          <w:bCs/>
          <w:color w:val="000000" w:themeColor="text1"/>
          <w:lang w:val="it-IT"/>
        </w:rPr>
      </w:pPr>
      <w:r>
        <w:rPr>
          <w:rFonts w:asciiTheme="majorHAnsi" w:hAnsiTheme="majorHAnsi" w:cstheme="majorHAnsi"/>
          <w:bCs/>
          <w:color w:val="000000" w:themeColor="text1"/>
          <w:lang w:val="it-IT"/>
        </w:rPr>
        <w:t xml:space="preserve">B</w:t>
      </w:r>
      <w:r>
        <w:rPr>
          <w:rFonts w:asciiTheme="majorHAnsi" w:hAnsiTheme="majorHAnsi" w:cstheme="majorHAnsi"/>
          <w:bCs/>
          <w:color w:val="000000" w:themeColor="text1"/>
          <w:lang w:val="it-IT"/>
        </w:rPr>
        <w:t xml:space="preserve">ên B </w:t>
      </w:r>
      <w:r>
        <w:rPr>
          <w:rFonts w:asciiTheme="majorHAnsi" w:hAnsiTheme="majorHAnsi" w:cstheme="majorHAnsi"/>
          <w:bCs/>
          <w:color w:val="000000" w:themeColor="text1"/>
          <w:lang w:val="it-IT"/>
        </w:rPr>
        <w:t xml:space="preserve">có trách nhiệm </w:t>
      </w:r>
      <w:r>
        <w:rPr>
          <w:rFonts w:asciiTheme="majorHAnsi" w:hAnsiTheme="majorHAnsi" w:cstheme="majorHAnsi"/>
          <w:bCs/>
          <w:color w:val="000000" w:themeColor="text1"/>
          <w:lang w:val="it-IT"/>
        </w:rPr>
        <w:t xml:space="preserve">vận chuyển </w:t>
      </w:r>
      <w:r>
        <w:rPr>
          <w:rFonts w:asciiTheme="majorHAnsi" w:hAnsiTheme="majorHAnsi" w:cstheme="majorHAnsi"/>
          <w:bCs/>
          <w:color w:val="000000" w:themeColor="text1"/>
          <w:lang w:val="it-IT"/>
        </w:rPr>
        <w:t xml:space="preserve">đảm bảo an toàn hàng hóa trong suốt quá trình vận chuyển, không để hàng hóa hư hỏng, mất mát. </w:t>
      </w:r>
      <w:r>
        <w:rPr>
          <w:rFonts w:asciiTheme="majorHAnsi" w:hAnsiTheme="majorHAnsi" w:cstheme="majorHAnsi"/>
          <w:bCs/>
          <w:color w:val="000000" w:themeColor="text1"/>
          <w:lang w:val="it-IT"/>
        </w:rPr>
      </w:r>
    </w:p>
    <w:p w14:paraId="0FCB2D49" w14:textId="72B9C43C">
      <w:pPr>
        <w:pBdr/>
        <w:spacing w:line="288" w:lineRule="auto"/>
        <w:ind/>
        <w:jc w:val="both"/>
        <w:rPr>
          <w:rFonts w:asciiTheme="majorHAnsi" w:hAnsiTheme="majorHAnsi" w:cstheme="majorHAnsi"/>
          <w:bCs/>
          <w:i/>
          <w:iCs/>
          <w:color w:val="000000" w:themeColor="text1"/>
          <w:lang w:val="it-IT"/>
        </w:rPr>
      </w:pPr>
      <w:r>
        <w:rPr>
          <w:rFonts w:asciiTheme="majorHAnsi" w:hAnsiTheme="majorHAnsi" w:cstheme="majorHAnsi"/>
          <w:bCs/>
          <w:i/>
          <w:iCs/>
          <w:color w:val="000000" w:themeColor="text1"/>
          <w:lang w:val="it-IT"/>
        </w:rPr>
        <w:t xml:space="preserve">4.3</w:t>
      </w:r>
      <w:r>
        <w:rPr>
          <w:rFonts w:asciiTheme="majorHAnsi" w:hAnsiTheme="majorHAnsi" w:cstheme="majorHAnsi"/>
          <w:bCs/>
          <w:i/>
          <w:iCs/>
          <w:color w:val="000000" w:themeColor="text1"/>
          <w:lang w:val="it-IT"/>
        </w:rPr>
        <w:tab/>
        <w:t xml:space="preserve"> Party B shall ensure the safe transportation of the Goods throughout the entire transportation process and shall be liable for any damage to or loss of the Goods.</w:t>
      </w:r>
      <w:r>
        <w:rPr>
          <w:rFonts w:asciiTheme="majorHAnsi" w:hAnsiTheme="majorHAnsi" w:cstheme="majorHAnsi"/>
          <w:bCs/>
          <w:i/>
          <w:iCs/>
          <w:color w:val="000000" w:themeColor="text1"/>
          <w:lang w:val="it-IT"/>
        </w:rPr>
      </w:r>
    </w:p>
    <w:p w14:paraId="23C26CC7" w14:textId="5C9CCF51">
      <w:pPr>
        <w:numPr>
          <w:ilvl w:val="1"/>
          <w:numId w:val="7"/>
        </w:numPr>
        <w:pBdr/>
        <w:spacing w:line="288" w:lineRule="auto"/>
        <w:ind w:firstLine="0"/>
        <w:jc w:val="both"/>
        <w:rPr>
          <w:rFonts w:asciiTheme="majorHAnsi" w:hAnsiTheme="majorHAnsi" w:cstheme="majorHAnsi"/>
          <w:bCs/>
          <w:color w:val="000000" w:themeColor="text1"/>
          <w:lang w:val="it-IT"/>
        </w:rPr>
      </w:pPr>
      <w:r>
        <w:rPr>
          <w:rFonts w:asciiTheme="majorHAnsi" w:hAnsiTheme="majorHAnsi" w:cstheme="majorHAnsi"/>
          <w:bCs/>
          <w:color w:val="000000" w:themeColor="text1"/>
          <w:lang w:val="it-IT"/>
        </w:rPr>
        <w:t xml:space="preserve">Thông báo ngay cho Bên A về các vấn đề có vướng mắc phát sinh trong quá trình thực hiện công việc để Hai Bên cùng thống nhất phương án xử lý.</w:t>
      </w:r>
      <w:r>
        <w:rPr>
          <w:rFonts w:asciiTheme="majorHAnsi" w:hAnsiTheme="majorHAnsi" w:cstheme="majorHAnsi"/>
          <w:bCs/>
          <w:color w:val="000000" w:themeColor="text1"/>
          <w:lang w:val="it-IT"/>
        </w:rPr>
      </w:r>
    </w:p>
    <w:p w14:paraId="173440A9" w14:textId="2A28AA6C">
      <w:pPr>
        <w:pBdr/>
        <w:spacing w:line="288" w:lineRule="auto"/>
        <w:ind/>
        <w:jc w:val="both"/>
        <w:rPr>
          <w:rFonts w:asciiTheme="majorHAnsi" w:hAnsiTheme="majorHAnsi" w:cstheme="majorHAnsi"/>
          <w:bCs/>
          <w:i/>
          <w:iCs/>
          <w:color w:val="000000" w:themeColor="text1"/>
          <w:lang w:val="vi-VN"/>
        </w:rPr>
      </w:pPr>
      <w:r>
        <w:rPr>
          <w:rFonts w:asciiTheme="majorHAnsi" w:hAnsiTheme="majorHAnsi" w:cstheme="majorHAnsi"/>
          <w:bCs/>
          <w:i/>
          <w:iCs/>
          <w:color w:val="000000" w:themeColor="text1"/>
          <w:lang w:val="vi-VN"/>
        </w:rPr>
        <w:t xml:space="preserve">4.4</w:t>
      </w:r>
      <w:r>
        <w:rPr>
          <w:rFonts w:asciiTheme="majorHAnsi" w:hAnsiTheme="majorHAnsi" w:cstheme="majorHAnsi"/>
          <w:bCs/>
          <w:i/>
          <w:iCs/>
          <w:color w:val="000000" w:themeColor="text1"/>
          <w:lang w:val="vi-VN"/>
        </w:rPr>
        <w:tab/>
        <w:t xml:space="preserve"> Party B shall promptly notify Party A of any issues or arising matters during the performance of the Services so that both Parties may coordinate and agree on an appropriate solution.</w:t>
      </w:r>
      <w:r>
        <w:rPr>
          <w:rFonts w:asciiTheme="majorHAnsi" w:hAnsiTheme="majorHAnsi" w:cstheme="majorHAnsi"/>
          <w:bCs/>
          <w:i/>
          <w:iCs/>
          <w:color w:val="000000" w:themeColor="text1"/>
          <w:lang w:val="vi-VN"/>
        </w:rPr>
      </w:r>
    </w:p>
    <w:p w14:paraId="4DA88FB0" w14:textId="77777777">
      <w:pPr>
        <w:pBdr/>
        <w:spacing w:line="288" w:lineRule="auto"/>
        <w:ind w:left="720"/>
        <w:jc w:val="both"/>
        <w:rPr>
          <w:rFonts w:asciiTheme="majorHAnsi" w:hAnsiTheme="majorHAnsi" w:cstheme="majorHAnsi"/>
          <w:bCs/>
          <w:color w:val="000000" w:themeColor="text1"/>
          <w:sz w:val="16"/>
          <w:szCs w:val="16"/>
          <w:lang w:val="it-IT"/>
        </w:rPr>
      </w:pPr>
      <w:r>
        <w:rPr>
          <w:rFonts w:asciiTheme="majorHAnsi" w:hAnsiTheme="majorHAnsi" w:cstheme="majorHAnsi"/>
          <w:bCs/>
          <w:color w:val="000000" w:themeColor="text1"/>
          <w:sz w:val="16"/>
          <w:szCs w:val="16"/>
          <w:lang w:val="it-IT"/>
        </w:rPr>
      </w:r>
      <w:r>
        <w:rPr>
          <w:rFonts w:asciiTheme="majorHAnsi" w:hAnsiTheme="majorHAnsi" w:cstheme="majorHAnsi"/>
          <w:bCs/>
          <w:color w:val="000000" w:themeColor="text1"/>
          <w:sz w:val="16"/>
          <w:szCs w:val="16"/>
          <w:lang w:val="it-IT"/>
        </w:rPr>
      </w:r>
    </w:p>
    <w:p w14:paraId="64395BAF" w14:textId="77777777">
      <w:pPr>
        <w:pStyle w:val="805"/>
        <w:pBdr/>
        <w:spacing w:line="288" w:lineRule="auto"/>
        <w:ind/>
        <w:rPr>
          <w:rFonts w:asciiTheme="majorHAnsi" w:hAnsiTheme="majorHAnsi" w:cstheme="majorHAnsi"/>
          <w:color w:val="000000" w:themeColor="text1"/>
          <w:lang w:val="it-IT"/>
        </w:rPr>
      </w:pPr>
      <w:r>
        <w:rPr>
          <w:rFonts w:asciiTheme="majorHAnsi" w:hAnsiTheme="majorHAnsi" w:cstheme="majorHAnsi"/>
          <w:color w:val="000000" w:themeColor="text1"/>
          <w:lang w:val="vi-VN"/>
        </w:rPr>
        <w:t xml:space="preserve">Đ</w:t>
      </w:r>
      <w:r>
        <w:rPr>
          <w:rFonts w:asciiTheme="majorHAnsi" w:hAnsiTheme="majorHAnsi" w:cstheme="majorHAnsi"/>
          <w:color w:val="000000" w:themeColor="text1"/>
          <w:lang w:val="it-IT"/>
        </w:rPr>
        <w:t xml:space="preserve">iỀu 5: PhÍ</w:t>
      </w:r>
      <w:r>
        <w:rPr>
          <w:rFonts w:asciiTheme="majorHAnsi" w:hAnsiTheme="majorHAnsi" w:cstheme="majorHAnsi"/>
          <w:color w:val="000000" w:themeColor="text1"/>
          <w:lang w:val="it-IT"/>
        </w:rPr>
        <w:t xml:space="preserve"> </w:t>
      </w:r>
      <w:r>
        <w:rPr>
          <w:rFonts w:asciiTheme="majorHAnsi" w:hAnsiTheme="majorHAnsi" w:cstheme="majorHAnsi"/>
          <w:color w:val="000000" w:themeColor="text1"/>
          <w:lang w:val="it-IT"/>
        </w:rPr>
        <w:t xml:space="preserve">dỊch vỤ vÀ </w:t>
      </w:r>
      <w:r>
        <w:rPr>
          <w:rFonts w:asciiTheme="majorHAnsi" w:hAnsiTheme="majorHAnsi" w:cstheme="majorHAnsi"/>
          <w:color w:val="000000" w:themeColor="text1"/>
          <w:lang w:val="it-IT"/>
        </w:rPr>
        <w:t xml:space="preserve">phương thỨc thanh toÁ</w:t>
      </w:r>
      <w:r>
        <w:rPr>
          <w:rFonts w:asciiTheme="majorHAnsi" w:hAnsiTheme="majorHAnsi" w:cstheme="majorHAnsi"/>
          <w:color w:val="000000" w:themeColor="text1"/>
          <w:lang w:val="it-IT"/>
        </w:rPr>
        <w:t xml:space="preserve">n </w:t>
      </w:r>
      <w:r>
        <w:rPr>
          <w:rFonts w:asciiTheme="majorHAnsi" w:hAnsiTheme="majorHAnsi" w:cstheme="majorHAnsi"/>
          <w:color w:val="000000" w:themeColor="text1"/>
          <w:lang w:val="it-IT"/>
        </w:rPr>
      </w:r>
    </w:p>
    <w:p w14:paraId="538392A0" w14:textId="63BBB0FD">
      <w:pPr>
        <w:pBdr/>
        <w:spacing w:after="160" w:line="259" w:lineRule="auto"/>
        <w:ind/>
        <w:rPr>
          <w:i/>
          <w:iCs/>
          <w:lang w:val="en-US"/>
        </w:rPr>
      </w:pPr>
      <w:r>
        <w:rPr>
          <w:b/>
          <w:bCs/>
          <w:i/>
          <w:iCs/>
          <w:lang w:val="vi-VN"/>
        </w:rPr>
        <w:t xml:space="preserve">ARTICLE 5: SERVICE FEES AND PAYMENT TERMS</w:t>
      </w:r>
      <w:r>
        <w:rPr>
          <w:i/>
          <w:iCs/>
          <w:lang w:val="en-US"/>
        </w:rPr>
      </w:r>
    </w:p>
    <w:p w14:paraId="077F47E2" w14:textId="7170B351">
      <w:pPr>
        <w:numPr>
          <w:ilvl w:val="1"/>
          <w:numId w:val="8"/>
        </w:numPr>
        <w:pBdr/>
        <w:tabs>
          <w:tab w:val="clear" w:leader="none" w:pos="810"/>
        </w:tabs>
        <w:spacing w:line="288" w:lineRule="auto"/>
        <w:ind w:firstLine="15" w:left="0"/>
        <w:jc w:val="both"/>
        <w:rPr>
          <w:rFonts w:asciiTheme="majorHAnsi" w:hAnsiTheme="majorHAnsi" w:cstheme="majorHAnsi"/>
          <w:color w:val="000000" w:themeColor="text1"/>
          <w:lang w:val="it-IT"/>
        </w:rPr>
      </w:pPr>
      <w:r>
        <w:rPr>
          <w:rFonts w:asciiTheme="majorHAnsi" w:hAnsiTheme="majorHAnsi" w:cstheme="majorHAnsi"/>
          <w:color w:val="000000" w:themeColor="text1"/>
          <w:lang w:val="it-IT"/>
        </w:rPr>
        <w:t xml:space="preserve">Phí dịch vụ áp dụng theo báo giá được thỏa thuận giữa hai bên theo từng thời điểm phát sinh dịch vụ vận chuyển</w:t>
      </w:r>
      <w:r>
        <w:rPr>
          <w:rFonts w:asciiTheme="majorHAnsi" w:hAnsiTheme="majorHAnsi" w:cstheme="majorHAnsi"/>
          <w:color w:val="000000" w:themeColor="text1"/>
          <w:lang w:val="it-IT"/>
        </w:rPr>
        <w:t xml:space="preserve">.</w:t>
      </w:r>
      <w:r>
        <w:rPr>
          <w:rFonts w:asciiTheme="majorHAnsi" w:hAnsiTheme="majorHAnsi" w:cstheme="majorHAnsi"/>
          <w:color w:val="000000" w:themeColor="text1"/>
          <w:lang w:val="it-IT"/>
        </w:rPr>
      </w:r>
    </w:p>
    <w:p w14:paraId="294D0265" w14:textId="1136EE62">
      <w:pPr>
        <w:pBdr/>
        <w:spacing w:line="288" w:lineRule="auto"/>
        <w:ind w:left="15"/>
        <w:jc w:val="both"/>
        <w:rPr>
          <w:rFonts w:asciiTheme="majorHAnsi" w:hAnsiTheme="majorHAnsi" w:cstheme="majorHAnsi"/>
          <w:i/>
          <w:iCs/>
          <w:color w:val="000000" w:themeColor="text1"/>
          <w:lang w:val="vi-VN"/>
        </w:rPr>
      </w:pPr>
      <w:r>
        <w:rPr>
          <w:rFonts w:asciiTheme="majorHAnsi" w:hAnsiTheme="majorHAnsi" w:cstheme="majorHAnsi"/>
          <w:i/>
          <w:iCs/>
          <w:color w:val="000000" w:themeColor="text1"/>
          <w:lang w:val="vi-VN"/>
        </w:rPr>
        <w:t xml:space="preserve">5.1</w:t>
      </w:r>
      <w:r>
        <w:rPr>
          <w:rFonts w:asciiTheme="majorHAnsi" w:hAnsiTheme="majorHAnsi" w:cstheme="majorHAnsi"/>
          <w:i/>
          <w:iCs/>
          <w:color w:val="000000" w:themeColor="text1"/>
          <w:lang w:val="vi-VN"/>
        </w:rPr>
        <w:tab/>
        <w:t xml:space="preserve"> The service fee shall be determined based on quotations mutually agreed in writing by the Parties for each specific shipment at the time the transportation service arises.</w:t>
      </w:r>
      <w:r>
        <w:rPr>
          <w:rFonts w:asciiTheme="majorHAnsi" w:hAnsiTheme="majorHAnsi" w:cstheme="majorHAnsi"/>
          <w:i/>
          <w:iCs/>
          <w:color w:val="000000" w:themeColor="text1"/>
          <w:lang w:val="vi-VN"/>
        </w:rPr>
      </w:r>
    </w:p>
    <w:p w14:paraId="38F54D84" w14:textId="56C15226">
      <w:pPr>
        <w:numPr>
          <w:ilvl w:val="1"/>
          <w:numId w:val="8"/>
        </w:numPr>
        <w:pBdr/>
        <w:spacing w:line="288" w:lineRule="auto"/>
        <w:ind w:firstLine="15" w:left="0"/>
        <w:jc w:val="both"/>
        <w:rPr>
          <w:rFonts w:asciiTheme="majorHAnsi" w:hAnsiTheme="majorHAnsi" w:cstheme="majorHAnsi"/>
          <w:color w:val="000000" w:themeColor="text1"/>
          <w:lang w:val="it-IT"/>
        </w:rPr>
      </w:pPr>
      <w:r>
        <w:rPr>
          <w:rFonts w:asciiTheme="majorHAnsi" w:hAnsiTheme="majorHAnsi" w:cstheme="majorHAnsi"/>
          <w:color w:val="000000" w:themeColor="text1"/>
          <w:lang w:val="it-IT"/>
        </w:rPr>
        <w:t xml:space="preserve">Phí dịch vụ</w:t>
      </w:r>
      <w:r>
        <w:rPr>
          <w:rFonts w:asciiTheme="majorHAnsi" w:hAnsiTheme="majorHAnsi" w:cstheme="majorHAnsi"/>
          <w:color w:val="000000" w:themeColor="text1"/>
          <w:lang w:val="it-IT"/>
        </w:rPr>
        <w:t xml:space="preserve"> trong suốt thời gian hiệu lực của hợp đồng chỉ được điều chỉnh khi có sự thống nhất của Bên A và Bên B. </w:t>
      </w:r>
      <w:r>
        <w:rPr>
          <w:rFonts w:asciiTheme="majorHAnsi" w:hAnsiTheme="majorHAnsi" w:cstheme="majorHAnsi"/>
          <w:color w:val="000000" w:themeColor="text1"/>
          <w:lang w:val="it-IT"/>
        </w:rPr>
      </w:r>
    </w:p>
    <w:p w14:paraId="150E05E9" w14:textId="14E287A1">
      <w:pPr>
        <w:pBdr/>
        <w:spacing w:line="288" w:lineRule="auto"/>
        <w:ind w:left="15"/>
        <w:jc w:val="both"/>
        <w:rPr>
          <w:rFonts w:asciiTheme="majorHAnsi" w:hAnsiTheme="majorHAnsi" w:cstheme="majorHAnsi"/>
          <w:i/>
          <w:iCs/>
          <w:color w:val="000000" w:themeColor="text1"/>
          <w:lang w:val="vi-VN"/>
        </w:rPr>
      </w:pPr>
      <w:r>
        <w:rPr>
          <w:rFonts w:asciiTheme="majorHAnsi" w:hAnsiTheme="majorHAnsi" w:cstheme="majorHAnsi"/>
          <w:i/>
          <w:iCs/>
          <w:color w:val="000000" w:themeColor="text1"/>
          <w:lang w:val="vi-VN"/>
        </w:rPr>
        <w:t xml:space="preserve">5.2</w:t>
      </w:r>
      <w:r>
        <w:rPr>
          <w:rFonts w:asciiTheme="majorHAnsi" w:hAnsiTheme="majorHAnsi" w:cstheme="majorHAnsi"/>
          <w:i/>
          <w:iCs/>
          <w:color w:val="000000" w:themeColor="text1"/>
          <w:lang w:val="vi-VN"/>
        </w:rPr>
        <w:tab/>
        <w:t xml:space="preserve"> During the term of this Agreement, any adjustment to the service fee shall only be valid upon prior written agreement between both Parties.</w:t>
      </w:r>
      <w:r>
        <w:rPr>
          <w:rFonts w:asciiTheme="majorHAnsi" w:hAnsiTheme="majorHAnsi" w:cstheme="majorHAnsi"/>
          <w:i/>
          <w:iCs/>
          <w:color w:val="000000" w:themeColor="text1"/>
          <w:lang w:val="vi-VN"/>
        </w:rPr>
      </w:r>
    </w:p>
    <w:p w14:paraId="13976815" w14:textId="2AE5B2BD">
      <w:pPr>
        <w:numPr>
          <w:ilvl w:val="1"/>
          <w:numId w:val="8"/>
        </w:numPr>
        <w:pBdr/>
        <w:spacing w:line="288" w:lineRule="auto"/>
        <w:ind w:firstLine="15" w:left="0"/>
        <w:jc w:val="both"/>
        <w:rPr>
          <w:rFonts w:asciiTheme="majorHAnsi" w:hAnsiTheme="majorHAnsi" w:cstheme="majorHAnsi"/>
          <w:lang w:val="it-IT"/>
        </w:rPr>
      </w:pPr>
      <w:r>
        <w:rPr>
          <w:rFonts w:asciiTheme="majorHAnsi" w:hAnsiTheme="majorHAnsi" w:cstheme="majorHAnsi"/>
          <w:lang w:val="it-IT"/>
        </w:rPr>
        <w:t xml:space="preserve">B</w:t>
      </w:r>
      <w:r>
        <w:t xml:space="preserve">ên A uỷ quyền cho bên B thanh toán các chi phí</w:t>
      </w:r>
      <w:r>
        <w:t xml:space="preserve"> chi hộ</w:t>
      </w:r>
      <w:r>
        <w:t xml:space="preserve"> phát sinh</w:t>
      </w:r>
      <w:r>
        <w:t xml:space="preserve"> (nếu có)</w:t>
      </w:r>
      <w:r>
        <w:t xml:space="preserve"> </w:t>
      </w:r>
      <w:r>
        <w:t xml:space="preserve">của các lô hàng </w:t>
      </w:r>
      <w:r>
        <w:t xml:space="preserve">trong quá trình làm hàng</w:t>
      </w:r>
      <w:r>
        <w:rPr>
          <w:color w:val="ff0000"/>
        </w:rPr>
        <w:t xml:space="preserve">.</w:t>
      </w:r>
      <w:r>
        <w:rPr>
          <w:color w:val="ff0000"/>
        </w:rPr>
        <w:t xml:space="preserve"> </w:t>
      </w:r>
      <w:r>
        <w:rPr>
          <w:rFonts w:asciiTheme="majorHAnsi" w:hAnsiTheme="majorHAnsi" w:cstheme="majorHAnsi"/>
          <w:lang w:val="it-IT"/>
        </w:rPr>
      </w:r>
    </w:p>
    <w:p w14:paraId="3AEE8C7D" w14:textId="6A70EED5">
      <w:pPr>
        <w:pBdr/>
        <w:spacing w:line="288" w:lineRule="auto"/>
        <w:ind/>
        <w:jc w:val="both"/>
        <w:rPr>
          <w:rFonts w:asciiTheme="majorHAnsi" w:hAnsiTheme="majorHAnsi" w:cstheme="majorHAnsi"/>
          <w:i/>
          <w:iCs/>
          <w:lang w:val="vi-VN"/>
        </w:rPr>
      </w:pPr>
      <w:r>
        <w:rPr>
          <w:rFonts w:asciiTheme="majorHAnsi" w:hAnsiTheme="majorHAnsi" w:cstheme="majorHAnsi"/>
          <w:i/>
          <w:iCs/>
          <w:lang w:val="vi-VN"/>
        </w:rPr>
        <w:t xml:space="preserve">5.3 </w:t>
      </w:r>
      <w:r>
        <w:rPr>
          <w:rFonts w:asciiTheme="majorHAnsi" w:hAnsiTheme="majorHAnsi" w:cstheme="majorHAnsi"/>
          <w:i/>
          <w:iCs/>
          <w:lang w:val="vi-VN"/>
        </w:rPr>
        <w:tab/>
        <w:t xml:space="preserve">Party A authorizes Party B to advance and pay on behalf of Party A any reasonable and necessary third-party costs arising in connection with the handling and transportation of the Goods (if any). </w:t>
      </w:r>
      <w:r>
        <w:rPr>
          <w:rFonts w:asciiTheme="majorHAnsi" w:hAnsiTheme="majorHAnsi" w:cstheme="majorHAnsi"/>
          <w:i/>
          <w:iCs/>
          <w:lang w:val="vi-VN"/>
        </w:rPr>
      </w:r>
    </w:p>
    <w:p w14:paraId="05204FA9" w14:textId="0A67DF0E">
      <w:pPr>
        <w:widowControl w:val="true"/>
        <w:pBdr/>
        <w:shd w:val="clear" w:color="auto" w:fill="ffffff"/>
        <w:spacing w:line="340" w:lineRule="exact"/>
        <w:ind/>
        <w:jc w:val="both"/>
        <w:rPr>
          <w:rFonts w:eastAsia="Times New Roman"/>
          <w:color w:val="000000"/>
          <w:lang w:eastAsia="vi-VN"/>
        </w:rPr>
      </w:pPr>
      <w:r>
        <w:rPr>
          <w:rFonts w:eastAsia="Times New Roman"/>
          <w:bCs/>
          <w:iCs/>
          <w:color w:val="000000"/>
          <w:lang w:val="it-IT" w:eastAsia="vi-VN"/>
        </w:rPr>
        <w:t xml:space="preserve">5.4       Hai bên đối chiếu phí dịch vụ</w:t>
      </w:r>
      <w:r>
        <w:rPr>
          <w:rFonts w:eastAsia="Times New Roman"/>
        </w:rPr>
        <w:t xml:space="preserve"> bên B đã thực hiện vận chuyển cho bên A đến ngày 25 hàng tháng. Bên A có trách nhiệm xác nhận số liệu gửi lại bên B chậm nhất 02 ngày kể từ ngày bên B gửi số liệu đối chiếu</w:t>
      </w:r>
      <w:r>
        <w:rPr>
          <w:rFonts w:eastAsia="Times New Roman"/>
        </w:rPr>
        <w:t xml:space="preserve"> để bên B xuất hóa đơn GTGT.</w:t>
      </w:r>
      <w:r>
        <w:rPr>
          <w:rFonts w:eastAsia="Times New Roman"/>
          <w:color w:val="000000"/>
          <w:lang w:eastAsia="vi-VN"/>
        </w:rPr>
      </w:r>
    </w:p>
    <w:p w14:paraId="5DF14141" w14:textId="77777777">
      <w:pPr>
        <w:widowControl w:val="true"/>
        <w:pBdr/>
        <w:spacing w:line="276" w:lineRule="auto"/>
        <w:ind/>
        <w:jc w:val="both"/>
        <w:rPr>
          <w:rFonts w:eastAsia="Times New Roman"/>
          <w:sz w:val="26"/>
          <w:szCs w:val="26"/>
        </w:rPr>
      </w:pPr>
      <w:r>
        <w:rPr>
          <w:rFonts w:eastAsia="Times New Roman"/>
        </w:rPr>
        <w:t xml:space="preserve">            </w:t>
      </w:r>
      <w:r>
        <w:rPr>
          <w:rFonts w:eastAsia="Times New Roman"/>
        </w:rPr>
        <w:t xml:space="preserve">Dịch vụ vận chuyển thực hiện từ ngày 26 đến ngày cuối tháng hai bên thống nhất đối chiếu</w:t>
      </w:r>
      <w:r>
        <w:rPr>
          <w:rFonts w:eastAsia="Times New Roman"/>
        </w:rPr>
        <w:t xml:space="preserve"> và</w:t>
      </w:r>
      <w:r>
        <w:rPr>
          <w:rFonts w:eastAsia="Times New Roman"/>
        </w:rPr>
        <w:t xml:space="preserve"> phát hành hóa đơn </w:t>
      </w:r>
      <w:r>
        <w:rPr>
          <w:rFonts w:eastAsia="Times New Roman"/>
        </w:rPr>
        <w:t xml:space="preserve">vào </w:t>
      </w:r>
      <w:r>
        <w:rPr>
          <w:rFonts w:eastAsia="Times New Roman"/>
          <w:sz w:val="26"/>
          <w:szCs w:val="26"/>
        </w:rPr>
        <w:t xml:space="preserve">ngày cuối tháng</w:t>
      </w:r>
      <w:r>
        <w:rPr>
          <w:sz w:val="26"/>
          <w:szCs w:val="26"/>
        </w:rPr>
        <w:t xml:space="preserve"> của tháng kế tiếp</w:t>
      </w:r>
      <w:r>
        <w:rPr>
          <w:rFonts w:eastAsia="Times New Roman"/>
          <w:sz w:val="26"/>
          <w:szCs w:val="26"/>
        </w:rPr>
        <w:t xml:space="preserve">.</w:t>
      </w:r>
      <w:r>
        <w:rPr>
          <w:rFonts w:eastAsia="Times New Roman"/>
          <w:sz w:val="26"/>
          <w:szCs w:val="26"/>
        </w:rPr>
      </w:r>
    </w:p>
    <w:p w14:paraId="46100576" w14:textId="122EEDAA">
      <w:pPr>
        <w:widowControl w:val="true"/>
        <w:pBdr/>
        <w:spacing w:line="276" w:lineRule="auto"/>
        <w:ind/>
        <w:jc w:val="both"/>
        <w:rPr>
          <w:rFonts w:eastAsia="Times New Roman"/>
        </w:rPr>
      </w:pPr>
      <w:r>
        <w:rPr>
          <w:rFonts w:eastAsia="Times New Roman"/>
          <w:sz w:val="26"/>
          <w:szCs w:val="26"/>
        </w:rPr>
        <w:t xml:space="preserve">            </w:t>
      </w:r>
      <w:r>
        <w:rPr>
          <w:rFonts w:eastAsia="Times New Roman"/>
        </w:rPr>
        <w:t xml:space="preserve">Vào thời điểm kết thúc năm tài chính</w:t>
      </w:r>
      <w:r>
        <w:rPr>
          <w:rFonts w:eastAsia="Times New Roman"/>
        </w:rPr>
        <w:t xml:space="preserve"> (31/12)</w:t>
      </w:r>
      <w:r>
        <w:rPr>
          <w:rFonts w:eastAsia="Times New Roman"/>
        </w:rPr>
        <w:t xml:space="preserve"> hai bên xem xét đối chiếu </w:t>
      </w:r>
      <w:r>
        <w:rPr>
          <w:rFonts w:eastAsia="Times New Roman"/>
        </w:rPr>
        <w:t xml:space="preserve">phí dịch vụ</w:t>
      </w:r>
      <w:r>
        <w:rPr>
          <w:rFonts w:eastAsia="Times New Roman"/>
        </w:rPr>
        <w:t xml:space="preserve"> đến ngày cuối tháng.</w:t>
      </w:r>
      <w:r>
        <w:rPr>
          <w:rFonts w:eastAsia="Times New Roman"/>
        </w:rPr>
        <w:t xml:space="preserve"> </w:t>
      </w:r>
      <w:r>
        <w:rPr>
          <w:rFonts w:eastAsia="Times New Roman"/>
        </w:rPr>
      </w:r>
    </w:p>
    <w:p w14:paraId="78B22563" w14:textId="77777777">
      <w:pPr>
        <w:pBdr/>
        <w:spacing w:after="160" w:line="259" w:lineRule="auto"/>
        <w:ind/>
        <w:jc w:val="both"/>
        <w:rPr>
          <w:i/>
          <w:iCs/>
          <w:lang w:val="vi-VN"/>
        </w:rPr>
      </w:pPr>
      <w:r>
        <w:rPr>
          <w:i/>
          <w:iCs/>
          <w:lang w:val="vi-VN"/>
        </w:rPr>
        <w:t xml:space="preserve">5.4 </w:t>
      </w:r>
      <w:r>
        <w:rPr>
          <w:i/>
          <w:iCs/>
        </w:rPr>
        <w:tab/>
      </w:r>
      <w:r>
        <w:rPr>
          <w:i/>
          <w:iCs/>
          <w:lang w:val="vi-VN"/>
        </w:rPr>
        <w:t xml:space="preserve">The Parties shall conduct monthly reconciliation of service fees for servic</w:t>
      </w:r>
      <w:r>
        <w:rPr>
          <w:i/>
          <w:iCs/>
          <w:lang w:val="vi-VN"/>
        </w:rPr>
        <w:t xml:space="preserve">es performed up to the 25th day of each month. Party A shall review, confirm, and return the reconciliation statement within 02 working days from the date of receipt from Party B. Party B shall issue the VAT invoice based on the agreed reconciliation data.</w:t>
      </w:r>
      <w:r>
        <w:rPr>
          <w:i/>
          <w:iCs/>
          <w:lang w:val="vi-VN"/>
        </w:rPr>
      </w:r>
    </w:p>
    <w:p w14:paraId="655134BC" w14:textId="77777777">
      <w:pPr>
        <w:pBdr/>
        <w:spacing w:after="160" w:line="259" w:lineRule="auto"/>
        <w:ind w:firstLine="720"/>
        <w:jc w:val="both"/>
        <w:rPr>
          <w:i/>
          <w:iCs/>
          <w:lang w:val="vi-VN"/>
        </w:rPr>
      </w:pPr>
      <w:r>
        <w:rPr>
          <w:i/>
          <w:iCs/>
          <w:lang w:val="vi-VN"/>
        </w:rPr>
        <w:t xml:space="preserve">For services performed from the 26th day to the last day of each month, the Parties shall include such services in the reconciliation of the following month and issue VAT invoices accordingly on the last day of the subsequent month.</w:t>
      </w:r>
      <w:r>
        <w:rPr>
          <w:i/>
          <w:iCs/>
          <w:lang w:val="vi-VN"/>
        </w:rPr>
      </w:r>
    </w:p>
    <w:p w14:paraId="3C0F1564" w14:textId="19E3F91A">
      <w:pPr>
        <w:pBdr/>
        <w:spacing w:after="160" w:line="259" w:lineRule="auto"/>
        <w:ind w:firstLine="720"/>
        <w:rPr>
          <w:i/>
          <w:iCs/>
          <w:lang w:val="en-US"/>
        </w:rPr>
      </w:pPr>
      <w:r>
        <w:rPr>
          <w:i/>
          <w:iCs/>
          <w:lang w:val="vi-VN"/>
        </w:rPr>
        <w:t xml:space="preserve">At the end of each fiscal year (31 December), the Parties shall conduct a final reconciliation of all outstanding service fees and disbursements.</w:t>
      </w:r>
      <w:r>
        <w:rPr>
          <w:i/>
          <w:iCs/>
          <w:lang w:val="en-US"/>
        </w:rPr>
      </w:r>
    </w:p>
    <w:p w14:paraId="01A6600A" w14:textId="4F9DA512">
      <w:pPr>
        <w:widowControl w:val="true"/>
        <w:pBdr/>
        <w:spacing w:after="200" w:line="276" w:lineRule="auto"/>
        <w:ind/>
        <w:jc w:val="both"/>
        <w:rPr>
          <w:rFonts w:asciiTheme="majorHAnsi" w:hAnsiTheme="majorHAnsi" w:cstheme="majorHAnsi"/>
          <w:color w:val="000000" w:themeColor="text1"/>
          <w:lang w:val="it-IT"/>
        </w:rPr>
      </w:pPr>
      <w:r>
        <w:rPr>
          <w:rFonts w:asciiTheme="majorHAnsi" w:hAnsiTheme="majorHAnsi" w:cstheme="majorHAnsi"/>
          <w:color w:val="000000" w:themeColor="text1"/>
          <w:lang w:val="it-IT"/>
        </w:rPr>
        <w:t xml:space="preserve">5.5      </w:t>
      </w:r>
      <w:r>
        <w:rPr>
          <w:rFonts w:asciiTheme="majorHAnsi" w:hAnsiTheme="majorHAnsi" w:cstheme="majorHAnsi"/>
          <w:color w:val="000000" w:themeColor="text1"/>
          <w:lang w:val="it-IT"/>
        </w:rPr>
        <w:t xml:space="preserve">Bên A </w:t>
      </w:r>
      <w:r>
        <w:rPr>
          <w:rFonts w:asciiTheme="majorHAnsi" w:hAnsiTheme="majorHAnsi" w:cstheme="majorHAnsi"/>
          <w:color w:val="000000" w:themeColor="text1"/>
          <w:lang w:val="it-IT"/>
        </w:rPr>
        <w:t xml:space="preserve">sẽ thanh toán cho Bên B </w:t>
      </w:r>
      <w:r>
        <w:rPr>
          <w:rFonts w:asciiTheme="majorHAnsi" w:hAnsiTheme="majorHAnsi" w:cstheme="majorHAnsi"/>
          <w:color w:val="ff0000"/>
          <w:lang w:val="it-IT"/>
        </w:rPr>
        <w:t xml:space="preserve">phí </w:t>
      </w:r>
      <w:r>
        <w:rPr>
          <w:rFonts w:asciiTheme="majorHAnsi" w:hAnsiTheme="majorHAnsi" w:cstheme="majorHAnsi"/>
          <w:color w:val="ff0000"/>
          <w:lang w:val="it-IT"/>
        </w:rPr>
        <w:t xml:space="preserve">chi hộ </w:t>
      </w:r>
      <w:r>
        <w:rPr>
          <w:rFonts w:asciiTheme="majorHAnsi" w:hAnsiTheme="majorHAnsi" w:cstheme="majorHAnsi"/>
          <w:color w:val="ff0000"/>
          <w:lang w:val="it-IT"/>
        </w:rPr>
        <w:t xml:space="preserve">và </w:t>
      </w:r>
      <w:r>
        <w:rPr>
          <w:rFonts w:asciiTheme="majorHAnsi" w:hAnsiTheme="majorHAnsi" w:cstheme="majorHAnsi"/>
          <w:color w:val="ff0000"/>
          <w:lang w:val="it-IT"/>
        </w:rPr>
        <w:t xml:space="preserve">dịch vụ </w:t>
      </w:r>
      <w:r>
        <w:rPr>
          <w:rFonts w:asciiTheme="majorHAnsi" w:hAnsiTheme="majorHAnsi" w:cstheme="majorHAnsi"/>
          <w:color w:val="000000" w:themeColor="text1"/>
          <w:lang w:val="it-IT"/>
        </w:rPr>
        <w:t xml:space="preserve">trong vòng </w:t>
      </w:r>
      <w:r>
        <w:rPr>
          <w:rFonts w:asciiTheme="majorHAnsi" w:hAnsiTheme="majorHAnsi" w:cstheme="majorHAnsi"/>
          <w:color w:val="ff0000"/>
          <w:lang w:val="it-IT"/>
        </w:rPr>
        <w:t xml:space="preserve">30</w:t>
      </w:r>
      <w:r>
        <w:rPr>
          <w:rFonts w:asciiTheme="majorHAnsi" w:hAnsiTheme="majorHAnsi" w:cstheme="majorHAnsi"/>
          <w:color w:val="ff0000"/>
          <w:lang w:val="it-IT"/>
        </w:rPr>
        <w:t xml:space="preserve"> </w:t>
      </w:r>
      <w:r>
        <w:rPr>
          <w:rFonts w:asciiTheme="majorHAnsi" w:hAnsiTheme="majorHAnsi" w:cstheme="majorHAnsi"/>
          <w:color w:val="ff0000"/>
          <w:lang w:val="en-US"/>
        </w:rPr>
        <w:t xml:space="preserve">ngày </w:t>
      </w:r>
      <w:r>
        <w:rPr>
          <w:rFonts w:asciiTheme="majorHAnsi" w:hAnsiTheme="majorHAnsi" w:cstheme="majorHAnsi"/>
          <w:color w:val="ff0000"/>
          <w:lang w:val="it-IT"/>
        </w:rPr>
        <w:t xml:space="preserve">(</w:t>
      </w:r>
      <w:r>
        <w:rPr>
          <w:rFonts w:asciiTheme="majorHAnsi" w:hAnsiTheme="majorHAnsi" w:cstheme="majorHAnsi"/>
          <w:color w:val="ff0000"/>
          <w:lang w:val="it-IT"/>
        </w:rPr>
        <w:t xml:space="preserve">ba mươi</w:t>
      </w:r>
      <w:r>
        <w:rPr>
          <w:rFonts w:asciiTheme="majorHAnsi" w:hAnsiTheme="majorHAnsi" w:cstheme="majorHAnsi"/>
          <w:color w:val="ff0000"/>
          <w:lang w:val="en-US"/>
        </w:rPr>
        <w:t xml:space="preserve"> </w:t>
      </w:r>
      <w:r>
        <w:rPr>
          <w:rFonts w:asciiTheme="majorHAnsi" w:hAnsiTheme="majorHAnsi" w:cstheme="majorHAnsi"/>
          <w:color w:val="ff0000"/>
          <w:lang w:val="en-US"/>
        </w:rPr>
        <w:t xml:space="preserve">ngày</w:t>
      </w:r>
      <w:r>
        <w:rPr>
          <w:rFonts w:asciiTheme="majorHAnsi" w:hAnsiTheme="majorHAnsi" w:cstheme="majorHAnsi"/>
          <w:color w:val="ff0000"/>
          <w:lang w:val="it-IT"/>
        </w:rPr>
        <w:t xml:space="preserve">)</w:t>
      </w:r>
      <w:r>
        <w:rPr>
          <w:rFonts w:asciiTheme="majorHAnsi" w:hAnsiTheme="majorHAnsi" w:cstheme="majorHAnsi"/>
          <w:color w:val="000000" w:themeColor="text1"/>
          <w:lang w:val="it-IT"/>
        </w:rPr>
        <w:t xml:space="preserve"> kể từ ngày Bên B xuất hóa đơn GTGT.</w:t>
      </w:r>
      <w:r>
        <w:rPr>
          <w:rFonts w:asciiTheme="majorHAnsi" w:hAnsiTheme="majorHAnsi" w:cstheme="majorHAnsi"/>
          <w:color w:val="000000" w:themeColor="text1"/>
          <w:lang w:val="it-IT"/>
        </w:rPr>
      </w:r>
    </w:p>
    <w:p w14:paraId="33E2FC1E" w14:textId="734A62DA">
      <w:pPr>
        <w:pBdr/>
        <w:spacing/>
        <w:ind/>
        <w:rPr>
          <w:i/>
          <w:iCs/>
          <w:lang w:val="vi-VN"/>
        </w:rPr>
      </w:pPr>
      <w:r>
        <w:rPr>
          <w:i/>
          <w:iCs/>
          <w:lang w:val="en-US"/>
        </w:rPr>
        <w:t xml:space="preserve">5.5      </w:t>
      </w:r>
      <w:r>
        <w:rPr>
          <w:b/>
          <w:bCs/>
          <w:i/>
          <w:iCs/>
          <w:lang w:val="vi-VN"/>
        </w:rPr>
        <w:t xml:space="preserve"> </w:t>
      </w:r>
      <w:r>
        <w:rPr>
          <w:i/>
          <w:iCs/>
          <w:lang w:val="vi-VN"/>
        </w:rPr>
        <w:t xml:space="preserve">Party A shall pay Party B the Service Fees and Reimbursable Costs within thirty (30) days from the date of issuance of the relevant VAT invoice by Party B.</w:t>
      </w:r>
      <w:r>
        <w:rPr>
          <w:i/>
          <w:iCs/>
          <w:lang w:val="vi-VN"/>
        </w:rPr>
      </w:r>
    </w:p>
    <w:p w14:paraId="7D19E0E4" w14:textId="77777777">
      <w:pPr>
        <w:pBdr/>
        <w:spacing/>
        <w:ind/>
        <w:rPr>
          <w:i/>
          <w:iCs/>
          <w:lang w:val="vi-VN"/>
        </w:rPr>
      </w:pPr>
      <w:r>
        <w:rPr>
          <w:i/>
          <w:iCs/>
          <w:lang w:val="vi-VN"/>
        </w:rPr>
      </w:r>
      <w:r>
        <w:rPr>
          <w:i/>
          <w:iCs/>
          <w:lang w:val="vi-VN"/>
        </w:rPr>
      </w:r>
    </w:p>
    <w:p w14:paraId="7F0455F9" w14:textId="77777777">
      <w:pPr>
        <w:pBdr/>
        <w:spacing w:line="288" w:lineRule="auto"/>
        <w:ind/>
        <w:jc w:val="both"/>
        <w:rPr>
          <w:rFonts w:asciiTheme="majorHAnsi" w:hAnsiTheme="majorHAnsi" w:cstheme="majorHAnsi"/>
          <w:b/>
          <w:bCs/>
          <w:color w:val="000000" w:themeColor="text1"/>
        </w:rPr>
      </w:pPr>
      <w:r>
        <w:rPr>
          <w:rFonts w:asciiTheme="majorHAnsi" w:hAnsiTheme="majorHAnsi" w:cstheme="majorHAnsi"/>
          <w:b/>
          <w:bCs/>
          <w:color w:val="000000" w:themeColor="text1"/>
        </w:rPr>
        <w:t xml:space="preserve">ĐIỀU </w:t>
      </w:r>
      <w:r>
        <w:rPr>
          <w:rFonts w:asciiTheme="majorHAnsi" w:hAnsiTheme="majorHAnsi" w:cstheme="majorHAnsi"/>
          <w:b/>
          <w:bCs/>
          <w:color w:val="000000" w:themeColor="text1"/>
        </w:rPr>
        <w:t xml:space="preserve">6</w:t>
      </w:r>
      <w:r>
        <w:rPr>
          <w:rFonts w:asciiTheme="majorHAnsi" w:hAnsiTheme="majorHAnsi" w:cstheme="majorHAnsi"/>
          <w:b/>
          <w:bCs/>
          <w:color w:val="000000" w:themeColor="text1"/>
        </w:rPr>
        <w:t xml:space="preserve">: BẢO MẬT</w:t>
      </w:r>
      <w:r>
        <w:rPr>
          <w:rFonts w:asciiTheme="majorHAnsi" w:hAnsiTheme="majorHAnsi" w:cstheme="majorHAnsi"/>
          <w:b/>
          <w:bCs/>
          <w:color w:val="000000" w:themeColor="text1"/>
        </w:rPr>
      </w:r>
    </w:p>
    <w:p w14:paraId="18EF194C" w14:textId="5E01B3EE">
      <w:pPr>
        <w:pBdr/>
        <w:spacing w:after="160" w:line="259" w:lineRule="auto"/>
        <w:ind/>
        <w:rPr>
          <w:i/>
          <w:iCs/>
          <w:lang w:val="en-US"/>
        </w:rPr>
      </w:pPr>
      <w:r>
        <w:rPr>
          <w:b/>
          <w:bCs/>
          <w:i/>
          <w:iCs/>
          <w:lang w:val="vi-VN"/>
        </w:rPr>
        <w:t xml:space="preserve">ARTICLE 6: CONFIDENTIALITY</w:t>
      </w:r>
      <w:r>
        <w:rPr>
          <w:i/>
          <w:iCs/>
          <w:lang w:val="en-US"/>
        </w:rPr>
      </w:r>
    </w:p>
    <w:p w14:paraId="64632179" w14:textId="77777777">
      <w:pPr>
        <w:pBdr/>
        <w:spacing w:line="288" w:lineRule="auto"/>
        <w:ind/>
        <w:jc w:val="both"/>
        <w:rPr>
          <w:rFonts w:asciiTheme="majorHAnsi" w:hAnsiTheme="majorHAnsi" w:cstheme="majorHAnsi"/>
          <w:color w:val="000000" w:themeColor="text1"/>
        </w:rPr>
      </w:pPr>
      <w:r>
        <w:rPr>
          <w:rFonts w:asciiTheme="majorHAnsi" w:hAnsiTheme="majorHAnsi" w:cstheme="majorHAnsi"/>
          <w:color w:val="000000" w:themeColor="text1"/>
        </w:rPr>
        <w:t xml:space="preserve">6.1</w:t>
      </w:r>
      <w:r>
        <w:rPr>
          <w:rFonts w:asciiTheme="majorHAnsi" w:hAnsiTheme="majorHAnsi" w:cstheme="majorHAnsi"/>
          <w:color w:val="000000" w:themeColor="text1"/>
        </w:rPr>
        <w:tab/>
      </w:r>
      <w:r>
        <w:rPr>
          <w:rFonts w:asciiTheme="majorHAnsi" w:hAnsiTheme="majorHAnsi" w:cstheme="majorHAnsi"/>
          <w:color w:val="000000" w:themeColor="text1"/>
        </w:rPr>
        <w:t xml:space="preserve">Các bên có trách nhiệm </w:t>
      </w:r>
      <w:r>
        <w:rPr>
          <w:rFonts w:asciiTheme="majorHAnsi" w:hAnsiTheme="majorHAnsi" w:cstheme="majorHAnsi"/>
          <w:color w:val="000000" w:themeColor="text1"/>
        </w:rPr>
        <w:t xml:space="preserve">bảo</w:t>
      </w:r>
      <w:r>
        <w:rPr>
          <w:rFonts w:asciiTheme="majorHAnsi" w:hAnsiTheme="majorHAnsi" w:cstheme="majorHAnsi"/>
          <w:color w:val="000000" w:themeColor="text1"/>
        </w:rPr>
        <w:t xml:space="preserve"> mật tất cả những thông tin mà mình nhận được từ</w:t>
      </w:r>
      <w:r>
        <w:rPr>
          <w:rFonts w:asciiTheme="majorHAnsi" w:hAnsiTheme="majorHAnsi" w:cstheme="majorHAnsi"/>
          <w:color w:val="000000" w:themeColor="text1"/>
        </w:rPr>
        <w:t xml:space="preserve"> phía </w:t>
      </w:r>
      <w:r>
        <w:rPr>
          <w:rFonts w:asciiTheme="majorHAnsi" w:hAnsiTheme="majorHAnsi" w:cstheme="majorHAnsi"/>
          <w:color w:val="000000" w:themeColor="text1"/>
        </w:rPr>
        <w:t xml:space="preserve">bên kia trong suốt thời hạn và sau khi hết hạn của Hợp Đồng này và phải thực hiện mọ</w:t>
      </w:r>
      <w:r>
        <w:rPr>
          <w:rFonts w:asciiTheme="majorHAnsi" w:hAnsiTheme="majorHAnsi" w:cstheme="majorHAnsi"/>
          <w:color w:val="000000" w:themeColor="text1"/>
        </w:rPr>
        <w:t xml:space="preserve">i </w:t>
      </w:r>
      <w:r>
        <w:rPr>
          <w:rFonts w:asciiTheme="majorHAnsi" w:hAnsiTheme="majorHAnsi" w:cstheme="majorHAnsi"/>
          <w:color w:val="000000" w:themeColor="text1"/>
        </w:rPr>
        <w:t xml:space="preserve">biện pháp cần thiết duy trì tính bí mật của thông tin này.</w:t>
      </w:r>
      <w:r>
        <w:rPr>
          <w:rFonts w:asciiTheme="majorHAnsi" w:hAnsiTheme="majorHAnsi" w:cstheme="majorHAnsi"/>
          <w:color w:val="000000" w:themeColor="text1"/>
        </w:rPr>
      </w:r>
    </w:p>
    <w:p w14:paraId="4CBE7B4A" w14:textId="7010013D">
      <w:pPr>
        <w:pBdr/>
        <w:spacing w:after="160" w:line="259" w:lineRule="auto"/>
        <w:ind/>
        <w:rPr>
          <w:i/>
          <w:iCs/>
          <w:lang w:val="en-US"/>
        </w:rPr>
      </w:pPr>
      <w:r>
        <w:rPr>
          <w:i/>
          <w:iCs/>
          <w:lang w:val="vi-VN"/>
        </w:rPr>
        <w:t xml:space="preserve">6.1</w:t>
      </w:r>
      <w:r>
        <w:rPr>
          <w:i/>
          <w:iCs/>
        </w:rPr>
        <w:tab/>
      </w:r>
      <w:r>
        <w:rPr>
          <w:i/>
          <w:iCs/>
          <w:lang w:val="vi-VN"/>
        </w:rPr>
        <w:t xml:space="preserve"> T</w:t>
      </w:r>
      <w:r>
        <w:rPr>
          <w:i/>
          <w:iCs/>
          <w:lang w:val="vi-VN"/>
        </w:rPr>
        <w:t xml:space="preserve">he Parties shall be responsible for keeping confidential all information received from the other Party during the term of and after the expiration of this Agreement, and shall take all necessary measures to maintain the confidentiality of such information.</w:t>
      </w:r>
      <w:r>
        <w:rPr>
          <w:i/>
          <w:iCs/>
          <w:lang w:val="en-US"/>
        </w:rPr>
      </w:r>
    </w:p>
    <w:p w14:paraId="4A080E13" w14:textId="4FF3D1C8">
      <w:pPr>
        <w:pBdr/>
        <w:spacing w:line="288" w:lineRule="auto"/>
        <w:ind/>
        <w:jc w:val="both"/>
        <w:rPr>
          <w:rFonts w:asciiTheme="majorHAnsi" w:hAnsiTheme="majorHAnsi" w:cstheme="majorHAnsi"/>
          <w:color w:val="000000" w:themeColor="text1"/>
        </w:rPr>
      </w:pPr>
      <w:r>
        <w:rPr>
          <w:rFonts w:asciiTheme="majorHAnsi" w:hAnsiTheme="majorHAnsi" w:cstheme="majorHAnsi"/>
          <w:color w:val="000000" w:themeColor="text1"/>
        </w:rPr>
        <w:t xml:space="preserve">6.2</w:t>
      </w:r>
      <w:r>
        <w:rPr>
          <w:rFonts w:asciiTheme="majorHAnsi" w:hAnsiTheme="majorHAnsi" w:cstheme="majorHAnsi"/>
          <w:color w:val="000000" w:themeColor="text1"/>
        </w:rPr>
        <w:tab/>
      </w:r>
      <w:r>
        <w:rPr>
          <w:rFonts w:asciiTheme="majorHAnsi" w:hAnsiTheme="majorHAnsi" w:cstheme="majorHAnsi"/>
          <w:color w:val="000000" w:themeColor="text1"/>
        </w:rPr>
        <w:t xml:space="preserve">Mỗi bên không </w:t>
      </w:r>
      <w:r>
        <w:rPr>
          <w:rFonts w:asciiTheme="majorHAnsi" w:hAnsiTheme="majorHAnsi" w:cstheme="majorHAnsi"/>
          <w:color w:val="000000" w:themeColor="text1"/>
        </w:rPr>
        <w:t xml:space="preserve">được tiết lộ cho bất cứ bên thứ ba nào bất kỳ thông tin nói trên mà không có sự đồng ý trước bằng văn bản của bên kia và phải tiến hành mọi biện pháp cần thiết để đảm bảo rằng không một nhân viên nào hay bất cứ ai thuộc sự quản lý của mình sẽ làm điều đó. </w:t>
      </w:r>
      <w:r>
        <w:rPr>
          <w:rFonts w:asciiTheme="majorHAnsi" w:hAnsiTheme="majorHAnsi" w:cstheme="majorHAnsi"/>
          <w:color w:val="000000" w:themeColor="text1"/>
        </w:rPr>
      </w:r>
    </w:p>
    <w:p w14:paraId="0BA1BC4B" w14:textId="5A2AA794">
      <w:pPr>
        <w:pBdr/>
        <w:spacing/>
        <w:ind/>
        <w:rPr>
          <w:i/>
          <w:iCs/>
        </w:rPr>
      </w:pPr>
      <w:r>
        <w:rPr>
          <w:i/>
          <w:iCs/>
          <w:lang w:val="vi-VN"/>
        </w:rPr>
        <w:t xml:space="preserve">6.2</w:t>
      </w:r>
      <w:r>
        <w:rPr>
          <w:i/>
          <w:iCs/>
        </w:rPr>
        <w:tab/>
      </w:r>
      <w:r>
        <w:rPr>
          <w:i/>
          <w:iCs/>
          <w:lang w:val="vi-VN"/>
        </w:rPr>
        <w:t xml:space="preserve"> Neither Party</w:t>
      </w:r>
      <w:r>
        <w:rPr>
          <w:i/>
          <w:iCs/>
          <w:lang w:val="vi-VN"/>
        </w:rPr>
        <w:t xml:space="preserve"> shall disclose to any third party any of the aforesaid information without the prior written consent of the other Party, and shall take all necessary measures to ensure that none of its employees or any persons under its management or control shall do so.</w:t>
      </w:r>
      <w:r>
        <w:rPr>
          <w:i/>
          <w:iCs/>
        </w:rPr>
      </w:r>
    </w:p>
    <w:p w14:paraId="3BF14BF5" w14:textId="77777777">
      <w:pPr>
        <w:pBdr/>
        <w:spacing w:line="288" w:lineRule="auto"/>
        <w:ind/>
        <w:jc w:val="both"/>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r>
      <w:r>
        <w:rPr>
          <w:rFonts w:asciiTheme="majorHAnsi" w:hAnsiTheme="majorHAnsi" w:cstheme="majorHAnsi"/>
          <w:color w:val="000000" w:themeColor="text1"/>
          <w:sz w:val="16"/>
          <w:szCs w:val="16"/>
        </w:rPr>
      </w:r>
    </w:p>
    <w:p w14:paraId="0D8122BF" w14:textId="77777777">
      <w:pPr>
        <w:pBdr/>
        <w:spacing w:line="288" w:lineRule="auto"/>
        <w:ind/>
        <w:jc w:val="both"/>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r>
      <w:r>
        <w:rPr>
          <w:rFonts w:asciiTheme="majorHAnsi" w:hAnsiTheme="majorHAnsi" w:cstheme="majorHAnsi"/>
          <w:color w:val="000000" w:themeColor="text1"/>
          <w:sz w:val="16"/>
          <w:szCs w:val="16"/>
        </w:rPr>
      </w:r>
    </w:p>
    <w:p w14:paraId="3210D70E" w14:textId="621BFC12">
      <w:pPr>
        <w:pBdr/>
        <w:spacing w:line="288" w:lineRule="auto"/>
        <w:ind/>
        <w:jc w:val="both"/>
        <w:rPr>
          <w:rFonts w:asciiTheme="majorHAnsi" w:hAnsiTheme="majorHAnsi" w:cstheme="majorHAnsi"/>
          <w:b/>
          <w:bCs/>
          <w:color w:val="000000" w:themeColor="text1"/>
        </w:rPr>
      </w:pPr>
      <w:r>
        <w:rPr>
          <w:rFonts w:asciiTheme="majorHAnsi" w:hAnsiTheme="majorHAnsi" w:cstheme="majorHAnsi"/>
          <w:b/>
          <w:bCs/>
          <w:color w:val="000000" w:themeColor="text1"/>
        </w:rPr>
        <w:t xml:space="preserve">ĐIỀU </w:t>
      </w:r>
      <w:r>
        <w:rPr>
          <w:rFonts w:asciiTheme="majorHAnsi" w:hAnsiTheme="majorHAnsi" w:cstheme="majorHAnsi"/>
          <w:b/>
          <w:bCs/>
          <w:color w:val="000000" w:themeColor="text1"/>
        </w:rPr>
        <w:t xml:space="preserve">7</w:t>
      </w:r>
      <w:r>
        <w:rPr>
          <w:rFonts w:asciiTheme="majorHAnsi" w:hAnsiTheme="majorHAnsi" w:cstheme="majorHAnsi"/>
          <w:b/>
          <w:bCs/>
          <w:color w:val="000000" w:themeColor="text1"/>
        </w:rPr>
        <w:t xml:space="preserve">: </w:t>
      </w:r>
      <w:r>
        <w:rPr>
          <w:rFonts w:asciiTheme="majorHAnsi" w:hAnsiTheme="majorHAnsi" w:cstheme="majorHAnsi"/>
          <w:b/>
          <w:bCs/>
          <w:color w:val="000000" w:themeColor="text1"/>
        </w:rPr>
        <w:t xml:space="preserve">LUẬT ÁP DỤNG VÀ </w:t>
      </w:r>
      <w:r>
        <w:rPr>
          <w:rFonts w:asciiTheme="majorHAnsi" w:hAnsiTheme="majorHAnsi" w:cstheme="majorHAnsi"/>
          <w:b/>
          <w:bCs/>
          <w:color w:val="000000" w:themeColor="text1"/>
        </w:rPr>
        <w:t xml:space="preserve">GIẢI QUYẾT TRANH CHẤP</w:t>
      </w:r>
      <w:r>
        <w:rPr>
          <w:rFonts w:asciiTheme="majorHAnsi" w:hAnsiTheme="majorHAnsi" w:cstheme="majorHAnsi"/>
          <w:b/>
          <w:bCs/>
          <w:color w:val="000000" w:themeColor="text1"/>
        </w:rPr>
      </w:r>
    </w:p>
    <w:p w14:paraId="3F8C3E8B" w14:textId="7CC0FE61">
      <w:pPr>
        <w:pBdr/>
        <w:spacing w:after="160" w:line="259" w:lineRule="auto"/>
        <w:ind/>
        <w:rPr>
          <w:lang w:val="en-US"/>
        </w:rPr>
      </w:pPr>
      <w:r>
        <w:rPr>
          <w:b/>
          <w:bCs/>
          <w:i/>
          <w:iCs/>
          <w:lang w:val="vi-VN"/>
        </w:rPr>
        <w:t xml:space="preserve">ARTICLE</w:t>
      </w:r>
      <w:r>
        <w:rPr>
          <w:b/>
          <w:bCs/>
          <w:lang w:val="vi-VN"/>
        </w:rPr>
        <w:t xml:space="preserve"> 7: GOVERNING LAW AND DISPUTE RESOLUTION</w:t>
      </w:r>
      <w:r>
        <w:rPr>
          <w:lang w:val="en-US"/>
        </w:rPr>
      </w:r>
    </w:p>
    <w:p w14:paraId="4B16F9FE" w14:textId="06107FFF">
      <w:pPr>
        <w:pBdr/>
        <w:spacing w:line="288" w:lineRule="auto"/>
        <w:ind/>
        <w:jc w:val="both"/>
        <w:rPr>
          <w:rFonts w:asciiTheme="majorHAnsi" w:hAnsiTheme="majorHAnsi" w:cstheme="majorHAnsi"/>
          <w:color w:val="000000" w:themeColor="text1"/>
        </w:rPr>
      </w:pPr>
      <w:r>
        <w:rPr>
          <w:rFonts w:asciiTheme="majorHAnsi" w:hAnsiTheme="majorHAnsi" w:cstheme="majorHAnsi"/>
          <w:color w:val="000000" w:themeColor="text1"/>
        </w:rPr>
        <w:t xml:space="preserve">7</w:t>
      </w:r>
      <w:r>
        <w:rPr>
          <w:rFonts w:asciiTheme="majorHAnsi" w:hAnsiTheme="majorHAnsi" w:cstheme="majorHAnsi"/>
          <w:color w:val="000000" w:themeColor="text1"/>
        </w:rPr>
        <w:t xml:space="preserve">.1</w:t>
      </w:r>
      <w:r>
        <w:rPr>
          <w:rFonts w:asciiTheme="majorHAnsi" w:hAnsiTheme="majorHAnsi" w:cstheme="majorHAnsi"/>
          <w:color w:val="000000" w:themeColor="text1"/>
        </w:rPr>
        <w:tab/>
        <w:t xml:space="preserve">Trường hợp một trong hai bên vi phạm thỏa thuận đã ký trong hợp đồng thì bên còn lại có quyền đơn phương chấm dứt hợp đồng và yêu cầu bồi thường nếu có xảy ra thiệt hại.</w:t>
      </w:r>
      <w:r>
        <w:rPr>
          <w:rFonts w:asciiTheme="majorHAnsi" w:hAnsiTheme="majorHAnsi" w:cstheme="majorHAnsi"/>
          <w:color w:val="000000" w:themeColor="text1"/>
        </w:rPr>
      </w:r>
    </w:p>
    <w:p w14:paraId="5AD8DD57" w14:textId="7182CDB4">
      <w:pPr>
        <w:pBdr/>
        <w:spacing w:after="160" w:line="259" w:lineRule="auto"/>
        <w:ind/>
        <w:rPr>
          <w:i/>
          <w:iCs/>
          <w:lang w:val="en-US"/>
        </w:rPr>
      </w:pPr>
      <w:r>
        <w:rPr>
          <w:i/>
          <w:iCs/>
          <w:lang w:val="vi-VN"/>
        </w:rPr>
        <w:t xml:space="preserve">7.1</w:t>
      </w:r>
      <w:r>
        <w:rPr>
          <w:i/>
          <w:iCs/>
        </w:rPr>
        <w:tab/>
      </w:r>
      <w:r>
        <w:rPr>
          <w:i/>
          <w:iCs/>
          <w:lang w:val="vi-VN"/>
        </w:rPr>
        <w:t xml:space="preserve"> In the event that either Party breaches the terms and conditions agreed in this Agreement, the non-breaching Party shall have the right to unilaterally terminate this Agreement and request compensation for any damages incurred (if any).</w:t>
      </w:r>
      <w:r>
        <w:rPr>
          <w:i/>
          <w:iCs/>
          <w:lang w:val="en-US"/>
        </w:rPr>
      </w:r>
    </w:p>
    <w:p w14:paraId="4B81712B" w14:textId="2F0E7738">
      <w:pPr>
        <w:pBdr/>
        <w:spacing w:line="288" w:lineRule="auto"/>
        <w:ind/>
        <w:jc w:val="both"/>
        <w:rPr>
          <w:rFonts w:asciiTheme="majorHAnsi" w:hAnsiTheme="majorHAnsi" w:cstheme="majorHAnsi"/>
          <w:color w:val="000000" w:themeColor="text1"/>
        </w:rPr>
      </w:pPr>
      <w:r>
        <w:rPr>
          <w:rFonts w:asciiTheme="majorHAnsi" w:hAnsiTheme="majorHAnsi" w:cstheme="majorHAnsi"/>
          <w:color w:val="000000" w:themeColor="text1"/>
        </w:rPr>
        <w:t xml:space="preserve">7</w:t>
      </w:r>
      <w:r>
        <w:rPr>
          <w:rFonts w:asciiTheme="majorHAnsi" w:hAnsiTheme="majorHAnsi" w:cstheme="majorHAnsi"/>
          <w:color w:val="000000" w:themeColor="text1"/>
        </w:rPr>
        <w:t xml:space="preserve">.2</w:t>
      </w:r>
      <w:r>
        <w:rPr>
          <w:rFonts w:asciiTheme="majorHAnsi" w:hAnsiTheme="majorHAnsi" w:cstheme="majorHAnsi"/>
          <w:color w:val="000000" w:themeColor="text1"/>
        </w:rPr>
        <w:tab/>
        <w:t xml:space="preserve">Hai bên cam kết thực hiện nghiêm túc, đầy đủ các điều khoản đã ghi trong hợp đồng này. Trong quá trình thực hiện, nếu có vướng mắc hai bên phải chủ động thông báo kịp thời cho nhau để giải quyết bằng thương lượng trên tinh th</w:t>
      </w:r>
      <w:r>
        <w:rPr>
          <w:rFonts w:asciiTheme="majorHAnsi" w:hAnsiTheme="majorHAnsi" w:cstheme="majorHAnsi"/>
          <w:color w:val="000000" w:themeColor="text1"/>
        </w:rPr>
        <w:t xml:space="preserve">ần xây dựng và hợp tác vì lợi ích chính đáng của mỗi bên. Trường hợp hai bên không giải quyết được bằng thương lượng sẽ chuyển đến Tòa án Thành phố Hải Phòng, phán quyết của Tòa án là cơ sở pháp lý buộc hai bên phải thi hành, mọi phí tổn do bên có lỗi chịu</w:t>
      </w:r>
      <w:r>
        <w:rPr>
          <w:rFonts w:asciiTheme="majorHAnsi" w:hAnsiTheme="majorHAnsi" w:cstheme="majorHAnsi"/>
          <w:color w:val="000000" w:themeColor="text1"/>
        </w:rPr>
        <w:t xml:space="preserve">.</w:t>
      </w:r>
      <w:r>
        <w:rPr>
          <w:rFonts w:asciiTheme="majorHAnsi" w:hAnsiTheme="majorHAnsi" w:cstheme="majorHAnsi"/>
          <w:color w:val="000000" w:themeColor="text1"/>
        </w:rPr>
      </w:r>
    </w:p>
    <w:p w14:paraId="0AD92C7C" w14:textId="6534D8ED">
      <w:pPr>
        <w:pBdr/>
        <w:spacing w:after="160" w:line="259" w:lineRule="auto"/>
        <w:ind/>
        <w:rPr>
          <w:i/>
          <w:iCs/>
          <w:lang w:val="vi-VN"/>
        </w:rPr>
      </w:pPr>
      <w:r>
        <w:rPr>
          <w:i/>
          <w:iCs/>
          <w:lang w:val="vi-VN"/>
        </w:rPr>
        <w:t xml:space="preserve">7.2</w:t>
      </w:r>
      <w:r>
        <w:rPr>
          <w:i/>
          <w:iCs/>
        </w:rPr>
        <w:tab/>
      </w:r>
      <w:r>
        <w:rPr>
          <w:i/>
          <w:iCs/>
          <w:lang w:val="vi-VN"/>
        </w:rPr>
        <w:t xml:space="preserve"> The Parties undertake to strictly and fully perform all provisions</w:t>
      </w:r>
      <w:r>
        <w:rPr>
          <w:i/>
          <w:iCs/>
          <w:lang w:val="vi-VN"/>
        </w:rPr>
        <w:t xml:space="preserve"> set forth in this Agreement. During the performance of this Agreement, if any issues arise, the Parties shall promptly notify each other for resolution through negotiation in a spirit of cooperation and goodwill for the legitimate interests of each Party.</w:t>
      </w:r>
      <w:r>
        <w:rPr>
          <w:i/>
          <w:iCs/>
        </w:rPr>
        <w:t xml:space="preserve"> </w:t>
      </w:r>
      <w:r>
        <w:rPr>
          <w:i/>
          <w:iCs/>
          <w:lang w:val="vi-VN"/>
        </w:rPr>
        <w:t xml:space="preserve">In the event that the Parties fail to r</w:t>
      </w:r>
      <w:r>
        <w:rPr>
          <w:i/>
          <w:iCs/>
          <w:lang w:val="vi-VN"/>
        </w:rPr>
        <w:t xml:space="preserve">esolve the dispute through negotiation, the dispute shall be referred to the People’s Court of Hai Phong City for settlement. The judgment/decision of the Court shall be legally binding upon both Parties, and all costs shall be borne by the Party at fault.</w:t>
      </w:r>
      <w:r>
        <w:rPr>
          <w:i/>
          <w:iCs/>
          <w:lang w:val="vi-VN"/>
        </w:rPr>
      </w:r>
    </w:p>
    <w:p w14:paraId="43DE3646" w14:textId="77777777">
      <w:pPr>
        <w:pBdr/>
        <w:spacing w:line="288" w:lineRule="auto"/>
        <w:ind/>
        <w:jc w:val="both"/>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r>
      <w:r>
        <w:rPr>
          <w:rFonts w:asciiTheme="majorHAnsi" w:hAnsiTheme="majorHAnsi" w:cstheme="majorHAnsi"/>
          <w:color w:val="000000" w:themeColor="text1"/>
          <w:sz w:val="16"/>
          <w:szCs w:val="16"/>
        </w:rPr>
      </w:r>
    </w:p>
    <w:p w14:paraId="3FDF6E0A" w14:textId="7617B5AE">
      <w:pPr>
        <w:pBdr/>
        <w:spacing w:line="288" w:lineRule="auto"/>
        <w:ind/>
        <w:jc w:val="both"/>
        <w:rPr>
          <w:rFonts w:eastAsia=".VnTime" w:asciiTheme="majorHAnsi" w:hAnsiTheme="majorHAnsi" w:cstheme="majorHAnsi"/>
          <w:b/>
          <w:bCs/>
          <w:lang w:val="nl-NL"/>
        </w:rPr>
      </w:pPr>
      <w:r>
        <w:rPr>
          <w:rFonts w:asciiTheme="majorHAnsi" w:hAnsiTheme="majorHAnsi" w:cstheme="majorHAnsi"/>
          <w:b/>
          <w:bCs/>
          <w:color w:val="000000" w:themeColor="text1"/>
        </w:rPr>
        <w:t xml:space="preserve">ĐIỀU </w:t>
      </w:r>
      <w:r>
        <w:rPr>
          <w:rFonts w:asciiTheme="majorHAnsi" w:hAnsiTheme="majorHAnsi" w:cstheme="majorHAnsi"/>
          <w:b/>
          <w:bCs/>
          <w:color w:val="000000" w:themeColor="text1"/>
        </w:rPr>
        <w:t xml:space="preserve">8</w:t>
      </w:r>
      <w:r>
        <w:rPr>
          <w:rFonts w:asciiTheme="majorHAnsi" w:hAnsiTheme="majorHAnsi" w:cstheme="majorHAnsi"/>
          <w:b/>
          <w:bCs/>
          <w:color w:val="000000" w:themeColor="text1"/>
        </w:rPr>
        <w:t xml:space="preserve">: </w:t>
      </w:r>
      <w:r>
        <w:rPr>
          <w:rFonts w:eastAsia=".VnTime" w:asciiTheme="majorHAnsi" w:hAnsiTheme="majorHAnsi" w:cstheme="majorHAnsi"/>
          <w:b/>
          <w:bCs/>
          <w:lang w:val="nl-NL"/>
        </w:rPr>
        <w:t xml:space="preserve">BẤT KHẢ KHÁNG</w:t>
      </w:r>
      <w:r>
        <w:rPr>
          <w:rFonts w:eastAsia=".VnTime" w:asciiTheme="majorHAnsi" w:hAnsiTheme="majorHAnsi" w:cstheme="majorHAnsi"/>
          <w:b/>
          <w:bCs/>
          <w:lang w:val="nl-NL"/>
        </w:rPr>
      </w:r>
    </w:p>
    <w:p w14:paraId="328D899C" w14:textId="14484FD5">
      <w:pPr>
        <w:pBdr/>
        <w:spacing w:after="160" w:line="259" w:lineRule="auto"/>
        <w:ind/>
        <w:rPr>
          <w:i/>
          <w:iCs/>
          <w:lang w:val="en-US"/>
        </w:rPr>
      </w:pPr>
      <w:r>
        <w:rPr>
          <w:b/>
          <w:bCs/>
          <w:i/>
          <w:iCs/>
          <w:lang w:val="vi-VN"/>
        </w:rPr>
        <w:t xml:space="preserve">ARTICLE 8: FORCE MAJEURE</w:t>
      </w:r>
      <w:r>
        <w:rPr>
          <w:i/>
          <w:iCs/>
          <w:lang w:val="en-US"/>
        </w:rPr>
      </w:r>
    </w:p>
    <w:p w14:paraId="798D534A" w14:textId="65D76992">
      <w:pPr>
        <w:widowControl w:val="true"/>
        <w:pBdr/>
        <w:spacing w:line="288" w:lineRule="auto"/>
        <w:ind/>
        <w:jc w:val="both"/>
        <w:rPr>
          <w:rFonts w:eastAsia=".VnTime" w:asciiTheme="majorHAnsi" w:hAnsiTheme="majorHAnsi" w:cstheme="majorHAnsi"/>
          <w:lang w:val="nl-NL"/>
        </w:rPr>
      </w:pPr>
      <w:r>
        <w:rPr>
          <w:rFonts w:asciiTheme="majorHAnsi" w:hAnsiTheme="majorHAnsi" w:cstheme="majorHAnsi"/>
          <w:lang w:val="nl-NL"/>
        </w:rPr>
        <w:t xml:space="preserve">8.1</w:t>
      </w:r>
      <w:r>
        <w:rPr>
          <w:rFonts w:asciiTheme="majorHAnsi" w:hAnsiTheme="majorHAnsi" w:cstheme="majorHAnsi"/>
          <w:lang w:val="nl-NL"/>
        </w:rPr>
        <w:tab/>
      </w:r>
      <w:r>
        <w:rPr>
          <w:rFonts w:asciiTheme="majorHAnsi" w:hAnsiTheme="majorHAnsi" w:cstheme="majorHAnsi"/>
          <w:lang w:val="nl-NL"/>
        </w:rPr>
        <w:t xml:space="preserve">Trong thời gian thực hiện Hợp Đồng này, những sự kiện sau được coi là sự kiện</w:t>
      </w:r>
      <w:r>
        <w:rPr>
          <w:rFonts w:asciiTheme="majorHAnsi" w:hAnsiTheme="majorHAnsi" w:cstheme="majorHAnsi"/>
          <w:lang w:val="nl-NL"/>
        </w:rPr>
        <w:t xml:space="preserve"> bất khả kháng: động đất, bão lụt, chiến tranh, hỏa hoạn, thay đổi chính sách, pháp luật hoặc các sự kiện khách quan khác theo quy định của pháp luật với điều kiện sự kiện đó hoàn toàn nằm ngoài sự kiểm soát hợp lý hoặc không do lỗi hoặc không do sơ suất c</w:t>
      </w:r>
      <w:r>
        <w:rPr>
          <w:rFonts w:asciiTheme="majorHAnsi" w:hAnsiTheme="majorHAnsi" w:cstheme="majorHAnsi"/>
          <w:lang w:val="nl-NL"/>
        </w:rPr>
        <w:t xml:space="preserve">ủa bên bị ảnh hưởng bởi sự kiện bất khả kháng, mặc dù bên đó đã áp dụng mọi biện pháp cần thiết trong khả năng cho phép để đề phòng, khắc phục hoặc giảm bớt thiệt hại, gây ra việc chậm trễ hoặc gián đoạn, đình trệ việc thực hiện nghĩa vụ trong Hợp Đồng này</w:t>
      </w:r>
      <w:r>
        <w:rPr>
          <w:rFonts w:eastAsia=".VnTime" w:asciiTheme="majorHAnsi" w:hAnsiTheme="majorHAnsi" w:cstheme="majorHAnsi"/>
          <w:lang w:val="nl-NL"/>
        </w:rPr>
        <w:t xml:space="preserve">.</w:t>
      </w:r>
      <w:r>
        <w:rPr>
          <w:rFonts w:eastAsia=".VnTime" w:asciiTheme="majorHAnsi" w:hAnsiTheme="majorHAnsi" w:cstheme="majorHAnsi"/>
          <w:lang w:val="nl-NL"/>
        </w:rPr>
      </w:r>
    </w:p>
    <w:p w14:paraId="4B708C5E" w14:textId="0D755E5E">
      <w:pPr>
        <w:pBdr/>
        <w:spacing w:after="160" w:line="259" w:lineRule="auto"/>
        <w:ind/>
        <w:rPr>
          <w:i/>
          <w:iCs/>
          <w:lang w:val="en-US"/>
        </w:rPr>
      </w:pPr>
      <w:r>
        <w:rPr>
          <w:i/>
          <w:iCs/>
          <w:lang w:val="vi-VN"/>
        </w:rPr>
        <w:t xml:space="preserve">8.1</w:t>
      </w:r>
      <w:r>
        <w:rPr>
          <w:b/>
          <w:bCs/>
          <w:i/>
          <w:iCs/>
        </w:rPr>
        <w:tab/>
      </w:r>
      <w:r>
        <w:rPr>
          <w:i/>
          <w:iCs/>
          <w:lang w:val="vi-VN"/>
        </w:rPr>
        <w:t xml:space="preserve"> During the performance of this Agreement, the following events shall be considered force m</w:t>
      </w:r>
      <w:r>
        <w:rPr>
          <w:i/>
          <w:iCs/>
          <w:lang w:val="vi-VN"/>
        </w:rPr>
        <w:t xml:space="preserve">ajeure events: earthquakes, storms, floods, wars, fires, changes in policies or laws, or other objective events as provided by law, provided that such events are entirely beyond the reasonable control of, and not caused by the fault or negligence of, the a</w:t>
      </w:r>
      <w:r>
        <w:rPr>
          <w:i/>
          <w:iCs/>
          <w:lang w:val="vi-VN"/>
        </w:rPr>
        <w:t xml:space="preserve">ffected Party, and despite such Party having taken all necessary and reasonable measures within its capacity to prevent, mitigate, or reduce the damage, resulting in delay, interruption, or suspension of the performance of obligations under this Agreement.</w:t>
      </w:r>
      <w:r>
        <w:rPr>
          <w:i/>
          <w:iCs/>
          <w:lang w:val="en-US"/>
        </w:rPr>
      </w:r>
    </w:p>
    <w:p w14:paraId="3DC14009" w14:textId="76B4EDE3">
      <w:pPr>
        <w:widowControl w:val="true"/>
        <w:pBdr/>
        <w:spacing w:line="288" w:lineRule="auto"/>
        <w:ind/>
        <w:jc w:val="both"/>
        <w:rPr>
          <w:rFonts w:eastAsia=".VnTime" w:asciiTheme="majorHAnsi" w:hAnsiTheme="majorHAnsi" w:cstheme="majorHAnsi"/>
          <w:lang w:val="nl-NL"/>
        </w:rPr>
      </w:pPr>
      <w:r>
        <w:rPr>
          <w:rFonts w:eastAsia=".VnTime" w:asciiTheme="majorHAnsi" w:hAnsiTheme="majorHAnsi" w:cstheme="majorHAnsi"/>
          <w:lang w:val="nl-NL"/>
        </w:rPr>
        <w:t xml:space="preserve">8.2</w:t>
      </w:r>
      <w:r>
        <w:rPr>
          <w:rFonts w:eastAsia=".VnTime" w:asciiTheme="majorHAnsi" w:hAnsiTheme="majorHAnsi" w:cstheme="majorHAnsi"/>
          <w:lang w:val="nl-NL"/>
        </w:rPr>
        <w:tab/>
      </w:r>
      <w:r>
        <w:rPr>
          <w:rFonts w:eastAsia=".VnTime" w:asciiTheme="majorHAnsi" w:hAnsiTheme="majorHAnsi" w:cstheme="majorHAnsi"/>
          <w:lang w:val="nl-NL"/>
        </w:rPr>
        <w:t xml:space="preserve">Việc một bên không hoàn thành nghĩa vụ của mình do sự kiện bất khả kháng sẽ không phải là cơ sở để bên kia chấm dứt hợp đồng. Tuy nhiên bên bị ảnh hưởng bởi sự kiện bất khả kháng có nghĩa vụ phải:</w:t>
      </w:r>
      <w:r>
        <w:rPr>
          <w:rFonts w:eastAsia=".VnTime" w:asciiTheme="majorHAnsi" w:hAnsiTheme="majorHAnsi" w:cstheme="majorHAnsi"/>
          <w:lang w:val="nl-NL"/>
        </w:rPr>
      </w:r>
    </w:p>
    <w:p w14:paraId="39C26061" w14:textId="77777777">
      <w:pPr>
        <w:widowControl w:val="true"/>
        <w:pBdr/>
        <w:spacing w:line="288" w:lineRule="auto"/>
        <w:ind/>
        <w:jc w:val="both"/>
        <w:rPr>
          <w:rFonts w:eastAsia=".VnTime" w:asciiTheme="majorHAnsi" w:hAnsiTheme="majorHAnsi" w:cstheme="majorHAnsi"/>
          <w:lang w:val="nl-NL"/>
        </w:rPr>
      </w:pPr>
      <w:r>
        <w:rPr>
          <w:rFonts w:eastAsia=".VnTime" w:asciiTheme="majorHAnsi" w:hAnsiTheme="majorHAnsi" w:cstheme="majorHAnsi"/>
          <w:lang w:val="nl-NL"/>
        </w:rPr>
        <w:t xml:space="preserve">Tiến hành các biện pháp ngăn ngừa hợp lý và các biện pháp thay thế cần thiết để hạn chế tối đa ảnh hưởng do sự kiện bất khả kháng gây ra.</w:t>
      </w:r>
      <w:r>
        <w:rPr>
          <w:rFonts w:eastAsia=".VnTime" w:asciiTheme="majorHAnsi" w:hAnsiTheme="majorHAnsi" w:cstheme="majorHAnsi"/>
          <w:lang w:val="nl-NL"/>
        </w:rPr>
      </w:r>
    </w:p>
    <w:p w14:paraId="70F82B2C" w14:textId="77777777">
      <w:pPr>
        <w:widowControl w:val="true"/>
        <w:pBdr/>
        <w:spacing w:line="288" w:lineRule="auto"/>
        <w:ind/>
        <w:jc w:val="both"/>
        <w:rPr>
          <w:rFonts w:eastAsia=".VnTime" w:asciiTheme="majorHAnsi" w:hAnsiTheme="majorHAnsi" w:cstheme="majorHAnsi"/>
          <w:lang w:val="nl-NL"/>
        </w:rPr>
      </w:pPr>
      <w:r>
        <w:rPr>
          <w:rFonts w:eastAsia=".VnTime" w:asciiTheme="majorHAnsi" w:hAnsiTheme="majorHAnsi" w:cstheme="majorHAnsi"/>
          <w:lang w:val="nl-NL"/>
        </w:rPr>
        <w:t xml:space="preserve">Thông báo bằng văn bản cho bên kia về sự kiện bất khả kháng xảy ra trong vòng 03 ngày kể từ ngày xảy ra sự kiện bất khả kháng, </w:t>
      </w:r>
      <w:r>
        <w:rPr>
          <w:rFonts w:asciiTheme="majorHAnsi" w:hAnsiTheme="majorHAnsi" w:cstheme="majorHAnsi"/>
          <w:lang w:val="nl-NL"/>
        </w:rPr>
        <w:t xml:space="preserve">trong đó nêu chi tiết về sự kiện bất khả kháng, các biện pháp đã tiến hành để đề phòng, khắc phục thiệt hại, dự kiến kế hoạch khắc phục và biện pháp giải quyết</w:t>
      </w:r>
      <w:r>
        <w:rPr>
          <w:rFonts w:eastAsia=".VnTime" w:asciiTheme="majorHAnsi" w:hAnsiTheme="majorHAnsi" w:cstheme="majorHAnsi"/>
          <w:lang w:val="nl-NL"/>
        </w:rPr>
        <w:t xml:space="preserve">.</w:t>
      </w:r>
      <w:r>
        <w:rPr>
          <w:rFonts w:eastAsia=".VnTime" w:asciiTheme="majorHAnsi" w:hAnsiTheme="majorHAnsi" w:cstheme="majorHAnsi"/>
          <w:lang w:val="nl-NL"/>
        </w:rPr>
      </w:r>
    </w:p>
    <w:p w14:paraId="2EDB639E" w14:textId="77777777">
      <w:pPr>
        <w:pBdr/>
        <w:spacing w:after="160" w:line="259" w:lineRule="auto"/>
        <w:ind/>
        <w:rPr>
          <w:i/>
          <w:iCs/>
          <w:lang w:val="vi-VN"/>
        </w:rPr>
      </w:pPr>
      <w:r>
        <w:rPr>
          <w:i/>
          <w:iCs/>
          <w:lang w:val="vi-VN"/>
        </w:rPr>
        <w:t xml:space="preserve">8.2</w:t>
      </w:r>
      <w:r>
        <w:rPr>
          <w:i/>
          <w:iCs/>
        </w:rPr>
        <w:tab/>
      </w:r>
      <w:r>
        <w:rPr>
          <w:i/>
          <w:iCs/>
          <w:lang w:val="vi-VN"/>
        </w:rPr>
        <w:t xml:space="preserve"> A Party’s failure to perform its obligations due to a force majeure event shall not constitute grounds for termination of the Agreement by the other Party. However, the Party affected by the force majeure event shall be obliged to:</w:t>
      </w:r>
      <w:r>
        <w:rPr>
          <w:i/>
          <w:iCs/>
          <w:lang w:val="vi-VN"/>
        </w:rPr>
      </w:r>
    </w:p>
    <w:p w14:paraId="31896284" w14:textId="77777777">
      <w:pPr>
        <w:pBdr/>
        <w:spacing w:after="160" w:line="259" w:lineRule="auto"/>
        <w:ind/>
        <w:rPr>
          <w:i/>
          <w:iCs/>
          <w:lang w:val="vi-VN"/>
        </w:rPr>
      </w:pPr>
      <w:r>
        <w:rPr>
          <w:i/>
          <w:iCs/>
          <w:lang w:val="vi-VN"/>
        </w:rPr>
        <w:t xml:space="preserve">Take reasonable preventive measures and necessary alternative measures to minimize the impact caused by the force majeure event;</w:t>
      </w:r>
      <w:r>
        <w:rPr>
          <w:i/>
          <w:iCs/>
          <w:lang w:val="vi-VN"/>
        </w:rPr>
      </w:r>
    </w:p>
    <w:p w14:paraId="04BF02CF" w14:textId="67D02C79">
      <w:pPr>
        <w:pBdr/>
        <w:spacing w:after="160" w:line="259" w:lineRule="auto"/>
        <w:ind/>
        <w:rPr>
          <w:i/>
          <w:iCs/>
          <w:lang w:val="en-US"/>
        </w:rPr>
      </w:pPr>
      <w:r>
        <w:rPr>
          <w:i/>
          <w:iCs/>
          <w:lang w:val="vi-VN"/>
        </w:rPr>
        <w:t xml:space="preserve">Notify the other Party in writing of the occurrence of the force majeure event within 03 (three)</w:t>
      </w:r>
      <w:r>
        <w:rPr>
          <w:b/>
          <w:bCs/>
          <w:i/>
          <w:iCs/>
          <w:lang w:val="vi-VN"/>
        </w:rPr>
        <w:t xml:space="preserve"> </w:t>
      </w:r>
      <w:r>
        <w:rPr>
          <w:i/>
          <w:iCs/>
          <w:lang w:val="vi-VN"/>
        </w:rPr>
        <w:t xml:space="preserve">days from the date of occurrence, specifying the details of the event, measures taken to prevent and mitigate damages, expected recovery plan, and proposed remedial solutions.</w:t>
      </w:r>
      <w:r>
        <w:rPr>
          <w:i/>
          <w:iCs/>
          <w:lang w:val="en-US"/>
        </w:rPr>
      </w:r>
    </w:p>
    <w:p w14:paraId="42DA8954" w14:textId="77777777">
      <w:pPr>
        <w:widowControl w:val="true"/>
        <w:pBdr/>
        <w:spacing w:line="288" w:lineRule="auto"/>
        <w:ind w:left="1080"/>
        <w:jc w:val="both"/>
        <w:rPr>
          <w:rFonts w:eastAsia=".VnTime" w:asciiTheme="majorHAnsi" w:hAnsiTheme="majorHAnsi" w:cstheme="majorHAnsi"/>
          <w:sz w:val="16"/>
          <w:szCs w:val="16"/>
          <w:lang w:val="nl-NL"/>
        </w:rPr>
      </w:pPr>
      <w:r>
        <w:rPr>
          <w:rFonts w:eastAsia=".VnTime" w:asciiTheme="majorHAnsi" w:hAnsiTheme="majorHAnsi" w:cstheme="majorHAnsi"/>
          <w:sz w:val="16"/>
          <w:szCs w:val="16"/>
          <w:lang w:val="nl-NL"/>
        </w:rPr>
      </w:r>
      <w:r>
        <w:rPr>
          <w:rFonts w:eastAsia=".VnTime" w:asciiTheme="majorHAnsi" w:hAnsiTheme="majorHAnsi" w:cstheme="majorHAnsi"/>
          <w:sz w:val="16"/>
          <w:szCs w:val="16"/>
          <w:lang w:val="nl-NL"/>
        </w:rPr>
      </w:r>
    </w:p>
    <w:p w14:paraId="7B9D3130" w14:textId="511A3E27">
      <w:pPr>
        <w:pBdr/>
        <w:spacing w:line="288" w:lineRule="auto"/>
        <w:ind/>
        <w:jc w:val="both"/>
        <w:rPr>
          <w:rFonts w:asciiTheme="majorHAnsi" w:hAnsiTheme="majorHAnsi" w:cstheme="majorHAnsi"/>
          <w:b/>
          <w:bCs/>
          <w:color w:val="000000" w:themeColor="text1"/>
        </w:rPr>
      </w:pPr>
      <w:r>
        <w:rPr>
          <w:rFonts w:asciiTheme="majorHAnsi" w:hAnsiTheme="majorHAnsi" w:cstheme="majorHAnsi"/>
          <w:b/>
          <w:bCs/>
          <w:color w:val="000000" w:themeColor="text1"/>
        </w:rPr>
        <w:t xml:space="preserve">ĐIỀU </w:t>
      </w:r>
      <w:r>
        <w:rPr>
          <w:rFonts w:asciiTheme="majorHAnsi" w:hAnsiTheme="majorHAnsi" w:cstheme="majorHAnsi"/>
          <w:b/>
          <w:bCs/>
          <w:color w:val="000000" w:themeColor="text1"/>
        </w:rPr>
        <w:t xml:space="preserve">09</w:t>
      </w:r>
      <w:r>
        <w:rPr>
          <w:rFonts w:asciiTheme="majorHAnsi" w:hAnsiTheme="majorHAnsi" w:cstheme="majorHAnsi"/>
          <w:b/>
          <w:bCs/>
          <w:color w:val="000000" w:themeColor="text1"/>
        </w:rPr>
        <w:t xml:space="preserve">: ĐIỀ</w:t>
      </w:r>
      <w:r>
        <w:rPr>
          <w:rFonts w:asciiTheme="majorHAnsi" w:hAnsiTheme="majorHAnsi" w:cstheme="majorHAnsi"/>
          <w:b/>
          <w:bCs/>
          <w:color w:val="000000" w:themeColor="text1"/>
        </w:rPr>
        <w:t xml:space="preserve">U KHOẢN</w:t>
      </w:r>
      <w:r>
        <w:rPr>
          <w:rFonts w:asciiTheme="majorHAnsi" w:hAnsiTheme="majorHAnsi" w:cstheme="majorHAnsi"/>
          <w:b/>
          <w:bCs/>
          <w:color w:val="000000" w:themeColor="text1"/>
        </w:rPr>
        <w:t xml:space="preserve"> CHUNG</w:t>
      </w:r>
      <w:r>
        <w:rPr>
          <w:rFonts w:asciiTheme="majorHAnsi" w:hAnsiTheme="majorHAnsi" w:cstheme="majorHAnsi"/>
          <w:b/>
          <w:bCs/>
          <w:color w:val="000000" w:themeColor="text1"/>
        </w:rPr>
      </w:r>
    </w:p>
    <w:p w14:paraId="18C4DA72" w14:textId="07B452C3">
      <w:pPr>
        <w:pBdr/>
        <w:spacing w:after="160" w:line="259" w:lineRule="auto"/>
        <w:ind/>
        <w:rPr>
          <w:lang w:val="en-US"/>
        </w:rPr>
      </w:pPr>
      <w:r>
        <w:rPr>
          <w:b/>
          <w:bCs/>
          <w:lang w:val="vi-VN"/>
        </w:rPr>
        <w:t xml:space="preserve">ARTICLE 9: GENERAL PROVISIONS</w:t>
      </w:r>
      <w:r>
        <w:rPr>
          <w:lang w:val="en-US"/>
        </w:rPr>
      </w:r>
    </w:p>
    <w:p w14:paraId="58750887" w14:textId="0D2CC1AF">
      <w:pPr>
        <w:pBdr/>
        <w:spacing w:line="288" w:lineRule="auto"/>
        <w:ind/>
        <w:jc w:val="both"/>
        <w:rPr>
          <w:rFonts w:asciiTheme="majorHAnsi" w:hAnsiTheme="majorHAnsi" w:cstheme="majorHAnsi"/>
          <w:lang w:val="nb-NO"/>
        </w:rPr>
      </w:pPr>
      <w:r>
        <w:rPr>
          <w:rFonts w:asciiTheme="majorHAnsi" w:hAnsiTheme="majorHAnsi" w:cstheme="majorHAnsi"/>
          <w:iCs/>
          <w:lang w:val="nl-NL"/>
        </w:rPr>
        <w:t xml:space="preserve">9.1</w:t>
      </w:r>
      <w:r>
        <w:rPr>
          <w:rFonts w:asciiTheme="majorHAnsi" w:hAnsiTheme="majorHAnsi" w:cstheme="majorHAnsi"/>
          <w:iCs/>
          <w:lang w:val="nl-NL"/>
        </w:rPr>
        <w:tab/>
      </w:r>
      <w:r>
        <w:rPr>
          <w:rFonts w:asciiTheme="majorHAnsi" w:hAnsiTheme="majorHAnsi" w:cstheme="majorHAnsi"/>
          <w:iCs/>
          <w:lang w:val="nl-NL"/>
        </w:rPr>
        <w:t xml:space="preserve">Mọi sửa đổi bổ sung Hợp Đồng phải được Các Bên đồng ý và lập thành văn bản. Các nội dung được sửa đổi, bổ sung sẽ được lập thành Phụ lục Hợp Đồng. Phụ lục Hợp Đồng sẽ là một phần không tách rời của Hợp Đồng này</w:t>
      </w:r>
      <w:r>
        <w:rPr>
          <w:rFonts w:asciiTheme="majorHAnsi" w:hAnsiTheme="majorHAnsi" w:cstheme="majorHAnsi"/>
          <w:lang w:val="nb-NO"/>
        </w:rPr>
        <w:t xml:space="preserve">.</w:t>
      </w:r>
      <w:r>
        <w:rPr>
          <w:rFonts w:asciiTheme="majorHAnsi" w:hAnsiTheme="majorHAnsi" w:cstheme="majorHAnsi"/>
          <w:lang w:val="nb-NO"/>
        </w:rPr>
      </w:r>
    </w:p>
    <w:p w14:paraId="0F431E8A" w14:textId="1FF031D7">
      <w:pPr>
        <w:pBdr/>
        <w:spacing w:after="160" w:line="259" w:lineRule="auto"/>
        <w:ind/>
        <w:rPr>
          <w:i/>
          <w:iCs/>
          <w:lang w:val="en-US"/>
        </w:rPr>
      </w:pPr>
      <w:r>
        <w:rPr>
          <w:i/>
          <w:iCs/>
          <w:lang w:val="vi-VN"/>
        </w:rPr>
        <w:t xml:space="preserve">9.1</w:t>
      </w:r>
      <w:r>
        <w:rPr>
          <w:i/>
          <w:iCs/>
        </w:rPr>
        <w:tab/>
      </w:r>
      <w:r>
        <w:rPr>
          <w:i/>
          <w:iCs/>
          <w:lang w:val="vi-VN"/>
        </w:rPr>
        <w:t xml:space="preserve"> Any amendment </w:t>
      </w:r>
      <w:r>
        <w:rPr>
          <w:i/>
          <w:iCs/>
          <w:lang w:val="vi-VN"/>
        </w:rPr>
        <w:t xml:space="preserve">or supplement to this Agreement shall be mutually agreed upon by the Parties and made in writing. Such amendments or supplements shall be set forth in an Appendix to this Agreement, which shall constitute an integral and inseparable part of this Agreement.</w:t>
      </w:r>
      <w:r>
        <w:rPr>
          <w:i/>
          <w:iCs/>
          <w:lang w:val="en-US"/>
        </w:rPr>
      </w:r>
    </w:p>
    <w:p w14:paraId="213E8292" w14:textId="3704427E">
      <w:pPr>
        <w:pBdr/>
        <w:spacing w:line="288" w:lineRule="auto"/>
        <w:ind/>
        <w:jc w:val="both"/>
        <w:rPr>
          <w:rFonts w:asciiTheme="majorHAnsi" w:hAnsiTheme="majorHAnsi" w:cstheme="majorHAnsi"/>
          <w:iCs/>
          <w:lang w:val="nl-NL"/>
        </w:rPr>
      </w:pPr>
      <w:r>
        <w:rPr>
          <w:rFonts w:asciiTheme="majorHAnsi" w:hAnsiTheme="majorHAnsi" w:cstheme="majorHAnsi"/>
          <w:iCs/>
          <w:lang w:val="nl-NL"/>
        </w:rPr>
        <w:t xml:space="preserve">9.2 </w:t>
      </w:r>
      <w:r>
        <w:rPr>
          <w:rFonts w:asciiTheme="majorHAnsi" w:hAnsiTheme="majorHAnsi" w:cstheme="majorHAnsi"/>
          <w:iCs/>
          <w:lang w:val="nl-NL"/>
        </w:rPr>
        <w:tab/>
      </w:r>
      <w:r>
        <w:rPr>
          <w:rFonts w:asciiTheme="majorHAnsi" w:hAnsiTheme="majorHAnsi" w:cstheme="majorHAnsi"/>
          <w:iCs/>
          <w:lang w:val="nl-NL"/>
        </w:rPr>
        <w:t xml:space="preserve">Hợp đồng này có giá trị kể từ ngày ký</w:t>
      </w:r>
      <w:r>
        <w:rPr>
          <w:rFonts w:asciiTheme="majorHAnsi" w:hAnsiTheme="majorHAnsi" w:cstheme="majorHAnsi"/>
          <w:iCs/>
          <w:lang w:val="nl-NL"/>
        </w:rPr>
        <w:t xml:space="preserve">.</w:t>
      </w:r>
      <w:r>
        <w:rPr>
          <w:rFonts w:asciiTheme="majorHAnsi" w:hAnsiTheme="majorHAnsi" w:cstheme="majorHAnsi"/>
          <w:iCs/>
          <w:lang w:val="nl-NL"/>
        </w:rPr>
        <w:t xml:space="preserve"> </w:t>
      </w:r>
      <w:r>
        <w:rPr>
          <w:rFonts w:asciiTheme="majorHAnsi" w:hAnsiTheme="majorHAnsi" w:cstheme="majorHAnsi"/>
          <w:iCs/>
          <w:lang w:val="nl-NL"/>
        </w:rPr>
      </w:r>
    </w:p>
    <w:p w14:paraId="1CD51A42" w14:textId="52D92C2A">
      <w:pPr>
        <w:pBdr/>
        <w:spacing w:line="288" w:lineRule="auto"/>
        <w:ind/>
        <w:jc w:val="both"/>
        <w:rPr>
          <w:rFonts w:asciiTheme="majorHAnsi" w:hAnsiTheme="majorHAnsi" w:cstheme="majorHAnsi"/>
        </w:rPr>
      </w:pPr>
      <w:r>
        <w:rPr>
          <w:rFonts w:asciiTheme="majorHAnsi" w:hAnsiTheme="majorHAnsi" w:cstheme="majorHAnsi"/>
        </w:rPr>
        <w:t xml:space="preserve">Hợp đồng này sẽ tự động gia hạn </w:t>
      </w:r>
      <w:r>
        <w:rPr>
          <w:rFonts w:asciiTheme="majorHAnsi" w:hAnsiTheme="majorHAnsi" w:cstheme="majorHAnsi"/>
        </w:rPr>
        <w:t xml:space="preserve">cho các</w:t>
      </w:r>
      <w:r>
        <w:rPr>
          <w:rFonts w:asciiTheme="majorHAnsi" w:hAnsiTheme="majorHAnsi" w:cstheme="majorHAnsi"/>
        </w:rPr>
        <w:t xml:space="preserve"> năm tiếp theo nếu hai bên không có thỏa thuận nào khác.</w:t>
      </w:r>
      <w:r>
        <w:rPr>
          <w:rFonts w:asciiTheme="majorHAnsi" w:hAnsiTheme="majorHAnsi" w:cstheme="majorHAnsi"/>
        </w:rPr>
      </w:r>
    </w:p>
    <w:p w14:paraId="31DD4BD1" w14:textId="77777777">
      <w:pPr>
        <w:pBdr/>
        <w:spacing w:after="160" w:line="259" w:lineRule="auto"/>
        <w:ind/>
        <w:rPr>
          <w:i/>
          <w:iCs/>
          <w:lang w:val="vi-VN"/>
        </w:rPr>
      </w:pPr>
      <w:r>
        <w:rPr>
          <w:i/>
          <w:iCs/>
          <w:lang w:val="vi-VN"/>
        </w:rPr>
        <w:t xml:space="preserve">9.2</w:t>
      </w:r>
      <w:r>
        <w:rPr>
          <w:i/>
          <w:iCs/>
        </w:rPr>
        <w:tab/>
      </w:r>
      <w:r>
        <w:rPr>
          <w:i/>
          <w:iCs/>
          <w:lang w:val="vi-VN"/>
        </w:rPr>
        <w:t xml:space="preserve"> This Agreement shall take effect from the date of execution.</w:t>
      </w:r>
      <w:r>
        <w:rPr>
          <w:i/>
          <w:iCs/>
          <w:lang w:val="vi-VN"/>
        </w:rPr>
      </w:r>
    </w:p>
    <w:p w14:paraId="4087B952" w14:textId="6E63D893">
      <w:pPr>
        <w:pBdr/>
        <w:spacing w:line="288" w:lineRule="auto"/>
        <w:ind/>
        <w:jc w:val="both"/>
        <w:rPr>
          <w:rFonts w:asciiTheme="majorHAnsi" w:hAnsiTheme="majorHAnsi" w:cstheme="majorHAnsi"/>
          <w:i/>
          <w:iCs/>
          <w:lang w:val="en-US"/>
        </w:rPr>
      </w:pPr>
      <w:r>
        <w:rPr>
          <w:i/>
          <w:iCs/>
          <w:lang w:val="vi-VN"/>
        </w:rPr>
        <w:t xml:space="preserve">This Agreement shall be automatically renewed for successive one-year terms unless otherwise agreed in writing by the Parties</w:t>
      </w:r>
      <w:r>
        <w:rPr>
          <w:i/>
          <w:iCs/>
          <w:lang w:val="en-US"/>
        </w:rPr>
        <w:t xml:space="preserve">.</w:t>
      </w:r>
      <w:r>
        <w:rPr>
          <w:rFonts w:asciiTheme="majorHAnsi" w:hAnsiTheme="majorHAnsi" w:cstheme="majorHAnsi"/>
          <w:i/>
          <w:iCs/>
          <w:lang w:val="en-US"/>
        </w:rPr>
      </w:r>
    </w:p>
    <w:p w14:paraId="365D0914" w14:textId="289CEB96">
      <w:pPr>
        <w:pBdr/>
        <w:spacing w:line="288" w:lineRule="auto"/>
        <w:ind/>
        <w:jc w:val="both"/>
        <w:rPr>
          <w:rFonts w:asciiTheme="majorHAnsi" w:hAnsiTheme="majorHAnsi" w:cstheme="majorHAnsi"/>
          <w:lang w:val="nb-NO"/>
        </w:rPr>
      </w:pPr>
      <w:r>
        <w:rPr>
          <w:rFonts w:asciiTheme="majorHAnsi" w:hAnsiTheme="majorHAnsi" w:cstheme="majorHAnsi"/>
          <w:color w:val="000000" w:themeColor="text1"/>
          <w:lang w:val="it-IT"/>
        </w:rPr>
        <w:t xml:space="preserve">9.3</w:t>
      </w:r>
      <w:r>
        <w:rPr>
          <w:rFonts w:asciiTheme="majorHAnsi" w:hAnsiTheme="majorHAnsi" w:cstheme="majorHAnsi"/>
          <w:color w:val="000000" w:themeColor="text1"/>
          <w:lang w:val="it-IT"/>
        </w:rPr>
        <w:tab/>
      </w:r>
      <w:r>
        <w:rPr>
          <w:rFonts w:asciiTheme="majorHAnsi" w:hAnsiTheme="majorHAnsi" w:cstheme="majorHAnsi"/>
          <w:color w:val="000000" w:themeColor="text1"/>
          <w:lang w:val="it-IT"/>
        </w:rPr>
        <w:t xml:space="preserve">Hợp đồng này </w:t>
      </w:r>
      <w:r>
        <w:rPr>
          <w:rFonts w:asciiTheme="majorHAnsi" w:hAnsiTheme="majorHAnsi" w:cstheme="majorHAnsi"/>
          <w:lang w:val="nb-NO"/>
        </w:rPr>
        <w:t xml:space="preserve">được lậ</w:t>
      </w:r>
      <w:r>
        <w:rPr>
          <w:rFonts w:asciiTheme="majorHAnsi" w:hAnsiTheme="majorHAnsi" w:cstheme="majorHAnsi"/>
          <w:lang w:val="nb-NO"/>
        </w:rPr>
        <w:t xml:space="preserve">p thành </w:t>
      </w:r>
      <w:r>
        <w:rPr>
          <w:rFonts w:asciiTheme="majorHAnsi" w:hAnsiTheme="majorHAnsi" w:cstheme="majorHAnsi"/>
          <w:lang w:val="nb-NO"/>
        </w:rPr>
        <w:t xml:space="preserve">0</w:t>
      </w:r>
      <w:r>
        <w:rPr>
          <w:rFonts w:asciiTheme="majorHAnsi" w:hAnsiTheme="majorHAnsi" w:cstheme="majorHAnsi"/>
          <w:lang w:val="nb-NO"/>
        </w:rPr>
        <w:t xml:space="preserve">2</w:t>
      </w:r>
      <w:r>
        <w:rPr>
          <w:rFonts w:asciiTheme="majorHAnsi" w:hAnsiTheme="majorHAnsi" w:cstheme="majorHAnsi"/>
          <w:lang w:val="nb-NO"/>
        </w:rPr>
        <w:t xml:space="preserve"> </w:t>
      </w:r>
      <w:r>
        <w:rPr>
          <w:rFonts w:asciiTheme="majorHAnsi" w:hAnsiTheme="majorHAnsi" w:cstheme="majorHAnsi"/>
          <w:lang w:val="nb-NO"/>
        </w:rPr>
        <w:t xml:space="preserve">bản có giá trị pháp lý như nhau, mỗi bên giữ</w:t>
      </w:r>
      <w:r>
        <w:rPr>
          <w:rFonts w:asciiTheme="majorHAnsi" w:hAnsiTheme="majorHAnsi" w:cstheme="majorHAnsi"/>
          <w:lang w:val="nb-NO"/>
        </w:rPr>
        <w:t xml:space="preserve"> </w:t>
      </w:r>
      <w:r>
        <w:rPr>
          <w:rFonts w:asciiTheme="majorHAnsi" w:hAnsiTheme="majorHAnsi" w:cstheme="majorHAnsi"/>
          <w:lang w:val="nb-NO"/>
        </w:rPr>
        <w:t xml:space="preserve">0</w:t>
      </w:r>
      <w:r>
        <w:rPr>
          <w:rFonts w:asciiTheme="majorHAnsi" w:hAnsiTheme="majorHAnsi" w:cstheme="majorHAnsi"/>
          <w:lang w:val="nb-NO"/>
        </w:rPr>
        <w:t xml:space="preserve">1</w:t>
      </w:r>
      <w:r>
        <w:rPr>
          <w:rFonts w:asciiTheme="majorHAnsi" w:hAnsiTheme="majorHAnsi" w:cstheme="majorHAnsi"/>
          <w:lang w:val="nb-NO"/>
        </w:rPr>
        <w:t xml:space="preserve"> </w:t>
      </w:r>
      <w:r>
        <w:rPr>
          <w:rFonts w:asciiTheme="majorHAnsi" w:hAnsiTheme="majorHAnsi" w:cstheme="majorHAnsi"/>
          <w:lang w:val="nb-NO"/>
        </w:rPr>
        <w:t xml:space="preserve">bả</w:t>
      </w:r>
      <w:r>
        <w:rPr>
          <w:rFonts w:asciiTheme="majorHAnsi" w:hAnsiTheme="majorHAnsi" w:cstheme="majorHAnsi"/>
          <w:lang w:val="nb-NO"/>
        </w:rPr>
        <w:t xml:space="preserve">n</w:t>
      </w:r>
      <w:r>
        <w:rPr>
          <w:rFonts w:asciiTheme="majorHAnsi" w:hAnsiTheme="majorHAnsi" w:cstheme="majorHAnsi"/>
          <w:lang w:val="nb-NO"/>
        </w:rPr>
        <w:t xml:space="preserve"> để thực hiện</w:t>
      </w:r>
      <w:r>
        <w:rPr>
          <w:rFonts w:asciiTheme="majorHAnsi" w:hAnsiTheme="majorHAnsi" w:cstheme="majorHAnsi"/>
          <w:lang w:val="nb-NO"/>
        </w:rPr>
        <w:t xml:space="preserve">.</w:t>
      </w:r>
      <w:r>
        <w:rPr>
          <w:rFonts w:asciiTheme="majorHAnsi" w:hAnsiTheme="majorHAnsi" w:cstheme="majorHAnsi"/>
          <w:lang w:val="nb-NO"/>
        </w:rPr>
      </w:r>
    </w:p>
    <w:p w14:paraId="32B1D6F4" w14:textId="5A5E686A">
      <w:pPr>
        <w:pBdr/>
        <w:spacing w:after="160" w:line="259" w:lineRule="auto"/>
        <w:ind/>
        <w:rPr>
          <w:i/>
          <w:iCs/>
          <w:lang w:val="en-US"/>
        </w:rPr>
      </w:pPr>
      <w:r>
        <w:rPr>
          <w:i/>
          <w:iCs/>
          <w:lang w:val="vi-VN"/>
        </w:rPr>
        <w:t xml:space="preserve">9.3</w:t>
      </w:r>
      <w:r>
        <w:rPr>
          <w:i/>
          <w:iCs/>
        </w:rPr>
        <w:tab/>
      </w:r>
      <w:r>
        <w:rPr>
          <w:i/>
          <w:iCs/>
          <w:lang w:val="vi-VN"/>
        </w:rPr>
        <w:t xml:space="preserve"> This Agreement is executed in two (02) original counterparts of equal legal validity, with each Party retaining one (01) original counterpart for implementation.</w:t>
      </w:r>
      <w:r>
        <w:rPr>
          <w:i/>
          <w:iCs/>
          <w:lang w:val="en-US"/>
        </w:rPr>
      </w:r>
    </w:p>
    <w:p w14:paraId="2A321976" w14:textId="77777777">
      <w:pPr>
        <w:pBdr/>
        <w:spacing w:line="288" w:lineRule="auto"/>
        <w:ind w:firstLine="709"/>
        <w:jc w:val="both"/>
        <w:rPr>
          <w:rFonts w:asciiTheme="majorHAnsi" w:hAnsiTheme="majorHAnsi" w:cstheme="majorHAnsi"/>
          <w:lang w:val="nb-NO"/>
        </w:rPr>
      </w:pPr>
      <w:r>
        <w:rPr>
          <w:rFonts w:asciiTheme="majorHAnsi" w:hAnsiTheme="majorHAnsi" w:cstheme="majorHAnsi"/>
          <w:lang w:val="nb-NO"/>
        </w:rPr>
        <w:t xml:space="preserve">Hai bên cam kết đã đọc, hiểu và hoàn toàn tự nguyện ký tên, đóng dấu dưới đây:</w:t>
      </w:r>
      <w:r>
        <w:rPr>
          <w:rFonts w:asciiTheme="majorHAnsi" w:hAnsiTheme="majorHAnsi" w:cstheme="majorHAnsi"/>
          <w:lang w:val="nb-NO"/>
        </w:rPr>
      </w:r>
    </w:p>
    <w:p w14:paraId="2DE238F4" w14:textId="77777777">
      <w:pPr>
        <w:pBdr/>
        <w:spacing/>
        <w:ind w:firstLine="720"/>
        <w:rPr>
          <w:i/>
          <w:iCs/>
        </w:rPr>
      </w:pPr>
      <w:r>
        <w:rPr>
          <w:i/>
          <w:iCs/>
          <w:lang w:val="vi-VN"/>
        </w:rPr>
        <w:t xml:space="preserve">The Parties hereby acknowledge that they have read and understood all the terms and conditions of this Agreement and have voluntarily executed this Agreement by signing and affixing their respective seals below.</w:t>
      </w:r>
      <w:r>
        <w:rPr>
          <w:i/>
          <w:iCs/>
        </w:rPr>
      </w:r>
    </w:p>
    <w:p w14:paraId="6743C4CF" w14:textId="77777777">
      <w:pPr>
        <w:pBdr/>
        <w:spacing w:line="288" w:lineRule="auto"/>
        <w:ind w:firstLine="709"/>
        <w:jc w:val="both"/>
        <w:rPr>
          <w:rFonts w:asciiTheme="majorHAnsi" w:hAnsiTheme="majorHAnsi" w:cstheme="majorHAnsi"/>
        </w:rPr>
      </w:pPr>
      <w:r>
        <w:rPr>
          <w:rFonts w:asciiTheme="majorHAnsi" w:hAnsiTheme="majorHAnsi" w:cstheme="majorHAnsi"/>
        </w:rPr>
      </w:r>
      <w:r>
        <w:rPr>
          <w:rFonts w:asciiTheme="majorHAnsi" w:hAnsiTheme="majorHAnsi" w:cstheme="majorHAnsi"/>
        </w:rPr>
      </w:r>
    </w:p>
    <w:p w14:paraId="5F078B7F" w14:textId="77777777">
      <w:pPr>
        <w:pBdr/>
        <w:spacing w:line="288" w:lineRule="auto"/>
        <w:ind/>
        <w:jc w:val="both"/>
        <w:rPr>
          <w:rFonts w:asciiTheme="majorHAnsi" w:hAnsiTheme="majorHAnsi" w:cstheme="majorHAnsi"/>
          <w:sz w:val="8"/>
          <w:szCs w:val="8"/>
          <w:lang w:val="nb-NO"/>
        </w:rPr>
      </w:pPr>
      <w:r>
        <w:rPr>
          <w:rFonts w:asciiTheme="majorHAnsi" w:hAnsiTheme="majorHAnsi" w:cstheme="majorHAnsi"/>
          <w:sz w:val="8"/>
          <w:szCs w:val="8"/>
          <w:lang w:val="nb-NO"/>
        </w:rPr>
      </w:r>
      <w:r>
        <w:rPr>
          <w:rFonts w:asciiTheme="majorHAnsi" w:hAnsiTheme="majorHAnsi" w:cstheme="majorHAnsi"/>
          <w:sz w:val="8"/>
          <w:szCs w:val="8"/>
          <w:lang w:val="nb-NO"/>
        </w:rPr>
      </w:r>
    </w:p>
    <w:tbl>
      <w:tblPr>
        <w:tblW w:w="9990" w:type="dxa"/>
        <w:tblBorders/>
        <w:tblLayout w:type="fixed"/>
        <w:tblpPr w:horzAnchor="page" w:tblpXSpec="center" w:vertAnchor="text" w:tblpY="134" w:leftFromText="180" w:topFromText="0" w:rightFromText="180" w:bottomFromText="0"/>
        <w:tblLook w:val="0000" w:firstRow="0" w:lastRow="0" w:firstColumn="0" w:lastColumn="0" w:noHBand="0" w:noVBand="0"/>
      </w:tblPr>
      <w:tblGrid>
        <w:gridCol w:w="5310"/>
        <w:gridCol w:w="4680"/>
      </w:tblGrid>
      <w:tr>
        <w:trPr>
          <w:trHeight w:val="709"/>
        </w:trPr>
        <w:tc>
          <w:tcPr>
            <w:tcBorders/>
            <w:tcW w:w="5310" w:type="dxa"/>
          </w:tcPr>
          <w:p w14:paraId="5B3AF8CF" w14:textId="5361B305">
            <w:pPr>
              <w:pStyle w:val="806"/>
              <w:pBdr/>
              <w:spacing w:line="288" w:lineRule="auto"/>
              <w:ind w:right="-576"/>
              <w:rPr>
                <w:rFonts w:asciiTheme="majorHAnsi" w:hAnsiTheme="majorHAnsi" w:cstheme="majorHAnsi"/>
                <w:color w:val="000000" w:themeColor="text1"/>
                <w:sz w:val="24"/>
                <w:lang w:val="vi-VN"/>
              </w:rPr>
            </w:pPr>
            <w:r>
              <w:rPr>
                <w:rFonts w:asciiTheme="majorHAnsi" w:hAnsiTheme="majorHAnsi" w:cstheme="majorHAnsi"/>
                <w:color w:val="000000" w:themeColor="text1"/>
                <w:sz w:val="24"/>
              </w:rPr>
              <w:t xml:space="preserve">ĐẠI DIỆN</w:t>
            </w:r>
            <w:r>
              <w:rPr>
                <w:rFonts w:asciiTheme="majorHAnsi" w:hAnsiTheme="majorHAnsi" w:cstheme="majorHAnsi"/>
                <w:color w:val="000000" w:themeColor="text1"/>
                <w:sz w:val="24"/>
              </w:rPr>
              <w:t xml:space="preserve"> </w:t>
            </w:r>
            <w:r>
              <w:rPr>
                <w:rFonts w:asciiTheme="majorHAnsi" w:hAnsiTheme="majorHAnsi" w:cstheme="majorHAnsi"/>
                <w:color w:val="000000" w:themeColor="text1"/>
                <w:sz w:val="24"/>
              </w:rPr>
              <w:t xml:space="preserve">BÊN A</w:t>
            </w:r>
            <w:r>
              <w:rPr>
                <w:rFonts w:asciiTheme="majorHAnsi" w:hAnsiTheme="majorHAnsi" w:cstheme="majorHAnsi"/>
                <w:color w:val="000000" w:themeColor="text1"/>
                <w:sz w:val="24"/>
                <w:lang w:val="vi-VN"/>
              </w:rPr>
            </w:r>
          </w:p>
          <w:p w14:paraId="53A50F23" w14:textId="1BF0A474">
            <w:pPr>
              <w:pStyle w:val="806"/>
              <w:pBdr/>
              <w:spacing w:line="288" w:lineRule="auto"/>
              <w:ind w:right="-576"/>
              <w:rPr>
                <w:rFonts w:asciiTheme="majorHAnsi" w:hAnsiTheme="majorHAnsi" w:cstheme="majorHAnsi"/>
                <w:color w:val="000000" w:themeColor="text1"/>
                <w:lang w:val="vi-VN"/>
              </w:rPr>
            </w:pPr>
            <w:r>
              <w:rPr>
                <w:rFonts w:asciiTheme="majorHAnsi" w:hAnsiTheme="majorHAnsi" w:cstheme="majorHAnsi"/>
                <w:i/>
                <w:iCs/>
                <w:color w:val="000000" w:themeColor="text1"/>
                <w:lang w:val="vi-VN"/>
              </w:rPr>
              <w:t xml:space="preserve">REPRESENTATIVE OF PARTY A</w:t>
            </w:r>
            <w:r>
              <w:rPr>
                <w:rFonts w:asciiTheme="majorHAnsi" w:hAnsiTheme="majorHAnsi" w:cstheme="majorHAnsi"/>
                <w:color w:val="000000" w:themeColor="text1"/>
                <w:lang w:val="vi-VN"/>
              </w:rPr>
            </w:r>
          </w:p>
          <w:p w14:paraId="3F7F79DA" w14:textId="17DED917">
            <w:pPr>
              <w:pStyle w:val="806"/>
              <w:pBdr/>
              <w:spacing w:line="288" w:lineRule="auto"/>
              <w:ind w:right="-576"/>
              <w:jc w:val="left"/>
              <w:rPr>
                <w:rFonts w:asciiTheme="majorHAnsi" w:hAnsiTheme="majorHAnsi" w:cstheme="majorHAnsi"/>
                <w:color w:val="000000" w:themeColor="text1"/>
                <w:sz w:val="24"/>
              </w:rPr>
            </w:pPr>
            <w:r>
              <w:rPr>
                <w:rFonts w:asciiTheme="majorHAnsi" w:hAnsiTheme="majorHAnsi" w:cstheme="majorHAnsi"/>
                <w:color w:val="000000" w:themeColor="text1"/>
                <w:sz w:val="24"/>
              </w:rPr>
              <w:t xml:space="preserve"> </w:t>
            </w:r>
            <w:r>
              <w:rPr>
                <w:rFonts w:asciiTheme="majorHAnsi" w:hAnsiTheme="majorHAnsi" w:cstheme="majorHAnsi"/>
                <w:color w:val="000000" w:themeColor="text1"/>
                <w:sz w:val="24"/>
              </w:rPr>
            </w:r>
          </w:p>
          <w:p w14:paraId="18727D8F" w14:textId="77777777">
            <w:pPr>
              <w:pBdr/>
              <w:spacing w:line="288" w:lineRule="auto"/>
              <w:ind/>
              <w:jc w:val="center"/>
              <w:rPr>
                <w:rFonts w:asciiTheme="majorHAnsi" w:hAnsiTheme="majorHAnsi" w:cstheme="majorHAnsi"/>
                <w:b/>
                <w:bCs/>
                <w:color w:val="000000" w:themeColor="text1"/>
              </w:rPr>
            </w:pPr>
            <w:r>
              <w:rPr>
                <w:rFonts w:asciiTheme="majorHAnsi" w:hAnsiTheme="majorHAnsi" w:cstheme="majorHAnsi"/>
                <w:b/>
                <w:bCs/>
                <w:color w:val="000000" w:themeColor="text1"/>
              </w:rPr>
            </w:r>
            <w:r>
              <w:rPr>
                <w:rFonts w:asciiTheme="majorHAnsi" w:hAnsiTheme="majorHAnsi" w:cstheme="majorHAnsi"/>
                <w:b/>
                <w:bCs/>
                <w:color w:val="000000" w:themeColor="text1"/>
              </w:rPr>
            </w:r>
          </w:p>
          <w:p w14:paraId="7B4796DC" w14:textId="77777777">
            <w:pPr>
              <w:pBdr/>
              <w:spacing w:line="288" w:lineRule="auto"/>
              <w:ind/>
              <w:jc w:val="center"/>
              <w:rPr>
                <w:rFonts w:asciiTheme="majorHAnsi" w:hAnsiTheme="majorHAnsi" w:cstheme="majorHAnsi"/>
                <w:b/>
                <w:bCs/>
                <w:color w:val="000000" w:themeColor="text1"/>
              </w:rPr>
            </w:pPr>
            <w:r>
              <w:rPr>
                <w:rFonts w:asciiTheme="majorHAnsi" w:hAnsiTheme="majorHAnsi" w:cstheme="majorHAnsi"/>
                <w:b/>
                <w:bCs/>
                <w:color w:val="000000" w:themeColor="text1"/>
              </w:rPr>
            </w:r>
            <w:r>
              <w:rPr>
                <w:rFonts w:asciiTheme="majorHAnsi" w:hAnsiTheme="majorHAnsi" w:cstheme="majorHAnsi"/>
                <w:b/>
                <w:bCs/>
                <w:color w:val="000000" w:themeColor="text1"/>
              </w:rPr>
            </w:r>
          </w:p>
          <w:p w14:paraId="047373CE" w14:textId="77777777">
            <w:pPr>
              <w:pBdr/>
              <w:spacing w:line="288" w:lineRule="auto"/>
              <w:ind w:right="9" w:firstLine="541" w:left="900"/>
              <w:jc w:val="center"/>
              <w:rPr>
                <w:rFonts w:asciiTheme="majorHAnsi" w:hAnsiTheme="majorHAnsi" w:cstheme="majorHAnsi"/>
                <w:b/>
                <w:bCs/>
                <w:color w:val="000000" w:themeColor="text1"/>
              </w:rPr>
            </w:pPr>
            <w:r>
              <w:rPr>
                <w:rFonts w:asciiTheme="majorHAnsi" w:hAnsiTheme="majorHAnsi" w:cstheme="majorHAnsi"/>
                <w:b/>
                <w:bCs/>
                <w:color w:val="000000" w:themeColor="text1"/>
              </w:rPr>
            </w:r>
            <w:r>
              <w:rPr>
                <w:rFonts w:asciiTheme="majorHAnsi" w:hAnsiTheme="majorHAnsi" w:cstheme="majorHAnsi"/>
                <w:b/>
                <w:bCs/>
                <w:color w:val="000000" w:themeColor="text1"/>
              </w:rPr>
            </w:r>
          </w:p>
        </w:tc>
        <w:tc>
          <w:tcPr>
            <w:tcBorders/>
            <w:tcW w:w="4680" w:type="dxa"/>
          </w:tcPr>
          <w:p w14:paraId="5C2E5F4E" w14:textId="30F07E48">
            <w:pPr>
              <w:pStyle w:val="807"/>
              <w:pBdr/>
              <w:spacing w:line="288" w:lineRule="auto"/>
              <w:ind/>
              <w:rPr>
                <w:rFonts w:asciiTheme="majorHAnsi" w:hAnsiTheme="majorHAnsi" w:cstheme="majorHAnsi"/>
                <w:color w:val="000000" w:themeColor="text1"/>
                <w:lang w:val="vi-VN"/>
              </w:rPr>
            </w:pPr>
            <w:r>
              <w:rPr>
                <w:rFonts w:asciiTheme="majorHAnsi" w:hAnsiTheme="majorHAnsi" w:cstheme="majorHAnsi"/>
                <w:color w:val="000000" w:themeColor="text1"/>
              </w:rPr>
              <w:t xml:space="preserve">ĐẠI DIỆN </w:t>
            </w:r>
            <w:r>
              <w:rPr>
                <w:rFonts w:asciiTheme="majorHAnsi" w:hAnsiTheme="majorHAnsi" w:cstheme="majorHAnsi"/>
                <w:color w:val="000000" w:themeColor="text1"/>
              </w:rPr>
              <w:t xml:space="preserve">BÊN B</w:t>
            </w:r>
            <w:r>
              <w:rPr>
                <w:rFonts w:asciiTheme="majorHAnsi" w:hAnsiTheme="majorHAnsi" w:cstheme="majorHAnsi"/>
                <w:color w:val="000000" w:themeColor="text1"/>
                <w:lang w:val="vi-VN"/>
              </w:rPr>
            </w:r>
          </w:p>
          <w:p w14:paraId="6240380B" w14:textId="6C0EFE69">
            <w:pPr>
              <w:pStyle w:val="806"/>
              <w:pBdr/>
              <w:spacing w:line="288" w:lineRule="auto"/>
              <w:ind w:right="-576"/>
              <w:rPr>
                <w:rFonts w:asciiTheme="majorHAnsi" w:hAnsiTheme="majorHAnsi" w:cstheme="majorHAnsi"/>
                <w:color w:val="000000" w:themeColor="text1"/>
                <w:lang w:val="vi-VN"/>
              </w:rPr>
            </w:pPr>
            <w:r>
              <w:rPr>
                <w:rFonts w:asciiTheme="majorHAnsi" w:hAnsiTheme="majorHAnsi" w:cstheme="majorHAnsi"/>
                <w:i/>
                <w:iCs/>
                <w:color w:val="000000" w:themeColor="text1"/>
                <w:lang w:val="vi-VN"/>
              </w:rPr>
              <w:t xml:space="preserve">REPRESENTATIVE OF PARTY </w:t>
            </w:r>
            <w:r>
              <w:rPr>
                <w:rFonts w:asciiTheme="majorHAnsi" w:hAnsiTheme="majorHAnsi" w:cstheme="majorHAnsi"/>
                <w:i/>
                <w:iCs/>
                <w:color w:val="000000" w:themeColor="text1"/>
                <w:lang w:val="vi-VN"/>
              </w:rPr>
              <w:t xml:space="preserve">b</w:t>
            </w:r>
            <w:r>
              <w:rPr>
                <w:rFonts w:asciiTheme="majorHAnsi" w:hAnsiTheme="majorHAnsi" w:cstheme="majorHAnsi"/>
                <w:color w:val="000000" w:themeColor="text1"/>
                <w:lang w:val="vi-VN"/>
              </w:rPr>
            </w:r>
          </w:p>
          <w:p w14:paraId="7A0B1963" w14:textId="77777777">
            <w:pPr>
              <w:pBdr/>
              <w:spacing w:line="288" w:lineRule="auto"/>
              <w:ind/>
              <w:jc w:val="center"/>
              <w:rPr>
                <w:rFonts w:asciiTheme="majorHAnsi" w:hAnsiTheme="majorHAnsi" w:cstheme="majorHAnsi"/>
                <w:b/>
                <w:bCs/>
                <w:color w:val="000000" w:themeColor="text1"/>
              </w:rPr>
            </w:pPr>
            <w:r>
              <w:rPr>
                <w:rFonts w:asciiTheme="majorHAnsi" w:hAnsiTheme="majorHAnsi" w:cstheme="majorHAnsi"/>
                <w:b/>
                <w:bCs/>
                <w:color w:val="000000" w:themeColor="text1"/>
              </w:rPr>
            </w:r>
            <w:r>
              <w:rPr>
                <w:rFonts w:asciiTheme="majorHAnsi" w:hAnsiTheme="majorHAnsi" w:cstheme="majorHAnsi"/>
                <w:b/>
                <w:bCs/>
                <w:color w:val="000000" w:themeColor="text1"/>
              </w:rPr>
            </w:r>
          </w:p>
          <w:p w14:paraId="16D9D3F1" w14:textId="77777777">
            <w:pPr>
              <w:pBdr/>
              <w:spacing w:line="288" w:lineRule="auto"/>
              <w:ind/>
              <w:jc w:val="center"/>
              <w:rPr>
                <w:rFonts w:asciiTheme="majorHAnsi" w:hAnsiTheme="majorHAnsi" w:cstheme="majorHAnsi"/>
                <w:b/>
                <w:bCs/>
                <w:color w:val="000000" w:themeColor="text1"/>
              </w:rPr>
            </w:pPr>
            <w:r>
              <w:rPr>
                <w:rFonts w:asciiTheme="majorHAnsi" w:hAnsiTheme="majorHAnsi" w:cstheme="majorHAnsi"/>
                <w:b/>
                <w:bCs/>
                <w:color w:val="000000" w:themeColor="text1"/>
              </w:rPr>
            </w:r>
            <w:r>
              <w:rPr>
                <w:rFonts w:asciiTheme="majorHAnsi" w:hAnsiTheme="majorHAnsi" w:cstheme="majorHAnsi"/>
                <w:b/>
                <w:bCs/>
                <w:color w:val="000000" w:themeColor="text1"/>
              </w:rPr>
            </w:r>
          </w:p>
          <w:p w14:paraId="3DA48A76" w14:textId="77777777">
            <w:pPr>
              <w:pBdr/>
              <w:spacing w:line="288" w:lineRule="auto"/>
              <w:ind/>
              <w:jc w:val="center"/>
              <w:rPr>
                <w:rFonts w:asciiTheme="majorHAnsi" w:hAnsiTheme="majorHAnsi" w:cstheme="majorHAnsi"/>
                <w:b/>
                <w:bCs/>
                <w:color w:val="000000" w:themeColor="text1"/>
              </w:rPr>
            </w:pPr>
            <w:r>
              <w:rPr>
                <w:rFonts w:asciiTheme="majorHAnsi" w:hAnsiTheme="majorHAnsi" w:cstheme="majorHAnsi"/>
                <w:b/>
                <w:bCs/>
                <w:color w:val="000000" w:themeColor="text1"/>
              </w:rPr>
            </w:r>
            <w:r>
              <w:rPr>
                <w:rFonts w:asciiTheme="majorHAnsi" w:hAnsiTheme="majorHAnsi" w:cstheme="majorHAnsi"/>
                <w:b/>
                <w:bCs/>
                <w:color w:val="000000" w:themeColor="text1"/>
              </w:rPr>
            </w:r>
          </w:p>
        </w:tc>
      </w:tr>
    </w:tbl>
    <w:p w14:paraId="5076B679" w14:textId="77777777">
      <w:pPr>
        <w:pBdr/>
        <w:spacing w:line="360" w:lineRule="auto"/>
        <w:ind/>
        <w:jc w:val="center"/>
        <w:rPr>
          <w:rFonts w:asciiTheme="majorHAnsi" w:hAnsiTheme="majorHAnsi" w:cstheme="majorHAnsi"/>
          <w:b/>
          <w:color w:val="000000" w:themeColor="text1"/>
        </w:rPr>
      </w:pPr>
      <w:r>
        <w:rPr>
          <w:rFonts w:asciiTheme="majorHAnsi" w:hAnsiTheme="majorHAnsi" w:cstheme="majorHAnsi"/>
          <w:b/>
          <w:color w:val="000000" w:themeColor="text1"/>
        </w:rPr>
      </w:r>
      <w:r>
        <w:rPr>
          <w:rFonts w:asciiTheme="majorHAnsi" w:hAnsiTheme="majorHAnsi" w:cstheme="majorHAnsi"/>
          <w:b/>
          <w:color w:val="000000" w:themeColor="text1"/>
        </w:rPr>
      </w:r>
    </w:p>
    <w:sectPr>
      <w:footerReference w:type="default" r:id="rId9"/>
      <w:footnotePr/>
      <w:endnotePr/>
      <w:type w:val="nextPage"/>
      <w:pgSz w:h="16838" w:orient="portrait" w:w="11906"/>
      <w:pgMar w:top="720" w:right="1138" w:bottom="864" w:left="1282" w:header="720" w:footer="315"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4127D05" w14:textId="77777777">
      <w:pPr>
        <w:pBdr/>
        <w:spacing/>
        <w:ind/>
        <w:rPr/>
      </w:pPr>
      <w:r>
        <w:separator/>
      </w:r>
      <w:r/>
    </w:p>
  </w:endnote>
  <w:endnote w:type="continuationSeparator" w:id="0">
    <w:p w14:paraId="2EA563B2"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Symbol">
    <w:panose1 w:val="05050102010706020507"/>
  </w:font>
  <w:font w:name=".VnTime">
    <w:panose1 w:val="05040102010807070707"/>
  </w:font>
  <w:font w:name="Courier New">
    <w:panose1 w:val="02070309020205020404"/>
  </w:font>
  <w:font w:name="Mangal">
    <w:panose1 w:val="02040503050406030204"/>
  </w:font>
  <w:font w:name="Tahoma">
    <w:panose1 w:val="020B0604030504040204"/>
  </w:font>
  <w:font w:name=".VnBook-AntiquaH">
    <w:panose1 w:val="05040102010807070707"/>
  </w:font>
  <w:font w:name="Times New Roman">
    <w:panose1 w:val="02020603050405020304"/>
  </w:font>
  <w:font w:name="Arial Unicode MS">
    <w:panose1 w:val="020B0604020202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A55FBDE" w14:textId="77777777">
    <w:pPr>
      <w:pStyle w:val="826"/>
      <w:pBdr/>
      <w:spacing/>
      <w:ind/>
      <w:jc w:val="center"/>
      <w:rPr>
        <w:sz w:val="20"/>
        <w:szCs w:val="20"/>
      </w:rPr>
    </w:pPr>
    <w:r>
      <w:rPr>
        <w:sz w:val="20"/>
        <w:szCs w:val="20"/>
      </w:rPr>
      <w:fldChar w:fldCharType="begin"/>
    </w:r>
    <w:r>
      <w:rPr>
        <w:sz w:val="20"/>
        <w:szCs w:val="20"/>
      </w:rPr>
      <w:instrText xml:space="preserve"> PAGE </w:instrText>
    </w:r>
    <w:r>
      <w:rPr>
        <w:sz w:val="20"/>
        <w:szCs w:val="20"/>
      </w:rPr>
      <w:fldChar w:fldCharType="separate"/>
    </w:r>
    <w:r>
      <w:rPr>
        <w:sz w:val="20"/>
        <w:szCs w:val="20"/>
      </w:rPr>
      <w:t xml:space="preserve">6</w:t>
    </w:r>
    <w:r>
      <w:rPr>
        <w:sz w:val="20"/>
        <w:szCs w:val="20"/>
      </w:rPr>
      <w:fldChar w:fldCharType="end"/>
    </w:r>
    <w:r>
      <w:rPr>
        <w:sz w:val="20"/>
        <w:szCs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337758E" w14:textId="77777777">
      <w:pPr>
        <w:pBdr/>
        <w:spacing/>
        <w:ind/>
        <w:rPr/>
      </w:pPr>
      <w:r>
        <w:separator/>
      </w:r>
      <w:r/>
    </w:p>
  </w:footnote>
  <w:footnote w:type="continuationSeparator" w:id="0">
    <w:p w14:paraId="66A34BD1"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lvl w:ilvl="0">
      <w:isLgl w:val="false"/>
      <w:lvlJc w:val="left"/>
      <w:lvlText w:val=""/>
      <w:numFmt w:val="none"/>
      <w:pPr>
        <w:pBdr/>
        <w:tabs>
          <w:tab w:val="num" w:leader="none" w:pos="0"/>
        </w:tabs>
        <w:spacing/>
        <w:ind w:hanging="432" w:left="432"/>
      </w:pPr>
      <w:rPr/>
      <w:start w:val="1"/>
      <w:suff w:val="nothing"/>
    </w:lvl>
    <w:lvl w:ilvl="1">
      <w:isLgl w:val="false"/>
      <w:lvlJc w:val="left"/>
      <w:lvlText w:val=""/>
      <w:numFmt w:val="none"/>
      <w:pPr>
        <w:pBdr/>
        <w:tabs>
          <w:tab w:val="num" w:leader="none" w:pos="0"/>
        </w:tabs>
        <w:spacing/>
        <w:ind w:hanging="576" w:left="576"/>
      </w:pPr>
      <w:rPr/>
      <w:start w:val="1"/>
      <w:suff w:val="nothing"/>
    </w:lvl>
    <w:lvl w:ilvl="2">
      <w:isLgl w:val="false"/>
      <w:lvlJc w:val="left"/>
      <w:lvlText w:val=""/>
      <w:numFmt w:val="none"/>
      <w:pPr>
        <w:pBdr/>
        <w:tabs>
          <w:tab w:val="num" w:leader="none" w:pos="0"/>
        </w:tabs>
        <w:spacing/>
        <w:ind w:hanging="720" w:left="720"/>
      </w:pPr>
      <w:rPr/>
      <w:start w:val="1"/>
      <w:suff w:val="nothing"/>
    </w:lvl>
    <w:lvl w:ilvl="3">
      <w:isLgl w:val="false"/>
      <w:lvlJc w:val="left"/>
      <w:lvlText w:val=""/>
      <w:numFmt w:val="none"/>
      <w:pPr>
        <w:pBdr/>
        <w:tabs>
          <w:tab w:val="num" w:leader="none" w:pos="0"/>
        </w:tabs>
        <w:spacing/>
        <w:ind w:hanging="864" w:left="864"/>
      </w:pPr>
      <w:rPr/>
      <w:start w:val="1"/>
      <w:suff w:val="nothing"/>
    </w:lvl>
    <w:lvl w:ilvl="4">
      <w:isLgl w:val="false"/>
      <w:lvlJc w:val="left"/>
      <w:lvlText w:val=""/>
      <w:numFmt w:val="none"/>
      <w:pPr>
        <w:pBdr/>
        <w:tabs>
          <w:tab w:val="num" w:leader="none" w:pos="0"/>
        </w:tabs>
        <w:spacing/>
        <w:ind w:hanging="1008" w:left="1008"/>
      </w:pPr>
      <w:rPr/>
      <w:start w:val="1"/>
      <w:suff w:val="nothing"/>
    </w:lvl>
    <w:lvl w:ilvl="5">
      <w:isLgl w:val="false"/>
      <w:lvlJc w:val="left"/>
      <w:lvlText w:val=""/>
      <w:numFmt w:val="none"/>
      <w:pPr>
        <w:pBdr/>
        <w:tabs>
          <w:tab w:val="num" w:leader="none" w:pos="0"/>
        </w:tabs>
        <w:spacing/>
        <w:ind w:hanging="1152" w:left="1152"/>
      </w:pPr>
      <w:rPr/>
      <w:start w:val="1"/>
      <w:suff w:val="nothing"/>
    </w:lvl>
    <w:lvl w:ilvl="6">
      <w:isLgl w:val="false"/>
      <w:lvlJc w:val="left"/>
      <w:lvlText w:val=""/>
      <w:numFmt w:val="none"/>
      <w:pPr>
        <w:pBdr/>
        <w:tabs>
          <w:tab w:val="num" w:leader="none" w:pos="0"/>
        </w:tabs>
        <w:spacing/>
        <w:ind w:hanging="1296" w:left="1296"/>
      </w:pPr>
      <w:rPr/>
      <w:start w:val="1"/>
      <w:suff w:val="nothing"/>
    </w:lvl>
    <w:lvl w:ilvl="7">
      <w:isLgl w:val="false"/>
      <w:lvlJc w:val="left"/>
      <w:lvlText w:val=""/>
      <w:numFmt w:val="none"/>
      <w:pPr>
        <w:pBdr/>
        <w:tabs>
          <w:tab w:val="num" w:leader="none" w:pos="0"/>
        </w:tabs>
        <w:spacing/>
        <w:ind w:hanging="1440" w:left="1440"/>
      </w:pPr>
      <w:rPr/>
      <w:start w:val="1"/>
      <w:suff w:val="nothing"/>
    </w:lvl>
    <w:lvl w:ilvl="8">
      <w:isLgl w:val="false"/>
      <w:lvlJc w:val="left"/>
      <w:lvlText w:val=""/>
      <w:numFmt w:val="none"/>
      <w:pPr>
        <w:pBdr/>
        <w:tabs>
          <w:tab w:val="num" w:leader="none" w:pos="0"/>
        </w:tabs>
        <w:spacing/>
        <w:ind w:hanging="1584" w:left="1584"/>
      </w:pPr>
      <w:rPr/>
      <w:start w:val="1"/>
      <w:suff w:val="nothing"/>
    </w:lvl>
  </w:abstractNum>
  <w:abstractNum w:abstractNumId="1">
    <w:nsid w:val="00000002"/>
    <w:lvl w:ilvl="0">
      <w:isLgl w:val="false"/>
      <w:lvlJc w:val="left"/>
      <w:lvlText w:val="-"/>
      <w:numFmt w:val="bullet"/>
      <w:pPr>
        <w:pBdr/>
        <w:tabs>
          <w:tab w:val="num" w:leader="none" w:pos="720"/>
        </w:tabs>
        <w:spacing/>
        <w:ind w:hanging="360" w:left="720"/>
      </w:pPr>
      <w:rPr>
        <w:rFonts w:ascii="Times New Roman" w:hAnsi="Times New Roman" w:cs="Times New Roman"/>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00000003"/>
    <w:lvl w:ilvl="0">
      <w:isLgl w:val="false"/>
      <w:lvlJc w:val="left"/>
      <w:lvlText w:val="-"/>
      <w:numFmt w:val="bullet"/>
      <w:pPr>
        <w:pBdr/>
        <w:tabs>
          <w:tab w:val="num" w:leader="none" w:pos="720"/>
        </w:tabs>
        <w:spacing/>
        <w:ind w:hanging="360" w:left="720"/>
      </w:pPr>
      <w:rPr>
        <w:rFonts w:ascii="Times New Roman" w:hAnsi="Times New Roman" w:cs="Times New Roman"/>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00000004"/>
    <w:lvl w:ilvl="0">
      <w:isLgl w:val="false"/>
      <w:lvlJc w:val="left"/>
      <w:lvlText w:val="-"/>
      <w:numFmt w:val="bullet"/>
      <w:pPr>
        <w:pBdr/>
        <w:tabs>
          <w:tab w:val="num" w:leader="none" w:pos="720"/>
        </w:tabs>
        <w:spacing/>
        <w:ind w:hanging="360" w:left="720"/>
      </w:pPr>
      <w:rPr>
        <w:rFonts w:ascii="Times New Roman" w:hAnsi="Times New Roman" w:cs="Times New Roman"/>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00000005"/>
    <w:lvl w:ilvl="0">
      <w:isLgl w:val="false"/>
      <w:lvlJc w:val="left"/>
      <w:lvlText w:val="%1"/>
      <w:numFmt w:val="decimal"/>
      <w:pPr>
        <w:pBdr/>
        <w:tabs>
          <w:tab w:val="num" w:leader="none" w:pos="720"/>
        </w:tabs>
        <w:spacing/>
        <w:ind w:hanging="720" w:left="720"/>
      </w:pPr>
      <w:rPr/>
      <w:start w:val="2"/>
      <w:suff w:val="tab"/>
    </w:lvl>
    <w:lvl w:ilvl="1">
      <w:isLgl w:val="false"/>
      <w:lvlJc w:val="left"/>
      <w:lvlText w:val="%1.%2"/>
      <w:numFmt w:val="decimal"/>
      <w:pPr>
        <w:pBdr/>
        <w:tabs>
          <w:tab w:val="num" w:leader="none" w:pos="720"/>
        </w:tabs>
        <w:spacing/>
        <w:ind w:hanging="720" w:left="720"/>
      </w:pPr>
      <w:rPr/>
      <w:start w:val="1"/>
      <w:suff w:val="tab"/>
    </w:lvl>
    <w:lvl w:ilvl="2">
      <w:isLgl w:val="false"/>
      <w:lvlJc w:val="left"/>
      <w:lvlText w:val="%1.%2.%3"/>
      <w:numFmt w:val="decimal"/>
      <w:pPr>
        <w:pBdr/>
        <w:tabs>
          <w:tab w:val="num" w:leader="none" w:pos="720"/>
        </w:tabs>
        <w:spacing/>
        <w:ind w:hanging="720" w:left="720"/>
      </w:pPr>
      <w:rPr/>
      <w:start w:val="1"/>
      <w:suff w:val="tab"/>
    </w:lvl>
    <w:lvl w:ilvl="3">
      <w:isLgl w:val="false"/>
      <w:lvlJc w:val="left"/>
      <w:lvlText w:val="%1.%2.%3.%4"/>
      <w:numFmt w:val="decimal"/>
      <w:pPr>
        <w:pBdr/>
        <w:tabs>
          <w:tab w:val="num" w:leader="none" w:pos="720"/>
        </w:tabs>
        <w:spacing/>
        <w:ind w:hanging="720" w:left="720"/>
      </w:pPr>
      <w:rPr/>
      <w:start w:val="1"/>
      <w:suff w:val="tab"/>
    </w:lvl>
    <w:lvl w:ilvl="4">
      <w:isLgl w:val="false"/>
      <w:lvlJc w:val="left"/>
      <w:lvlText w:val="%1.%2.%3.%4.%5"/>
      <w:numFmt w:val="decimal"/>
      <w:pPr>
        <w:pBdr/>
        <w:tabs>
          <w:tab w:val="num" w:leader="none" w:pos="1080"/>
        </w:tabs>
        <w:spacing/>
        <w:ind w:hanging="1080" w:left="1080"/>
      </w:pPr>
      <w:rPr/>
      <w:start w:val="1"/>
      <w:suff w:val="tab"/>
    </w:lvl>
    <w:lvl w:ilvl="5">
      <w:isLgl w:val="false"/>
      <w:lvlJc w:val="left"/>
      <w:lvlText w:val="%1.%2.%3.%4.%5.%6"/>
      <w:numFmt w:val="decimal"/>
      <w:pPr>
        <w:pBdr/>
        <w:tabs>
          <w:tab w:val="num" w:leader="none" w:pos="1080"/>
        </w:tabs>
        <w:spacing/>
        <w:ind w:hanging="1080" w:left="1080"/>
      </w:pPr>
      <w:rPr/>
      <w:start w:val="1"/>
      <w:suff w:val="tab"/>
    </w:lvl>
    <w:lvl w:ilvl="6">
      <w:isLgl w:val="false"/>
      <w:lvlJc w:val="left"/>
      <w:lvlText w:val="%1.%2.%3.%4.%5.%6.%7"/>
      <w:numFmt w:val="decimal"/>
      <w:pPr>
        <w:pBdr/>
        <w:tabs>
          <w:tab w:val="num" w:leader="none" w:pos="1440"/>
        </w:tabs>
        <w:spacing/>
        <w:ind w:hanging="1440" w:left="1440"/>
      </w:pPr>
      <w:rPr/>
      <w:start w:val="1"/>
      <w:suff w:val="tab"/>
    </w:lvl>
    <w:lvl w:ilvl="7">
      <w:isLgl w:val="false"/>
      <w:lvlJc w:val="left"/>
      <w:lvlText w:val="%1.%2.%3.%4.%5.%6.%7.%8"/>
      <w:numFmt w:val="decimal"/>
      <w:pPr>
        <w:pBdr/>
        <w:tabs>
          <w:tab w:val="num" w:leader="none" w:pos="1440"/>
        </w:tabs>
        <w:spacing/>
        <w:ind w:hanging="1440" w:left="1440"/>
      </w:pPr>
      <w:rPr/>
      <w:start w:val="1"/>
      <w:suff w:val="tab"/>
    </w:lvl>
    <w:lvl w:ilvl="8">
      <w:isLgl w:val="false"/>
      <w:lvlJc w:val="left"/>
      <w:lvlText w:val="%1.%2.%3.%4.%5.%6.%7.%8.%9"/>
      <w:numFmt w:val="decimal"/>
      <w:pPr>
        <w:pBdr/>
        <w:tabs>
          <w:tab w:val="num" w:leader="none" w:pos="1800"/>
        </w:tabs>
        <w:spacing/>
        <w:ind w:hanging="1800" w:left="1800"/>
      </w:pPr>
      <w:rPr/>
      <w:start w:val="1"/>
      <w:suff w:val="tab"/>
    </w:lvl>
  </w:abstractNum>
  <w:abstractNum w:abstractNumId="5">
    <w:nsid w:val="00000006"/>
    <w:lvl w:ilvl="0">
      <w:isLgl w:val="false"/>
      <w:lvlJc w:val="left"/>
      <w:lvlText w:val="3"/>
      <w:numFmt w:val="none"/>
      <w:pPr>
        <w:pBdr/>
        <w:tabs>
          <w:tab w:val="num" w:leader="none" w:pos="0"/>
        </w:tabs>
        <w:spacing/>
        <w:ind w:hanging="360" w:left="720"/>
      </w:pPr>
      <w:rPr/>
      <w:start w:val="5"/>
      <w:suff w:val="nothing"/>
    </w:lvl>
    <w:lvl w:ilvl="1">
      <w:isLgl w:val="false"/>
      <w:lvlJc w:val="left"/>
      <w:lvlText w:val="3.%2"/>
      <w:numFmt w:val="decimal"/>
      <w:pPr>
        <w:pBdr/>
        <w:tabs>
          <w:tab w:val="num" w:leader="none" w:pos="720"/>
        </w:tabs>
        <w:spacing/>
        <w:ind w:hanging="360" w:left="720"/>
      </w:pPr>
      <w:rPr/>
      <w:start w:val="1"/>
      <w:suff w:val="tab"/>
    </w:lvl>
    <w:lvl w:ilvl="2">
      <w:isLgl w:val="false"/>
      <w:lvlJc w:val="left"/>
      <w:lvlText w:val="......%2.%3"/>
      <w:numFmt w:val="decimal"/>
      <w:pPr>
        <w:pBdr/>
        <w:tabs>
          <w:tab w:val="num" w:leader="none" w:pos="1080"/>
        </w:tabs>
        <w:spacing/>
        <w:ind w:hanging="720" w:left="1080"/>
      </w:pPr>
      <w:rPr/>
      <w:start w:val="1"/>
      <w:suff w:val="tab"/>
    </w:lvl>
    <w:lvl w:ilvl="3">
      <w:isLgl w:val="false"/>
      <w:lvlJc w:val="left"/>
      <w:lvlText w:val="......%2.%3.%4"/>
      <w:numFmt w:val="decimal"/>
      <w:pPr>
        <w:pBdr/>
        <w:tabs>
          <w:tab w:val="num" w:leader="none" w:pos="1080"/>
        </w:tabs>
        <w:spacing/>
        <w:ind w:hanging="720" w:left="1080"/>
      </w:pPr>
      <w:rPr/>
      <w:start w:val="1"/>
      <w:suff w:val="tab"/>
    </w:lvl>
    <w:lvl w:ilvl="4">
      <w:isLgl w:val="false"/>
      <w:lvlJc w:val="left"/>
      <w:lvlText w:val="......%2.%3.%4.%5"/>
      <w:numFmt w:val="decimal"/>
      <w:pPr>
        <w:pBdr/>
        <w:tabs>
          <w:tab w:val="num" w:leader="none" w:pos="1440"/>
        </w:tabs>
        <w:spacing/>
        <w:ind w:hanging="1080" w:left="1440"/>
      </w:pPr>
      <w:rPr/>
      <w:start w:val="1"/>
      <w:suff w:val="tab"/>
    </w:lvl>
    <w:lvl w:ilvl="5">
      <w:isLgl w:val="false"/>
      <w:lvlJc w:val="left"/>
      <w:lvlText w:val="......%2.%3.%4.%5.%6"/>
      <w:numFmt w:val="decimal"/>
      <w:pPr>
        <w:pBdr/>
        <w:tabs>
          <w:tab w:val="num" w:leader="none" w:pos="1440"/>
        </w:tabs>
        <w:spacing/>
        <w:ind w:hanging="1080" w:left="1440"/>
      </w:pPr>
      <w:rPr/>
      <w:start w:val="1"/>
      <w:suff w:val="tab"/>
    </w:lvl>
    <w:lvl w:ilvl="6">
      <w:isLgl w:val="false"/>
      <w:lvlJc w:val="left"/>
      <w:lvlText w:val="......%2.%3.%4.%5.%6.%7"/>
      <w:numFmt w:val="decimal"/>
      <w:pPr>
        <w:pBdr/>
        <w:tabs>
          <w:tab w:val="num" w:leader="none" w:pos="1800"/>
        </w:tabs>
        <w:spacing/>
        <w:ind w:hanging="1440" w:left="1800"/>
      </w:pPr>
      <w:rPr/>
      <w:start w:val="1"/>
      <w:suff w:val="tab"/>
    </w:lvl>
    <w:lvl w:ilvl="7">
      <w:isLgl w:val="false"/>
      <w:lvlJc w:val="left"/>
      <w:lvlText w:val="......%2.%3.%4.%5.%6.%7.%8"/>
      <w:numFmt w:val="decimal"/>
      <w:pPr>
        <w:pBdr/>
        <w:tabs>
          <w:tab w:val="num" w:leader="none" w:pos="1800"/>
        </w:tabs>
        <w:spacing/>
        <w:ind w:hanging="1440" w:left="1800"/>
      </w:pPr>
      <w:rPr/>
      <w:start w:val="1"/>
      <w:suff w:val="tab"/>
    </w:lvl>
    <w:lvl w:ilvl="8">
      <w:isLgl w:val="false"/>
      <w:lvlJc w:val="left"/>
      <w:lvlText w:val="......%2.%3.%4.%5.%6.%7.%8.%9"/>
      <w:numFmt w:val="decimal"/>
      <w:pPr>
        <w:pBdr/>
        <w:tabs>
          <w:tab w:val="num" w:leader="none" w:pos="2160"/>
        </w:tabs>
        <w:spacing/>
        <w:ind w:hanging="1800" w:left="2160"/>
      </w:pPr>
      <w:rPr/>
      <w:start w:val="1"/>
      <w:suff w:val="tab"/>
    </w:lvl>
  </w:abstractNum>
  <w:abstractNum w:abstractNumId="6">
    <w:nsid w:val="00000007"/>
    <w:lvl w:ilvl="0">
      <w:isLgl w:val="false"/>
      <w:lvlJc w:val="left"/>
      <w:lvlText w:val="%1"/>
      <w:numFmt w:val="decimal"/>
      <w:pPr>
        <w:pBdr/>
        <w:tabs>
          <w:tab w:val="num" w:leader="none" w:pos="360"/>
        </w:tabs>
        <w:spacing/>
        <w:ind w:hanging="360" w:left="360"/>
      </w:pPr>
      <w:rPr/>
      <w:start w:val="6"/>
      <w:suff w:val="tab"/>
    </w:lvl>
    <w:lvl w:ilvl="1">
      <w:isLgl w:val="false"/>
      <w:lvlJc w:val="left"/>
      <w:lvlText w:val="4.%2"/>
      <w:numFmt w:val="decimal"/>
      <w:pPr>
        <w:pBdr/>
        <w:tabs>
          <w:tab w:val="num" w:leader="none" w:pos="0"/>
        </w:tabs>
        <w:spacing/>
        <w:ind w:hanging="360" w:left="0"/>
      </w:pPr>
      <w:rPr/>
      <w:start w:val="1"/>
      <w:suff w:val="tab"/>
    </w:lvl>
    <w:lvl w:ilvl="2">
      <w:isLgl w:val="false"/>
      <w:lvlJc w:val="left"/>
      <w:lvlText w:val="%1.%2.%3"/>
      <w:numFmt w:val="decimal"/>
      <w:pPr>
        <w:pBdr/>
        <w:tabs>
          <w:tab w:val="num" w:leader="none" w:pos="0"/>
        </w:tabs>
        <w:spacing/>
        <w:ind w:hanging="720" w:left="0"/>
      </w:pPr>
      <w:rPr/>
      <w:start w:val="1"/>
      <w:suff w:val="tab"/>
    </w:lvl>
    <w:lvl w:ilvl="3">
      <w:isLgl w:val="false"/>
      <w:lvlJc w:val="left"/>
      <w:lvlText w:val="%1.%2.%3.%4"/>
      <w:numFmt w:val="decimal"/>
      <w:pPr>
        <w:pBdr/>
        <w:tabs>
          <w:tab w:val="num" w:leader="none" w:pos="0"/>
        </w:tabs>
        <w:spacing/>
        <w:ind w:hanging="720" w:left="360"/>
      </w:pPr>
      <w:rPr/>
      <w:start w:val="1"/>
      <w:suff w:val="tab"/>
    </w:lvl>
    <w:lvl w:ilvl="4">
      <w:isLgl w:val="false"/>
      <w:lvlJc w:val="left"/>
      <w:lvlText w:val="%1.%2.%3.%4.%5"/>
      <w:numFmt w:val="decimal"/>
      <w:pPr>
        <w:pBdr/>
        <w:tabs>
          <w:tab w:val="num" w:leader="none" w:pos="0"/>
        </w:tabs>
        <w:spacing/>
        <w:ind w:hanging="1080" w:left="360"/>
      </w:pPr>
      <w:rPr/>
      <w:start w:val="1"/>
      <w:suff w:val="tab"/>
    </w:lvl>
    <w:lvl w:ilvl="5">
      <w:isLgl w:val="false"/>
      <w:lvlJc w:val="left"/>
      <w:lvlText w:val="%1.%2.%3.%4.%5.%6"/>
      <w:numFmt w:val="decimal"/>
      <w:pPr>
        <w:pBdr/>
        <w:tabs>
          <w:tab w:val="num" w:leader="none" w:pos="0"/>
        </w:tabs>
        <w:spacing/>
        <w:ind w:hanging="1080" w:left="720"/>
      </w:pPr>
      <w:rPr/>
      <w:start w:val="1"/>
      <w:suff w:val="tab"/>
    </w:lvl>
    <w:lvl w:ilvl="6">
      <w:isLgl w:val="false"/>
      <w:lvlJc w:val="left"/>
      <w:lvlText w:val="%1.%2.%3.%4.%5.%6.%7"/>
      <w:numFmt w:val="decimal"/>
      <w:pPr>
        <w:pBdr/>
        <w:tabs>
          <w:tab w:val="num" w:leader="none" w:pos="0"/>
        </w:tabs>
        <w:spacing/>
        <w:ind w:hanging="1440" w:left="720"/>
      </w:pPr>
      <w:rPr/>
      <w:start w:val="1"/>
      <w:suff w:val="tab"/>
    </w:lvl>
    <w:lvl w:ilvl="7">
      <w:isLgl w:val="false"/>
      <w:lvlJc w:val="left"/>
      <w:lvlText w:val="%1.%2.%3.%4.%5.%6.%7.%8"/>
      <w:numFmt w:val="decimal"/>
      <w:pPr>
        <w:pBdr/>
        <w:tabs>
          <w:tab w:val="num" w:leader="none" w:pos="0"/>
        </w:tabs>
        <w:spacing/>
        <w:ind w:hanging="1440" w:left="1080"/>
      </w:pPr>
      <w:rPr/>
      <w:start w:val="1"/>
      <w:suff w:val="tab"/>
    </w:lvl>
    <w:lvl w:ilvl="8">
      <w:isLgl w:val="false"/>
      <w:lvlJc w:val="left"/>
      <w:lvlText w:val="%1.%2.%3.%4.%5.%6.%7.%8.%9"/>
      <w:numFmt w:val="decimal"/>
      <w:pPr>
        <w:pBdr/>
        <w:tabs>
          <w:tab w:val="num" w:leader="none" w:pos="0"/>
        </w:tabs>
        <w:spacing/>
        <w:ind w:hanging="1800" w:left="1080"/>
      </w:pPr>
      <w:rPr/>
      <w:start w:val="1"/>
      <w:suff w:val="tab"/>
    </w:lvl>
  </w:abstractNum>
  <w:abstractNum w:abstractNumId="7">
    <w:nsid w:val="00000008"/>
    <w:lvl w:ilvl="0">
      <w:isLgl w:val="false"/>
      <w:lvlJc w:val="left"/>
      <w:lvlText w:val="%1"/>
      <w:numFmt w:val="decimal"/>
      <w:pPr>
        <w:pBdr/>
        <w:tabs>
          <w:tab w:val="num" w:leader="none" w:pos="720"/>
        </w:tabs>
        <w:spacing/>
        <w:ind w:hanging="360" w:left="720"/>
      </w:pPr>
      <w:rPr/>
      <w:start w:val="8"/>
      <w:suff w:val="tab"/>
    </w:lvl>
    <w:lvl w:ilvl="1">
      <w:isLgl w:val="false"/>
      <w:lvlJc w:val="left"/>
      <w:lvlText w:val="5.%2"/>
      <w:numFmt w:val="decimal"/>
      <w:pPr>
        <w:pBdr/>
        <w:tabs>
          <w:tab w:val="num" w:leader="none" w:pos="810"/>
        </w:tabs>
        <w:spacing/>
        <w:ind w:hanging="360" w:left="810"/>
      </w:pPr>
      <w:rPr>
        <w:b w:val="0"/>
      </w:rPr>
      <w:start w:val="1"/>
      <w:suff w:val="tab"/>
    </w:lvl>
    <w:lvl w:ilvl="2">
      <w:isLgl w:val="false"/>
      <w:lvlJc w:val="left"/>
      <w:lvlText w:val="%1.%2.%3"/>
      <w:numFmt w:val="decimal"/>
      <w:pPr>
        <w:pBdr/>
        <w:tabs>
          <w:tab w:val="num" w:leader="none" w:pos="1080"/>
        </w:tabs>
        <w:spacing/>
        <w:ind w:hanging="720" w:left="1080"/>
      </w:pPr>
      <w:rPr/>
      <w:start w:val="1"/>
      <w:suff w:val="tab"/>
    </w:lvl>
    <w:lvl w:ilvl="3">
      <w:isLgl w:val="false"/>
      <w:lvlJc w:val="left"/>
      <w:lvlText w:val="%1.%2.%3.%4"/>
      <w:numFmt w:val="decimal"/>
      <w:pPr>
        <w:pBdr/>
        <w:tabs>
          <w:tab w:val="num" w:leader="none" w:pos="1080"/>
        </w:tabs>
        <w:spacing/>
        <w:ind w:hanging="720" w:left="1080"/>
      </w:pPr>
      <w:rPr/>
      <w:start w:val="1"/>
      <w:suff w:val="tab"/>
    </w:lvl>
    <w:lvl w:ilvl="4">
      <w:isLgl w:val="false"/>
      <w:lvlJc w:val="left"/>
      <w:lvlText w:val="%1.%2.%3.%4.%5"/>
      <w:numFmt w:val="decimal"/>
      <w:pPr>
        <w:pBdr/>
        <w:tabs>
          <w:tab w:val="num" w:leader="none" w:pos="1440"/>
        </w:tabs>
        <w:spacing/>
        <w:ind w:hanging="1080" w:left="1440"/>
      </w:pPr>
      <w:rPr/>
      <w:start w:val="1"/>
      <w:suff w:val="tab"/>
    </w:lvl>
    <w:lvl w:ilvl="5">
      <w:isLgl w:val="false"/>
      <w:lvlJc w:val="left"/>
      <w:lvlText w:val="%1.%2.%3.%4.%5.%6"/>
      <w:numFmt w:val="decimal"/>
      <w:pPr>
        <w:pBdr/>
        <w:tabs>
          <w:tab w:val="num" w:leader="none" w:pos="1440"/>
        </w:tabs>
        <w:spacing/>
        <w:ind w:hanging="1080" w:left="1440"/>
      </w:pPr>
      <w:rPr/>
      <w:start w:val="1"/>
      <w:suff w:val="tab"/>
    </w:lvl>
    <w:lvl w:ilvl="6">
      <w:isLgl w:val="false"/>
      <w:lvlJc w:val="left"/>
      <w:lvlText w:val="%1.%2.%3.%4.%5.%6.%7"/>
      <w:numFmt w:val="decimal"/>
      <w:pPr>
        <w:pBdr/>
        <w:tabs>
          <w:tab w:val="num" w:leader="none" w:pos="1800"/>
        </w:tabs>
        <w:spacing/>
        <w:ind w:hanging="1440" w:left="1800"/>
      </w:pPr>
      <w:rPr/>
      <w:start w:val="1"/>
      <w:suff w:val="tab"/>
    </w:lvl>
    <w:lvl w:ilvl="7">
      <w:isLgl w:val="false"/>
      <w:lvlJc w:val="left"/>
      <w:lvlText w:val="%1.%2.%3.%4.%5.%6.%7.%8"/>
      <w:numFmt w:val="decimal"/>
      <w:pPr>
        <w:pBdr/>
        <w:tabs>
          <w:tab w:val="num" w:leader="none" w:pos="1800"/>
        </w:tabs>
        <w:spacing/>
        <w:ind w:hanging="1440" w:left="1800"/>
      </w:pPr>
      <w:rPr/>
      <w:start w:val="1"/>
      <w:suff w:val="tab"/>
    </w:lvl>
    <w:lvl w:ilvl="8">
      <w:isLgl w:val="false"/>
      <w:lvlJc w:val="left"/>
      <w:lvlText w:val="%1.%2.%3.%4.%5.%6.%7.%8.%9"/>
      <w:numFmt w:val="decimal"/>
      <w:pPr>
        <w:pBdr/>
        <w:tabs>
          <w:tab w:val="num" w:leader="none" w:pos="2160"/>
        </w:tabs>
        <w:spacing/>
        <w:ind w:hanging="1800" w:left="2160"/>
      </w:pPr>
      <w:rPr/>
      <w:start w:val="1"/>
      <w:suff w:val="tab"/>
    </w:lvl>
  </w:abstractNum>
  <w:abstractNum w:abstractNumId="8">
    <w:nsid w:val="00000009"/>
    <w:lvl w:ilvl="0">
      <w:isLgl w:val="false"/>
      <w:lvlJc w:val="left"/>
      <w:lvlText w:val="%1"/>
      <w:numFmt w:val="decimal"/>
      <w:pPr>
        <w:pBdr/>
        <w:tabs>
          <w:tab w:val="num" w:leader="none" w:pos="780"/>
        </w:tabs>
        <w:spacing/>
        <w:ind w:hanging="420" w:left="780"/>
      </w:pPr>
      <w:rPr/>
      <w:start w:val="10"/>
      <w:suff w:val="tab"/>
    </w:lvl>
    <w:lvl w:ilvl="1">
      <w:isLgl w:val="false"/>
      <w:lvlJc w:val="left"/>
      <w:lvlText w:val="7.%2"/>
      <w:numFmt w:val="decimal"/>
      <w:pPr>
        <w:pBdr/>
        <w:tabs>
          <w:tab w:val="num" w:leader="none" w:pos="780"/>
        </w:tabs>
        <w:spacing/>
        <w:ind w:hanging="420" w:left="780"/>
      </w:pPr>
      <w:rPr/>
      <w:start w:val="1"/>
      <w:suff w:val="tab"/>
    </w:lvl>
    <w:lvl w:ilvl="2">
      <w:isLgl w:val="false"/>
      <w:lvlJc w:val="left"/>
      <w:lvlText w:val="%1.%2.%3"/>
      <w:numFmt w:val="decimal"/>
      <w:pPr>
        <w:pBdr/>
        <w:tabs>
          <w:tab w:val="num" w:leader="none" w:pos="1080"/>
        </w:tabs>
        <w:spacing/>
        <w:ind w:hanging="720" w:left="1080"/>
      </w:pPr>
      <w:rPr/>
      <w:start w:val="1"/>
      <w:suff w:val="tab"/>
    </w:lvl>
    <w:lvl w:ilvl="3">
      <w:isLgl w:val="false"/>
      <w:lvlJc w:val="left"/>
      <w:lvlText w:val="%1.%2.%3.%4"/>
      <w:numFmt w:val="decimal"/>
      <w:pPr>
        <w:pBdr/>
        <w:tabs>
          <w:tab w:val="num" w:leader="none" w:pos="1080"/>
        </w:tabs>
        <w:spacing/>
        <w:ind w:hanging="720" w:left="1080"/>
      </w:pPr>
      <w:rPr/>
      <w:start w:val="1"/>
      <w:suff w:val="tab"/>
    </w:lvl>
    <w:lvl w:ilvl="4">
      <w:isLgl w:val="false"/>
      <w:lvlJc w:val="left"/>
      <w:lvlText w:val="%1.%2.%3.%4.%5"/>
      <w:numFmt w:val="decimal"/>
      <w:pPr>
        <w:pBdr/>
        <w:tabs>
          <w:tab w:val="num" w:leader="none" w:pos="1440"/>
        </w:tabs>
        <w:spacing/>
        <w:ind w:hanging="1080" w:left="1440"/>
      </w:pPr>
      <w:rPr/>
      <w:start w:val="1"/>
      <w:suff w:val="tab"/>
    </w:lvl>
    <w:lvl w:ilvl="5">
      <w:isLgl w:val="false"/>
      <w:lvlJc w:val="left"/>
      <w:lvlText w:val="%1.%2.%3.%4.%5.%6"/>
      <w:numFmt w:val="decimal"/>
      <w:pPr>
        <w:pBdr/>
        <w:tabs>
          <w:tab w:val="num" w:leader="none" w:pos="1440"/>
        </w:tabs>
        <w:spacing/>
        <w:ind w:hanging="1080" w:left="1440"/>
      </w:pPr>
      <w:rPr/>
      <w:start w:val="1"/>
      <w:suff w:val="tab"/>
    </w:lvl>
    <w:lvl w:ilvl="6">
      <w:isLgl w:val="false"/>
      <w:lvlJc w:val="left"/>
      <w:lvlText w:val="%1.%2.%3.%4.%5.%6.%7"/>
      <w:numFmt w:val="decimal"/>
      <w:pPr>
        <w:pBdr/>
        <w:tabs>
          <w:tab w:val="num" w:leader="none" w:pos="1800"/>
        </w:tabs>
        <w:spacing/>
        <w:ind w:hanging="1440" w:left="1800"/>
      </w:pPr>
      <w:rPr/>
      <w:start w:val="1"/>
      <w:suff w:val="tab"/>
    </w:lvl>
    <w:lvl w:ilvl="7">
      <w:isLgl w:val="false"/>
      <w:lvlJc w:val="left"/>
      <w:lvlText w:val="%1.%2.%3.%4.%5.%6.%7.%8"/>
      <w:numFmt w:val="decimal"/>
      <w:pPr>
        <w:pBdr/>
        <w:tabs>
          <w:tab w:val="num" w:leader="none" w:pos="1800"/>
        </w:tabs>
        <w:spacing/>
        <w:ind w:hanging="1440" w:left="1800"/>
      </w:pPr>
      <w:rPr/>
      <w:start w:val="1"/>
      <w:suff w:val="tab"/>
    </w:lvl>
    <w:lvl w:ilvl="8">
      <w:isLgl w:val="false"/>
      <w:lvlJc w:val="left"/>
      <w:lvlText w:val="%1.%2.%3.%4.%5.%6.%7.%8.%9"/>
      <w:numFmt w:val="decimal"/>
      <w:pPr>
        <w:pBdr/>
        <w:tabs>
          <w:tab w:val="num" w:leader="none" w:pos="2160"/>
        </w:tabs>
        <w:spacing/>
        <w:ind w:hanging="1800" w:left="2160"/>
      </w:pPr>
      <w:rPr/>
      <w:start w:val="1"/>
      <w:suff w:val="tab"/>
    </w:lvl>
  </w:abstractNum>
  <w:abstractNum w:abstractNumId="9">
    <w:nsid w:val="0000000A"/>
    <w:lvl w:ilvl="0">
      <w:isLgl w:val="false"/>
      <w:lvlJc w:val="left"/>
      <w:lvlText w:val="%1"/>
      <w:numFmt w:val="decimal"/>
      <w:pPr>
        <w:pBdr/>
        <w:tabs>
          <w:tab w:val="num" w:leader="none" w:pos="780"/>
        </w:tabs>
        <w:spacing/>
        <w:ind w:hanging="420" w:left="780"/>
      </w:pPr>
      <w:rPr/>
      <w:start w:val="11"/>
      <w:suff w:val="tab"/>
    </w:lvl>
    <w:lvl w:ilvl="1">
      <w:isLgl w:val="false"/>
      <w:lvlJc w:val="left"/>
      <w:lvlText w:val="8.%2"/>
      <w:numFmt w:val="decimal"/>
      <w:pPr>
        <w:pBdr/>
        <w:tabs>
          <w:tab w:val="num" w:leader="none" w:pos="780"/>
        </w:tabs>
        <w:spacing/>
        <w:ind w:hanging="420" w:left="780"/>
      </w:pPr>
      <w:rPr/>
      <w:start w:val="1"/>
      <w:suff w:val="tab"/>
    </w:lvl>
    <w:lvl w:ilvl="2">
      <w:isLgl w:val="false"/>
      <w:lvlJc w:val="left"/>
      <w:lvlText w:val="%1.%2.%3"/>
      <w:numFmt w:val="decimal"/>
      <w:pPr>
        <w:pBdr/>
        <w:tabs>
          <w:tab w:val="num" w:leader="none" w:pos="1080"/>
        </w:tabs>
        <w:spacing/>
        <w:ind w:hanging="720" w:left="1080"/>
      </w:pPr>
      <w:rPr/>
      <w:start w:val="1"/>
      <w:suff w:val="tab"/>
    </w:lvl>
    <w:lvl w:ilvl="3">
      <w:isLgl w:val="false"/>
      <w:lvlJc w:val="left"/>
      <w:lvlText w:val="%1.%2.%3.%4"/>
      <w:numFmt w:val="decimal"/>
      <w:pPr>
        <w:pBdr/>
        <w:tabs>
          <w:tab w:val="num" w:leader="none" w:pos="1080"/>
        </w:tabs>
        <w:spacing/>
        <w:ind w:hanging="720" w:left="1080"/>
      </w:pPr>
      <w:rPr/>
      <w:start w:val="1"/>
      <w:suff w:val="tab"/>
    </w:lvl>
    <w:lvl w:ilvl="4">
      <w:isLgl w:val="false"/>
      <w:lvlJc w:val="left"/>
      <w:lvlText w:val="%1.%2.%3.%4.%5"/>
      <w:numFmt w:val="decimal"/>
      <w:pPr>
        <w:pBdr/>
        <w:tabs>
          <w:tab w:val="num" w:leader="none" w:pos="1440"/>
        </w:tabs>
        <w:spacing/>
        <w:ind w:hanging="1080" w:left="1440"/>
      </w:pPr>
      <w:rPr/>
      <w:start w:val="1"/>
      <w:suff w:val="tab"/>
    </w:lvl>
    <w:lvl w:ilvl="5">
      <w:isLgl w:val="false"/>
      <w:lvlJc w:val="left"/>
      <w:lvlText w:val="%1.%2.%3.%4.%5.%6"/>
      <w:numFmt w:val="decimal"/>
      <w:pPr>
        <w:pBdr/>
        <w:tabs>
          <w:tab w:val="num" w:leader="none" w:pos="1440"/>
        </w:tabs>
        <w:spacing/>
        <w:ind w:hanging="1080" w:left="1440"/>
      </w:pPr>
      <w:rPr/>
      <w:start w:val="1"/>
      <w:suff w:val="tab"/>
    </w:lvl>
    <w:lvl w:ilvl="6">
      <w:isLgl w:val="false"/>
      <w:lvlJc w:val="left"/>
      <w:lvlText w:val="%1.%2.%3.%4.%5.%6.%7"/>
      <w:numFmt w:val="decimal"/>
      <w:pPr>
        <w:pBdr/>
        <w:tabs>
          <w:tab w:val="num" w:leader="none" w:pos="1800"/>
        </w:tabs>
        <w:spacing/>
        <w:ind w:hanging="1440" w:left="1800"/>
      </w:pPr>
      <w:rPr/>
      <w:start w:val="1"/>
      <w:suff w:val="tab"/>
    </w:lvl>
    <w:lvl w:ilvl="7">
      <w:isLgl w:val="false"/>
      <w:lvlJc w:val="left"/>
      <w:lvlText w:val="%1.%2.%3.%4.%5.%6.%7.%8"/>
      <w:numFmt w:val="decimal"/>
      <w:pPr>
        <w:pBdr/>
        <w:tabs>
          <w:tab w:val="num" w:leader="none" w:pos="1800"/>
        </w:tabs>
        <w:spacing/>
        <w:ind w:hanging="1440" w:left="1800"/>
      </w:pPr>
      <w:rPr/>
      <w:start w:val="1"/>
      <w:suff w:val="tab"/>
    </w:lvl>
    <w:lvl w:ilvl="8">
      <w:isLgl w:val="false"/>
      <w:lvlJc w:val="left"/>
      <w:lvlText w:val="%1.%2.%3.%4.%5.%6.%7.%8.%9"/>
      <w:numFmt w:val="decimal"/>
      <w:pPr>
        <w:pBdr/>
        <w:tabs>
          <w:tab w:val="num" w:leader="none" w:pos="2160"/>
        </w:tabs>
        <w:spacing/>
        <w:ind w:hanging="1800" w:left="2160"/>
      </w:pPr>
      <w:rPr/>
      <w:start w:val="1"/>
      <w:suff w:val="tab"/>
    </w:lvl>
  </w:abstractNum>
  <w:abstractNum w:abstractNumId="10">
    <w:nsid w:val="0000000B"/>
    <w:lvl w:ilvl="0">
      <w:isLgl w:val="false"/>
      <w:lvlJc w:val="left"/>
      <w:lvlText w:val="%1."/>
      <w:numFmt w:val="lowerLetter"/>
      <w:pPr>
        <w:pBdr/>
        <w:tabs>
          <w:tab w:val="num" w:leader="none" w:pos="720"/>
        </w:tabs>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
    <w:nsid w:val="0000000C"/>
    <w:lvl w:ilvl="0">
      <w:isLgl w:val="false"/>
      <w:lvlJc w:val="left"/>
      <w:lvlText w:val="%1."/>
      <w:numFmt w:val="lowerLetter"/>
      <w:pPr>
        <w:pBdr/>
        <w:tabs>
          <w:tab w:val="num" w:leader="none" w:pos="720"/>
        </w:tabs>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2">
    <w:nsid w:val="0000000D"/>
    <w:lvl w:ilvl="0">
      <w:isLgl w:val="false"/>
      <w:lvlJc w:val="left"/>
      <w:lvlText w:val="%1."/>
      <w:numFmt w:val="lowerLetter"/>
      <w:pPr>
        <w:pBdr/>
        <w:tabs>
          <w:tab w:val="num" w:leader="none" w:pos="720"/>
        </w:tabs>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3">
    <w:nsid w:val="0000000E"/>
    <w:lvl w:ilvl="0">
      <w:isLgl w:val="false"/>
      <w:lvlJc w:val="left"/>
      <w:lvlText w:val="%1."/>
      <w:numFmt w:val="lowerLetter"/>
      <w:pPr>
        <w:pBdr/>
        <w:tabs>
          <w:tab w:val="num" w:leader="none" w:pos="720"/>
        </w:tabs>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4">
    <w:nsid w:val="0000000F"/>
    <w:lvl w:ilvl="0">
      <w:isLgl w:val="false"/>
      <w:lvlJc w:val="left"/>
      <w:lvlText w:val="%1."/>
      <w:numFmt w:val="lowerLetter"/>
      <w:pPr>
        <w:pBdr/>
        <w:tabs>
          <w:tab w:val="num" w:leader="none" w:pos="720"/>
        </w:tabs>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5">
    <w:nsid w:val="00000010"/>
    <w:lvl w:ilvl="0">
      <w:isLgl w:val="false"/>
      <w:lvlJc w:val="left"/>
      <w:lvlText w:val="%1."/>
      <w:numFmt w:val="lowerLetter"/>
      <w:pPr>
        <w:pBdr/>
        <w:tabs>
          <w:tab w:val="num" w:leader="none" w:pos="720"/>
        </w:tabs>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6">
    <w:nsid w:val="00A15EC7"/>
    <w:lvl w:ilvl="0">
      <w:isLgl w:val="false"/>
      <w:lvlJc w:val="left"/>
      <w:lvlText w:val="6.%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0D1A587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0FBC463A"/>
    <w:lvl w:ilvl="0">
      <w:isLgl w:val="false"/>
      <w:lvlJc w:val="left"/>
      <w:lvlText w:val=""/>
      <w:numFmt w:val="bullet"/>
      <w:pPr>
        <w:pBdr/>
        <w:spacing/>
        <w:ind w:hanging="360" w:left="1140"/>
      </w:pPr>
      <w:rPr>
        <w:rFonts w:hint="default" w:ascii="Symbol" w:hAnsi="Symbol"/>
      </w:rPr>
      <w:start w:val="1"/>
      <w:suff w:val="tab"/>
    </w:lvl>
    <w:lvl w:ilvl="1">
      <w:isLgl w:val="false"/>
      <w:lvlJc w:val="left"/>
      <w:lvlText w:val="o"/>
      <w:numFmt w:val="bullet"/>
      <w:pPr>
        <w:pBdr/>
        <w:spacing/>
        <w:ind w:hanging="360" w:left="1860"/>
      </w:pPr>
      <w:rPr>
        <w:rFonts w:hint="default" w:ascii="Courier New" w:hAnsi="Courier New" w:cs="Courier New"/>
      </w:rPr>
      <w:start w:val="1"/>
      <w:suff w:val="tab"/>
    </w:lvl>
    <w:lvl w:ilvl="2">
      <w:isLgl w:val="false"/>
      <w:lvlJc w:val="left"/>
      <w:lvlText w:val=""/>
      <w:numFmt w:val="bullet"/>
      <w:pPr>
        <w:pBdr/>
        <w:spacing/>
        <w:ind w:hanging="360" w:left="2580"/>
      </w:pPr>
      <w:rPr>
        <w:rFonts w:hint="default" w:ascii="Wingdings" w:hAnsi="Wingdings"/>
      </w:rPr>
      <w:start w:val="1"/>
      <w:suff w:val="tab"/>
    </w:lvl>
    <w:lvl w:ilvl="3">
      <w:isLgl w:val="false"/>
      <w:lvlJc w:val="left"/>
      <w:lvlText w:val=""/>
      <w:numFmt w:val="bullet"/>
      <w:pPr>
        <w:pBdr/>
        <w:spacing/>
        <w:ind w:hanging="360" w:left="3300"/>
      </w:pPr>
      <w:rPr>
        <w:rFonts w:hint="default" w:ascii="Symbol" w:hAnsi="Symbol"/>
      </w:rPr>
      <w:start w:val="1"/>
      <w:suff w:val="tab"/>
    </w:lvl>
    <w:lvl w:ilvl="4">
      <w:isLgl w:val="false"/>
      <w:lvlJc w:val="left"/>
      <w:lvlText w:val="o"/>
      <w:numFmt w:val="bullet"/>
      <w:pPr>
        <w:pBdr/>
        <w:spacing/>
        <w:ind w:hanging="360" w:left="4020"/>
      </w:pPr>
      <w:rPr>
        <w:rFonts w:hint="default" w:ascii="Courier New" w:hAnsi="Courier New" w:cs="Courier New"/>
      </w:rPr>
      <w:start w:val="1"/>
      <w:suff w:val="tab"/>
    </w:lvl>
    <w:lvl w:ilvl="5">
      <w:isLgl w:val="false"/>
      <w:lvlJc w:val="left"/>
      <w:lvlText w:val=""/>
      <w:numFmt w:val="bullet"/>
      <w:pPr>
        <w:pBdr/>
        <w:spacing/>
        <w:ind w:hanging="360" w:left="4740"/>
      </w:pPr>
      <w:rPr>
        <w:rFonts w:hint="default" w:ascii="Wingdings" w:hAnsi="Wingdings"/>
      </w:rPr>
      <w:start w:val="1"/>
      <w:suff w:val="tab"/>
    </w:lvl>
    <w:lvl w:ilvl="6">
      <w:isLgl w:val="false"/>
      <w:lvlJc w:val="left"/>
      <w:lvlText w:val=""/>
      <w:numFmt w:val="bullet"/>
      <w:pPr>
        <w:pBdr/>
        <w:spacing/>
        <w:ind w:hanging="360" w:left="5460"/>
      </w:pPr>
      <w:rPr>
        <w:rFonts w:hint="default" w:ascii="Symbol" w:hAnsi="Symbol"/>
      </w:rPr>
      <w:start w:val="1"/>
      <w:suff w:val="tab"/>
    </w:lvl>
    <w:lvl w:ilvl="7">
      <w:isLgl w:val="false"/>
      <w:lvlJc w:val="left"/>
      <w:lvlText w:val="o"/>
      <w:numFmt w:val="bullet"/>
      <w:pPr>
        <w:pBdr/>
        <w:spacing/>
        <w:ind w:hanging="360" w:left="6180"/>
      </w:pPr>
      <w:rPr>
        <w:rFonts w:hint="default" w:ascii="Courier New" w:hAnsi="Courier New" w:cs="Courier New"/>
      </w:rPr>
      <w:start w:val="1"/>
      <w:suff w:val="tab"/>
    </w:lvl>
    <w:lvl w:ilvl="8">
      <w:isLgl w:val="false"/>
      <w:lvlJc w:val="left"/>
      <w:lvlText w:val=""/>
      <w:numFmt w:val="bullet"/>
      <w:pPr>
        <w:pBdr/>
        <w:spacing/>
        <w:ind w:hanging="360" w:left="6900"/>
      </w:pPr>
      <w:rPr>
        <w:rFonts w:hint="default" w:ascii="Wingdings" w:hAnsi="Wingdings"/>
      </w:rPr>
      <w:start w:val="1"/>
      <w:suff w:val="tab"/>
    </w:lvl>
  </w:abstractNum>
  <w:abstractNum w:abstractNumId="19">
    <w:nsid w:val="104C5A02"/>
    <w:lvl w:ilvl="0">
      <w:isLgl w:val="false"/>
      <w:lvlJc w:val="left"/>
      <w:lvlText w:val="%1&gt;"/>
      <w:numFmt w:val="upperRoman"/>
      <w:pPr>
        <w:pBdr/>
        <w:spacing/>
        <w:ind w:hanging="720" w:left="1080"/>
      </w:pPr>
      <w:rPr>
        <w:rFonts w:hint="default"/>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1398535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19CE179F"/>
    <w:lvl w:ilvl="0">
      <w:isLgl w:val="false"/>
      <w:lvlJc w:val="left"/>
      <w:lvlText w:val="-"/>
      <w:numFmt w:val="bullet"/>
      <w:pPr>
        <w:pBdr/>
        <w:tabs>
          <w:tab w:val="num" w:leader="none" w:pos="720"/>
        </w:tabs>
        <w:spacing/>
        <w:ind w:hanging="360" w:left="720"/>
      </w:pPr>
      <w:rPr>
        <w:rFonts w:hint="default" w:ascii="Times New Roman" w:hAnsi="Times New Roman" w:eastAsia="Times New Roman" w:cs="Times New Roman"/>
      </w:rPr>
      <w:start w:val="0"/>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2">
    <w:nsid w:val="251F41B6"/>
    <w:lvl w:ilvl="0">
      <w:isLgl w:val="false"/>
      <w:lvlJc w:val="left"/>
      <w:lvlText w:val="%1"/>
      <w:numFmt w:val="decimal"/>
      <w:pPr>
        <w:pBdr/>
        <w:spacing/>
        <w:ind w:hanging="360" w:left="360"/>
      </w:pPr>
      <w:rPr>
        <w:rFonts w:hint="default"/>
      </w:rPr>
      <w:start w:val="7"/>
      <w:suff w:val="tab"/>
    </w:lvl>
    <w:lvl w:ilvl="1">
      <w:isLgl w:val="false"/>
      <w:lvlJc w:val="left"/>
      <w:lvlText w:val="9.%2"/>
      <w:numFmt w:val="decimal"/>
      <w:pPr>
        <w:pBdr/>
        <w:spacing/>
        <w:ind w:hanging="360" w:left="360"/>
      </w:pPr>
      <w:rPr>
        <w:rFonts w:hint="default"/>
      </w:rPr>
      <w:start w:val="1"/>
      <w:suff w:val="tab"/>
    </w:lvl>
    <w:lvl w:ilvl="2">
      <w:isLgl w:val="false"/>
      <w:lvlJc w:val="left"/>
      <w:lvlText w:val="%1.%2.%3"/>
      <w:numFmt w:val="decimal"/>
      <w:pPr>
        <w:pBdr/>
        <w:spacing/>
        <w:ind w:hanging="720" w:left="1440"/>
      </w:pPr>
      <w:rPr>
        <w:rFonts w:hint="default"/>
      </w:rPr>
      <w:start w:val="1"/>
      <w:suff w:val="tab"/>
    </w:lvl>
    <w:lvl w:ilvl="3">
      <w:isLgl w:val="false"/>
      <w:lvlJc w:val="left"/>
      <w:lvlText w:val="%1.%2.%3.%4"/>
      <w:numFmt w:val="decimal"/>
      <w:pPr>
        <w:pBdr/>
        <w:spacing/>
        <w:ind w:hanging="720" w:left="1800"/>
      </w:pPr>
      <w:rPr>
        <w:rFonts w:hint="default"/>
      </w:rPr>
      <w:start w:val="1"/>
      <w:suff w:val="tab"/>
    </w:lvl>
    <w:lvl w:ilvl="4">
      <w:isLgl w:val="false"/>
      <w:lvlJc w:val="left"/>
      <w:lvlText w:val="%1.%2.%3.%4.%5"/>
      <w:numFmt w:val="decimal"/>
      <w:pPr>
        <w:pBdr/>
        <w:spacing/>
        <w:ind w:hanging="1080" w:left="2520"/>
      </w:pPr>
      <w:rPr>
        <w:rFonts w:hint="default"/>
      </w:rPr>
      <w:start w:val="1"/>
      <w:suff w:val="tab"/>
    </w:lvl>
    <w:lvl w:ilvl="5">
      <w:isLgl w:val="false"/>
      <w:lvlJc w:val="left"/>
      <w:lvlText w:val="%1.%2.%3.%4.%5.%6"/>
      <w:numFmt w:val="decimal"/>
      <w:pPr>
        <w:pBdr/>
        <w:spacing/>
        <w:ind w:hanging="1080" w:left="2880"/>
      </w:pPr>
      <w:rPr>
        <w:rFonts w:hint="default"/>
      </w:rPr>
      <w:start w:val="1"/>
      <w:suff w:val="tab"/>
    </w:lvl>
    <w:lvl w:ilvl="6">
      <w:isLgl w:val="false"/>
      <w:lvlJc w:val="left"/>
      <w:lvlText w:val="%1.%2.%3.%4.%5.%6.%7"/>
      <w:numFmt w:val="decimal"/>
      <w:pPr>
        <w:pBdr/>
        <w:spacing/>
        <w:ind w:hanging="1440" w:left="3600"/>
      </w:pPr>
      <w:rPr>
        <w:rFonts w:hint="default"/>
      </w:rPr>
      <w:start w:val="1"/>
      <w:suff w:val="tab"/>
    </w:lvl>
    <w:lvl w:ilvl="7">
      <w:isLgl w:val="false"/>
      <w:lvlJc w:val="left"/>
      <w:lvlText w:val="%1.%2.%3.%4.%5.%6.%7.%8"/>
      <w:numFmt w:val="decimal"/>
      <w:pPr>
        <w:pBdr/>
        <w:spacing/>
        <w:ind w:hanging="1440" w:left="3960"/>
      </w:pPr>
      <w:rPr>
        <w:rFonts w:hint="default"/>
      </w:rPr>
      <w:start w:val="1"/>
      <w:suff w:val="tab"/>
    </w:lvl>
    <w:lvl w:ilvl="8">
      <w:isLgl w:val="false"/>
      <w:lvlJc w:val="left"/>
      <w:lvlText w:val="%1.%2.%3.%4.%5.%6.%7.%8.%9"/>
      <w:numFmt w:val="decimal"/>
      <w:pPr>
        <w:pBdr/>
        <w:spacing/>
        <w:ind w:hanging="1800" w:left="4680"/>
      </w:pPr>
      <w:rPr>
        <w:rFonts w:hint="default"/>
      </w:rPr>
      <w:start w:val="1"/>
      <w:suff w:val="tab"/>
    </w:lvl>
  </w:abstractNum>
  <w:abstractNum w:abstractNumId="23">
    <w:nsid w:val="290321A6"/>
    <w:lvl w:ilvl="0">
      <w:isLgl w:val="false"/>
      <w:lvlJc w:val="left"/>
      <w:lvlText w:val="6.%1"/>
      <w:numFmt w:val="decimal"/>
      <w:pPr>
        <w:pBdr/>
        <w:spacing/>
        <w:ind w:hanging="360" w:left="720"/>
      </w:pPr>
      <w:rPr>
        <w:rFonts w:hint="default"/>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2A1F24CA"/>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337F4878"/>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347104D9"/>
    <w:lvl w:ilvl="0">
      <w:isLgl w:val="false"/>
      <w:lvlJc w:val="left"/>
      <w:lvlText w:val=""/>
      <w:numFmt w:val="bullet"/>
      <w:pPr>
        <w:pBdr/>
        <w:spacing/>
        <w:ind w:hanging="360" w:left="720"/>
      </w:pPr>
      <w:rPr>
        <w:rFonts w:hint="default" w:ascii="Symbol" w:hAnsi="Symbol" w:eastAsia="Arial Unicode MS" w:cs="Arial Unicode MS"/>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35B17876"/>
    <w:lvl w:ilvl="0">
      <w:isLgl w:val="false"/>
      <w:lvlJc w:val="left"/>
      <w:lvlText w:val="%1."/>
      <w:numFmt w:val="upperRoman"/>
      <w:pPr>
        <w:pBdr/>
        <w:spacing/>
        <w:ind w:hanging="720" w:left="1080"/>
      </w:pPr>
      <w:rPr>
        <w:rFonts w:hint="default"/>
        <w:b/>
        <w:sz w:val="28"/>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8">
    <w:nsid w:val="374F16C6"/>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3B587039"/>
    <w:lvl w:ilvl="0">
      <w:isLgl w:val="false"/>
      <w:lvlJc w:val="left"/>
      <w:lvlText w:val="11.%1"/>
      <w:numFmt w:val="decimal"/>
      <w:pPr>
        <w:pBdr/>
        <w:tabs>
          <w:tab w:val="num" w:leader="none" w:pos="720"/>
        </w:tabs>
        <w:spacing/>
        <w:ind w:hanging="360" w:left="720"/>
      </w:pPr>
      <w:rPr>
        <w:rFonts w:hint="default"/>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3F223E68"/>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458F3667"/>
    <w:lvl w:ilvl="0">
      <w:isLgl w:val="false"/>
      <w:lvlJc w:val="left"/>
      <w:lvlText w:val="10.%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47B94D8D"/>
    <w:lvl w:ilvl="0">
      <w:isLgl w:val="false"/>
      <w:lvlJc w:val="left"/>
      <w:lvlText w:val="1.%1"/>
      <w:numFmt w:val="decimal"/>
      <w:pPr>
        <w:pBdr/>
        <w:spacing/>
        <w:ind w:hanging="360" w:left="720"/>
      </w:pPr>
      <w:rPr>
        <w:rFonts w:hint="default"/>
      </w:rPr>
      <w:start w:val="1"/>
      <w:suff w:val="tab"/>
    </w:lvl>
    <w:lvl w:ilvl="1">
      <w:isLgl w:val="false"/>
      <w:lvlJc w:val="left"/>
      <w:lvlText w:val="1.%2"/>
      <w:numFmt w:val="decimal"/>
      <w:pPr>
        <w:pBdr/>
        <w:spacing/>
        <w:ind w:hanging="360" w:left="1440"/>
      </w:pPr>
      <w:rPr>
        <w:rFonts w:hint="default"/>
        <w:b/>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47CC1E05"/>
    <w:lvl w:ilvl="0">
      <w:isLgl w:val="false"/>
      <w:lvlJc w:val="left"/>
      <w:lvlText w:val="-"/>
      <w:numFmt w:val="bullet"/>
      <w:pPr>
        <w:pBdr/>
        <w:tabs>
          <w:tab w:val="num" w:leader="none" w:pos="720"/>
        </w:tabs>
        <w:spacing/>
        <w:ind w:hanging="360" w:left="720"/>
      </w:pPr>
      <w:rPr>
        <w:rFonts w:hint="default" w:ascii=".VnTime" w:hAnsi=".VnTime" w:eastAsia="Times New Roman" w:cs="Times New Roman"/>
      </w:rPr>
      <w:start w:val="0"/>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34">
    <w:nsid w:val="48E53A66"/>
    <w:lvl w:ilvl="0">
      <w:isLgl w:val="false"/>
      <w:lvlJc w:val="left"/>
      <w:lvlText w:val="%1."/>
      <w:numFmt w:val="lowerLetter"/>
      <w:pPr>
        <w:pBdr/>
        <w:spacing/>
        <w:ind w:hanging="360" w:left="726"/>
      </w:pPr>
      <w:rPr/>
      <w:start w:val="1"/>
      <w:suff w:val="tab"/>
    </w:lvl>
    <w:lvl w:ilvl="1">
      <w:isLgl w:val="false"/>
      <w:lvlJc w:val="left"/>
      <w:lvlText w:val="%2."/>
      <w:numFmt w:val="lowerLetter"/>
      <w:pPr>
        <w:pBdr/>
        <w:spacing/>
        <w:ind w:hanging="360" w:left="1446"/>
      </w:pPr>
      <w:rPr/>
      <w:start w:val="1"/>
      <w:suff w:val="tab"/>
    </w:lvl>
    <w:lvl w:ilvl="2">
      <w:isLgl w:val="false"/>
      <w:lvlJc w:val="right"/>
      <w:lvlText w:val="%3."/>
      <w:numFmt w:val="lowerRoman"/>
      <w:pPr>
        <w:pBdr/>
        <w:spacing/>
        <w:ind w:hanging="180" w:left="2166"/>
      </w:pPr>
      <w:rPr/>
      <w:start w:val="1"/>
      <w:suff w:val="tab"/>
    </w:lvl>
    <w:lvl w:ilvl="3">
      <w:isLgl w:val="false"/>
      <w:lvlJc w:val="left"/>
      <w:lvlText w:val="%4."/>
      <w:numFmt w:val="decimal"/>
      <w:pPr>
        <w:pBdr/>
        <w:spacing/>
        <w:ind w:hanging="360" w:left="2886"/>
      </w:pPr>
      <w:rPr/>
      <w:start w:val="1"/>
      <w:suff w:val="tab"/>
    </w:lvl>
    <w:lvl w:ilvl="4">
      <w:isLgl w:val="false"/>
      <w:lvlJc w:val="left"/>
      <w:lvlText w:val="%5."/>
      <w:numFmt w:val="lowerLetter"/>
      <w:pPr>
        <w:pBdr/>
        <w:spacing/>
        <w:ind w:hanging="360" w:left="3606"/>
      </w:pPr>
      <w:rPr/>
      <w:start w:val="1"/>
      <w:suff w:val="tab"/>
    </w:lvl>
    <w:lvl w:ilvl="5">
      <w:isLgl w:val="false"/>
      <w:lvlJc w:val="right"/>
      <w:lvlText w:val="%6."/>
      <w:numFmt w:val="lowerRoman"/>
      <w:pPr>
        <w:pBdr/>
        <w:spacing/>
        <w:ind w:hanging="180" w:left="4326"/>
      </w:pPr>
      <w:rPr/>
      <w:start w:val="1"/>
      <w:suff w:val="tab"/>
    </w:lvl>
    <w:lvl w:ilvl="6">
      <w:isLgl w:val="false"/>
      <w:lvlJc w:val="left"/>
      <w:lvlText w:val="%7."/>
      <w:numFmt w:val="decimal"/>
      <w:pPr>
        <w:pBdr/>
        <w:spacing/>
        <w:ind w:hanging="360" w:left="5046"/>
      </w:pPr>
      <w:rPr/>
      <w:start w:val="1"/>
      <w:suff w:val="tab"/>
    </w:lvl>
    <w:lvl w:ilvl="7">
      <w:isLgl w:val="false"/>
      <w:lvlJc w:val="left"/>
      <w:lvlText w:val="%8."/>
      <w:numFmt w:val="lowerLetter"/>
      <w:pPr>
        <w:pBdr/>
        <w:spacing/>
        <w:ind w:hanging="360" w:left="5766"/>
      </w:pPr>
      <w:rPr/>
      <w:start w:val="1"/>
      <w:suff w:val="tab"/>
    </w:lvl>
    <w:lvl w:ilvl="8">
      <w:isLgl w:val="false"/>
      <w:lvlJc w:val="right"/>
      <w:lvlText w:val="%9."/>
      <w:numFmt w:val="lowerRoman"/>
      <w:pPr>
        <w:pBdr/>
        <w:spacing/>
        <w:ind w:hanging="180" w:left="6486"/>
      </w:pPr>
      <w:rPr/>
      <w:start w:val="1"/>
      <w:suff w:val="tab"/>
    </w:lvl>
  </w:abstractNum>
  <w:abstractNum w:abstractNumId="35">
    <w:nsid w:val="4A8108C6"/>
    <w:lvl w:ilvl="0">
      <w:isLgl w:val="false"/>
      <w:lvlJc w:val="left"/>
      <w:lvlText w:val="%1&gt;"/>
      <w:numFmt w:val="upperRoman"/>
      <w:pPr>
        <w:pBdr/>
        <w:spacing/>
        <w:ind w:hanging="720" w:left="1080"/>
      </w:pPr>
      <w:rPr>
        <w:rFonts w:hint="default"/>
        <w:b/>
        <w:color w:val="00000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6">
    <w:nsid w:val="4AF54E07"/>
    <w:lvl w:ilvl="0">
      <w:isLgl w:val="false"/>
      <w:lvlJc w:val="left"/>
      <w:lvlText w:val="-"/>
      <w:numFmt w:val="bullet"/>
      <w:pPr>
        <w:pBdr/>
        <w:spacing/>
        <w:ind w:hanging="360" w:left="720"/>
      </w:pPr>
      <w:rPr>
        <w:rFonts w:hint="default" w:ascii="Times New Roman" w:hAnsi="Times New Roman"/>
      </w:rPr>
      <w:start w:val="40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54CD136F"/>
    <w:lvl w:ilvl="0">
      <w:isLgl w:val="false"/>
      <w:lvlJc w:val="left"/>
      <w:lvlText w:val="-"/>
      <w:numFmt w:val="bullet"/>
      <w:pPr>
        <w:pBdr/>
        <w:spacing/>
        <w:ind w:hanging="360" w:left="114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860"/>
      </w:pPr>
      <w:rPr>
        <w:rFonts w:hint="default" w:ascii="Courier New" w:hAnsi="Courier New" w:cs="Courier New"/>
      </w:rPr>
      <w:start w:val="1"/>
      <w:suff w:val="tab"/>
    </w:lvl>
    <w:lvl w:ilvl="2">
      <w:isLgl w:val="false"/>
      <w:lvlJc w:val="left"/>
      <w:lvlText w:val=""/>
      <w:numFmt w:val="bullet"/>
      <w:pPr>
        <w:pBdr/>
        <w:spacing/>
        <w:ind w:hanging="360" w:left="2580"/>
      </w:pPr>
      <w:rPr>
        <w:rFonts w:hint="default" w:ascii="Wingdings" w:hAnsi="Wingdings"/>
      </w:rPr>
      <w:start w:val="1"/>
      <w:suff w:val="tab"/>
    </w:lvl>
    <w:lvl w:ilvl="3">
      <w:isLgl w:val="false"/>
      <w:lvlJc w:val="left"/>
      <w:lvlText w:val=""/>
      <w:numFmt w:val="bullet"/>
      <w:pPr>
        <w:pBdr/>
        <w:spacing/>
        <w:ind w:hanging="360" w:left="3300"/>
      </w:pPr>
      <w:rPr>
        <w:rFonts w:hint="default" w:ascii="Symbol" w:hAnsi="Symbol"/>
      </w:rPr>
      <w:start w:val="1"/>
      <w:suff w:val="tab"/>
    </w:lvl>
    <w:lvl w:ilvl="4">
      <w:isLgl w:val="false"/>
      <w:lvlJc w:val="left"/>
      <w:lvlText w:val="o"/>
      <w:numFmt w:val="bullet"/>
      <w:pPr>
        <w:pBdr/>
        <w:spacing/>
        <w:ind w:hanging="360" w:left="4020"/>
      </w:pPr>
      <w:rPr>
        <w:rFonts w:hint="default" w:ascii="Courier New" w:hAnsi="Courier New" w:cs="Courier New"/>
      </w:rPr>
      <w:start w:val="1"/>
      <w:suff w:val="tab"/>
    </w:lvl>
    <w:lvl w:ilvl="5">
      <w:isLgl w:val="false"/>
      <w:lvlJc w:val="left"/>
      <w:lvlText w:val=""/>
      <w:numFmt w:val="bullet"/>
      <w:pPr>
        <w:pBdr/>
        <w:spacing/>
        <w:ind w:hanging="360" w:left="4740"/>
      </w:pPr>
      <w:rPr>
        <w:rFonts w:hint="default" w:ascii="Wingdings" w:hAnsi="Wingdings"/>
      </w:rPr>
      <w:start w:val="1"/>
      <w:suff w:val="tab"/>
    </w:lvl>
    <w:lvl w:ilvl="6">
      <w:isLgl w:val="false"/>
      <w:lvlJc w:val="left"/>
      <w:lvlText w:val=""/>
      <w:numFmt w:val="bullet"/>
      <w:pPr>
        <w:pBdr/>
        <w:spacing/>
        <w:ind w:hanging="360" w:left="5460"/>
      </w:pPr>
      <w:rPr>
        <w:rFonts w:hint="default" w:ascii="Symbol" w:hAnsi="Symbol"/>
      </w:rPr>
      <w:start w:val="1"/>
      <w:suff w:val="tab"/>
    </w:lvl>
    <w:lvl w:ilvl="7">
      <w:isLgl w:val="false"/>
      <w:lvlJc w:val="left"/>
      <w:lvlText w:val="o"/>
      <w:numFmt w:val="bullet"/>
      <w:pPr>
        <w:pBdr/>
        <w:spacing/>
        <w:ind w:hanging="360" w:left="6180"/>
      </w:pPr>
      <w:rPr>
        <w:rFonts w:hint="default" w:ascii="Courier New" w:hAnsi="Courier New" w:cs="Courier New"/>
      </w:rPr>
      <w:start w:val="1"/>
      <w:suff w:val="tab"/>
    </w:lvl>
    <w:lvl w:ilvl="8">
      <w:isLgl w:val="false"/>
      <w:lvlJc w:val="left"/>
      <w:lvlText w:val=""/>
      <w:numFmt w:val="bullet"/>
      <w:pPr>
        <w:pBdr/>
        <w:spacing/>
        <w:ind w:hanging="360" w:left="6900"/>
      </w:pPr>
      <w:rPr>
        <w:rFonts w:hint="default" w:ascii="Wingdings" w:hAnsi="Wingdings"/>
      </w:rPr>
      <w:start w:val="1"/>
      <w:suff w:val="tab"/>
    </w:lvl>
  </w:abstractNum>
  <w:abstractNum w:abstractNumId="38">
    <w:nsid w:val="5A542423"/>
    <w:lvl w:ilvl="0">
      <w:isLgl w:val="false"/>
      <w:lvlJc w:val="left"/>
      <w:lvlText w:val="%1."/>
      <w:numFmt w:val="upperRoman"/>
      <w:pPr>
        <w:pBdr/>
        <w:spacing/>
        <w:ind w:hanging="720" w:left="1080"/>
      </w:pPr>
      <w:rPr>
        <w:rFonts w:hint="default"/>
        <w:b/>
        <w:color w:val="00000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nsid w:val="6914718B"/>
    <w:lvl w:ilvl="0">
      <w:isLgl w:val="false"/>
      <w:lvlJc w:val="left"/>
      <w:lvlText w:val="%1."/>
      <w:numFmt w:val="upperRoman"/>
      <w:pPr>
        <w:pBdr/>
        <w:spacing/>
        <w:ind w:hanging="720" w:left="1800"/>
      </w:pPr>
      <w:rPr>
        <w:rFonts w:hint="default"/>
        <w:b/>
        <w:color w:val="000000"/>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40">
    <w:nsid w:val="6AAE6828"/>
    <w:lvl w:ilvl="0">
      <w:isLgl w:val="false"/>
      <w:lvlJc w:val="left"/>
      <w:lvlText w:val="%1."/>
      <w:numFmt w:val="upperRoman"/>
      <w:pPr>
        <w:pBdr/>
        <w:spacing/>
        <w:ind w:hanging="720" w:left="1170"/>
      </w:pPr>
      <w:rPr>
        <w:rFonts w:hint="default"/>
        <w:b/>
        <w:sz w:val="28"/>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41">
    <w:nsid w:val="6B555D2E"/>
    <w:lvl w:ilvl="0">
      <w:isLgl w:val="false"/>
      <w:lvlJc w:val="left"/>
      <w:lvlText w:val="o"/>
      <w:numFmt w:val="bullet"/>
      <w:pPr>
        <w:pBdr/>
        <w:spacing/>
        <w:ind w:hanging="360" w:left="1860"/>
      </w:pPr>
      <w:rPr>
        <w:rFonts w:hint="default" w:ascii="Courier New" w:hAnsi="Courier New" w:cs="Courier New"/>
      </w:rPr>
      <w:start w:val="1"/>
      <w:suff w:val="tab"/>
    </w:lvl>
    <w:lvl w:ilvl="1">
      <w:isLgl w:val="false"/>
      <w:lvlJc w:val="left"/>
      <w:lvlText w:val="o"/>
      <w:numFmt w:val="bullet"/>
      <w:pPr>
        <w:pBdr/>
        <w:spacing/>
        <w:ind w:hanging="360" w:left="2580"/>
      </w:pPr>
      <w:rPr>
        <w:rFonts w:hint="default" w:ascii="Courier New" w:hAnsi="Courier New" w:cs="Courier New"/>
      </w:rPr>
      <w:start w:val="1"/>
      <w:suff w:val="tab"/>
    </w:lvl>
    <w:lvl w:ilvl="2">
      <w:isLgl w:val="false"/>
      <w:lvlJc w:val="left"/>
      <w:lvlText w:val=""/>
      <w:numFmt w:val="bullet"/>
      <w:pPr>
        <w:pBdr/>
        <w:spacing/>
        <w:ind w:hanging="360" w:left="3300"/>
      </w:pPr>
      <w:rPr>
        <w:rFonts w:hint="default" w:ascii="Wingdings" w:hAnsi="Wingdings"/>
      </w:rPr>
      <w:start w:val="1"/>
      <w:suff w:val="tab"/>
    </w:lvl>
    <w:lvl w:ilvl="3">
      <w:isLgl w:val="false"/>
      <w:lvlJc w:val="left"/>
      <w:lvlText w:val=""/>
      <w:numFmt w:val="bullet"/>
      <w:pPr>
        <w:pBdr/>
        <w:spacing/>
        <w:ind w:hanging="360" w:left="4020"/>
      </w:pPr>
      <w:rPr>
        <w:rFonts w:hint="default" w:ascii="Symbol" w:hAnsi="Symbol"/>
      </w:rPr>
      <w:start w:val="1"/>
      <w:suff w:val="tab"/>
    </w:lvl>
    <w:lvl w:ilvl="4">
      <w:isLgl w:val="false"/>
      <w:lvlJc w:val="left"/>
      <w:lvlText w:val="o"/>
      <w:numFmt w:val="bullet"/>
      <w:pPr>
        <w:pBdr/>
        <w:spacing/>
        <w:ind w:hanging="360" w:left="4740"/>
      </w:pPr>
      <w:rPr>
        <w:rFonts w:hint="default" w:ascii="Courier New" w:hAnsi="Courier New" w:cs="Courier New"/>
      </w:rPr>
      <w:start w:val="1"/>
      <w:suff w:val="tab"/>
    </w:lvl>
    <w:lvl w:ilvl="5">
      <w:isLgl w:val="false"/>
      <w:lvlJc w:val="left"/>
      <w:lvlText w:val=""/>
      <w:numFmt w:val="bullet"/>
      <w:pPr>
        <w:pBdr/>
        <w:spacing/>
        <w:ind w:hanging="360" w:left="5460"/>
      </w:pPr>
      <w:rPr>
        <w:rFonts w:hint="default" w:ascii="Wingdings" w:hAnsi="Wingdings"/>
      </w:rPr>
      <w:start w:val="1"/>
      <w:suff w:val="tab"/>
    </w:lvl>
    <w:lvl w:ilvl="6">
      <w:isLgl w:val="false"/>
      <w:lvlJc w:val="left"/>
      <w:lvlText w:val=""/>
      <w:numFmt w:val="bullet"/>
      <w:pPr>
        <w:pBdr/>
        <w:spacing/>
        <w:ind w:hanging="360" w:left="6180"/>
      </w:pPr>
      <w:rPr>
        <w:rFonts w:hint="default" w:ascii="Symbol" w:hAnsi="Symbol"/>
      </w:rPr>
      <w:start w:val="1"/>
      <w:suff w:val="tab"/>
    </w:lvl>
    <w:lvl w:ilvl="7">
      <w:isLgl w:val="false"/>
      <w:lvlJc w:val="left"/>
      <w:lvlText w:val="o"/>
      <w:numFmt w:val="bullet"/>
      <w:pPr>
        <w:pBdr/>
        <w:spacing/>
        <w:ind w:hanging="360" w:left="6900"/>
      </w:pPr>
      <w:rPr>
        <w:rFonts w:hint="default" w:ascii="Courier New" w:hAnsi="Courier New" w:cs="Courier New"/>
      </w:rPr>
      <w:start w:val="1"/>
      <w:suff w:val="tab"/>
    </w:lvl>
    <w:lvl w:ilvl="8">
      <w:isLgl w:val="false"/>
      <w:lvlJc w:val="left"/>
      <w:lvlText w:val=""/>
      <w:numFmt w:val="bullet"/>
      <w:pPr>
        <w:pBdr/>
        <w:spacing/>
        <w:ind w:hanging="360" w:left="7620"/>
      </w:pPr>
      <w:rPr>
        <w:rFonts w:hint="default" w:ascii="Wingdings" w:hAnsi="Wingdings"/>
      </w:rPr>
      <w:start w:val="1"/>
      <w:suff w:val="tab"/>
    </w:lvl>
  </w:abstractNum>
  <w:abstractNum w:abstractNumId="42">
    <w:nsid w:val="6B8C1C6B"/>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3">
    <w:nsid w:val="799A4E6D"/>
    <w:lvl w:ilvl="0">
      <w:isLgl w:val="false"/>
      <w:lvlJc w:val="left"/>
      <w:lvlText w:val="%1."/>
      <w:numFmt w:val="lowerLetter"/>
      <w:pPr>
        <w:pBdr/>
        <w:spacing/>
        <w:ind w:hanging="360" w:left="720"/>
      </w:pPr>
      <w:rPr>
        <w:rFonts w:hint="default"/>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4">
    <w:nsid w:val="7C186EDF"/>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33"/>
  </w:num>
  <w:num w:numId="18">
    <w:abstractNumId w:val="44"/>
  </w:num>
  <w:num w:numId="19">
    <w:abstractNumId w:val="25"/>
  </w:num>
  <w:num w:numId="20">
    <w:abstractNumId w:val="27"/>
  </w:num>
  <w:num w:numId="21">
    <w:abstractNumId w:val="26"/>
  </w:num>
  <w:num w:numId="22">
    <w:abstractNumId w:val="38"/>
  </w:num>
  <w:num w:numId="23">
    <w:abstractNumId w:val="32"/>
  </w:num>
  <w:num w:numId="24">
    <w:abstractNumId w:val="37"/>
  </w:num>
  <w:num w:numId="25">
    <w:abstractNumId w:val="18"/>
  </w:num>
  <w:num w:numId="26">
    <w:abstractNumId w:val="41"/>
  </w:num>
  <w:num w:numId="27">
    <w:abstractNumId w:val="16"/>
  </w:num>
  <w:num w:numId="28">
    <w:abstractNumId w:val="28"/>
  </w:num>
  <w:num w:numId="29">
    <w:abstractNumId w:val="23"/>
  </w:num>
  <w:num w:numId="30">
    <w:abstractNumId w:val="34"/>
  </w:num>
  <w:num w:numId="31">
    <w:abstractNumId w:val="43"/>
  </w:num>
  <w:num w:numId="32">
    <w:abstractNumId w:val="29"/>
  </w:num>
  <w:num w:numId="33">
    <w:abstractNumId w:val="22"/>
  </w:num>
  <w:num w:numId="34">
    <w:abstractNumId w:val="36"/>
  </w:num>
  <w:num w:numId="35">
    <w:abstractNumId w:val="31"/>
  </w:num>
  <w:num w:numId="36">
    <w:abstractNumId w:val="20"/>
  </w:num>
  <w:num w:numId="37">
    <w:abstractNumId w:val="17"/>
  </w:num>
  <w:num w:numId="38">
    <w:abstractNumId w:val="40"/>
  </w:num>
  <w:num w:numId="39">
    <w:abstractNumId w:val="35"/>
  </w:num>
  <w:num w:numId="40">
    <w:abstractNumId w:val="39"/>
  </w:num>
  <w:num w:numId="41">
    <w:abstractNumId w:val="24"/>
  </w:num>
  <w:num w:numId="42">
    <w:abstractNumId w:val="42"/>
  </w:num>
  <w:num w:numId="43">
    <w:abstractNumId w:val="19"/>
  </w:num>
  <w:num w:numId="44">
    <w:abstractNumId w:val="21"/>
  </w:num>
  <w:num w:numId="4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edf0e9"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edf0e9"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deddb"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deddb"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af1d3"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af1d3"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e9ed"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e9e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be6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be6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5ebf3"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5ebf3"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edf0e9"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edf0e9"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deddb"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deddb"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af1d3"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af1d3"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e9ed"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e9e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be6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be6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5ebf3"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5ebf3"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edf0ea"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edf0ea"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acbb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deddb"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deddb"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8c992"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af1d3"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af1d3"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e7bc2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e9ed"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e9e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3bdca"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be6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be6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9c85c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5ebf3"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5ebf3"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809ec2"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edf0e9" w:themeFill="accent1" w:themeFillTint="34"/>
    </w:tblPr>
    <w:tcPr>
      <w:tcBorders/>
    </w:tcPr>
    <w:tblStylePr w:type="band1Horz">
      <w:pPr>
        <w:pBdr/>
        <w:spacing/>
        <w:ind/>
      </w:pPr>
      <w:tblPr>
        <w:tblBorders/>
      </w:tblPr>
      <w:tcPr>
        <w:shd w:val="clear" w:color="ffffff" w:themeColor="accent1" w:themeTint="75" w:fill="d6ddcd" w:themeFill="accent1" w:themeFillTint="75"/>
        <w:tcBorders/>
      </w:tcPr>
    </w:tblStylePr>
    <w:tblStylePr w:type="band1Vert">
      <w:pPr>
        <w:pBdr/>
        <w:spacing/>
        <w:ind/>
      </w:pPr>
      <w:tblPr>
        <w:tblBorders/>
      </w:tblPr>
      <w:tcPr>
        <w:shd w:val="clear" w:color="ffffff" w:themeColor="accent1" w:themeTint="75" w:fill="d6ddcd"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a5b592" w:themeFill="accent1"/>
        <w:tcBorders/>
      </w:tcPr>
    </w:tblStylePr>
    <w:tblStylePr w:type="firstRow">
      <w:rPr>
        <w:rFonts w:ascii="Arial" w:hAnsi="Arial"/>
        <w:b/>
        <w:color w:val="ffffff"/>
        <w:sz w:val="22"/>
      </w:rPr>
      <w:pPr>
        <w:pBdr/>
        <w:spacing/>
        <w:ind/>
      </w:pPr>
      <w:tblPr>
        <w:tblBorders/>
      </w:tblPr>
      <w:tcPr>
        <w:shd w:val="clear" w:color="ffffff" w:themeColor="accent1" w:fill="a5b592" w:themeFill="accent1"/>
        <w:tcBorders/>
      </w:tcPr>
    </w:tblStylePr>
    <w:tblStylePr w:type="lastCol">
      <w:rPr>
        <w:rFonts w:ascii="Arial" w:hAnsi="Arial"/>
        <w:b/>
        <w:color w:val="ffffff"/>
        <w:sz w:val="22"/>
      </w:rPr>
      <w:pPr>
        <w:pBdr/>
        <w:spacing/>
        <w:ind/>
      </w:pPr>
      <w:tblPr>
        <w:tblBorders/>
      </w:tblPr>
      <w:tcPr>
        <w:shd w:val="clear" w:color="ffffff" w:themeColor="accent1" w:fill="a5b592" w:themeFill="accent1"/>
        <w:tcBorders/>
      </w:tcPr>
    </w:tblStylePr>
    <w:tblStylePr w:type="lastRow">
      <w:rPr>
        <w:rFonts w:ascii="Arial" w:hAnsi="Arial"/>
        <w:b/>
        <w:color w:val="ffffff"/>
        <w:sz w:val="22"/>
      </w:rPr>
      <w:pPr>
        <w:pBdr/>
        <w:spacing/>
        <w:ind/>
      </w:pPr>
      <w:tblPr>
        <w:tblBorders/>
      </w:tblPr>
      <w:tcPr>
        <w:shd w:val="clear" w:color="ffffff" w:themeColor="accent1" w:fill="a5b59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deddb" w:themeFill="accent2" w:themeFillTint="32"/>
    </w:tblPr>
    <w:tcPr>
      <w:tcBorders/>
    </w:tcPr>
    <w:tblStylePr w:type="band1Horz">
      <w:pPr>
        <w:pBdr/>
        <w:spacing/>
        <w:ind/>
      </w:pPr>
      <w:tblPr>
        <w:tblBorders/>
      </w:tblPr>
      <w:tcPr>
        <w:shd w:val="clear" w:color="ffffff" w:themeColor="accent2" w:themeTint="75" w:fill="f9d5ab" w:themeFill="accent2" w:themeFillTint="75"/>
        <w:tcBorders/>
      </w:tcPr>
    </w:tblStylePr>
    <w:tblStylePr w:type="band1Vert">
      <w:pPr>
        <w:pBdr/>
        <w:spacing/>
        <w:ind/>
      </w:pPr>
      <w:tblPr>
        <w:tblBorders/>
      </w:tblPr>
      <w:tcPr>
        <w:shd w:val="clear" w:color="ffffff" w:themeColor="accent2" w:themeTint="75" w:fill="f9d5ab"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f3a447" w:themeFill="accent2"/>
        <w:tcBorders/>
      </w:tcPr>
    </w:tblStylePr>
    <w:tblStylePr w:type="firstRow">
      <w:rPr>
        <w:rFonts w:ascii="Arial" w:hAnsi="Arial"/>
        <w:b/>
        <w:color w:val="ffffff"/>
        <w:sz w:val="22"/>
      </w:rPr>
      <w:pPr>
        <w:pBdr/>
        <w:spacing/>
        <w:ind/>
      </w:pPr>
      <w:tblPr>
        <w:tblBorders/>
      </w:tblPr>
      <w:tcPr>
        <w:shd w:val="clear" w:color="ffffff" w:themeColor="accent2" w:fill="f3a447" w:themeFill="accent2"/>
        <w:tcBorders/>
      </w:tcPr>
    </w:tblStylePr>
    <w:tblStylePr w:type="lastCol">
      <w:rPr>
        <w:rFonts w:ascii="Arial" w:hAnsi="Arial"/>
        <w:b/>
        <w:color w:val="ffffff"/>
        <w:sz w:val="22"/>
      </w:rPr>
      <w:pPr>
        <w:pBdr/>
        <w:spacing/>
        <w:ind/>
      </w:pPr>
      <w:tblPr>
        <w:tblBorders/>
      </w:tblPr>
      <w:tcPr>
        <w:shd w:val="clear" w:color="ffffff" w:themeColor="accent2" w:fill="f3a447" w:themeFill="accent2"/>
        <w:tcBorders/>
      </w:tcPr>
    </w:tblStylePr>
    <w:tblStylePr w:type="lastRow">
      <w:rPr>
        <w:rFonts w:ascii="Arial" w:hAnsi="Arial"/>
        <w:b/>
        <w:color w:val="ffffff"/>
        <w:sz w:val="22"/>
      </w:rPr>
      <w:pPr>
        <w:pBdr/>
        <w:spacing/>
        <w:ind/>
      </w:pPr>
      <w:tblPr>
        <w:tblBorders/>
      </w:tblPr>
      <w:tcPr>
        <w:shd w:val="clear" w:color="ffffff" w:themeColor="accent2" w:fill="f3a447"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af1d3" w:themeFill="accent3" w:themeFillTint="34"/>
    </w:tblPr>
    <w:tcPr>
      <w:tcBorders/>
    </w:tcPr>
    <w:tblStylePr w:type="band1Horz">
      <w:pPr>
        <w:pBdr/>
        <w:spacing/>
        <w:ind/>
      </w:pPr>
      <w:tblPr>
        <w:tblBorders/>
      </w:tblPr>
      <w:tcPr>
        <w:shd w:val="clear" w:color="ffffff" w:themeColor="accent3" w:themeTint="75" w:fill="f4e09d" w:themeFill="accent3" w:themeFillTint="75"/>
        <w:tcBorders/>
      </w:tcPr>
    </w:tblStylePr>
    <w:tblStylePr w:type="band1Vert">
      <w:pPr>
        <w:pBdr/>
        <w:spacing/>
        <w:ind/>
      </w:pPr>
      <w:tblPr>
        <w:tblBorders/>
      </w:tblPr>
      <w:tcPr>
        <w:shd w:val="clear" w:color="ffffff" w:themeColor="accent3" w:themeTint="75" w:fill="f4e09d"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e7bc29" w:themeFill="accent3"/>
        <w:tcBorders/>
      </w:tcPr>
    </w:tblStylePr>
    <w:tblStylePr w:type="firstRow">
      <w:rPr>
        <w:rFonts w:ascii="Arial" w:hAnsi="Arial"/>
        <w:b/>
        <w:color w:val="ffffff"/>
        <w:sz w:val="22"/>
      </w:rPr>
      <w:pPr>
        <w:pBdr/>
        <w:spacing/>
        <w:ind/>
      </w:pPr>
      <w:tblPr>
        <w:tblBorders/>
      </w:tblPr>
      <w:tcPr>
        <w:shd w:val="clear" w:color="ffffff" w:themeColor="accent3" w:fill="e7bc29" w:themeFill="accent3"/>
        <w:tcBorders/>
      </w:tcPr>
    </w:tblStylePr>
    <w:tblStylePr w:type="lastCol">
      <w:rPr>
        <w:rFonts w:ascii="Arial" w:hAnsi="Arial"/>
        <w:b/>
        <w:color w:val="ffffff"/>
        <w:sz w:val="22"/>
      </w:rPr>
      <w:pPr>
        <w:pBdr/>
        <w:spacing/>
        <w:ind/>
      </w:pPr>
      <w:tblPr>
        <w:tblBorders/>
      </w:tblPr>
      <w:tcPr>
        <w:shd w:val="clear" w:color="ffffff" w:themeColor="accent3" w:fill="e7bc29" w:themeFill="accent3"/>
        <w:tcBorders/>
      </w:tcPr>
    </w:tblStylePr>
    <w:tblStylePr w:type="lastRow">
      <w:rPr>
        <w:rFonts w:ascii="Arial" w:hAnsi="Arial"/>
        <w:b/>
        <w:color w:val="ffffff"/>
        <w:sz w:val="22"/>
      </w:rPr>
      <w:pPr>
        <w:pBdr/>
        <w:spacing/>
        <w:ind/>
      </w:pPr>
      <w:tblPr>
        <w:tblBorders/>
      </w:tblPr>
      <w:tcPr>
        <w:shd w:val="clear" w:color="ffffff" w:themeColor="accent3" w:fill="e7bc2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e9ed" w:themeFill="accent4" w:themeFillTint="34"/>
    </w:tblPr>
    <w:tcPr>
      <w:tcBorders/>
    </w:tcPr>
    <w:tblStylePr w:type="band1Horz">
      <w:pPr>
        <w:pBdr/>
        <w:spacing/>
        <w:ind/>
      </w:pPr>
      <w:tblPr>
        <w:tblBorders/>
      </w:tblPr>
      <w:tcPr>
        <w:shd w:val="clear" w:color="ffffff" w:themeColor="accent4" w:themeTint="75" w:fill="e9cdd7" w:themeFill="accent4" w:themeFillTint="75"/>
        <w:tcBorders/>
      </w:tcPr>
    </w:tblStylePr>
    <w:tblStylePr w:type="band1Vert">
      <w:pPr>
        <w:pBdr/>
        <w:spacing/>
        <w:ind/>
      </w:pPr>
      <w:tblPr>
        <w:tblBorders/>
      </w:tblPr>
      <w:tcPr>
        <w:shd w:val="clear" w:color="ffffff" w:themeColor="accent4" w:themeTint="75" w:fill="e9cdd7"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d092a7" w:themeFill="accent4"/>
        <w:tcBorders/>
      </w:tcPr>
    </w:tblStylePr>
    <w:tblStylePr w:type="firstRow">
      <w:rPr>
        <w:rFonts w:ascii="Arial" w:hAnsi="Arial"/>
        <w:b/>
        <w:color w:val="ffffff"/>
        <w:sz w:val="22"/>
      </w:rPr>
      <w:pPr>
        <w:pBdr/>
        <w:spacing/>
        <w:ind/>
      </w:pPr>
      <w:tblPr>
        <w:tblBorders/>
      </w:tblPr>
      <w:tcPr>
        <w:shd w:val="clear" w:color="ffffff" w:themeColor="accent4" w:fill="d092a7" w:themeFill="accent4"/>
        <w:tcBorders/>
      </w:tcPr>
    </w:tblStylePr>
    <w:tblStylePr w:type="lastCol">
      <w:rPr>
        <w:rFonts w:ascii="Arial" w:hAnsi="Arial"/>
        <w:b/>
        <w:color w:val="ffffff"/>
        <w:sz w:val="22"/>
      </w:rPr>
      <w:pPr>
        <w:pBdr/>
        <w:spacing/>
        <w:ind/>
      </w:pPr>
      <w:tblPr>
        <w:tblBorders/>
      </w:tblPr>
      <w:tcPr>
        <w:shd w:val="clear" w:color="ffffff" w:themeColor="accent4" w:fill="d092a7" w:themeFill="accent4"/>
        <w:tcBorders/>
      </w:tcPr>
    </w:tblStylePr>
    <w:tblStylePr w:type="lastRow">
      <w:rPr>
        <w:rFonts w:ascii="Arial" w:hAnsi="Arial"/>
        <w:b/>
        <w:color w:val="ffffff"/>
        <w:sz w:val="22"/>
      </w:rPr>
      <w:pPr>
        <w:pBdr/>
        <w:spacing/>
        <w:ind/>
      </w:pPr>
      <w:tblPr>
        <w:tblBorders/>
      </w:tblPr>
      <w:tcPr>
        <w:shd w:val="clear" w:color="ffffff" w:themeColor="accent4" w:fill="d092a7"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ebe6f2" w:themeFill="accent5" w:themeFillTint="34"/>
    </w:tblPr>
    <w:tcPr>
      <w:tcBorders/>
    </w:tcPr>
    <w:tblStylePr w:type="band1Horz">
      <w:pPr>
        <w:pBdr/>
        <w:spacing/>
        <w:ind/>
      </w:pPr>
      <w:tblPr>
        <w:tblBorders/>
      </w:tblPr>
      <w:tcPr>
        <w:shd w:val="clear" w:color="ffffff" w:themeColor="accent5" w:themeTint="75" w:fill="d2c7e2" w:themeFill="accent5" w:themeFillTint="75"/>
        <w:tcBorders/>
      </w:tcPr>
    </w:tblStylePr>
    <w:tblStylePr w:type="band1Vert">
      <w:pPr>
        <w:pBdr/>
        <w:spacing/>
        <w:ind/>
      </w:pPr>
      <w:tblPr>
        <w:tblBorders/>
      </w:tblPr>
      <w:tcPr>
        <w:shd w:val="clear" w:color="ffffff" w:themeColor="accent5" w:themeTint="75" w:fill="d2c7e2"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9c85c0" w:themeFill="accent5"/>
        <w:tcBorders/>
      </w:tcPr>
    </w:tblStylePr>
    <w:tblStylePr w:type="firstRow">
      <w:rPr>
        <w:rFonts w:ascii="Arial" w:hAnsi="Arial"/>
        <w:b/>
        <w:color w:val="ffffff"/>
        <w:sz w:val="22"/>
      </w:rPr>
      <w:pPr>
        <w:pBdr/>
        <w:spacing/>
        <w:ind/>
      </w:pPr>
      <w:tblPr>
        <w:tblBorders/>
      </w:tblPr>
      <w:tcPr>
        <w:shd w:val="clear" w:color="ffffff" w:themeColor="accent5" w:fill="9c85c0" w:themeFill="accent5"/>
        <w:tcBorders/>
      </w:tcPr>
    </w:tblStylePr>
    <w:tblStylePr w:type="lastCol">
      <w:rPr>
        <w:rFonts w:ascii="Arial" w:hAnsi="Arial"/>
        <w:b/>
        <w:color w:val="ffffff"/>
        <w:sz w:val="22"/>
      </w:rPr>
      <w:pPr>
        <w:pBdr/>
        <w:spacing/>
        <w:ind/>
      </w:pPr>
      <w:tblPr>
        <w:tblBorders/>
      </w:tblPr>
      <w:tcPr>
        <w:shd w:val="clear" w:color="ffffff" w:themeColor="accent5" w:fill="9c85c0" w:themeFill="accent5"/>
        <w:tcBorders/>
      </w:tcPr>
    </w:tblStylePr>
    <w:tblStylePr w:type="lastRow">
      <w:rPr>
        <w:rFonts w:ascii="Arial" w:hAnsi="Arial"/>
        <w:b/>
        <w:color w:val="ffffff"/>
        <w:sz w:val="22"/>
      </w:rPr>
      <w:pPr>
        <w:pBdr/>
        <w:spacing/>
        <w:ind/>
      </w:pPr>
      <w:tblPr>
        <w:tblBorders/>
      </w:tblPr>
      <w:tcPr>
        <w:shd w:val="clear" w:color="ffffff" w:themeColor="accent5" w:fill="9c85c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5ebf3" w:themeFill="accent6" w:themeFillTint="34"/>
    </w:tblPr>
    <w:tcPr>
      <w:tcBorders/>
    </w:tcPr>
    <w:tblStylePr w:type="band1Horz">
      <w:pPr>
        <w:pBdr/>
        <w:spacing/>
        <w:ind/>
      </w:pPr>
      <w:tblPr>
        <w:tblBorders/>
      </w:tblPr>
      <w:tcPr>
        <w:shd w:val="clear" w:color="ffffff" w:themeColor="accent6" w:themeTint="75" w:fill="c5d2e3" w:themeFill="accent6" w:themeFillTint="75"/>
        <w:tcBorders/>
      </w:tcPr>
    </w:tblStylePr>
    <w:tblStylePr w:type="band1Vert">
      <w:pPr>
        <w:pBdr/>
        <w:spacing/>
        <w:ind/>
      </w:pPr>
      <w:tblPr>
        <w:tblBorders/>
      </w:tblPr>
      <w:tcPr>
        <w:shd w:val="clear" w:color="ffffff" w:themeColor="accent6" w:themeTint="75" w:fill="c5d2e3"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809ec2" w:themeFill="accent6"/>
        <w:tcBorders/>
      </w:tcPr>
    </w:tblStylePr>
    <w:tblStylePr w:type="firstRow">
      <w:rPr>
        <w:rFonts w:ascii="Arial" w:hAnsi="Arial"/>
        <w:b/>
        <w:color w:val="ffffff"/>
        <w:sz w:val="22"/>
      </w:rPr>
      <w:pPr>
        <w:pBdr/>
        <w:spacing/>
        <w:ind/>
      </w:pPr>
      <w:tblPr>
        <w:tblBorders/>
      </w:tblPr>
      <w:tcPr>
        <w:shd w:val="clear" w:color="ffffff" w:themeColor="accent6" w:fill="809ec2" w:themeFill="accent6"/>
        <w:tcBorders/>
      </w:tcPr>
    </w:tblStylePr>
    <w:tblStylePr w:type="lastCol">
      <w:rPr>
        <w:rFonts w:ascii="Arial" w:hAnsi="Arial"/>
        <w:b/>
        <w:color w:val="ffffff"/>
        <w:sz w:val="22"/>
      </w:rPr>
      <w:pPr>
        <w:pBdr/>
        <w:spacing/>
        <w:ind/>
      </w:pPr>
      <w:tblPr>
        <w:tblBorders/>
      </w:tblPr>
      <w:tcPr>
        <w:shd w:val="clear" w:color="ffffff" w:themeColor="accent6" w:fill="809ec2" w:themeFill="accent6"/>
        <w:tcBorders/>
      </w:tcPr>
    </w:tblStylePr>
    <w:tblStylePr w:type="lastRow">
      <w:rPr>
        <w:rFonts w:ascii="Arial" w:hAnsi="Arial"/>
        <w:b/>
        <w:color w:val="ffffff"/>
        <w:sz w:val="22"/>
      </w:rPr>
      <w:pPr>
        <w:pBdr/>
        <w:spacing/>
        <w:ind/>
      </w:pPr>
      <w:tblPr>
        <w:tblBorders/>
      </w:tblPr>
      <w:tcPr>
        <w:shd w:val="clear" w:color="ffffff" w:themeColor="accent6" w:fill="809ec2"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edf0e9" w:themeFill="accent1" w:themeFillTint="34"/>
        <w:tcBorders/>
      </w:tcPr>
    </w:tblStylePr>
    <w:tblStylePr w:type="band1Vert">
      <w:pPr>
        <w:pBdr/>
        <w:spacing/>
        <w:ind/>
      </w:pPr>
      <w:tblPr>
        <w:tblBorders/>
      </w:tblPr>
      <w:tcPr>
        <w:shd w:val="clear" w:color="ffffff" w:themeColor="accent1" w:themeTint="34" w:fill="edf0e9"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263" w:themeColor="accent1" w:themeTint="80" w:themeShade="95"/>
      </w:rPr>
      <w:pPr>
        <w:pBdr/>
        <w:spacing/>
        <w:ind/>
      </w:pPr>
      <w:tblPr>
        <w:tblBorders/>
      </w:tblPr>
      <w:tcPr>
        <w:tcBorders/>
      </w:tcPr>
    </w:tblStylePr>
    <w:tblStylePr w:type="firstRow">
      <w:rPr>
        <w:b/>
        <w:color w:val="7c9263" w:themeColor="accent1" w:themeTint="80" w:themeShade="95"/>
      </w:rPr>
      <w:pPr>
        <w:pBdr/>
        <w:spacing/>
        <w:ind/>
      </w:pPr>
      <w:tblPr>
        <w:tblBorders/>
      </w:tblPr>
      <w:tcPr>
        <w:tcBorders>
          <w:bottom w:val="single" w:color="000000" w:themeColor="accent1" w:themeTint="80" w:sz="12" w:space="0"/>
        </w:tcBorders>
      </w:tcPr>
    </w:tblStylePr>
    <w:tblStylePr w:type="lastCol">
      <w:rPr>
        <w:b/>
        <w:color w:val="7c9263" w:themeColor="accent1" w:themeTint="80" w:themeShade="95"/>
      </w:rPr>
      <w:pPr>
        <w:pBdr/>
        <w:spacing/>
        <w:ind/>
      </w:pPr>
      <w:tblPr>
        <w:tblBorders/>
      </w:tblPr>
      <w:tcPr>
        <w:tcBorders/>
      </w:tcPr>
    </w:tblStylePr>
    <w:tblStylePr w:type="lastRow">
      <w:rPr>
        <w:b/>
        <w:color w:val="7c9263"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deddb" w:themeFill="accent2" w:themeFillTint="32"/>
        <w:tcBorders/>
      </w:tcPr>
    </w:tblStylePr>
    <w:tblStylePr w:type="band1Vert">
      <w:pPr>
        <w:pBdr/>
        <w:spacing/>
        <w:ind/>
      </w:pPr>
      <w:tblPr>
        <w:tblBorders/>
      </w:tblPr>
      <w:tcPr>
        <w:shd w:val="clear" w:color="ffffff" w:themeColor="accent2" w:themeTint="32" w:fill="fdeddb"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87b0e" w:themeColor="accent2" w:themeTint="97" w:themeShade="95"/>
      </w:rPr>
      <w:pPr>
        <w:pBdr/>
        <w:spacing/>
        <w:ind/>
      </w:pPr>
      <w:tblPr>
        <w:tblBorders/>
      </w:tblPr>
      <w:tcPr>
        <w:tcBorders/>
      </w:tcPr>
    </w:tblStylePr>
    <w:tblStylePr w:type="firstRow">
      <w:rPr>
        <w:b/>
        <w:color w:val="d87b0e" w:themeColor="accent2" w:themeTint="97" w:themeShade="95"/>
      </w:rPr>
      <w:pPr>
        <w:pBdr/>
        <w:spacing/>
        <w:ind/>
      </w:pPr>
      <w:tblPr>
        <w:tblBorders/>
      </w:tblPr>
      <w:tcPr>
        <w:tcBorders>
          <w:bottom w:val="single" w:color="000000" w:themeColor="accent2" w:themeTint="97" w:sz="12" w:space="0"/>
        </w:tcBorders>
      </w:tcPr>
    </w:tblStylePr>
    <w:tblStylePr w:type="lastCol">
      <w:rPr>
        <w:b/>
        <w:color w:val="d87b0e" w:themeColor="accent2" w:themeTint="97" w:themeShade="95"/>
      </w:rPr>
      <w:pPr>
        <w:pBdr/>
        <w:spacing/>
        <w:ind/>
      </w:pPr>
      <w:tblPr>
        <w:tblBorders/>
      </w:tblPr>
      <w:tcPr>
        <w:tcBorders/>
      </w:tcPr>
    </w:tblStylePr>
    <w:tblStylePr w:type="lastRow">
      <w:rPr>
        <w:b/>
        <w:color w:val="d87b0e"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af1d3" w:themeFill="accent3" w:themeFillTint="34"/>
        <w:tcBorders/>
      </w:tcPr>
    </w:tblStylePr>
    <w:tblStylePr w:type="band1Vert">
      <w:pPr>
        <w:pBdr/>
        <w:spacing/>
        <w:ind/>
      </w:pPr>
      <w:tblPr>
        <w:tblBorders/>
      </w:tblPr>
      <w:tcPr>
        <w:shd w:val="clear" w:color="ffffff" w:themeColor="accent3" w:themeTint="34" w:fill="faf1d3"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f7310" w:themeColor="accent3" w:themeTint="FE" w:themeShade="95"/>
      </w:rPr>
      <w:pPr>
        <w:pBdr/>
        <w:spacing/>
        <w:ind/>
      </w:pPr>
      <w:tblPr>
        <w:tblBorders/>
      </w:tblPr>
      <w:tcPr>
        <w:tcBorders/>
      </w:tcPr>
    </w:tblStylePr>
    <w:tblStylePr w:type="firstRow">
      <w:rPr>
        <w:b/>
        <w:color w:val="8f7310" w:themeColor="accent3" w:themeTint="FE" w:themeShade="95"/>
      </w:rPr>
      <w:pPr>
        <w:pBdr/>
        <w:spacing/>
        <w:ind/>
      </w:pPr>
      <w:tblPr>
        <w:tblBorders/>
      </w:tblPr>
      <w:tcPr>
        <w:tcBorders>
          <w:bottom w:val="single" w:color="000000" w:themeColor="accent3" w:themeTint="FE" w:sz="12" w:space="0"/>
        </w:tcBorders>
      </w:tcPr>
    </w:tblStylePr>
    <w:tblStylePr w:type="lastCol">
      <w:rPr>
        <w:b/>
        <w:color w:val="8f7310" w:themeColor="accent3" w:themeTint="FE" w:themeShade="95"/>
      </w:rPr>
      <w:pPr>
        <w:pBdr/>
        <w:spacing/>
        <w:ind/>
      </w:pPr>
      <w:tblPr>
        <w:tblBorders/>
      </w:tblPr>
      <w:tcPr>
        <w:tcBorders/>
      </w:tcPr>
    </w:tblStylePr>
    <w:tblStylePr w:type="lastRow">
      <w:rPr>
        <w:b/>
        <w:color w:val="8f731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e9ed" w:themeFill="accent4" w:themeFillTint="34"/>
        <w:tcBorders/>
      </w:tcPr>
    </w:tblStylePr>
    <w:tblStylePr w:type="band1Vert">
      <w:pPr>
        <w:pBdr/>
        <w:spacing/>
        <w:ind/>
      </w:pPr>
      <w:tblPr>
        <w:tblBorders/>
      </w:tblPr>
      <w:tcPr>
        <w:shd w:val="clear" w:color="ffffff" w:themeColor="accent4" w:themeTint="34" w:fill="f5e9ed"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a496a" w:themeColor="accent4" w:themeTint="9A" w:themeShade="95"/>
      </w:rPr>
      <w:pPr>
        <w:pBdr/>
        <w:spacing/>
        <w:ind/>
      </w:pPr>
      <w:tblPr>
        <w:tblBorders/>
      </w:tblPr>
      <w:tcPr>
        <w:tcBorders/>
      </w:tcPr>
    </w:tblStylePr>
    <w:tblStylePr w:type="firstRow">
      <w:rPr>
        <w:b/>
        <w:color w:val="aa496a" w:themeColor="accent4" w:themeTint="9A" w:themeShade="95"/>
      </w:rPr>
      <w:pPr>
        <w:pBdr/>
        <w:spacing/>
        <w:ind/>
      </w:pPr>
      <w:tblPr>
        <w:tblBorders/>
      </w:tblPr>
      <w:tcPr>
        <w:tcBorders>
          <w:bottom w:val="single" w:color="000000" w:themeColor="accent4" w:themeTint="9A" w:sz="12" w:space="0"/>
        </w:tcBorders>
      </w:tcPr>
    </w:tblStylePr>
    <w:tblStylePr w:type="lastCol">
      <w:rPr>
        <w:b/>
        <w:color w:val="aa496a" w:themeColor="accent4" w:themeTint="9A" w:themeShade="95"/>
      </w:rPr>
      <w:pPr>
        <w:pBdr/>
        <w:spacing/>
        <w:ind/>
      </w:pPr>
      <w:tblPr>
        <w:tblBorders/>
      </w:tblPr>
      <w:tcPr>
        <w:tcBorders/>
      </w:tcPr>
    </w:tblStylePr>
    <w:tblStylePr w:type="lastRow">
      <w:rPr>
        <w:b/>
        <w:color w:val="aa496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ebe6f2" w:themeFill="accent5" w:themeFillTint="34"/>
        <w:tcBorders/>
      </w:tcPr>
    </w:tblStylePr>
    <w:tblStylePr w:type="band1Vert">
      <w:pPr>
        <w:pBdr/>
        <w:spacing/>
        <w:ind/>
      </w:pPr>
      <w:tblPr>
        <w:tblBorders/>
      </w:tblPr>
      <w:tcPr>
        <w:shd w:val="clear" w:color="ffffff" w:themeColor="accent5" w:themeTint="34" w:fill="ebe6f2"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8417d" w:themeColor="accent5" w:themeShade="95"/>
      </w:rPr>
      <w:pPr>
        <w:pBdr/>
        <w:spacing/>
        <w:ind/>
      </w:pPr>
      <w:tblPr>
        <w:tblBorders/>
      </w:tblPr>
      <w:tcPr>
        <w:tcBorders/>
      </w:tcPr>
    </w:tblStylePr>
    <w:tblStylePr w:type="firstRow">
      <w:rPr>
        <w:b/>
        <w:color w:val="58417d" w:themeColor="accent5" w:themeShade="95"/>
      </w:rPr>
      <w:pPr>
        <w:pBdr/>
        <w:spacing/>
        <w:ind/>
      </w:pPr>
      <w:tblPr>
        <w:tblBorders/>
      </w:tblPr>
      <w:tcPr>
        <w:tcBorders>
          <w:bottom w:val="single" w:color="000000" w:themeColor="accent5" w:sz="12" w:space="0"/>
        </w:tcBorders>
      </w:tcPr>
    </w:tblStylePr>
    <w:tblStylePr w:type="lastCol">
      <w:rPr>
        <w:b/>
        <w:color w:val="58417d" w:themeColor="accent5" w:themeShade="95"/>
      </w:rPr>
      <w:pPr>
        <w:pBdr/>
        <w:spacing/>
        <w:ind/>
      </w:pPr>
      <w:tblPr>
        <w:tblBorders/>
      </w:tblPr>
      <w:tcPr>
        <w:tcBorders/>
      </w:tcPr>
    </w:tblStylePr>
    <w:tblStylePr w:type="lastRow">
      <w:rPr>
        <w:b/>
        <w:color w:val="58417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5ebf3" w:themeFill="accent6" w:themeFillTint="34"/>
        <w:tcBorders/>
      </w:tcPr>
    </w:tblStylePr>
    <w:tblStylePr w:type="band1Vert">
      <w:pPr>
        <w:pBdr/>
        <w:spacing/>
        <w:ind/>
      </w:pPr>
      <w:tblPr>
        <w:tblBorders/>
      </w:tblPr>
      <w:tcPr>
        <w:shd w:val="clear" w:color="ffffff" w:themeColor="accent6" w:themeTint="34" w:fill="e5ebf3"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8417d" w:themeColor="accent5" w:themeShade="95"/>
      </w:rPr>
      <w:pPr>
        <w:pBdr/>
        <w:spacing/>
        <w:ind/>
      </w:pPr>
      <w:tblPr>
        <w:tblBorders/>
      </w:tblPr>
      <w:tcPr>
        <w:tcBorders/>
      </w:tcPr>
    </w:tblStylePr>
    <w:tblStylePr w:type="firstRow">
      <w:rPr>
        <w:b/>
        <w:color w:val="58417d" w:themeColor="accent5" w:themeShade="95"/>
      </w:rPr>
      <w:pPr>
        <w:pBdr/>
        <w:spacing/>
        <w:ind/>
      </w:pPr>
      <w:tblPr>
        <w:tblBorders/>
      </w:tblPr>
      <w:tcPr>
        <w:tcBorders>
          <w:bottom w:val="single" w:color="000000" w:themeColor="accent6" w:sz="12" w:space="0"/>
        </w:tcBorders>
      </w:tcPr>
    </w:tblStylePr>
    <w:tblStylePr w:type="lastCol">
      <w:rPr>
        <w:b/>
        <w:color w:val="58417d" w:themeColor="accent5" w:themeShade="95"/>
      </w:rPr>
      <w:pPr>
        <w:pBdr/>
        <w:spacing/>
        <w:ind/>
      </w:pPr>
      <w:tblPr>
        <w:tblBorders/>
      </w:tblPr>
      <w:tcPr>
        <w:tcBorders/>
      </w:tcPr>
    </w:tblStylePr>
    <w:tblStylePr w:type="lastRow">
      <w:rPr>
        <w:b/>
        <w:color w:val="58417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7c9263" w:themeColor="accent1" w:themeTint="80" w:themeShade="95"/>
        <w:sz w:val="22"/>
      </w:rPr>
      <w:pPr>
        <w:pBdr/>
        <w:spacing/>
        <w:ind/>
      </w:pPr>
      <w:tblPr>
        <w:tblBorders/>
      </w:tblPr>
      <w:tcPr>
        <w:shd w:val="clear" w:color="ffffff" w:themeColor="accent1" w:themeTint="34" w:fill="edf0e9" w:themeFill="accent1" w:themeFillTint="34"/>
        <w:tcBorders/>
      </w:tcPr>
    </w:tblStylePr>
    <w:tblStylePr w:type="band1Vert">
      <w:pPr>
        <w:pBdr/>
        <w:spacing/>
        <w:ind/>
      </w:pPr>
      <w:tblPr>
        <w:tblBorders/>
      </w:tblPr>
      <w:tcPr>
        <w:shd w:val="clear" w:color="ffffff" w:themeColor="accent1" w:themeTint="34" w:fill="edf0e9" w:themeFill="accent1" w:themeFillTint="34"/>
        <w:tcBorders/>
      </w:tcPr>
    </w:tblStylePr>
    <w:tblStylePr w:type="band2Horz">
      <w:rPr>
        <w:rFonts w:ascii="Arial" w:hAnsi="Arial"/>
        <w:color w:val="7c9263"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263"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7c9263"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7c9263"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7c9263"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d87b0e" w:themeColor="accent2" w:themeTint="97" w:themeShade="95"/>
        <w:sz w:val="22"/>
      </w:rPr>
      <w:pPr>
        <w:pBdr/>
        <w:spacing/>
        <w:ind/>
      </w:pPr>
      <w:tblPr>
        <w:tblBorders/>
      </w:tblPr>
      <w:tcPr>
        <w:shd w:val="clear" w:color="ffffff" w:themeColor="accent2" w:themeTint="32" w:fill="fdeddb" w:themeFill="accent2" w:themeFillTint="32"/>
        <w:tcBorders/>
      </w:tcPr>
    </w:tblStylePr>
    <w:tblStylePr w:type="band1Vert">
      <w:pPr>
        <w:pBdr/>
        <w:spacing/>
        <w:ind/>
      </w:pPr>
      <w:tblPr>
        <w:tblBorders/>
      </w:tblPr>
      <w:tcPr>
        <w:shd w:val="clear" w:color="ffffff" w:themeColor="accent2" w:themeTint="32" w:fill="fdeddb" w:themeFill="accent2" w:themeFillTint="32"/>
        <w:tcBorders/>
      </w:tcPr>
    </w:tblStylePr>
    <w:tblStylePr w:type="band2Horz">
      <w:rPr>
        <w:rFonts w:ascii="Arial" w:hAnsi="Arial"/>
        <w:color w:val="d87b0e"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87b0e"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d87b0e"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d87b0e"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d87b0e"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f7310" w:themeColor="accent3" w:themeTint="FE" w:themeShade="95"/>
        <w:sz w:val="22"/>
      </w:rPr>
      <w:pPr>
        <w:pBdr/>
        <w:spacing/>
        <w:ind/>
      </w:pPr>
      <w:tblPr>
        <w:tblBorders/>
      </w:tblPr>
      <w:tcPr>
        <w:shd w:val="clear" w:color="ffffff" w:themeColor="accent3" w:themeTint="34" w:fill="faf1d3" w:themeFill="accent3" w:themeFillTint="34"/>
        <w:tcBorders/>
      </w:tcPr>
    </w:tblStylePr>
    <w:tblStylePr w:type="band1Vert">
      <w:pPr>
        <w:pBdr/>
        <w:spacing/>
        <w:ind/>
      </w:pPr>
      <w:tblPr>
        <w:tblBorders/>
      </w:tblPr>
      <w:tcPr>
        <w:shd w:val="clear" w:color="ffffff" w:themeColor="accent3" w:themeTint="34" w:fill="faf1d3" w:themeFill="accent3" w:themeFillTint="34"/>
        <w:tcBorders/>
      </w:tcPr>
    </w:tblStylePr>
    <w:tblStylePr w:type="band2Horz">
      <w:rPr>
        <w:rFonts w:ascii="Arial" w:hAnsi="Arial"/>
        <w:color w:val="8f731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f731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8f731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8f731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8f731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aa496a" w:themeColor="accent4" w:themeTint="9A" w:themeShade="95"/>
        <w:sz w:val="22"/>
      </w:rPr>
      <w:pPr>
        <w:pBdr/>
        <w:spacing/>
        <w:ind/>
      </w:pPr>
      <w:tblPr>
        <w:tblBorders/>
      </w:tblPr>
      <w:tcPr>
        <w:shd w:val="clear" w:color="ffffff" w:themeColor="accent4" w:themeTint="34" w:fill="f5e9ed" w:themeFill="accent4" w:themeFillTint="34"/>
        <w:tcBorders/>
      </w:tcPr>
    </w:tblStylePr>
    <w:tblStylePr w:type="band1Vert">
      <w:pPr>
        <w:pBdr/>
        <w:spacing/>
        <w:ind/>
      </w:pPr>
      <w:tblPr>
        <w:tblBorders/>
      </w:tblPr>
      <w:tcPr>
        <w:shd w:val="clear" w:color="ffffff" w:themeColor="accent4" w:themeTint="34" w:fill="f5e9ed" w:themeFill="accent4" w:themeFillTint="34"/>
        <w:tcBorders/>
      </w:tcPr>
    </w:tblStylePr>
    <w:tblStylePr w:type="band2Horz">
      <w:rPr>
        <w:rFonts w:ascii="Arial" w:hAnsi="Arial"/>
        <w:color w:val="aa496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a496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aa496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aa496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aa496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8417d" w:themeColor="accent5" w:themeShade="95"/>
        <w:sz w:val="22"/>
      </w:rPr>
      <w:pPr>
        <w:pBdr/>
        <w:spacing/>
        <w:ind/>
      </w:pPr>
      <w:tblPr>
        <w:tblBorders/>
      </w:tblPr>
      <w:tcPr>
        <w:shd w:val="clear" w:color="ffffff" w:themeColor="accent5" w:themeTint="34" w:fill="ebe6f2" w:themeFill="accent5" w:themeFillTint="34"/>
        <w:tcBorders/>
      </w:tcPr>
    </w:tblStylePr>
    <w:tblStylePr w:type="band1Vert">
      <w:pPr>
        <w:pBdr/>
        <w:spacing/>
        <w:ind/>
      </w:pPr>
      <w:tblPr>
        <w:tblBorders/>
      </w:tblPr>
      <w:tcPr>
        <w:shd w:val="clear" w:color="ffffff" w:themeColor="accent5" w:themeTint="34" w:fill="ebe6f2" w:themeFill="accent5" w:themeFillTint="34"/>
        <w:tcBorders/>
      </w:tcPr>
    </w:tblStylePr>
    <w:tblStylePr w:type="band2Horz">
      <w:rPr>
        <w:rFonts w:ascii="Arial" w:hAnsi="Arial"/>
        <w:color w:val="58417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8417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8417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8417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8417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3d5b7f" w:themeColor="accent6" w:themeShade="95"/>
        <w:sz w:val="22"/>
      </w:rPr>
      <w:pPr>
        <w:pBdr/>
        <w:spacing/>
        <w:ind/>
      </w:pPr>
      <w:tblPr>
        <w:tblBorders/>
      </w:tblPr>
      <w:tcPr>
        <w:shd w:val="clear" w:color="ffffff" w:themeColor="accent6" w:themeTint="34" w:fill="e5ebf3" w:themeFill="accent6" w:themeFillTint="34"/>
        <w:tcBorders/>
      </w:tcPr>
    </w:tblStylePr>
    <w:tblStylePr w:type="band1Vert">
      <w:pPr>
        <w:pBdr/>
        <w:spacing/>
        <w:ind/>
      </w:pPr>
      <w:tblPr>
        <w:tblBorders/>
      </w:tblPr>
      <w:tcPr>
        <w:shd w:val="clear" w:color="ffffff" w:themeColor="accent6" w:themeTint="34" w:fill="e5ebf3" w:themeFill="accent6" w:themeFillTint="34"/>
        <w:tcBorders/>
      </w:tcPr>
    </w:tblStylePr>
    <w:tblStylePr w:type="band2Horz">
      <w:rPr>
        <w:rFonts w:ascii="Arial" w:hAnsi="Arial"/>
        <w:color w:val="3d5b7f"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d5b7f"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3d5b7f"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3d5b7f"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3d5b7f"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e8ece4" w:themeFill="accent1" w:themeFillTint="40"/>
        <w:tcBorders/>
      </w:tcPr>
    </w:tblStylePr>
    <w:tblStylePr w:type="band1Vert">
      <w:pPr>
        <w:pBdr/>
        <w:spacing/>
        <w:ind/>
      </w:pPr>
      <w:tblPr>
        <w:tblBorders/>
      </w:tblPr>
      <w:tcPr>
        <w:shd w:val="clear" w:color="ffffff" w:themeColor="accent1" w:themeTint="40" w:fill="e8ece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ce8d1" w:themeFill="accent2" w:themeFillTint="40"/>
        <w:tcBorders/>
      </w:tcPr>
    </w:tblStylePr>
    <w:tblStylePr w:type="band1Vert">
      <w:pPr>
        <w:pBdr/>
        <w:spacing/>
        <w:ind/>
      </w:pPr>
      <w:tblPr>
        <w:tblBorders/>
      </w:tblPr>
      <w:tcPr>
        <w:shd w:val="clear" w:color="ffffff" w:themeColor="accent2" w:themeTint="40" w:fill="fce8d1"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9eec9" w:themeFill="accent3" w:themeFillTint="40"/>
        <w:tcBorders/>
      </w:tcPr>
    </w:tblStylePr>
    <w:tblStylePr w:type="band1Vert">
      <w:pPr>
        <w:pBdr/>
        <w:spacing/>
        <w:ind/>
      </w:pPr>
      <w:tblPr>
        <w:tblBorders/>
      </w:tblPr>
      <w:tcPr>
        <w:shd w:val="clear" w:color="ffffff" w:themeColor="accent3" w:themeTint="40" w:fill="f9eec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e4e9" w:themeFill="accent4" w:themeFillTint="40"/>
        <w:tcBorders/>
      </w:tcPr>
    </w:tblStylePr>
    <w:tblStylePr w:type="band1Vert">
      <w:pPr>
        <w:pBdr/>
        <w:spacing/>
        <w:ind/>
      </w:pPr>
      <w:tblPr>
        <w:tblBorders/>
      </w:tblPr>
      <w:tcPr>
        <w:shd w:val="clear" w:color="ffffff" w:themeColor="accent4" w:themeTint="40" w:fill="f3e4e9"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6e0ef" w:themeFill="accent5" w:themeFillTint="40"/>
        <w:tcBorders/>
      </w:tcPr>
    </w:tblStylePr>
    <w:tblStylePr w:type="band1Vert">
      <w:pPr>
        <w:pBdr/>
        <w:spacing/>
        <w:ind/>
      </w:pPr>
      <w:tblPr>
        <w:tblBorders/>
      </w:tblPr>
      <w:tcPr>
        <w:shd w:val="clear" w:color="ffffff" w:themeColor="accent5" w:themeTint="40" w:fill="e6e0ef"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fe7f0" w:themeFill="accent6" w:themeFillTint="40"/>
        <w:tcBorders/>
      </w:tcPr>
    </w:tblStylePr>
    <w:tblStylePr w:type="band1Vert">
      <w:pPr>
        <w:pBdr/>
        <w:spacing/>
        <w:ind/>
      </w:pPr>
      <w:tblPr>
        <w:tblBorders/>
      </w:tblPr>
      <w:tcPr>
        <w:shd w:val="clear" w:color="ffffff" w:themeColor="accent6" w:themeTint="40" w:fill="dfe7f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e8ece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e8ece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ce8d1"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ce8d1"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9eec9"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9eec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e4e9"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e4e9"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6e0ef"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6e0ef"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fe7f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fe7f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a5b59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8c992"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1d77f"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3bdca"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c3b5d9"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b3c5db"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e8ece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e8ece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a5b59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ce8d1"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ce8d1"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f3a447"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9eec9"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9eec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e7bc2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e4e9"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e4e9"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d092a7"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6e0ef"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6e0ef"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9c85c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fe7f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fe7f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809ec2"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a5b592" w:themeFill="accent1"/>
    </w:tblPr>
    <w:tcPr>
      <w:tcBorders/>
    </w:tcPr>
    <w:tblStylePr w:type="band1Horz">
      <w:pPr>
        <w:pBdr/>
        <w:spacing/>
        <w:ind/>
      </w:pPr>
      <w:tblPr>
        <w:tblBorders/>
      </w:tblPr>
      <w:tcPr>
        <w:shd w:val="clear" w:color="ffffff" w:themeColor="accent1" w:fill="a5b59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a5b59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a5b59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a5b59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8c992" w:themeFill="accent2" w:themeFillTint="97"/>
    </w:tblPr>
    <w:tcPr>
      <w:tcBorders/>
    </w:tcPr>
    <w:tblStylePr w:type="band1Horz">
      <w:pPr>
        <w:pBdr/>
        <w:spacing/>
        <w:ind/>
      </w:pPr>
      <w:tblPr>
        <w:tblBorders/>
      </w:tblPr>
      <w:tcPr>
        <w:shd w:val="clear" w:color="ffffff" w:themeColor="accent2" w:themeTint="97" w:fill="f8c992"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8c992"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8c992"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8c992"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1d77f" w:themeFill="accent3" w:themeFillTint="98"/>
    </w:tblPr>
    <w:tcPr>
      <w:tcBorders/>
    </w:tcPr>
    <w:tblStylePr w:type="band1Horz">
      <w:pPr>
        <w:pBdr/>
        <w:spacing/>
        <w:ind/>
      </w:pPr>
      <w:tblPr>
        <w:tblBorders/>
      </w:tblPr>
      <w:tcPr>
        <w:shd w:val="clear" w:color="ffffff" w:themeColor="accent3" w:themeTint="98" w:fill="f1d77f"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1d77f"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1d77f"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1d77f"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3bdca" w:themeFill="accent4" w:themeFillTint="9A"/>
    </w:tblPr>
    <w:tcPr>
      <w:tcBorders/>
    </w:tcPr>
    <w:tblStylePr w:type="band1Horz">
      <w:pPr>
        <w:pBdr/>
        <w:spacing/>
        <w:ind/>
      </w:pPr>
      <w:tblPr>
        <w:tblBorders/>
      </w:tblPr>
      <w:tcPr>
        <w:shd w:val="clear" w:color="ffffff" w:themeColor="accent4" w:themeTint="9A" w:fill="e3bdca"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3bdca"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3bdca"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3bdca"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c3b5d9" w:themeFill="accent5" w:themeFillTint="9A"/>
    </w:tblPr>
    <w:tcPr>
      <w:tcBorders/>
    </w:tcPr>
    <w:tblStylePr w:type="band1Horz">
      <w:pPr>
        <w:pBdr/>
        <w:spacing/>
        <w:ind/>
      </w:pPr>
      <w:tblPr>
        <w:tblBorders/>
      </w:tblPr>
      <w:tcPr>
        <w:shd w:val="clear" w:color="ffffff" w:themeColor="accent5" w:themeTint="9A" w:fill="c3b5d9"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c3b5d9"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c3b5d9"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c3b5d9"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b3c5db" w:themeFill="accent6" w:themeFillTint="98"/>
    </w:tblPr>
    <w:tcPr>
      <w:tcBorders/>
    </w:tcPr>
    <w:tblStylePr w:type="band1Horz">
      <w:pPr>
        <w:pBdr/>
        <w:spacing/>
        <w:ind/>
      </w:pPr>
      <w:tblPr>
        <w:tblBorders/>
      </w:tblPr>
      <w:tcPr>
        <w:shd w:val="clear" w:color="ffffff" w:themeColor="accent6" w:themeTint="98" w:fill="b3c5db"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b3c5db"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b3c5db"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b3c5db"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e8ece4" w:themeFill="accent1" w:themeFillTint="40"/>
        <w:tcBorders/>
      </w:tcPr>
    </w:tblStylePr>
    <w:tblStylePr w:type="band1Vert">
      <w:pPr>
        <w:pBdr/>
        <w:spacing/>
        <w:ind/>
      </w:pPr>
      <w:tblPr>
        <w:tblBorders/>
      </w:tblPr>
      <w:tcPr>
        <w:shd w:val="clear" w:color="ffffff" w:themeColor="accent1" w:themeTint="40" w:fill="e8ece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724d" w:themeColor="accent1" w:themeShade="95"/>
      </w:rPr>
      <w:pPr>
        <w:pBdr/>
        <w:spacing/>
        <w:ind/>
      </w:pPr>
      <w:tblPr>
        <w:tblBorders/>
      </w:tblPr>
      <w:tcPr>
        <w:tcBorders/>
      </w:tcPr>
    </w:tblStylePr>
    <w:tblStylePr w:type="firstRow">
      <w:rPr>
        <w:b/>
        <w:color w:val="61724d" w:themeColor="accent1" w:themeShade="95"/>
      </w:rPr>
      <w:pPr>
        <w:pBdr/>
        <w:spacing/>
        <w:ind/>
      </w:pPr>
      <w:tblPr>
        <w:tblBorders/>
      </w:tblPr>
      <w:tcPr>
        <w:tcBorders>
          <w:bottom w:val="single" w:color="000000" w:themeColor="accent1" w:sz="4" w:space="0"/>
        </w:tcBorders>
      </w:tcPr>
    </w:tblStylePr>
    <w:tblStylePr w:type="lastCol">
      <w:rPr>
        <w:b/>
        <w:color w:val="61724d" w:themeColor="accent1" w:themeShade="95"/>
      </w:rPr>
      <w:pPr>
        <w:pBdr/>
        <w:spacing/>
        <w:ind/>
      </w:pPr>
      <w:tblPr>
        <w:tblBorders/>
      </w:tblPr>
      <w:tcPr>
        <w:tcBorders/>
      </w:tcPr>
    </w:tblStylePr>
    <w:tblStylePr w:type="lastRow">
      <w:rPr>
        <w:b/>
        <w:color w:val="61724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ce8d1" w:themeFill="accent2" w:themeFillTint="40"/>
        <w:tcBorders/>
      </w:tcPr>
    </w:tblStylePr>
    <w:tblStylePr w:type="band1Vert">
      <w:pPr>
        <w:pBdr/>
        <w:spacing/>
        <w:ind/>
      </w:pPr>
      <w:tblPr>
        <w:tblBorders/>
      </w:tblPr>
      <w:tcPr>
        <w:shd w:val="clear" w:color="ffffff" w:themeColor="accent2" w:themeTint="40" w:fill="fce8d1"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87b0e" w:themeColor="accent2" w:themeTint="97" w:themeShade="95"/>
      </w:rPr>
      <w:pPr>
        <w:pBdr/>
        <w:spacing/>
        <w:ind/>
      </w:pPr>
      <w:tblPr>
        <w:tblBorders/>
      </w:tblPr>
      <w:tcPr>
        <w:tcBorders/>
      </w:tcPr>
    </w:tblStylePr>
    <w:tblStylePr w:type="firstRow">
      <w:rPr>
        <w:b/>
        <w:color w:val="d87b0e" w:themeColor="accent2" w:themeTint="97" w:themeShade="95"/>
      </w:rPr>
      <w:pPr>
        <w:pBdr/>
        <w:spacing/>
        <w:ind/>
      </w:pPr>
      <w:tblPr>
        <w:tblBorders/>
      </w:tblPr>
      <w:tcPr>
        <w:tcBorders>
          <w:bottom w:val="single" w:color="000000" w:themeColor="accent2" w:themeTint="97" w:sz="4" w:space="0"/>
        </w:tcBorders>
      </w:tcPr>
    </w:tblStylePr>
    <w:tblStylePr w:type="lastCol">
      <w:rPr>
        <w:b/>
        <w:color w:val="d87b0e" w:themeColor="accent2" w:themeTint="97" w:themeShade="95"/>
      </w:rPr>
      <w:pPr>
        <w:pBdr/>
        <w:spacing/>
        <w:ind/>
      </w:pPr>
      <w:tblPr>
        <w:tblBorders/>
      </w:tblPr>
      <w:tcPr>
        <w:tcBorders/>
      </w:tcPr>
    </w:tblStylePr>
    <w:tblStylePr w:type="lastRow">
      <w:rPr>
        <w:b/>
        <w:color w:val="d87b0e"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9eec9" w:themeFill="accent3" w:themeFillTint="40"/>
        <w:tcBorders/>
      </w:tcPr>
    </w:tblStylePr>
    <w:tblStylePr w:type="band1Vert">
      <w:pPr>
        <w:pBdr/>
        <w:spacing/>
        <w:ind/>
      </w:pPr>
      <w:tblPr>
        <w:tblBorders/>
      </w:tblPr>
      <w:tcPr>
        <w:shd w:val="clear" w:color="ffffff" w:themeColor="accent3" w:themeTint="40" w:fill="f9eec9"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19b16" w:themeColor="accent3" w:themeTint="98" w:themeShade="95"/>
      </w:rPr>
      <w:pPr>
        <w:pBdr/>
        <w:spacing/>
        <w:ind/>
      </w:pPr>
      <w:tblPr>
        <w:tblBorders/>
      </w:tblPr>
      <w:tcPr>
        <w:tcBorders/>
      </w:tcPr>
    </w:tblStylePr>
    <w:tblStylePr w:type="firstRow">
      <w:rPr>
        <w:b/>
        <w:color w:val="c19b16" w:themeColor="accent3" w:themeTint="98" w:themeShade="95"/>
      </w:rPr>
      <w:pPr>
        <w:pBdr/>
        <w:spacing/>
        <w:ind/>
      </w:pPr>
      <w:tblPr>
        <w:tblBorders/>
      </w:tblPr>
      <w:tcPr>
        <w:tcBorders>
          <w:bottom w:val="single" w:color="000000" w:themeColor="accent3" w:themeTint="98" w:sz="4" w:space="0"/>
        </w:tcBorders>
      </w:tcPr>
    </w:tblStylePr>
    <w:tblStylePr w:type="lastCol">
      <w:rPr>
        <w:b/>
        <w:color w:val="c19b16" w:themeColor="accent3" w:themeTint="98" w:themeShade="95"/>
      </w:rPr>
      <w:pPr>
        <w:pBdr/>
        <w:spacing/>
        <w:ind/>
      </w:pPr>
      <w:tblPr>
        <w:tblBorders/>
      </w:tblPr>
      <w:tcPr>
        <w:tcBorders/>
      </w:tcPr>
    </w:tblStylePr>
    <w:tblStylePr w:type="lastRow">
      <w:rPr>
        <w:b/>
        <w:color w:val="c19b1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e4e9" w:themeFill="accent4" w:themeFillTint="40"/>
        <w:tcBorders/>
      </w:tcPr>
    </w:tblStylePr>
    <w:tblStylePr w:type="band1Vert">
      <w:pPr>
        <w:pBdr/>
        <w:spacing/>
        <w:ind/>
      </w:pPr>
      <w:tblPr>
        <w:tblBorders/>
      </w:tblPr>
      <w:tcPr>
        <w:shd w:val="clear" w:color="ffffff" w:themeColor="accent4" w:themeTint="40" w:fill="f3e4e9"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a496a" w:themeColor="accent4" w:themeTint="9A" w:themeShade="95"/>
      </w:rPr>
      <w:pPr>
        <w:pBdr/>
        <w:spacing/>
        <w:ind/>
      </w:pPr>
      <w:tblPr>
        <w:tblBorders/>
      </w:tblPr>
      <w:tcPr>
        <w:tcBorders/>
      </w:tcPr>
    </w:tblStylePr>
    <w:tblStylePr w:type="firstRow">
      <w:rPr>
        <w:b/>
        <w:color w:val="aa496a" w:themeColor="accent4" w:themeTint="9A" w:themeShade="95"/>
      </w:rPr>
      <w:pPr>
        <w:pBdr/>
        <w:spacing/>
        <w:ind/>
      </w:pPr>
      <w:tblPr>
        <w:tblBorders/>
      </w:tblPr>
      <w:tcPr>
        <w:tcBorders>
          <w:bottom w:val="single" w:color="000000" w:themeColor="accent4" w:themeTint="9A" w:sz="4" w:space="0"/>
        </w:tcBorders>
      </w:tcPr>
    </w:tblStylePr>
    <w:tblStylePr w:type="lastCol">
      <w:rPr>
        <w:b/>
        <w:color w:val="aa496a" w:themeColor="accent4" w:themeTint="9A" w:themeShade="95"/>
      </w:rPr>
      <w:pPr>
        <w:pBdr/>
        <w:spacing/>
        <w:ind/>
      </w:pPr>
      <w:tblPr>
        <w:tblBorders/>
      </w:tblPr>
      <w:tcPr>
        <w:tcBorders/>
      </w:tcPr>
    </w:tblStylePr>
    <w:tblStylePr w:type="lastRow">
      <w:rPr>
        <w:b/>
        <w:color w:val="aa496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6e0ef" w:themeFill="accent5" w:themeFillTint="40"/>
        <w:tcBorders/>
      </w:tcPr>
    </w:tblStylePr>
    <w:tblStylePr w:type="band1Vert">
      <w:pPr>
        <w:pBdr/>
        <w:spacing/>
        <w:ind/>
      </w:pPr>
      <w:tblPr>
        <w:tblBorders/>
      </w:tblPr>
      <w:tcPr>
        <w:shd w:val="clear" w:color="ffffff" w:themeColor="accent5" w:themeTint="40" w:fill="e6e0ef"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c4f99" w:themeColor="accent5" w:themeTint="9A" w:themeShade="95"/>
      </w:rPr>
      <w:pPr>
        <w:pBdr/>
        <w:spacing/>
        <w:ind/>
      </w:pPr>
      <w:tblPr>
        <w:tblBorders/>
      </w:tblPr>
      <w:tcPr>
        <w:tcBorders/>
      </w:tcPr>
    </w:tblStylePr>
    <w:tblStylePr w:type="firstRow">
      <w:rPr>
        <w:b/>
        <w:color w:val="6c4f99" w:themeColor="accent5" w:themeTint="9A" w:themeShade="95"/>
      </w:rPr>
      <w:pPr>
        <w:pBdr/>
        <w:spacing/>
        <w:ind/>
      </w:pPr>
      <w:tblPr>
        <w:tblBorders/>
      </w:tblPr>
      <w:tcPr>
        <w:tcBorders>
          <w:bottom w:val="single" w:color="000000" w:themeColor="accent5" w:themeTint="9A" w:sz="4" w:space="0"/>
        </w:tcBorders>
      </w:tcPr>
    </w:tblStylePr>
    <w:tblStylePr w:type="lastCol">
      <w:rPr>
        <w:b/>
        <w:color w:val="6c4f99" w:themeColor="accent5" w:themeTint="9A" w:themeShade="95"/>
      </w:rPr>
      <w:pPr>
        <w:pBdr/>
        <w:spacing/>
        <w:ind/>
      </w:pPr>
      <w:tblPr>
        <w:tblBorders/>
      </w:tblPr>
      <w:tcPr>
        <w:tcBorders/>
      </w:tcPr>
    </w:tblStylePr>
    <w:tblStylePr w:type="lastRow">
      <w:rPr>
        <w:b/>
        <w:color w:val="6c4f9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fe7f0" w:themeFill="accent6" w:themeFillTint="40"/>
        <w:tcBorders/>
      </w:tcPr>
    </w:tblStylePr>
    <w:tblStylePr w:type="band1Vert">
      <w:pPr>
        <w:pBdr/>
        <w:spacing/>
        <w:ind/>
      </w:pPr>
      <w:tblPr>
        <w:tblBorders/>
      </w:tblPr>
      <w:tcPr>
        <w:shd w:val="clear" w:color="ffffff" w:themeColor="accent6" w:themeTint="40" w:fill="dfe7f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b719d" w:themeColor="accent6" w:themeTint="98" w:themeShade="95"/>
      </w:rPr>
      <w:pPr>
        <w:pBdr/>
        <w:spacing/>
        <w:ind/>
      </w:pPr>
      <w:tblPr>
        <w:tblBorders/>
      </w:tblPr>
      <w:tcPr>
        <w:tcBorders/>
      </w:tcPr>
    </w:tblStylePr>
    <w:tblStylePr w:type="firstRow">
      <w:rPr>
        <w:b/>
        <w:color w:val="4b719d" w:themeColor="accent6" w:themeTint="98" w:themeShade="95"/>
      </w:rPr>
      <w:pPr>
        <w:pBdr/>
        <w:spacing/>
        <w:ind/>
      </w:pPr>
      <w:tblPr>
        <w:tblBorders/>
      </w:tblPr>
      <w:tcPr>
        <w:tcBorders>
          <w:bottom w:val="single" w:color="000000" w:themeColor="accent6" w:themeTint="98" w:sz="4" w:space="0"/>
        </w:tcBorders>
      </w:tcPr>
    </w:tblStylePr>
    <w:tblStylePr w:type="lastCol">
      <w:rPr>
        <w:b/>
        <w:color w:val="4b719d" w:themeColor="accent6" w:themeTint="98" w:themeShade="95"/>
      </w:rPr>
      <w:pPr>
        <w:pBdr/>
        <w:spacing/>
        <w:ind/>
      </w:pPr>
      <w:tblPr>
        <w:tblBorders/>
      </w:tblPr>
      <w:tcPr>
        <w:tcBorders/>
      </w:tcPr>
    </w:tblStylePr>
    <w:tblStylePr w:type="lastRow">
      <w:rPr>
        <w:b/>
        <w:color w:val="4b719d"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61724d" w:themeColor="accent1" w:themeShade="95"/>
        <w:sz w:val="22"/>
      </w:rPr>
      <w:pPr>
        <w:pBdr/>
        <w:spacing/>
        <w:ind/>
      </w:pPr>
      <w:tblPr>
        <w:tblBorders/>
      </w:tblPr>
      <w:tcPr>
        <w:shd w:val="clear" w:color="ffffff" w:themeColor="accent1" w:themeTint="40" w:fill="e8ece4" w:themeFill="accent1" w:themeFillTint="40"/>
        <w:tcBorders/>
      </w:tcPr>
    </w:tblStylePr>
    <w:tblStylePr w:type="band1Vert">
      <w:pPr>
        <w:pBdr/>
        <w:spacing/>
        <w:ind/>
      </w:pPr>
      <w:tblPr>
        <w:tblBorders/>
      </w:tblPr>
      <w:tcPr>
        <w:shd w:val="clear" w:color="ffffff" w:themeColor="accent1" w:themeTint="40" w:fill="e8ece4" w:themeFill="accent1" w:themeFillTint="40"/>
        <w:tcBorders/>
      </w:tcPr>
    </w:tblStylePr>
    <w:tblStylePr w:type="band2Horz">
      <w:rPr>
        <w:rFonts w:ascii="Arial" w:hAnsi="Arial"/>
        <w:color w:val="61724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724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61724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61724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61724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1724d" w:themeColor="accent1" w:themeShade="95"/>
        <w:sz w:val="22"/>
      </w:rPr>
      <w:pPr>
        <w:pBdr/>
        <w:spacing/>
        <w:ind/>
      </w:pPr>
      <w:tblPr>
        <w:tblBorders/>
      </w:tblPr>
      <w:tcPr>
        <w:tcBorders/>
      </w:tcPr>
    </w:tblStylePr>
  </w:style>
  <w:style w:type="table" w:styleId="112">
    <w:name w:val="List Table 7 Colorful - Accent 2"/>
    <w:basedOn w:val="8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d87b0e" w:themeColor="accent2" w:themeTint="97" w:themeShade="95"/>
        <w:sz w:val="22"/>
      </w:rPr>
      <w:pPr>
        <w:pBdr/>
        <w:spacing/>
        <w:ind/>
      </w:pPr>
      <w:tblPr>
        <w:tblBorders/>
      </w:tblPr>
      <w:tcPr>
        <w:shd w:val="clear" w:color="ffffff" w:themeColor="accent2" w:themeTint="40" w:fill="fce8d1" w:themeFill="accent2" w:themeFillTint="40"/>
        <w:tcBorders/>
      </w:tcPr>
    </w:tblStylePr>
    <w:tblStylePr w:type="band1Vert">
      <w:pPr>
        <w:pBdr/>
        <w:spacing/>
        <w:ind/>
      </w:pPr>
      <w:tblPr>
        <w:tblBorders/>
      </w:tblPr>
      <w:tcPr>
        <w:shd w:val="clear" w:color="ffffff" w:themeColor="accent2" w:themeTint="40" w:fill="fce8d1" w:themeFill="accent2" w:themeFillTint="40"/>
        <w:tcBorders/>
      </w:tcPr>
    </w:tblStylePr>
    <w:tblStylePr w:type="band2Horz">
      <w:rPr>
        <w:rFonts w:ascii="Arial" w:hAnsi="Arial"/>
        <w:color w:val="d87b0e"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87b0e"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d87b0e"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d87b0e"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d87b0e"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87b0e" w:themeColor="accent2" w:themeTint="97" w:themeShade="95"/>
        <w:sz w:val="22"/>
      </w:rPr>
      <w:pPr>
        <w:pBdr/>
        <w:spacing/>
        <w:ind/>
      </w:pPr>
      <w:tblPr>
        <w:tblBorders/>
      </w:tblPr>
      <w:tcPr>
        <w:tcBorders/>
      </w:tcPr>
    </w:tblStylePr>
  </w:style>
  <w:style w:type="table" w:styleId="113">
    <w:name w:val="List Table 7 Colorful - Accent 3"/>
    <w:basedOn w:val="8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19b16" w:themeColor="accent3" w:themeTint="98" w:themeShade="95"/>
        <w:sz w:val="22"/>
      </w:rPr>
      <w:pPr>
        <w:pBdr/>
        <w:spacing/>
        <w:ind/>
      </w:pPr>
      <w:tblPr>
        <w:tblBorders/>
      </w:tblPr>
      <w:tcPr>
        <w:shd w:val="clear" w:color="ffffff" w:themeColor="accent3" w:themeTint="40" w:fill="f9eec9" w:themeFill="accent3" w:themeFillTint="40"/>
        <w:tcBorders/>
      </w:tcPr>
    </w:tblStylePr>
    <w:tblStylePr w:type="band1Vert">
      <w:pPr>
        <w:pBdr/>
        <w:spacing/>
        <w:ind/>
      </w:pPr>
      <w:tblPr>
        <w:tblBorders/>
      </w:tblPr>
      <w:tcPr>
        <w:shd w:val="clear" w:color="ffffff" w:themeColor="accent3" w:themeTint="40" w:fill="f9eec9" w:themeFill="accent3" w:themeFillTint="40"/>
        <w:tcBorders/>
      </w:tcPr>
    </w:tblStylePr>
    <w:tblStylePr w:type="band2Horz">
      <w:rPr>
        <w:rFonts w:ascii="Arial" w:hAnsi="Arial"/>
        <w:color w:val="c19b1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19b1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c19b1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c19b1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c19b1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19b16" w:themeColor="accent3" w:themeTint="98" w:themeShade="95"/>
        <w:sz w:val="22"/>
      </w:rPr>
      <w:pPr>
        <w:pBdr/>
        <w:spacing/>
        <w:ind/>
      </w:pPr>
      <w:tblPr>
        <w:tblBorders/>
      </w:tblPr>
      <w:tcPr>
        <w:tcBorders/>
      </w:tcPr>
    </w:tblStylePr>
  </w:style>
  <w:style w:type="table" w:styleId="114">
    <w:name w:val="List Table 7 Colorful - Accent 4"/>
    <w:basedOn w:val="8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aa496a" w:themeColor="accent4" w:themeTint="9A" w:themeShade="95"/>
        <w:sz w:val="22"/>
      </w:rPr>
      <w:pPr>
        <w:pBdr/>
        <w:spacing/>
        <w:ind/>
      </w:pPr>
      <w:tblPr>
        <w:tblBorders/>
      </w:tblPr>
      <w:tcPr>
        <w:shd w:val="clear" w:color="ffffff" w:themeColor="accent4" w:themeTint="40" w:fill="f3e4e9" w:themeFill="accent4" w:themeFillTint="40"/>
        <w:tcBorders/>
      </w:tcPr>
    </w:tblStylePr>
    <w:tblStylePr w:type="band1Vert">
      <w:pPr>
        <w:pBdr/>
        <w:spacing/>
        <w:ind/>
      </w:pPr>
      <w:tblPr>
        <w:tblBorders/>
      </w:tblPr>
      <w:tcPr>
        <w:shd w:val="clear" w:color="ffffff" w:themeColor="accent4" w:themeTint="40" w:fill="f3e4e9" w:themeFill="accent4" w:themeFillTint="40"/>
        <w:tcBorders/>
      </w:tcPr>
    </w:tblStylePr>
    <w:tblStylePr w:type="band2Horz">
      <w:rPr>
        <w:rFonts w:ascii="Arial" w:hAnsi="Arial"/>
        <w:color w:val="aa496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a496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aa496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aa496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aa496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a496a" w:themeColor="accent4" w:themeTint="9A" w:themeShade="95"/>
        <w:sz w:val="22"/>
      </w:rPr>
      <w:pPr>
        <w:pBdr/>
        <w:spacing/>
        <w:ind/>
      </w:pPr>
      <w:tblPr>
        <w:tblBorders/>
      </w:tblPr>
      <w:tcPr>
        <w:tcBorders/>
      </w:tcPr>
    </w:tblStylePr>
  </w:style>
  <w:style w:type="table" w:styleId="115">
    <w:name w:val="List Table 7 Colorful - Accent 5"/>
    <w:basedOn w:val="8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6c4f99" w:themeColor="accent5" w:themeTint="9A" w:themeShade="95"/>
        <w:sz w:val="22"/>
      </w:rPr>
      <w:pPr>
        <w:pBdr/>
        <w:spacing/>
        <w:ind/>
      </w:pPr>
      <w:tblPr>
        <w:tblBorders/>
      </w:tblPr>
      <w:tcPr>
        <w:shd w:val="clear" w:color="ffffff" w:themeColor="accent5" w:themeTint="40" w:fill="e6e0ef" w:themeFill="accent5" w:themeFillTint="40"/>
        <w:tcBorders/>
      </w:tcPr>
    </w:tblStylePr>
    <w:tblStylePr w:type="band1Vert">
      <w:pPr>
        <w:pBdr/>
        <w:spacing/>
        <w:ind/>
      </w:pPr>
      <w:tblPr>
        <w:tblBorders/>
      </w:tblPr>
      <w:tcPr>
        <w:shd w:val="clear" w:color="ffffff" w:themeColor="accent5" w:themeTint="40" w:fill="e6e0ef" w:themeFill="accent5" w:themeFillTint="40"/>
        <w:tcBorders/>
      </w:tcPr>
    </w:tblStylePr>
    <w:tblStylePr w:type="band2Horz">
      <w:rPr>
        <w:rFonts w:ascii="Arial" w:hAnsi="Arial"/>
        <w:color w:val="6c4f9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c4f9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6c4f9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6c4f9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6c4f9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c4f99" w:themeColor="accent5" w:themeTint="9A" w:themeShade="95"/>
        <w:sz w:val="22"/>
      </w:rPr>
      <w:pPr>
        <w:pBdr/>
        <w:spacing/>
        <w:ind/>
      </w:pPr>
      <w:tblPr>
        <w:tblBorders/>
      </w:tblPr>
      <w:tcPr>
        <w:tcBorders/>
      </w:tcPr>
    </w:tblStylePr>
  </w:style>
  <w:style w:type="table" w:styleId="116">
    <w:name w:val="List Table 7 Colorful - Accent 6"/>
    <w:basedOn w:val="8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b719d" w:themeColor="accent6" w:themeTint="98" w:themeShade="95"/>
        <w:sz w:val="22"/>
      </w:rPr>
      <w:pPr>
        <w:pBdr/>
        <w:spacing/>
        <w:ind/>
      </w:pPr>
      <w:tblPr>
        <w:tblBorders/>
      </w:tblPr>
      <w:tcPr>
        <w:shd w:val="clear" w:color="ffffff" w:themeColor="accent6" w:themeTint="40" w:fill="dfe7f0" w:themeFill="accent6" w:themeFillTint="40"/>
        <w:tcBorders/>
      </w:tcPr>
    </w:tblStylePr>
    <w:tblStylePr w:type="band1Vert">
      <w:pPr>
        <w:pBdr/>
        <w:spacing/>
        <w:ind/>
      </w:pPr>
      <w:tblPr>
        <w:tblBorders/>
      </w:tblPr>
      <w:tcPr>
        <w:shd w:val="clear" w:color="ffffff" w:themeColor="accent6" w:themeTint="40" w:fill="dfe7f0" w:themeFill="accent6" w:themeFillTint="40"/>
        <w:tcBorders/>
      </w:tcPr>
    </w:tblStylePr>
    <w:tblStylePr w:type="band2Horz">
      <w:rPr>
        <w:rFonts w:ascii="Arial" w:hAnsi="Arial"/>
        <w:color w:val="4b719d"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b719d"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b719d"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b719d"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b719d"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b719d" w:themeColor="accent6" w:themeTint="98" w:themeShade="95"/>
        <w:sz w:val="22"/>
      </w:rPr>
      <w:pPr>
        <w:pBdr/>
        <w:spacing/>
        <w:ind/>
      </w:pPr>
      <w:tblPr>
        <w:tblBorders/>
      </w:tblPr>
      <w:tcPr>
        <w:tcBorders/>
      </w:tcPr>
    </w:tblStylePr>
  </w:style>
  <w:style w:type="table" w:styleId="117">
    <w:name w:val="Lined - Accent"/>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e3e8dd"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e3e8dd"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acbb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acbb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acbb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acbb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deddb"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deddb"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8c992"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8c992"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8c992"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8c992"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af1d3"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af1d3"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e7bc2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e7bc2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e7bc2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e7bc2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e9ed"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e9ed"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3bdca"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3bdca"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3bdca"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3bdca"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be6f2"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be6f2" w:themeFill="accent5" w:themeFillTint="34"/>
        <w:tcBorders/>
      </w:tcPr>
    </w:tblStylePr>
    <w:tblStylePr w:type="firstCol">
      <w:rPr>
        <w:rFonts w:ascii="Arial" w:hAnsi="Arial"/>
        <w:color w:val="f2f2f2"/>
        <w:sz w:val="22"/>
      </w:rPr>
      <w:pPr>
        <w:pBdr/>
        <w:spacing/>
        <w:ind/>
      </w:pPr>
      <w:tblPr>
        <w:tblBorders/>
      </w:tblPr>
      <w:tcPr>
        <w:shd w:val="clear" w:color="ffffff" w:themeColor="accent5" w:fill="9c85c0" w:themeFill="accent5"/>
        <w:tcBorders/>
      </w:tcPr>
    </w:tblStylePr>
    <w:tblStylePr w:type="firstRow">
      <w:rPr>
        <w:rFonts w:ascii="Arial" w:hAnsi="Arial"/>
        <w:color w:val="f2f2f2"/>
        <w:sz w:val="22"/>
      </w:rPr>
      <w:pPr>
        <w:pBdr/>
        <w:spacing/>
        <w:ind/>
      </w:pPr>
      <w:tblPr>
        <w:tblBorders/>
      </w:tblPr>
      <w:tcPr>
        <w:shd w:val="clear" w:color="ffffff" w:themeColor="accent5" w:fill="9c85c0" w:themeFill="accent5"/>
        <w:tcBorders/>
      </w:tcPr>
    </w:tblStylePr>
    <w:tblStylePr w:type="lastCol">
      <w:rPr>
        <w:rFonts w:ascii="Arial" w:hAnsi="Arial"/>
        <w:color w:val="f2f2f2"/>
        <w:sz w:val="22"/>
      </w:rPr>
      <w:pPr>
        <w:pBdr/>
        <w:spacing/>
        <w:ind/>
      </w:pPr>
      <w:tblPr>
        <w:tblBorders/>
      </w:tblPr>
      <w:tcPr>
        <w:shd w:val="clear" w:color="ffffff" w:themeColor="accent5" w:fill="9c85c0" w:themeFill="accent5"/>
        <w:tcBorders/>
      </w:tcPr>
    </w:tblStylePr>
    <w:tblStylePr w:type="lastRow">
      <w:rPr>
        <w:rFonts w:ascii="Arial" w:hAnsi="Arial"/>
        <w:color w:val="f2f2f2"/>
        <w:sz w:val="22"/>
      </w:rPr>
      <w:pPr>
        <w:pBdr/>
        <w:spacing/>
        <w:ind/>
      </w:pPr>
      <w:tblPr>
        <w:tblBorders/>
      </w:tblPr>
      <w:tcPr>
        <w:shd w:val="clear" w:color="ffffff" w:themeColor="accent5" w:fill="9c85c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5ebf3"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5ebf3" w:themeFill="accent6" w:themeFillTint="34"/>
        <w:tcBorders/>
      </w:tcPr>
    </w:tblStylePr>
    <w:tblStylePr w:type="firstCol">
      <w:rPr>
        <w:rFonts w:ascii="Arial" w:hAnsi="Arial"/>
        <w:color w:val="f2f2f2"/>
        <w:sz w:val="22"/>
      </w:rPr>
      <w:pPr>
        <w:pBdr/>
        <w:spacing/>
        <w:ind/>
      </w:pPr>
      <w:tblPr>
        <w:tblBorders/>
      </w:tblPr>
      <w:tcPr>
        <w:shd w:val="clear" w:color="ffffff" w:themeColor="accent6" w:fill="809ec2" w:themeFill="accent6"/>
        <w:tcBorders/>
      </w:tcPr>
    </w:tblStylePr>
    <w:tblStylePr w:type="firstRow">
      <w:rPr>
        <w:rFonts w:ascii="Arial" w:hAnsi="Arial"/>
        <w:color w:val="f2f2f2"/>
        <w:sz w:val="22"/>
      </w:rPr>
      <w:pPr>
        <w:pBdr/>
        <w:spacing/>
        <w:ind/>
      </w:pPr>
      <w:tblPr>
        <w:tblBorders/>
      </w:tblPr>
      <w:tcPr>
        <w:shd w:val="clear" w:color="ffffff" w:themeColor="accent6" w:fill="809ec2" w:themeFill="accent6"/>
        <w:tcBorders/>
      </w:tcPr>
    </w:tblStylePr>
    <w:tblStylePr w:type="lastCol">
      <w:rPr>
        <w:rFonts w:ascii="Arial" w:hAnsi="Arial"/>
        <w:color w:val="f2f2f2"/>
        <w:sz w:val="22"/>
      </w:rPr>
      <w:pPr>
        <w:pBdr/>
        <w:spacing/>
        <w:ind/>
      </w:pPr>
      <w:tblPr>
        <w:tblBorders/>
      </w:tblPr>
      <w:tcPr>
        <w:shd w:val="clear" w:color="ffffff" w:themeColor="accent6" w:fill="809ec2" w:themeFill="accent6"/>
        <w:tcBorders/>
      </w:tcPr>
    </w:tblStylePr>
    <w:tblStylePr w:type="lastRow">
      <w:rPr>
        <w:rFonts w:ascii="Arial" w:hAnsi="Arial"/>
        <w:color w:val="f2f2f2"/>
        <w:sz w:val="22"/>
      </w:rPr>
      <w:pPr>
        <w:pBdr/>
        <w:spacing/>
        <w:ind/>
      </w:pPr>
      <w:tblPr>
        <w:tblBorders/>
      </w:tblPr>
      <w:tcPr>
        <w:shd w:val="clear" w:color="ffffff" w:themeColor="accent6" w:fill="809ec2"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e3e8dd"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e3e8dd"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acbb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acbb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acbb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acbb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deddb"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deddb"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8c992"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8c992"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8c992"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8c992"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af1d3"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af1d3"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e7bc2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e7bc2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e7bc2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e7bc2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e9ed"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e9ed"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3bdca"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3bdca"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3bdca"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3bdca"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be6f2"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be6f2" w:themeFill="accent5" w:themeFillTint="34"/>
        <w:tcBorders/>
      </w:tcPr>
    </w:tblStylePr>
    <w:tblStylePr w:type="firstCol">
      <w:rPr>
        <w:rFonts w:ascii="Arial" w:hAnsi="Arial"/>
        <w:color w:val="f2f2f2"/>
        <w:sz w:val="22"/>
      </w:rPr>
      <w:pPr>
        <w:pBdr/>
        <w:spacing/>
        <w:ind/>
      </w:pPr>
      <w:tblPr>
        <w:tblBorders/>
      </w:tblPr>
      <w:tcPr>
        <w:shd w:val="clear" w:color="ffffff" w:themeColor="accent5" w:fill="9c85c0" w:themeFill="accent5"/>
        <w:tcBorders/>
      </w:tcPr>
    </w:tblStylePr>
    <w:tblStylePr w:type="firstRow">
      <w:rPr>
        <w:rFonts w:ascii="Arial" w:hAnsi="Arial"/>
        <w:color w:val="f2f2f2"/>
        <w:sz w:val="22"/>
      </w:rPr>
      <w:pPr>
        <w:pBdr/>
        <w:spacing/>
        <w:ind/>
      </w:pPr>
      <w:tblPr>
        <w:tblBorders/>
      </w:tblPr>
      <w:tcPr>
        <w:shd w:val="clear" w:color="ffffff" w:themeColor="accent5" w:fill="9c85c0" w:themeFill="accent5"/>
        <w:tcBorders/>
      </w:tcPr>
    </w:tblStylePr>
    <w:tblStylePr w:type="lastCol">
      <w:rPr>
        <w:rFonts w:ascii="Arial" w:hAnsi="Arial"/>
        <w:color w:val="f2f2f2"/>
        <w:sz w:val="22"/>
      </w:rPr>
      <w:pPr>
        <w:pBdr/>
        <w:spacing/>
        <w:ind/>
      </w:pPr>
      <w:tblPr>
        <w:tblBorders/>
      </w:tblPr>
      <w:tcPr>
        <w:shd w:val="clear" w:color="ffffff" w:themeColor="accent5" w:fill="9c85c0" w:themeFill="accent5"/>
        <w:tcBorders/>
      </w:tcPr>
    </w:tblStylePr>
    <w:tblStylePr w:type="lastRow">
      <w:rPr>
        <w:rFonts w:ascii="Arial" w:hAnsi="Arial"/>
        <w:color w:val="f2f2f2"/>
        <w:sz w:val="22"/>
      </w:rPr>
      <w:pPr>
        <w:pBdr/>
        <w:spacing/>
        <w:ind/>
      </w:pPr>
      <w:tblPr>
        <w:tblBorders/>
      </w:tblPr>
      <w:tcPr>
        <w:shd w:val="clear" w:color="ffffff" w:themeColor="accent5" w:fill="9c85c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5ebf3"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5ebf3" w:themeFill="accent6" w:themeFillTint="34"/>
        <w:tcBorders/>
      </w:tcPr>
    </w:tblStylePr>
    <w:tblStylePr w:type="firstCol">
      <w:rPr>
        <w:rFonts w:ascii="Arial" w:hAnsi="Arial"/>
        <w:color w:val="f2f2f2"/>
        <w:sz w:val="22"/>
      </w:rPr>
      <w:pPr>
        <w:pBdr/>
        <w:spacing/>
        <w:ind/>
      </w:pPr>
      <w:tblPr>
        <w:tblBorders/>
      </w:tblPr>
      <w:tcPr>
        <w:shd w:val="clear" w:color="ffffff" w:themeColor="accent6" w:fill="809ec2" w:themeFill="accent6"/>
        <w:tcBorders/>
      </w:tcPr>
    </w:tblStylePr>
    <w:tblStylePr w:type="firstRow">
      <w:rPr>
        <w:rFonts w:ascii="Arial" w:hAnsi="Arial"/>
        <w:color w:val="f2f2f2"/>
        <w:sz w:val="22"/>
      </w:rPr>
      <w:pPr>
        <w:pBdr/>
        <w:spacing/>
        <w:ind/>
      </w:pPr>
      <w:tblPr>
        <w:tblBorders/>
      </w:tblPr>
      <w:tcPr>
        <w:shd w:val="clear" w:color="ffffff" w:themeColor="accent6" w:fill="809ec2" w:themeFill="accent6"/>
        <w:tcBorders/>
      </w:tcPr>
    </w:tblStylePr>
    <w:tblStylePr w:type="lastCol">
      <w:rPr>
        <w:rFonts w:ascii="Arial" w:hAnsi="Arial"/>
        <w:color w:val="f2f2f2"/>
        <w:sz w:val="22"/>
      </w:rPr>
      <w:pPr>
        <w:pBdr/>
        <w:spacing/>
        <w:ind/>
      </w:pPr>
      <w:tblPr>
        <w:tblBorders/>
      </w:tblPr>
      <w:tcPr>
        <w:shd w:val="clear" w:color="ffffff" w:themeColor="accent6" w:fill="809ec2" w:themeFill="accent6"/>
        <w:tcBorders/>
      </w:tcPr>
    </w:tblStylePr>
    <w:tblStylePr w:type="lastRow">
      <w:rPr>
        <w:rFonts w:ascii="Arial" w:hAnsi="Arial"/>
        <w:color w:val="f2f2f2"/>
        <w:sz w:val="22"/>
      </w:rPr>
      <w:pPr>
        <w:pBdr/>
        <w:spacing/>
        <w:ind/>
      </w:pPr>
      <w:tblPr>
        <w:tblBorders/>
      </w:tblPr>
      <w:tcPr>
        <w:shd w:val="clear" w:color="ffffff" w:themeColor="accent6" w:fill="809ec2"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0">
    <w:name w:val="Heading 2"/>
    <w:basedOn w:val="804"/>
    <w:next w:val="80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3">
    <w:name w:val="Heading 5"/>
    <w:basedOn w:val="804"/>
    <w:next w:val="80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04"/>
    <w:next w:val="80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04"/>
    <w:next w:val="80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04"/>
    <w:next w:val="80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04"/>
    <w:next w:val="80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08"/>
    <w:link w:val="805"/>
    <w:uiPriority w:val="9"/>
    <w:pPr>
      <w:pBdr/>
      <w:spacing/>
      <w:ind/>
    </w:pPr>
    <w:rPr>
      <w:rFonts w:ascii="Arial" w:hAnsi="Arial" w:eastAsia="Arial" w:cs="Arial"/>
      <w:color w:val="0f4761" w:themeColor="accent1" w:themeShade="BF"/>
      <w:sz w:val="40"/>
      <w:szCs w:val="40"/>
    </w:rPr>
  </w:style>
  <w:style w:type="character" w:styleId="151">
    <w:name w:val="Heading 2 Char"/>
    <w:basedOn w:val="80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808"/>
    <w:link w:val="806"/>
    <w:uiPriority w:val="9"/>
    <w:pPr>
      <w:pBdr/>
      <w:spacing/>
      <w:ind/>
    </w:pPr>
    <w:rPr>
      <w:rFonts w:ascii="Arial" w:hAnsi="Arial" w:eastAsia="Arial" w:cs="Arial"/>
      <w:color w:val="0f4761" w:themeColor="accent1" w:themeShade="BF"/>
      <w:sz w:val="28"/>
      <w:szCs w:val="28"/>
    </w:rPr>
  </w:style>
  <w:style w:type="character" w:styleId="153">
    <w:name w:val="Heading 4 Char"/>
    <w:basedOn w:val="808"/>
    <w:link w:val="807"/>
    <w:uiPriority w:val="9"/>
    <w:pPr>
      <w:pBdr/>
      <w:spacing/>
      <w:ind/>
    </w:pPr>
    <w:rPr>
      <w:rFonts w:ascii="Arial" w:hAnsi="Arial" w:eastAsia="Arial" w:cs="Arial"/>
      <w:i/>
      <w:iCs/>
      <w:color w:val="0f4761" w:themeColor="accent1" w:themeShade="BF"/>
    </w:rPr>
  </w:style>
  <w:style w:type="character" w:styleId="154">
    <w:name w:val="Heading 5 Char"/>
    <w:basedOn w:val="808"/>
    <w:link w:val="143"/>
    <w:uiPriority w:val="9"/>
    <w:pPr>
      <w:pBdr/>
      <w:spacing/>
      <w:ind/>
    </w:pPr>
    <w:rPr>
      <w:rFonts w:ascii="Arial" w:hAnsi="Arial" w:eastAsia="Arial" w:cs="Arial"/>
      <w:color w:val="0f4761" w:themeColor="accent1" w:themeShade="BF"/>
    </w:rPr>
  </w:style>
  <w:style w:type="character" w:styleId="155">
    <w:name w:val="Heading 6 Char"/>
    <w:basedOn w:val="808"/>
    <w:link w:val="144"/>
    <w:uiPriority w:val="9"/>
    <w:pPr>
      <w:pBdr/>
      <w:spacing/>
      <w:ind/>
    </w:pPr>
    <w:rPr>
      <w:rFonts w:ascii="Arial" w:hAnsi="Arial" w:eastAsia="Arial" w:cs="Arial"/>
      <w:i/>
      <w:iCs/>
      <w:color w:val="595959" w:themeColor="text1" w:themeTint="A6"/>
    </w:rPr>
  </w:style>
  <w:style w:type="character" w:styleId="156">
    <w:name w:val="Heading 7 Char"/>
    <w:basedOn w:val="808"/>
    <w:link w:val="145"/>
    <w:uiPriority w:val="9"/>
    <w:pPr>
      <w:pBdr/>
      <w:spacing/>
      <w:ind/>
    </w:pPr>
    <w:rPr>
      <w:rFonts w:ascii="Arial" w:hAnsi="Arial" w:eastAsia="Arial" w:cs="Arial"/>
      <w:color w:val="595959" w:themeColor="text1" w:themeTint="A6"/>
    </w:rPr>
  </w:style>
  <w:style w:type="character" w:styleId="157">
    <w:name w:val="Heading 8 Char"/>
    <w:basedOn w:val="808"/>
    <w:link w:val="146"/>
    <w:uiPriority w:val="9"/>
    <w:pPr>
      <w:pBdr/>
      <w:spacing/>
      <w:ind/>
    </w:pPr>
    <w:rPr>
      <w:rFonts w:ascii="Arial" w:hAnsi="Arial" w:eastAsia="Arial" w:cs="Arial"/>
      <w:i/>
      <w:iCs/>
      <w:color w:val="272727" w:themeColor="text1" w:themeTint="D8"/>
    </w:rPr>
  </w:style>
  <w:style w:type="character" w:styleId="158">
    <w:name w:val="Heading 9 Char"/>
    <w:basedOn w:val="808"/>
    <w:link w:val="147"/>
    <w:uiPriority w:val="9"/>
    <w:pPr>
      <w:pBdr/>
      <w:spacing/>
      <w:ind/>
    </w:pPr>
    <w:rPr>
      <w:rFonts w:ascii="Arial" w:hAnsi="Arial" w:eastAsia="Arial" w:cs="Arial"/>
      <w:i/>
      <w:iCs/>
      <w:color w:val="272727" w:themeColor="text1" w:themeTint="D8"/>
    </w:rPr>
  </w:style>
  <w:style w:type="paragraph" w:styleId="159">
    <w:name w:val="Title"/>
    <w:basedOn w:val="804"/>
    <w:next w:val="80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808"/>
    <w:link w:val="159"/>
    <w:uiPriority w:val="10"/>
    <w:pPr>
      <w:pBdr/>
      <w:spacing/>
      <w:ind/>
    </w:pPr>
    <w:rPr>
      <w:rFonts w:ascii="Arial" w:hAnsi="Arial" w:eastAsia="Arial" w:cs="Arial"/>
      <w:spacing w:val="-10"/>
      <w:sz w:val="56"/>
      <w:szCs w:val="56"/>
    </w:rPr>
  </w:style>
  <w:style w:type="paragraph" w:styleId="161">
    <w:name w:val="Subtitle"/>
    <w:basedOn w:val="804"/>
    <w:next w:val="804"/>
    <w:link w:val="162"/>
    <w:uiPriority w:val="11"/>
    <w:qFormat/>
    <w:pPr>
      <w:numPr>
        <w:ilvl w:val="1"/>
      </w:numPr>
      <w:pBdr/>
      <w:spacing/>
      <w:ind/>
    </w:pPr>
    <w:rPr>
      <w:color w:val="595959" w:themeColor="text1" w:themeTint="A6"/>
      <w:spacing w:val="15"/>
      <w:sz w:val="28"/>
      <w:szCs w:val="28"/>
    </w:rPr>
  </w:style>
  <w:style w:type="character" w:styleId="162">
    <w:name w:val="Subtitle Char"/>
    <w:basedOn w:val="808"/>
    <w:link w:val="161"/>
    <w:uiPriority w:val="11"/>
    <w:pPr>
      <w:pBdr/>
      <w:spacing/>
      <w:ind/>
    </w:pPr>
    <w:rPr>
      <w:color w:val="595959" w:themeColor="text1" w:themeTint="A6"/>
      <w:spacing w:val="15"/>
      <w:sz w:val="28"/>
      <w:szCs w:val="28"/>
    </w:rPr>
  </w:style>
  <w:style w:type="paragraph" w:styleId="163">
    <w:name w:val="Quote"/>
    <w:basedOn w:val="804"/>
    <w:next w:val="804"/>
    <w:link w:val="164"/>
    <w:uiPriority w:val="29"/>
    <w:qFormat/>
    <w:pPr>
      <w:pBdr/>
      <w:spacing w:before="160"/>
      <w:ind/>
      <w:jc w:val="center"/>
    </w:pPr>
    <w:rPr>
      <w:i/>
      <w:iCs/>
      <w:color w:val="404040" w:themeColor="text1" w:themeTint="BF"/>
    </w:rPr>
  </w:style>
  <w:style w:type="character" w:styleId="164">
    <w:name w:val="Quote Char"/>
    <w:basedOn w:val="808"/>
    <w:link w:val="163"/>
    <w:uiPriority w:val="29"/>
    <w:pPr>
      <w:pBdr/>
      <w:spacing/>
      <w:ind/>
    </w:pPr>
    <w:rPr>
      <w:i/>
      <w:iCs/>
      <w:color w:val="404040" w:themeColor="text1" w:themeTint="BF"/>
    </w:rPr>
  </w:style>
  <w:style w:type="character" w:styleId="166">
    <w:name w:val="Intense Emphasis"/>
    <w:basedOn w:val="808"/>
    <w:uiPriority w:val="21"/>
    <w:qFormat/>
    <w:pPr>
      <w:pBdr/>
      <w:spacing/>
      <w:ind/>
    </w:pPr>
    <w:rPr>
      <w:i/>
      <w:iCs/>
      <w:color w:val="0f4761" w:themeColor="accent1" w:themeShade="BF"/>
    </w:rPr>
  </w:style>
  <w:style w:type="paragraph" w:styleId="167">
    <w:name w:val="Intense Quote"/>
    <w:basedOn w:val="804"/>
    <w:next w:val="80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08"/>
    <w:link w:val="167"/>
    <w:uiPriority w:val="30"/>
    <w:pPr>
      <w:pBdr/>
      <w:spacing/>
      <w:ind/>
    </w:pPr>
    <w:rPr>
      <w:i/>
      <w:iCs/>
      <w:color w:val="0f4761" w:themeColor="accent1" w:themeShade="BF"/>
    </w:rPr>
  </w:style>
  <w:style w:type="character" w:styleId="169">
    <w:name w:val="Intense Reference"/>
    <w:basedOn w:val="808"/>
    <w:uiPriority w:val="32"/>
    <w:qFormat/>
    <w:pPr>
      <w:pBdr/>
      <w:spacing/>
      <w:ind/>
    </w:pPr>
    <w:rPr>
      <w:b/>
      <w:bCs/>
      <w:smallCaps/>
      <w:color w:val="0f4761" w:themeColor="accent1" w:themeShade="BF"/>
      <w:spacing w:val="5"/>
    </w:rPr>
  </w:style>
  <w:style w:type="paragraph" w:styleId="170">
    <w:name w:val="No Spacing"/>
    <w:basedOn w:val="804"/>
    <w:uiPriority w:val="1"/>
    <w:qFormat/>
    <w:pPr>
      <w:pBdr/>
      <w:spacing w:after="0" w:line="240" w:lineRule="auto"/>
      <w:ind/>
    </w:pPr>
  </w:style>
  <w:style w:type="character" w:styleId="171">
    <w:name w:val="Subtle Emphasis"/>
    <w:basedOn w:val="808"/>
    <w:uiPriority w:val="19"/>
    <w:qFormat/>
    <w:pPr>
      <w:pBdr/>
      <w:spacing/>
      <w:ind/>
    </w:pPr>
    <w:rPr>
      <w:i/>
      <w:iCs/>
      <w:color w:val="404040" w:themeColor="text1" w:themeTint="BF"/>
    </w:rPr>
  </w:style>
  <w:style w:type="character" w:styleId="172">
    <w:name w:val="Emphasis"/>
    <w:basedOn w:val="808"/>
    <w:uiPriority w:val="20"/>
    <w:qFormat/>
    <w:pPr>
      <w:pBdr/>
      <w:spacing/>
      <w:ind/>
    </w:pPr>
    <w:rPr>
      <w:i/>
      <w:iCs/>
    </w:rPr>
  </w:style>
  <w:style w:type="character" w:styleId="174">
    <w:name w:val="Subtle Reference"/>
    <w:basedOn w:val="808"/>
    <w:uiPriority w:val="31"/>
    <w:qFormat/>
    <w:pPr>
      <w:pBdr/>
      <w:spacing/>
      <w:ind/>
    </w:pPr>
    <w:rPr>
      <w:smallCaps/>
      <w:color w:val="5a5a5a" w:themeColor="text1" w:themeTint="A5"/>
    </w:rPr>
  </w:style>
  <w:style w:type="character" w:styleId="175">
    <w:name w:val="Book Title"/>
    <w:basedOn w:val="808"/>
    <w:uiPriority w:val="33"/>
    <w:qFormat/>
    <w:pPr>
      <w:pBdr/>
      <w:spacing/>
      <w:ind/>
    </w:pPr>
    <w:rPr>
      <w:b/>
      <w:bCs/>
      <w:i/>
      <w:iCs/>
      <w:spacing w:val="5"/>
    </w:rPr>
  </w:style>
  <w:style w:type="character" w:styleId="177">
    <w:name w:val="Header Char"/>
    <w:basedOn w:val="808"/>
    <w:link w:val="829"/>
    <w:uiPriority w:val="99"/>
    <w:pPr>
      <w:pBdr/>
      <w:spacing/>
      <w:ind/>
    </w:pPr>
  </w:style>
  <w:style w:type="character" w:styleId="179">
    <w:name w:val="Footer Char"/>
    <w:basedOn w:val="808"/>
    <w:link w:val="826"/>
    <w:uiPriority w:val="99"/>
    <w:pPr>
      <w:pBdr/>
      <w:spacing/>
      <w:ind/>
    </w:pPr>
  </w:style>
  <w:style w:type="paragraph" w:styleId="181">
    <w:name w:val="footnote text"/>
    <w:basedOn w:val="804"/>
    <w:link w:val="182"/>
    <w:uiPriority w:val="99"/>
    <w:semiHidden/>
    <w:unhideWhenUsed/>
    <w:pPr>
      <w:pBdr/>
      <w:spacing w:after="0" w:line="240" w:lineRule="auto"/>
      <w:ind/>
    </w:pPr>
    <w:rPr>
      <w:sz w:val="20"/>
      <w:szCs w:val="20"/>
    </w:rPr>
  </w:style>
  <w:style w:type="character" w:styleId="182">
    <w:name w:val="Footnote Text Char"/>
    <w:basedOn w:val="808"/>
    <w:link w:val="181"/>
    <w:uiPriority w:val="99"/>
    <w:semiHidden/>
    <w:pPr>
      <w:pBdr/>
      <w:spacing/>
      <w:ind/>
    </w:pPr>
    <w:rPr>
      <w:sz w:val="20"/>
      <w:szCs w:val="20"/>
    </w:rPr>
  </w:style>
  <w:style w:type="character" w:styleId="183">
    <w:name w:val="footnote reference"/>
    <w:basedOn w:val="808"/>
    <w:uiPriority w:val="99"/>
    <w:semiHidden/>
    <w:unhideWhenUsed/>
    <w:pPr>
      <w:pBdr/>
      <w:spacing/>
      <w:ind/>
    </w:pPr>
    <w:rPr>
      <w:vertAlign w:val="superscript"/>
    </w:rPr>
  </w:style>
  <w:style w:type="paragraph" w:styleId="184">
    <w:name w:val="endnote text"/>
    <w:basedOn w:val="804"/>
    <w:link w:val="185"/>
    <w:uiPriority w:val="99"/>
    <w:semiHidden/>
    <w:unhideWhenUsed/>
    <w:pPr>
      <w:pBdr/>
      <w:spacing w:after="0" w:line="240" w:lineRule="auto"/>
      <w:ind/>
    </w:pPr>
    <w:rPr>
      <w:sz w:val="20"/>
      <w:szCs w:val="20"/>
    </w:rPr>
  </w:style>
  <w:style w:type="character" w:styleId="185">
    <w:name w:val="Endnote Text Char"/>
    <w:basedOn w:val="808"/>
    <w:link w:val="184"/>
    <w:uiPriority w:val="99"/>
    <w:semiHidden/>
    <w:pPr>
      <w:pBdr/>
      <w:spacing/>
      <w:ind/>
    </w:pPr>
    <w:rPr>
      <w:sz w:val="20"/>
      <w:szCs w:val="20"/>
    </w:rPr>
  </w:style>
  <w:style w:type="character" w:styleId="186">
    <w:name w:val="endnote reference"/>
    <w:basedOn w:val="808"/>
    <w:uiPriority w:val="99"/>
    <w:semiHidden/>
    <w:unhideWhenUsed/>
    <w:pPr>
      <w:pBdr/>
      <w:spacing/>
      <w:ind/>
    </w:pPr>
    <w:rPr>
      <w:vertAlign w:val="superscript"/>
    </w:rPr>
  </w:style>
  <w:style w:type="character" w:styleId="187">
    <w:name w:val="Hyperlink"/>
    <w:basedOn w:val="808"/>
    <w:uiPriority w:val="99"/>
    <w:unhideWhenUsed/>
    <w:pPr>
      <w:pBdr/>
      <w:spacing/>
      <w:ind/>
    </w:pPr>
    <w:rPr>
      <w:color w:val="0563c1" w:themeColor="hyperlink"/>
      <w:u w:val="single"/>
    </w:rPr>
  </w:style>
  <w:style w:type="character" w:styleId="188">
    <w:name w:val="FollowedHyperlink"/>
    <w:basedOn w:val="808"/>
    <w:uiPriority w:val="99"/>
    <w:semiHidden/>
    <w:unhideWhenUsed/>
    <w:pPr>
      <w:pBdr/>
      <w:spacing/>
      <w:ind/>
    </w:pPr>
    <w:rPr>
      <w:color w:val="954f72" w:themeColor="followedHyperlink"/>
      <w:u w:val="single"/>
    </w:rPr>
  </w:style>
  <w:style w:type="paragraph" w:styleId="189">
    <w:name w:val="toc 1"/>
    <w:basedOn w:val="804"/>
    <w:next w:val="804"/>
    <w:uiPriority w:val="39"/>
    <w:unhideWhenUsed/>
    <w:pPr>
      <w:pBdr/>
      <w:spacing w:after="100"/>
      <w:ind/>
    </w:pPr>
  </w:style>
  <w:style w:type="paragraph" w:styleId="190">
    <w:name w:val="toc 2"/>
    <w:basedOn w:val="804"/>
    <w:next w:val="804"/>
    <w:uiPriority w:val="39"/>
    <w:unhideWhenUsed/>
    <w:pPr>
      <w:pBdr/>
      <w:spacing w:after="100"/>
      <w:ind w:left="220"/>
    </w:pPr>
  </w:style>
  <w:style w:type="paragraph" w:styleId="191">
    <w:name w:val="toc 3"/>
    <w:basedOn w:val="804"/>
    <w:next w:val="804"/>
    <w:uiPriority w:val="39"/>
    <w:unhideWhenUsed/>
    <w:pPr>
      <w:pBdr/>
      <w:spacing w:after="100"/>
      <w:ind w:left="440"/>
    </w:pPr>
  </w:style>
  <w:style w:type="paragraph" w:styleId="192">
    <w:name w:val="toc 4"/>
    <w:basedOn w:val="804"/>
    <w:next w:val="804"/>
    <w:uiPriority w:val="39"/>
    <w:unhideWhenUsed/>
    <w:pPr>
      <w:pBdr/>
      <w:spacing w:after="100"/>
      <w:ind w:left="660"/>
    </w:pPr>
  </w:style>
  <w:style w:type="paragraph" w:styleId="193">
    <w:name w:val="toc 5"/>
    <w:basedOn w:val="804"/>
    <w:next w:val="804"/>
    <w:uiPriority w:val="39"/>
    <w:unhideWhenUsed/>
    <w:pPr>
      <w:pBdr/>
      <w:spacing w:after="100"/>
      <w:ind w:left="880"/>
    </w:pPr>
  </w:style>
  <w:style w:type="paragraph" w:styleId="194">
    <w:name w:val="toc 6"/>
    <w:basedOn w:val="804"/>
    <w:next w:val="804"/>
    <w:uiPriority w:val="39"/>
    <w:unhideWhenUsed/>
    <w:pPr>
      <w:pBdr/>
      <w:spacing w:after="100"/>
      <w:ind w:left="1100"/>
    </w:pPr>
  </w:style>
  <w:style w:type="paragraph" w:styleId="195">
    <w:name w:val="toc 7"/>
    <w:basedOn w:val="804"/>
    <w:next w:val="804"/>
    <w:uiPriority w:val="39"/>
    <w:unhideWhenUsed/>
    <w:pPr>
      <w:pBdr/>
      <w:spacing w:after="100"/>
      <w:ind w:left="1320"/>
    </w:pPr>
  </w:style>
  <w:style w:type="paragraph" w:styleId="196">
    <w:name w:val="toc 8"/>
    <w:basedOn w:val="804"/>
    <w:next w:val="804"/>
    <w:uiPriority w:val="39"/>
    <w:unhideWhenUsed/>
    <w:pPr>
      <w:pBdr/>
      <w:spacing w:after="100"/>
      <w:ind w:left="1540"/>
    </w:pPr>
  </w:style>
  <w:style w:type="paragraph" w:styleId="197">
    <w:name w:val="toc 9"/>
    <w:basedOn w:val="804"/>
    <w:next w:val="804"/>
    <w:uiPriority w:val="39"/>
    <w:unhideWhenUsed/>
    <w:pPr>
      <w:pBdr/>
      <w:spacing w:after="100"/>
      <w:ind w:left="1760"/>
    </w:pPr>
  </w:style>
  <w:style w:type="character" w:styleId="198">
    <w:name w:val="Placeholder Text"/>
    <w:basedOn w:val="80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04"/>
    <w:next w:val="804"/>
    <w:uiPriority w:val="99"/>
    <w:unhideWhenUsed/>
    <w:pPr>
      <w:pBdr/>
      <w:spacing w:after="0" w:afterAutospacing="0"/>
      <w:ind/>
    </w:pPr>
  </w:style>
  <w:style w:type="paragraph" w:styleId="804" w:default="1">
    <w:name w:val="Normal"/>
    <w:qFormat/>
    <w:pPr>
      <w:widowControl w:val="false"/>
      <w:pBdr/>
      <w:spacing/>
      <w:ind/>
    </w:pPr>
    <w:rPr>
      <w:rFonts w:eastAsia="Arial Unicode MS" w:cs="Arial Unicode MS"/>
      <w:sz w:val="24"/>
      <w:szCs w:val="24"/>
      <w:lang w:val="fr-FR" w:eastAsia="hi-IN" w:bidi="hi-IN"/>
    </w:rPr>
  </w:style>
  <w:style w:type="paragraph" w:styleId="805">
    <w:name w:val="Heading 1"/>
    <w:basedOn w:val="804"/>
    <w:next w:val="804"/>
    <w:qFormat/>
    <w:pPr>
      <w:keepNext w:val="true"/>
      <w:pBdr/>
      <w:tabs>
        <w:tab w:val="num" w:leader="none" w:pos="0"/>
      </w:tabs>
      <w:spacing/>
      <w:ind w:hanging="432" w:left="432"/>
      <w:jc w:val="both"/>
      <w:outlineLvl w:val="0"/>
    </w:pPr>
    <w:rPr>
      <w:rFonts w:eastAsia="Times New Roman"/>
      <w:b/>
      <w:bCs/>
      <w:caps/>
    </w:rPr>
  </w:style>
  <w:style w:type="paragraph" w:styleId="806">
    <w:name w:val="Heading 3"/>
    <w:basedOn w:val="804"/>
    <w:next w:val="804"/>
    <w:qFormat/>
    <w:pPr>
      <w:keepNext w:val="true"/>
      <w:pBdr/>
      <w:tabs>
        <w:tab w:val="num" w:leader="none" w:pos="0"/>
      </w:tabs>
      <w:spacing/>
      <w:ind w:hanging="720" w:left="720"/>
      <w:jc w:val="center"/>
      <w:outlineLvl w:val="2"/>
    </w:pPr>
    <w:rPr>
      <w:rFonts w:ascii=".VnBook-AntiquaH" w:hAnsi=".VnBook-AntiquaH" w:eastAsia="Times New Roman"/>
      <w:b/>
      <w:bCs/>
      <w:sz w:val="22"/>
    </w:rPr>
  </w:style>
  <w:style w:type="paragraph" w:styleId="807">
    <w:name w:val="Heading 4"/>
    <w:basedOn w:val="804"/>
    <w:next w:val="804"/>
    <w:qFormat/>
    <w:pPr>
      <w:keepNext w:val="true"/>
      <w:pBdr/>
      <w:tabs>
        <w:tab w:val="num" w:leader="none" w:pos="0"/>
      </w:tabs>
      <w:spacing/>
      <w:ind w:hanging="864" w:left="864"/>
      <w:jc w:val="center"/>
      <w:outlineLvl w:val="3"/>
    </w:pPr>
    <w:rPr>
      <w:rFonts w:ascii=".VnBook-AntiquaH" w:hAnsi=".VnBook-AntiquaH" w:eastAsia="Times New Roman"/>
      <w:b/>
      <w:bCs/>
    </w:rPr>
  </w:style>
  <w:style w:type="character" w:styleId="808" w:default="1">
    <w:name w:val="Default Paragraph Font"/>
    <w:uiPriority w:val="1"/>
    <w:semiHidden/>
    <w:unhideWhenUsed/>
    <w:pPr>
      <w:pBdr/>
      <w:spacing/>
      <w:ind/>
    </w:pPr>
  </w:style>
  <w:style w:type="table" w:styleId="8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0" w:default="1">
    <w:name w:val="No List"/>
    <w:uiPriority w:val="99"/>
    <w:semiHidden/>
    <w:unhideWhenUsed/>
    <w:pPr>
      <w:pBdr/>
      <w:spacing/>
      <w:ind/>
    </w:pPr>
  </w:style>
  <w:style w:type="character" w:styleId="811" w:customStyle="1">
    <w:name w:val="WW8Num2z0"/>
    <w:pPr>
      <w:pBdr/>
      <w:spacing/>
      <w:ind/>
    </w:pPr>
    <w:rPr>
      <w:rFonts w:ascii="Times New Roman" w:hAnsi="Times New Roman" w:cs="Times New Roman"/>
    </w:rPr>
  </w:style>
  <w:style w:type="character" w:styleId="812" w:customStyle="1">
    <w:name w:val="WW8Num3z0"/>
    <w:pPr>
      <w:pBdr/>
      <w:spacing/>
      <w:ind/>
    </w:pPr>
    <w:rPr>
      <w:rFonts w:ascii="Times New Roman" w:hAnsi="Times New Roman" w:cs="Times New Roman"/>
    </w:rPr>
  </w:style>
  <w:style w:type="character" w:styleId="813" w:customStyle="1">
    <w:name w:val="WW8Num4z0"/>
    <w:pPr>
      <w:pBdr/>
      <w:spacing/>
      <w:ind/>
    </w:pPr>
    <w:rPr>
      <w:rFonts w:ascii="Times New Roman" w:hAnsi="Times New Roman" w:cs="Times New Roman"/>
    </w:rPr>
  </w:style>
  <w:style w:type="character" w:styleId="814" w:customStyle="1">
    <w:name w:val="WW8Num8z1"/>
    <w:pPr>
      <w:pBdr/>
      <w:spacing/>
      <w:ind/>
    </w:pPr>
    <w:rPr>
      <w:b w:val="0"/>
    </w:rPr>
  </w:style>
  <w:style w:type="character" w:styleId="815" w:customStyle="1">
    <w:name w:val="Absatz-Standardschriftart"/>
    <w:pPr>
      <w:pBdr/>
      <w:spacing/>
      <w:ind/>
    </w:pPr>
  </w:style>
  <w:style w:type="character" w:styleId="816" w:customStyle="1">
    <w:name w:val="WW8Num17z0"/>
    <w:pPr>
      <w:pBdr/>
      <w:spacing/>
      <w:ind/>
    </w:pPr>
    <w:rPr>
      <w:rFonts w:ascii="Times New Roman" w:hAnsi="Times New Roman" w:cs="Times New Roman"/>
    </w:rPr>
  </w:style>
  <w:style w:type="character" w:styleId="817" w:customStyle="1">
    <w:name w:val="WW8Num18z0"/>
    <w:pPr>
      <w:pBdr/>
      <w:spacing/>
      <w:ind/>
    </w:pPr>
    <w:rPr>
      <w:rFonts w:ascii="Times New Roman" w:hAnsi="Times New Roman" w:cs="Times New Roman"/>
    </w:rPr>
  </w:style>
  <w:style w:type="character" w:styleId="818" w:customStyle="1">
    <w:name w:val="WW8Num9z0"/>
    <w:pPr>
      <w:pBdr/>
      <w:spacing/>
      <w:ind/>
    </w:pPr>
    <w:rPr>
      <w:rFonts w:ascii="Times New Roman" w:hAnsi="Times New Roman" w:cs="Times New Roman"/>
    </w:rPr>
  </w:style>
  <w:style w:type="character" w:styleId="819" w:customStyle="1">
    <w:name w:val="Numbering Symbols"/>
    <w:pPr>
      <w:pBdr/>
      <w:spacing/>
      <w:ind/>
    </w:pPr>
  </w:style>
  <w:style w:type="paragraph" w:styleId="820" w:customStyle="1">
    <w:name w:val="Heading"/>
    <w:basedOn w:val="804"/>
    <w:next w:val="821"/>
    <w:pPr>
      <w:keepNext w:val="true"/>
      <w:pBdr/>
      <w:spacing w:after="120" w:before="240"/>
      <w:ind/>
    </w:pPr>
    <w:rPr>
      <w:rFonts w:ascii="Arial" w:hAnsi="Arial"/>
      <w:sz w:val="28"/>
      <w:szCs w:val="28"/>
    </w:rPr>
  </w:style>
  <w:style w:type="paragraph" w:styleId="821">
    <w:name w:val="Body Text"/>
    <w:basedOn w:val="804"/>
    <w:pPr>
      <w:pBdr/>
      <w:spacing w:after="120"/>
      <w:ind/>
    </w:pPr>
  </w:style>
  <w:style w:type="paragraph" w:styleId="822">
    <w:name w:val="List"/>
    <w:basedOn w:val="821"/>
    <w:pPr>
      <w:pBdr/>
      <w:spacing/>
      <w:ind/>
    </w:pPr>
  </w:style>
  <w:style w:type="paragraph" w:styleId="823">
    <w:name w:val="Caption"/>
    <w:basedOn w:val="804"/>
    <w:qFormat/>
    <w:pPr>
      <w:suppressLineNumbers w:val="true"/>
      <w:pBdr/>
      <w:spacing w:after="120" w:before="120"/>
      <w:ind/>
    </w:pPr>
    <w:rPr>
      <w:i/>
      <w:iCs/>
    </w:rPr>
  </w:style>
  <w:style w:type="paragraph" w:styleId="824" w:customStyle="1">
    <w:name w:val="Index"/>
    <w:basedOn w:val="804"/>
    <w:pPr>
      <w:suppressLineNumbers w:val="true"/>
      <w:pBdr/>
      <w:spacing/>
      <w:ind/>
    </w:pPr>
  </w:style>
  <w:style w:type="paragraph" w:styleId="825">
    <w:name w:val="Body Text Indent"/>
    <w:basedOn w:val="804"/>
    <w:pPr>
      <w:pBdr/>
      <w:spacing w:line="360" w:lineRule="auto"/>
      <w:ind w:hanging="720" w:left="720"/>
      <w:jc w:val="both"/>
    </w:pPr>
    <w:rPr>
      <w:rFonts w:eastAsia="Times New Roman"/>
    </w:rPr>
  </w:style>
  <w:style w:type="paragraph" w:styleId="826">
    <w:name w:val="Footer"/>
    <w:basedOn w:val="804"/>
    <w:pPr>
      <w:suppressLineNumbers w:val="true"/>
      <w:pBdr/>
      <w:tabs>
        <w:tab w:val="center" w:leader="none" w:pos="4819"/>
        <w:tab w:val="right" w:leader="none" w:pos="9638"/>
      </w:tabs>
      <w:spacing/>
      <w:ind/>
    </w:pPr>
  </w:style>
  <w:style w:type="paragraph" w:styleId="827" w:customStyle="1">
    <w:name w:val="Table Contents"/>
    <w:basedOn w:val="804"/>
    <w:pPr>
      <w:suppressLineNumbers w:val="true"/>
      <w:pBdr/>
      <w:spacing/>
      <w:ind/>
    </w:pPr>
  </w:style>
  <w:style w:type="paragraph" w:styleId="828" w:customStyle="1">
    <w:name w:val="Table Heading"/>
    <w:basedOn w:val="827"/>
    <w:pPr>
      <w:pBdr/>
      <w:spacing/>
      <w:ind/>
      <w:jc w:val="center"/>
    </w:pPr>
    <w:rPr>
      <w:b/>
      <w:bCs/>
    </w:rPr>
  </w:style>
  <w:style w:type="paragraph" w:styleId="829">
    <w:name w:val="Header"/>
    <w:basedOn w:val="804"/>
    <w:pPr>
      <w:suppressLineNumbers w:val="true"/>
      <w:pBdr/>
      <w:tabs>
        <w:tab w:val="center" w:leader="none" w:pos="4819"/>
        <w:tab w:val="right" w:leader="none" w:pos="9638"/>
      </w:tabs>
      <w:spacing/>
      <w:ind/>
    </w:pPr>
  </w:style>
  <w:style w:type="paragraph" w:styleId="830">
    <w:name w:val="Balloon Text"/>
    <w:basedOn w:val="804"/>
    <w:link w:val="831"/>
    <w:uiPriority w:val="99"/>
    <w:semiHidden/>
    <w:unhideWhenUsed/>
    <w:pPr>
      <w:pBdr/>
      <w:spacing/>
      <w:ind/>
    </w:pPr>
    <w:rPr>
      <w:rFonts w:ascii="Tahoma" w:hAnsi="Tahoma" w:cs="Mangal"/>
      <w:sz w:val="16"/>
      <w:szCs w:val="14"/>
    </w:rPr>
  </w:style>
  <w:style w:type="character" w:styleId="831" w:customStyle="1">
    <w:name w:val="Balloon Text Char"/>
    <w:basedOn w:val="808"/>
    <w:link w:val="830"/>
    <w:uiPriority w:val="99"/>
    <w:semiHidden/>
    <w:pPr>
      <w:pBdr/>
      <w:spacing/>
      <w:ind/>
    </w:pPr>
    <w:rPr>
      <w:rFonts w:ascii="Tahoma" w:hAnsi="Tahoma" w:eastAsia="Arial Unicode MS" w:cs="Mangal"/>
      <w:sz w:val="16"/>
      <w:szCs w:val="14"/>
      <w:lang w:val="fr-FR" w:eastAsia="hi-IN" w:bidi="hi-IN"/>
    </w:rPr>
  </w:style>
  <w:style w:type="paragraph" w:styleId="832">
    <w:name w:val="List Paragraph"/>
    <w:basedOn w:val="804"/>
    <w:uiPriority w:val="34"/>
    <w:qFormat/>
    <w:pPr>
      <w:pBdr/>
      <w:spacing/>
      <w:ind w:left="720"/>
      <w:contextualSpacing w:val="true"/>
    </w:pPr>
    <w:rPr>
      <w:rFonts w:cs="Mangal"/>
      <w:szCs w:val="21"/>
    </w:rPr>
  </w:style>
  <w:style w:type="character" w:styleId="833">
    <w:name w:val="Strong"/>
    <w:basedOn w:val="808"/>
    <w:uiPriority w:val="22"/>
    <w:qFormat/>
    <w:pPr>
      <w:pBdr/>
      <w:spacing/>
      <w:ind/>
    </w:pPr>
    <w:rPr>
      <w:b/>
      <w:bCs/>
    </w:rPr>
  </w:style>
  <w:style w:type="paragraph" w:styleId="834">
    <w:name w:val="Body Text 3"/>
    <w:basedOn w:val="804"/>
    <w:link w:val="835"/>
    <w:uiPriority w:val="99"/>
    <w:semiHidden/>
    <w:unhideWhenUsed/>
    <w:pPr>
      <w:pBdr/>
      <w:spacing w:after="120"/>
      <w:ind/>
    </w:pPr>
    <w:rPr>
      <w:rFonts w:cs="Mangal"/>
      <w:sz w:val="16"/>
      <w:szCs w:val="14"/>
    </w:rPr>
  </w:style>
  <w:style w:type="character" w:styleId="835" w:customStyle="1">
    <w:name w:val="Body Text 3 Char"/>
    <w:basedOn w:val="808"/>
    <w:link w:val="834"/>
    <w:uiPriority w:val="99"/>
    <w:semiHidden/>
    <w:pPr>
      <w:pBdr/>
      <w:spacing/>
      <w:ind/>
    </w:pPr>
    <w:rPr>
      <w:rFonts w:eastAsia="Arial Unicode MS" w:cs="Mangal"/>
      <w:sz w:val="16"/>
      <w:szCs w:val="14"/>
      <w:lang w:val="fr-FR" w:eastAsia="hi-IN" w:bidi="hi-IN"/>
    </w:rPr>
  </w:style>
  <w:style w:type="character" w:styleId="836">
    <w:name w:val="annotation reference"/>
    <w:basedOn w:val="808"/>
    <w:uiPriority w:val="99"/>
    <w:semiHidden/>
    <w:unhideWhenUsed/>
    <w:pPr>
      <w:pBdr/>
      <w:spacing/>
      <w:ind/>
    </w:pPr>
    <w:rPr>
      <w:sz w:val="16"/>
      <w:szCs w:val="16"/>
    </w:rPr>
  </w:style>
  <w:style w:type="paragraph" w:styleId="837">
    <w:name w:val="annotation text"/>
    <w:basedOn w:val="804"/>
    <w:link w:val="838"/>
    <w:uiPriority w:val="99"/>
    <w:semiHidden/>
    <w:unhideWhenUsed/>
    <w:pPr>
      <w:pBdr/>
      <w:spacing/>
      <w:ind/>
    </w:pPr>
    <w:rPr>
      <w:rFonts w:cs="Mangal"/>
      <w:sz w:val="20"/>
      <w:szCs w:val="18"/>
    </w:rPr>
  </w:style>
  <w:style w:type="character" w:styleId="838" w:customStyle="1">
    <w:name w:val="Comment Text Char"/>
    <w:basedOn w:val="808"/>
    <w:link w:val="837"/>
    <w:uiPriority w:val="99"/>
    <w:semiHidden/>
    <w:pPr>
      <w:pBdr/>
      <w:spacing/>
      <w:ind/>
    </w:pPr>
    <w:rPr>
      <w:rFonts w:eastAsia="Arial Unicode MS" w:cs="Mangal"/>
      <w:szCs w:val="18"/>
      <w:lang w:val="fr-FR" w:eastAsia="hi-IN" w:bidi="hi-IN"/>
    </w:rPr>
  </w:style>
  <w:style w:type="paragraph" w:styleId="839">
    <w:name w:val="annotation subject"/>
    <w:basedOn w:val="837"/>
    <w:next w:val="837"/>
    <w:link w:val="840"/>
    <w:uiPriority w:val="99"/>
    <w:semiHidden/>
    <w:unhideWhenUsed/>
    <w:pPr>
      <w:pBdr/>
      <w:spacing/>
      <w:ind/>
    </w:pPr>
    <w:rPr>
      <w:b/>
      <w:bCs/>
    </w:rPr>
  </w:style>
  <w:style w:type="character" w:styleId="840" w:customStyle="1">
    <w:name w:val="Comment Subject Char"/>
    <w:basedOn w:val="838"/>
    <w:link w:val="839"/>
    <w:uiPriority w:val="99"/>
    <w:semiHidden/>
    <w:pPr>
      <w:pBdr/>
      <w:spacing/>
      <w:ind/>
    </w:pPr>
    <w:rPr>
      <w:rFonts w:eastAsia="Arial Unicode MS" w:cs="Mangal"/>
      <w:b/>
      <w:bCs/>
      <w:szCs w:val="18"/>
      <w:lang w:val="fr-FR" w:eastAsia="hi-IN" w:bidi="hi-IN"/>
    </w:rPr>
  </w:style>
  <w:style w:type="table" w:styleId="841">
    <w:name w:val="Table Grid"/>
    <w:basedOn w:val="809"/>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2">
    <w:name w:val="Revision"/>
    <w:hidden/>
    <w:uiPriority w:val="99"/>
    <w:semiHidden/>
    <w:pPr>
      <w:pBdr/>
      <w:spacing/>
      <w:ind/>
    </w:pPr>
    <w:rPr>
      <w:rFonts w:eastAsia="Arial Unicode MS" w:cs="Mangal"/>
      <w:sz w:val="24"/>
      <w:szCs w:val="21"/>
      <w:lang w:val="fr-FR" w:eastAsia="hi-IN" w:bidi="hi-IN"/>
    </w:rPr>
  </w:style>
  <w:style w:type="paragraph" w:styleId="843">
    <w:name w:val="Normal (Web)"/>
    <w:basedOn w:val="804"/>
    <w:uiPriority w:val="99"/>
    <w:semiHidden/>
    <w:unhideWhenUsed/>
    <w:pPr>
      <w:pBdr/>
      <w:spacing/>
      <w:ind/>
    </w:pPr>
    <w:rPr>
      <w:rFonts w:cs="Mangal"/>
      <w:szCs w:val="21"/>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E7F813-2327-4642-A109-88DAD0E34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université de Perpignan</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Chuan TRINH</dc:creator>
  <cp:revision>8</cp:revision>
  <dcterms:created xsi:type="dcterms:W3CDTF">2026-07-02T06:58:00Z</dcterms:created>
  <dcterms:modified xsi:type="dcterms:W3CDTF">2026-07-30T07:02:06Z</dcterms:modified>
</cp:coreProperties>
</file>