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80" w:before="900"/>
        <w:jc w:val="center"/>
      </w:pPr>
      <w:r>
        <w:rPr>
          <w:rFonts w:ascii="Arial" w:cs="Arial" w:eastAsia="Arial" w:hAnsi="Arial"/>
          <w:b/>
          <w:bCs/>
          <w:i w:val="false"/>
          <w:iCs w:val="false"/>
          <w:color w:val="174A7E"/>
          <w:sz w:val="38"/>
          <w:szCs w:val="38"/>
        </w:rPr>
        <w:t xml:space="preserve">TingTing</w:t>
      </w:r>
    </w:p>
    <w:p>
      <w:pPr>
        <w:keepNext w:val="false"/>
        <w:spacing w:after="900"/>
        <w:jc w:val="center"/>
      </w:pPr>
      <w:r>
        <w:rPr>
          <w:rFonts w:ascii="Arial" w:cs="Arial" w:eastAsia="Arial" w:hAnsi="Arial"/>
          <w:b/>
          <w:bCs/>
          <w:i w:val="false"/>
          <w:iCs w:val="false"/>
          <w:color w:val="5B6573"/>
          <w:sz w:val="19"/>
          <w:szCs w:val="19"/>
        </w:rPr>
        <w:t xml:space="preserve">HỆ THỐNG QUẢN LÝ VẬN TẢI VÀ HẬU CẦN</w:t>
      </w:r>
    </w:p>
    <w:p>
      <w:pPr>
        <w:keepNext w:val="false"/>
        <w:spacing w:after="180"/>
        <w:jc w:val="center"/>
      </w:pPr>
      <w:r>
        <w:rPr>
          <w:rFonts w:ascii="Arial" w:cs="Arial" w:eastAsia="Arial" w:hAnsi="Arial"/>
          <w:b/>
          <w:bCs/>
          <w:i w:val="false"/>
          <w:iCs w:val="false"/>
          <w:color w:val="174A7E"/>
          <w:sz w:val="34"/>
          <w:szCs w:val="34"/>
        </w:rPr>
        <w:t xml:space="preserve">PHIẾU KHẢO SÁT VÀ XÁC NHẬN YÊU CẦU</w:t>
      </w:r>
    </w:p>
    <w:p>
      <w:pPr>
        <w:keepNext w:val="false"/>
        <w:spacing w:after="700"/>
        <w:jc w:val="center"/>
      </w:pPr>
      <w:r>
        <w:rPr>
          <w:rFonts w:ascii="Arial" w:cs="Arial" w:eastAsia="Arial" w:hAnsi="Arial"/>
          <w:b/>
          <w:bCs/>
          <w:i w:val="false"/>
          <w:iCs w:val="false"/>
          <w:color w:val="2F75B5"/>
          <w:sz w:val="23"/>
          <w:szCs w:val="23"/>
        </w:rPr>
        <w:t xml:space="preserve">PHÂN HỆ 4 — QUY TRÌNH CHI HỘ VÀ THU HỘ KHÉP KÍN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400"/>
        <w:gridCol w:w="7706"/>
      </w:tblGrid>
      <w:tr>
        <w:trPr>
          <w:tblHeader/>
        </w:trPr>
        <w:tc>
          <w:tcPr>
            <w:tcW w:type="dxa" w:w="24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8"/>
                <w:szCs w:val="18"/>
              </w:rPr>
              <w:t xml:space="preserve">Thông tin</w:t>
            </w:r>
          </w:p>
        </w:tc>
        <w:tc>
          <w:tcPr>
            <w:tcW w:type="dxa" w:w="77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8"/>
                <w:szCs w:val="18"/>
              </w:rPr>
              <w:t xml:space="preserve">Nội dung</w:t>
            </w:r>
          </w:p>
        </w:tc>
      </w:tr>
      <w:tr>
        <w:trPr>
          <w:cantSplit/>
        </w:trPr>
        <w:tc>
          <w:tcPr>
            <w:tcW w:type="dxa" w:w="24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Khách hàng</w:t>
            </w:r>
          </w:p>
        </w:tc>
        <w:tc>
          <w:tcPr>
            <w:tcW w:type="dxa" w:w="77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Công ty TNHH Thương mại và Dịch vụ Silver Sea</w:t>
            </w:r>
          </w:p>
        </w:tc>
      </w:tr>
      <w:tr>
        <w:trPr>
          <w:cantSplit/>
        </w:trPr>
        <w:tc>
          <w:tcPr>
            <w:tcW w:type="dxa" w:w="24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Mục đích</w:t>
            </w:r>
          </w:p>
        </w:tc>
        <w:tc>
          <w:tcPr>
            <w:tcW w:type="dxa" w:w="77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Thống nhất quy trình từ tạo lô, ghi chi phí tại hiện trường, kế toán duyệt đến thu lại từ khách hàng.</w:t>
            </w:r>
          </w:p>
        </w:tc>
      </w:tr>
      <w:tr>
        <w:trPr>
          <w:cantSplit/>
        </w:trPr>
        <w:tc>
          <w:tcPr>
            <w:tcW w:type="dxa" w:w="24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Căn cứ phạm vi</w:t>
            </w:r>
          </w:p>
        </w:tc>
        <w:tc>
          <w:tcPr>
            <w:tcW w:type="dxa" w:w="77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Báo giá TTransport cho Silver Sea — Phiên bản 2 ngày 20/07/2026</w:t>
            </w:r>
          </w:p>
        </w:tc>
      </w:tr>
      <w:tr>
        <w:trPr>
          <w:cantSplit/>
        </w:trPr>
        <w:tc>
          <w:tcPr>
            <w:tcW w:type="dxa" w:w="24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Phiên bản</w:t>
            </w:r>
          </w:p>
        </w:tc>
        <w:tc>
          <w:tcPr>
            <w:tcW w:type="dxa" w:w="77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Bản làm việc 1.0</w:t>
            </w:r>
          </w:p>
        </w:tc>
      </w:tr>
      <w:tr>
        <w:trPr>
          <w:cantSplit/>
        </w:trPr>
        <w:tc>
          <w:tcPr>
            <w:tcW w:type="dxa" w:w="24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Ngày lập</w:t>
            </w:r>
          </w:p>
        </w:tc>
        <w:tc>
          <w:tcPr>
            <w:tcW w:type="dxa" w:w="77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21/07/2026</w:t>
            </w:r>
          </w:p>
        </w:tc>
      </w:tr>
      <w:tr>
        <w:trPr>
          <w:cantSplit/>
        </w:trPr>
        <w:tc>
          <w:tcPr>
            <w:tcW w:type="dxa" w:w="24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Trạng thái</w:t>
            </w:r>
          </w:p>
        </w:tc>
        <w:tc>
          <w:tcPr>
            <w:tcW w:type="dxa" w:w="77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Dùng trong buổi khảo sát và xác nhận yêu cầu</w:t>
            </w:r>
          </w:p>
        </w:tc>
      </w:tr>
    </w:tbl>
    <w:p>
      <w:pPr>
        <w:keepNext w:val="false"/>
        <w:spacing w:before="700"/>
        <w:jc w:val="center"/>
      </w:pPr>
      <w:r>
        <w:rPr>
          <w:rFonts w:ascii="Arial" w:cs="Arial" w:eastAsia="Arial" w:hAnsi="Arial"/>
          <w:b/>
          <w:bCs/>
          <w:i w:val="false"/>
          <w:iCs w:val="false"/>
          <w:color w:val="5B6573"/>
          <w:sz w:val="17"/>
          <w:szCs w:val="17"/>
        </w:rPr>
        <w:t xml:space="preserve">TÀI LIỆU LÀM VIỆC — CẦN XÁC NHẬN TRƯỚC KHI TRIỂN KHAI</w:t>
      </w:r>
    </w:p>
    <w:p>
      <w:pPr>
        <w:keepNext w:val="false"/>
        <w:spacing w:after="100" w:line="260"/>
        <w:jc w:val="left"/>
      </w:pPr>
      <w:r>
        <w:br w:type="page"/>
      </w:r>
    </w:p>
    <w:p>
      <w:pPr>
        <w:pStyle w:val="Heading1"/>
        <w:keepNext/>
      </w:pPr>
      <w:r>
        <w:rPr>
          <w:rFonts w:ascii="Arial" w:cs="Arial" w:eastAsia="Arial" w:hAnsi="Arial"/>
          <w:b/>
          <w:bCs/>
          <w:i w:val="false"/>
          <w:iCs w:val="false"/>
          <w:color w:val="174A7E"/>
          <w:sz w:val="28"/>
          <w:szCs w:val="28"/>
        </w:rPr>
        <w:t xml:space="preserve">1. Mục đích và cách sử dụng tài liệu</w:t>
      </w:r>
    </w:p>
    <w:p>
      <w:pPr>
        <w:keepNext w:val="false"/>
        <w:spacing w:after="100" w:line="260"/>
        <w:jc w:val="left"/>
      </w:pPr>
      <w:r>
        <w:rPr>
          <w:rFonts w:ascii="Arial" w:cs="Arial" w:eastAsia="Arial" w:hAnsi="Arial"/>
          <w:b w:val="false"/>
          <w:bCs w:val="false"/>
          <w:i w:val="false"/>
          <w:iCs w:val="false"/>
          <w:color w:val="263238"/>
          <w:sz w:val="20"/>
          <w:szCs w:val="20"/>
        </w:rPr>
        <w:t xml:space="preserve">Tài liệu này dùng để thống nhất nhu cầu nghiệp vụ, quy tắc xử lý và kết quả được xem là đạt trước khi triển khai Phân hệ 4. Nội dung trong cột “Đề xuất của TingTing” là phương án thảo luận, chỉ trở thành yêu cầu chính thức sau khi Silver Sea xác nhận.</w:t>
      </w:r>
    </w:p>
    <w:p>
      <w:pPr>
        <w:pStyle w:val="Heading2"/>
        <w:keepNext/>
      </w:pPr>
      <w:r>
        <w:rPr>
          <w:rFonts w:ascii="Arial" w:cs="Arial" w:eastAsia="Arial" w:hAnsi="Arial"/>
          <w:b/>
          <w:bCs/>
          <w:i w:val="false"/>
          <w:iCs w:val="false"/>
          <w:color w:val="174A7E"/>
          <w:sz w:val="23"/>
          <w:szCs w:val="23"/>
        </w:rPr>
        <w:t xml:space="preserve">1.1 Cách ghi nhận trong buổi làm việc</w:t>
      </w:r>
    </w:p>
    <w:p>
      <w:pPr>
        <w:keepNext w:val="false"/>
        <w:spacing w:after="100" w:line="260"/>
        <w:jc w:val="left"/>
      </w:pPr>
      <w:r>
        <w:rPr>
          <w:rFonts w:ascii="Arial" w:cs="Arial" w:eastAsia="Arial" w:hAnsi="Arial"/>
          <w:b w:val="false"/>
          <w:bCs w:val="false"/>
          <w:i w:val="false"/>
          <w:iCs w:val="false"/>
          <w:color w:val="263238"/>
          <w:sz w:val="20"/>
          <w:szCs w:val="20"/>
        </w:rPr>
        <w:t xml:space="preserve">Đối với từng câu hỏi, đánh dấu “Chấp thuận”, “Cần điều chỉnh” hoặc “Không áp dụng”; ghi rõ nội dung điều chỉnh, người cung cấp dữ liệu và thời hạn hoàn thành.</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5EE"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Nguyên tắc nghiệm thu</w:t>
            </w:r>
          </w:p>
          <w:p>
            <w:pPr>
              <w:keepNext w:val="false"/>
              <w:spacing w:after="0" w:line="250"/>
              <w:jc w:val="left"/>
            </w:pPr>
            <w:r>
              <w:rPr>
                <w:rFonts w:ascii="Arial" w:cs="Arial" w:eastAsia="Arial" w:hAnsi="Arial"/>
                <w:b w:val="false"/>
                <w:bCs w:val="false"/>
                <w:i w:val="false"/>
                <w:iCs w:val="false"/>
                <w:color w:val="263238"/>
                <w:sz w:val="20"/>
                <w:szCs w:val="20"/>
              </w:rPr>
              <w:t xml:space="preserve">Mỗi tiêu chí phải có dữ liệu thử, người thực hiện, kết quả mong đợi và bằng chứng. Ngoại lệ được chấp thuận phải nêu rõ người có quyền xử lý và yêu cầu ghi nhật ký.</w:t>
            </w:r>
          </w:p>
        </w:tc>
      </w:tr>
    </w:tbl>
    <w:p>
      <w:pPr>
        <w:pStyle w:val="Heading2"/>
        <w:keepNext/>
      </w:pPr>
      <w:r>
        <w:rPr>
          <w:rFonts w:ascii="Arial" w:cs="Arial" w:eastAsia="Arial" w:hAnsi="Arial"/>
          <w:b/>
          <w:bCs/>
          <w:i w:val="false"/>
          <w:iCs w:val="false"/>
          <w:color w:val="174A7E"/>
          <w:sz w:val="23"/>
          <w:szCs w:val="23"/>
        </w:rPr>
        <w:t xml:space="preserve">1.2 Thuật ngữ sử dụng thống nhất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600"/>
        <w:gridCol w:w="7506"/>
      </w:tblGrid>
      <w:tr>
        <w:trPr>
          <w:tblHeader/>
        </w:trPr>
        <w:tc>
          <w:tcPr>
            <w:tcW w:type="dxa" w:w="26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8"/>
                <w:szCs w:val="18"/>
              </w:rPr>
              <w:t xml:space="preserve">Thuật ngữ</w:t>
            </w:r>
          </w:p>
        </w:tc>
        <w:tc>
          <w:tcPr>
            <w:tcW w:type="dxa" w:w="75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8"/>
                <w:szCs w:val="18"/>
              </w:rPr>
              <w:t xml:space="preserve">Ý nghĩa</w:t>
            </w:r>
          </w:p>
        </w:tc>
      </w:tr>
      <w:tr>
        <w:trPr>
          <w:cantSplit/>
        </w:trPr>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Khoản chi hộ</w:t>
            </w:r>
          </w:p>
        </w:tc>
        <w:tc>
          <w:tcPr>
            <w:tcW w:type="dxa" w:w="75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Khoản doanh nghiệp hoặc nhân viên thanh toán thay khách hàng và cần thu lại.</w:t>
            </w:r>
          </w:p>
        </w:tc>
      </w:tr>
      <w:tr>
        <w:trPr>
          <w:cantSplit/>
        </w:trPr>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Trạng thái chờ</w:t>
            </w:r>
          </w:p>
        </w:tc>
        <w:tc>
          <w:tcPr>
            <w:tcW w:type="dxa" w:w="75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Khoản chi đã nhập nhưng chưa được kế toán đối chiếu và duyệt.</w:t>
            </w:r>
          </w:p>
        </w:tc>
      </w:tr>
      <w:tr>
        <w:trPr>
          <w:cantSplit/>
        </w:trPr>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Hoàn ứng</w:t>
            </w:r>
          </w:p>
        </w:tc>
        <w:tc>
          <w:tcPr>
            <w:tcW w:type="dxa" w:w="75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Quy trình đối chiếu tiền tạm ứng với chi phí thực tế và số tiền còn phải thu hoặc trả.</w:t>
            </w:r>
          </w:p>
        </w:tc>
      </w:tr>
      <w:tr>
        <w:trPr>
          <w:cantSplit/>
        </w:trPr>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Giấy báo nợ</w:t>
            </w:r>
          </w:p>
        </w:tc>
        <w:tc>
          <w:tcPr>
            <w:tcW w:type="dxa" w:w="75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Tài liệu tổng hợp cước, phí dịch vụ và khoản chi hộ khách hàng cần thanh toán.</w:t>
            </w:r>
          </w:p>
        </w:tc>
      </w:tr>
      <w:tr>
        <w:trPr>
          <w:cantSplit/>
        </w:trPr>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Nhật ký thao tác</w:t>
            </w:r>
          </w:p>
        </w:tc>
        <w:tc>
          <w:tcPr>
            <w:tcW w:type="dxa" w:w="75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Lịch sử ghi nhận ai đã làm gì, vào thời điểm nào và lý do thay đổi.</w:t>
            </w:r>
          </w:p>
        </w:tc>
      </w:tr>
    </w:tbl>
    <w:p>
      <w:pPr>
        <w:pStyle w:val="Heading1"/>
        <w:keepNext/>
        <w:pageBreakBefore/>
      </w:pPr>
      <w:r>
        <w:rPr>
          <w:rFonts w:ascii="Arial" w:cs="Arial" w:eastAsia="Arial" w:hAnsi="Arial"/>
          <w:b/>
          <w:bCs/>
          <w:i w:val="false"/>
          <w:iCs w:val="false"/>
          <w:color w:val="174A7E"/>
          <w:sz w:val="28"/>
          <w:szCs w:val="28"/>
        </w:rPr>
        <w:t xml:space="preserve">2. Phạm vi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900"/>
        <w:gridCol w:w="4300"/>
        <w:gridCol w:w="4906"/>
      </w:tblGrid>
      <w:tr>
        <w:trPr>
          <w:tblHeader/>
        </w:trPr>
        <w:tc>
          <w:tcPr>
            <w:tcW w:type="dxa" w:w="9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6"/>
                <w:szCs w:val="16"/>
              </w:rPr>
              <w:t xml:space="preserve">Mục</w:t>
            </w:r>
          </w:p>
        </w:tc>
        <w:tc>
          <w:tcPr>
            <w:tcW w:type="dxa" w:w="43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6"/>
                <w:szCs w:val="16"/>
              </w:rPr>
              <w:t xml:space="preserve">Nội dung</w:t>
            </w:r>
          </w:p>
        </w:tc>
        <w:tc>
          <w:tcPr>
            <w:tcW w:type="dxa" w:w="49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6"/>
                <w:szCs w:val="16"/>
              </w:rPr>
              <w:t xml:space="preserve">Kết quả cần chốt</w:t>
            </w:r>
          </w:p>
        </w:tc>
      </w:tr>
      <w:tr>
        <w:trPr>
          <w:cantSplit/>
        </w:trPr>
        <w:tc>
          <w:tcPr>
            <w:tcW w:type="dxa" w:w="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4.1</w:t>
            </w:r>
          </w:p>
        </w:tc>
        <w:tc>
          <w:tcPr>
            <w:tcW w:type="dxa" w:w="4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CUS hoặc nhân viên chứng từ khởi tạo lô hàng</w:t>
            </w:r>
          </w:p>
        </w:tc>
        <w:tc>
          <w:tcPr>
            <w:tcW w:type="dxa" w:w="49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Lô phải có mã duy nhất và đủ dữ liệu tối thiểu trước khi nhân viên hiện trường ghi chi phí</w:t>
            </w:r>
          </w:p>
        </w:tc>
      </w:tr>
      <w:tr>
        <w:trPr>
          <w:cantSplit/>
        </w:trPr>
        <w:tc>
          <w:tcPr>
            <w:tcW w:type="dxa" w:w="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4.2</w:t>
            </w:r>
          </w:p>
        </w:tc>
        <w:tc>
          <w:tcPr>
            <w:tcW w:type="dxa" w:w="4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Nhân viên hiện trường ghi chi phí ở trạng thái chờ</w:t>
            </w:r>
          </w:p>
        </w:tc>
        <w:tc>
          <w:tcPr>
            <w:tcW w:type="dxa" w:w="49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Khoản mới luôn ở trạng thái chờ; người nhập chỉ sửa khoản của mình khi chưa gửi duyệt</w:t>
            </w:r>
          </w:p>
        </w:tc>
      </w:tr>
      <w:tr>
        <w:trPr>
          <w:cantSplit/>
        </w:trPr>
        <w:tc>
          <w:tcPr>
            <w:tcW w:type="dxa" w:w="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4.3</w:t>
            </w:r>
          </w:p>
        </w:tc>
        <w:tc>
          <w:tcPr>
            <w:tcW w:type="dxa" w:w="4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Gom chi phí của nhiều nhân viên về đúng một lô</w:t>
            </w:r>
          </w:p>
        </w:tc>
        <w:tc>
          <w:tcPr>
            <w:tcW w:type="dxa" w:w="49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Tổng hợp theo lô nhưng giữ từng dòng, từng người chi và chứng từ; không gộp mất dấu vết</w:t>
            </w:r>
          </w:p>
        </w:tc>
      </w:tr>
      <w:tr>
        <w:trPr>
          <w:cantSplit/>
        </w:trPr>
        <w:tc>
          <w:tcPr>
            <w:tcW w:type="dxa" w:w="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4.4</w:t>
            </w:r>
          </w:p>
        </w:tc>
        <w:tc>
          <w:tcPr>
            <w:tcW w:type="dxa" w:w="4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Kế toán đối chiếu chứng từ và duyệt khoản chi</w:t>
            </w:r>
          </w:p>
        </w:tc>
        <w:tc>
          <w:tcPr>
            <w:tcW w:type="dxa" w:w="49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Duyệt hoặc từ chối theo từng khoản hay phiếu hoàn ứng đã chốt; khoản được duyệt bị khóa khỏi sửa trực tiếp</w:t>
            </w:r>
          </w:p>
        </w:tc>
      </w:tr>
      <w:tr>
        <w:trPr>
          <w:cantSplit/>
        </w:trPr>
        <w:tc>
          <w:tcPr>
            <w:tcW w:type="dxa" w:w="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4.5</w:t>
            </w:r>
          </w:p>
        </w:tc>
        <w:tc>
          <w:tcPr>
            <w:tcW w:type="dxa" w:w="4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Sinh giấy báo nợ và chốt vào kỳ phù hợp</w:t>
            </w:r>
          </w:p>
        </w:tc>
        <w:tc>
          <w:tcPr>
            <w:tcW w:type="dxa" w:w="49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Chỉ đưa khoản đã duyệt vào đúng kỳ; không đưa lại khoản đã nằm trên giấy báo nợ khác</w:t>
            </w:r>
          </w:p>
        </w:tc>
      </w:tr>
      <w:tr>
        <w:trPr>
          <w:cantSplit/>
        </w:trPr>
        <w:tc>
          <w:tcPr>
            <w:tcW w:type="dxa" w:w="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4.6</w:t>
            </w:r>
          </w:p>
        </w:tc>
        <w:tc>
          <w:tcPr>
            <w:tcW w:type="dxa" w:w="4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Phân loại khoản chi hộ có hóa đơn</w:t>
            </w:r>
          </w:p>
        </w:tc>
        <w:tc>
          <w:tcPr>
            <w:tcW w:type="dxa" w:w="49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Các hạng mục yêu cầu hóa đơn phải đủ thông tin trước khi duyệt; không suy đoán thuế khi thiếu căn cứ</w:t>
            </w:r>
          </w:p>
        </w:tc>
      </w:tr>
      <w:tr>
        <w:trPr>
          <w:cantSplit/>
        </w:trPr>
        <w:tc>
          <w:tcPr>
            <w:tcW w:type="dxa" w:w="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4.7</w:t>
            </w:r>
          </w:p>
        </w:tc>
        <w:tc>
          <w:tcPr>
            <w:tcW w:type="dxa" w:w="4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Phân loại khoản chi hộ không có hóa đơn</w:t>
            </w:r>
          </w:p>
        </w:tc>
        <w:tc>
          <w:tcPr>
            <w:tcW w:type="dxa" w:w="49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Chỉ dùng cho hạng mục được phép; bắt buộc có lý do và chứng cứ thay thế theo quy định nội bộ</w:t>
            </w:r>
          </w:p>
        </w:tc>
      </w:tr>
    </w:tbl>
    <w:p>
      <w:pPr>
        <w:keepNext w:val="false"/>
        <w:spacing w:after="100" w:line="260"/>
        <w:jc w:val="left"/>
      </w:pPr>
      <w:r>
        <w:rPr>
          <w:rFonts w:ascii="Arial" w:cs="Arial" w:eastAsia="Arial" w:hAnsi="Arial"/>
          <w:b w:val="false"/>
          <w:bCs w:val="false"/>
          <w:i w:val="false"/>
          <w:iCs w:val="false"/>
          <w:color w:val="263238"/>
          <w:sz w:val="20"/>
          <w:szCs w:val="20"/>
        </w:rPr>
        <w:t xml:space="preserve">Phân hệ 4 gồm 7 nhóm chức năng. Mỗi nhóm dưới đây có câu hỏi riêng, tiêu chí nghiệm thu và ô kết luận để tránh sử dụng các yêu cầu chung chung.</w:t>
      </w:r>
    </w:p>
    <w:p>
      <w:pPr>
        <w:pStyle w:val="Heading1"/>
        <w:keepNext/>
        <w:pageBreakBefore/>
      </w:pPr>
      <w:r>
        <w:rPr>
          <w:rFonts w:ascii="Arial" w:cs="Arial" w:eastAsia="Arial" w:hAnsi="Arial"/>
          <w:b/>
          <w:bCs/>
          <w:i w:val="false"/>
          <w:iCs w:val="false"/>
          <w:color w:val="174A7E"/>
          <w:sz w:val="28"/>
          <w:szCs w:val="28"/>
        </w:rPr>
        <w:t xml:space="preserve">4.1 CUS hoặc nhân viên chứng từ khởi tạo lô hàng</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2F8"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Nhu cầu nghiệp vụ</w:t>
            </w:r>
          </w:p>
          <w:p>
            <w:pPr>
              <w:keepNext w:val="false"/>
              <w:spacing w:after="0" w:line="250"/>
              <w:jc w:val="left"/>
            </w:pPr>
            <w:r>
              <w:rPr>
                <w:rFonts w:ascii="Arial" w:cs="Arial" w:eastAsia="Arial" w:hAnsi="Arial"/>
                <w:b w:val="false"/>
                <w:bCs w:val="false"/>
                <w:i w:val="false"/>
                <w:iCs w:val="false"/>
                <w:color w:val="263238"/>
                <w:sz w:val="20"/>
                <w:szCs w:val="20"/>
              </w:rPr>
              <w:t xml:space="preserve">CUS và nhân viên chứng từ được phân quyền cần cUS hoặc nhân viên chứng từ khởi tạo lô hàng. Kết quả mong muốn: các bộ phận nhìn thấy cùng một hồ sơ lô và cùng danh sách công-te-nơ</w:t>
            </w:r>
          </w:p>
        </w:tc>
      </w:tr>
    </w:tbl>
    <w:p>
      <w:pPr>
        <w:pStyle w:val="Heading2"/>
        <w:keepNext/>
      </w:pPr>
      <w:r>
        <w:rPr>
          <w:rFonts w:ascii="Arial" w:cs="Arial" w:eastAsia="Arial" w:hAnsi="Arial"/>
          <w:b/>
          <w:bCs/>
          <w:i w:val="false"/>
          <w:iCs w:val="false"/>
          <w:color w:val="174A7E"/>
          <w:sz w:val="23"/>
          <w:szCs w:val="23"/>
        </w:rPr>
        <w:t xml:space="preserve">A. Nội dung cần Silver Sea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450"/>
        <w:gridCol w:w="4050"/>
        <w:gridCol w:w="29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4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Câu hỏi</w:t>
            </w:r>
          </w:p>
        </w:tc>
        <w:tc>
          <w:tcPr>
            <w:tcW w:type="dxa" w:w="4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của TingTing</w:t>
            </w:r>
          </w:p>
        </w:tc>
        <w:tc>
          <w:tcPr>
            <w:tcW w:type="dxa" w:w="29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Ghi nhận của Silver Sea</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nào cần có để cUS hoặc nhân viên chứng từ khởi tạo lô hàng?</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khách hàng, vận đơn, công-te-nơ, tờ khai, ngày giao và địa điểm</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Ai được thực hiện, kiểm tra hoặc xác nhận?</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CUS và nhân viên chứng từ được phân quyền</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Quy tắc xử lý chính cần thống nhất?</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Lô phải có mã duy nhất và đủ dữ liệu tối thiểu trước khi nhân viên hiện trường ghi chi phí</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cần hiển thị hoặc lưu lại?</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Các bộ phận nhìn thấy cùng một hồ sơ lô và cùng danh sách công-te-nơ</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Xử lý trường hợp ngoại lệ như thế nào?</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Cho phép lưu nháp khi thiếu dữ liệu nhưng không cho chuyển bước; hồ sơ trùng phải cảnh báo</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Những trường hợp biên nào cần kiểm tra?</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Một vận đơn nhiều công-te-nơ; một tờ khai nhiều công-te-nơ; tạo ngoài giờ</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2"/>
        <w:keepNext/>
      </w:pPr>
      <w:r>
        <w:rPr>
          <w:rFonts w:ascii="Arial" w:cs="Arial" w:eastAsia="Arial" w:hAnsi="Arial"/>
          <w:b/>
          <w:bCs/>
          <w:i w:val="false"/>
          <w:iCs w:val="false"/>
          <w:color w:val="174A7E"/>
          <w:sz w:val="23"/>
          <w:szCs w:val="23"/>
        </w:rPr>
        <w:t xml:space="preserve">B. Tiêu chí nghiệm thu đề xuất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250"/>
        <w:gridCol w:w="2050"/>
        <w:gridCol w:w="2700"/>
        <w:gridCol w:w="4106"/>
      </w:tblGrid>
      <w:tr>
        <w:trPr>
          <w:tblHeader/>
        </w:trPr>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w:t>
            </w:r>
          </w:p>
        </w:tc>
        <w:tc>
          <w:tcPr>
            <w:tcW w:type="dxa" w:w="2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Tình huống</w:t>
            </w:r>
          </w:p>
        </w:tc>
        <w:tc>
          <w:tcPr>
            <w:tcW w:type="dxa" w:w="27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Cách thực hiện</w:t>
            </w:r>
          </w:p>
        </w:tc>
        <w:tc>
          <w:tcPr>
            <w:tcW w:type="dxa" w:w="4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đạt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M04-01-01</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Luồng nghiệp vụ thông thường</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Nhập đầy đủ khách hàng, vận đơn, công-te-nơ, tờ khai, ngày giao và địa điểm và hoàn tất thao tác.</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Các bộ phận nhìn thấy cùng một hồ sơ lô và cùng danh sách công-te-nơ</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M04-01-02</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Thiếu hoặc sai dữ liệu</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Bỏ trống một dữ liệu bắt buộc hoặc nhập giá trị không hợp lệ.</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Cảnh báo bằng tiếng Việt, chỉ rõ dữ liệu cần sửa và không chuyển sang trạng thái không hợp lệ.</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M04-01-03</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Trường hợp ngoại lệ</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Thực hiện trường hợp: Cho phép lưu nháp khi thiếu dữ liệu nhưng không cho chuyển bước; hồ sơ trùng phải cảnh báo</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Hệ thống xử lý theo quy tắc đã chốt, yêu cầu đúng quyền và lưu lý do khi cần.</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M04-01-04</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soát quyền thao tác</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Người không có quyền thử tạo, sửa, duyệt, chốt hoặc xóa dữ liệu.</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Từ chối thao tác; dữ liệu không thay đổi; nhật ký phân biệt rõ thao tác thất bại.</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M04-01-05</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Gửi lại hoặc thao tác đồng thời</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Gửi cùng yêu cầu hai lần hoặc thực hiện đồng thời; đồng thời kiểm tra một vận đơn nhiều công-te-nơ; một tờ khai nhiều công-te-nơ; tạo ngoài giờ.</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Không tạo dữ liệu hoặc bút toán trùng; trạng thái cuối cùng nhất quán và truy vết được.</w:t>
            </w:r>
          </w:p>
        </w:tc>
      </w:tr>
    </w:tbl>
    <w:p>
      <w:pPr>
        <w:pStyle w:val="Heading2"/>
        <w:keepNext/>
      </w:pPr>
      <w:r>
        <w:rPr>
          <w:rFonts w:ascii="Arial" w:cs="Arial" w:eastAsia="Arial" w:hAnsi="Arial"/>
          <w:b/>
          <w:bCs/>
          <w:i w:val="false"/>
          <w:iCs w:val="false"/>
          <w:color w:val="174A7E"/>
          <w:sz w:val="23"/>
          <w:szCs w:val="23"/>
        </w:rPr>
        <w:t xml:space="preserve">C. Kết luận của mục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100"/>
        <w:gridCol w:w="8006"/>
      </w:tblGrid>
      <w:tr>
        <w:trPr>
          <w:tblHeader/>
        </w:trPr>
        <w:tc>
          <w:tcPr>
            <w:tcW w:type="dxa" w:w="2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Lựa chọn</w:t>
            </w:r>
          </w:p>
        </w:tc>
        <w:tc>
          <w:tcPr>
            <w:tcW w:type="dxa" w:w="8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Chấp thuận</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Áp dụng theo đề xuất và tiêu chí nghiệm thu nêu trên.</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Cần điều chỉnh</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nội dung điều chỉnh: ................................................................................................</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Không áp dụng</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lý do: ........................................................................................................................</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Người xác nhận</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Họ tên: ........................................................  Chức vụ: ........................................................</w:t>
            </w:r>
          </w:p>
        </w:tc>
      </w:tr>
    </w:tbl>
    <w:p>
      <w:pPr>
        <w:pStyle w:val="Heading1"/>
        <w:keepNext/>
        <w:pageBreakBefore/>
      </w:pPr>
      <w:r>
        <w:rPr>
          <w:rFonts w:ascii="Arial" w:cs="Arial" w:eastAsia="Arial" w:hAnsi="Arial"/>
          <w:b/>
          <w:bCs/>
          <w:i w:val="false"/>
          <w:iCs w:val="false"/>
          <w:color w:val="174A7E"/>
          <w:sz w:val="28"/>
          <w:szCs w:val="28"/>
        </w:rPr>
        <w:t xml:space="preserve">4.2 Nhân viên hiện trường ghi chi phí ở trạng thái chờ</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2F8"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Nhu cầu nghiệp vụ</w:t>
            </w:r>
          </w:p>
          <w:p>
            <w:pPr>
              <w:keepNext w:val="false"/>
              <w:spacing w:after="0" w:line="250"/>
              <w:jc w:val="left"/>
            </w:pPr>
            <w:r>
              <w:rPr>
                <w:rFonts w:ascii="Arial" w:cs="Arial" w:eastAsia="Arial" w:hAnsi="Arial"/>
                <w:b w:val="false"/>
                <w:bCs w:val="false"/>
                <w:i w:val="false"/>
                <w:iCs w:val="false"/>
                <w:color w:val="263238"/>
                <w:sz w:val="20"/>
                <w:szCs w:val="20"/>
              </w:rPr>
              <w:t xml:space="preserve">Nhân viên hiện trường ghi khoản mình thực chi; kế toán duyệt cần nhân viên hiện trường ghi chi phí ở trạng thái chờ. Kết quả mong muốn: cUS và kế toán thấy khoản chi mới cùng người chi, thời điểm và chứng từ</w:t>
            </w:r>
          </w:p>
        </w:tc>
      </w:tr>
    </w:tbl>
    <w:p>
      <w:pPr>
        <w:pStyle w:val="Heading2"/>
        <w:keepNext/>
      </w:pPr>
      <w:r>
        <w:rPr>
          <w:rFonts w:ascii="Arial" w:cs="Arial" w:eastAsia="Arial" w:hAnsi="Arial"/>
          <w:b/>
          <w:bCs/>
          <w:i w:val="false"/>
          <w:iCs w:val="false"/>
          <w:color w:val="174A7E"/>
          <w:sz w:val="23"/>
          <w:szCs w:val="23"/>
        </w:rPr>
        <w:t xml:space="preserve">A. Nội dung cần Silver Sea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450"/>
        <w:gridCol w:w="4050"/>
        <w:gridCol w:w="29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4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Câu hỏi</w:t>
            </w:r>
          </w:p>
        </w:tc>
        <w:tc>
          <w:tcPr>
            <w:tcW w:type="dxa" w:w="4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của TingTing</w:t>
            </w:r>
          </w:p>
        </w:tc>
        <w:tc>
          <w:tcPr>
            <w:tcW w:type="dxa" w:w="29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Ghi nhận của Silver Sea</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nào cần có để nhân viên hiện trường ghi chi phí ở trạng thái chờ?</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mã lô, công-te-nơ, hạng mục, số tiền, hình thức chi, ngày và ảnh chứng từ</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Ai được thực hiện, kiểm tra hoặc xác nhận?</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Nhân viên hiện trường ghi khoản mình thực chi; kế toán duyệt</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Quy tắc xử lý chính cần thống nhất?</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Khoản mới luôn ở trạng thái chờ; người nhập chỉ sửa khoản của mình khi chưa gửi duyệt</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cần hiển thị hoặc lưu lại?</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CUS và kế toán thấy khoản chi mới cùng người chi, thời điểm và chứng từ</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Xử lý trường hợp ngoại lệ như thế nào?</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Thiếu chứng từ bắt buộc hoặc số tiền không hợp lệ thì không gửi duyệt</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Những trường hợp biên nào cần kiểm tra?</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Mất mạng tại cảng; tải ảnh chậm; nhập nhầm lô rồi sửa trước duyệt</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2"/>
        <w:keepNext/>
      </w:pPr>
      <w:r>
        <w:rPr>
          <w:rFonts w:ascii="Arial" w:cs="Arial" w:eastAsia="Arial" w:hAnsi="Arial"/>
          <w:b/>
          <w:bCs/>
          <w:i w:val="false"/>
          <w:iCs w:val="false"/>
          <w:color w:val="174A7E"/>
          <w:sz w:val="23"/>
          <w:szCs w:val="23"/>
        </w:rPr>
        <w:t xml:space="preserve">B. Tiêu chí nghiệm thu đề xuất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250"/>
        <w:gridCol w:w="2050"/>
        <w:gridCol w:w="2700"/>
        <w:gridCol w:w="4106"/>
      </w:tblGrid>
      <w:tr>
        <w:trPr>
          <w:tblHeader/>
        </w:trPr>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w:t>
            </w:r>
          </w:p>
        </w:tc>
        <w:tc>
          <w:tcPr>
            <w:tcW w:type="dxa" w:w="2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Tình huống</w:t>
            </w:r>
          </w:p>
        </w:tc>
        <w:tc>
          <w:tcPr>
            <w:tcW w:type="dxa" w:w="27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Cách thực hiện</w:t>
            </w:r>
          </w:p>
        </w:tc>
        <w:tc>
          <w:tcPr>
            <w:tcW w:type="dxa" w:w="4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đạt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M04-02-01</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Luồng nghiệp vụ thông thường</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Nhập đầy đủ mã lô, công-te-nơ, hạng mục, số tiền, hình thức chi, ngày và ảnh chứng từ và hoàn tất thao tác.</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CUS và kế toán thấy khoản chi mới cùng người chi, thời điểm và chứng từ</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M04-02-02</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Thiếu hoặc sai dữ liệu</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Bỏ trống một dữ liệu bắt buộc hoặc nhập giá trị không hợp lệ.</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Cảnh báo bằng tiếng Việt, chỉ rõ dữ liệu cần sửa và không chuyển sang trạng thái không hợp lệ.</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M04-02-03</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Trường hợp ngoại lệ</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Thực hiện trường hợp: Thiếu chứng từ bắt buộc hoặc số tiền không hợp lệ thì không gửi duyệt</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Hệ thống xử lý theo quy tắc đã chốt, yêu cầu đúng quyền và lưu lý do khi cần.</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M04-02-04</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soát quyền thao tác</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Người không có quyền thử tạo, sửa, duyệt, chốt hoặc xóa dữ liệu.</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Từ chối thao tác; dữ liệu không thay đổi; nhật ký phân biệt rõ thao tác thất bại.</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M04-02-05</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Gửi lại hoặc thao tác đồng thời</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Gửi cùng yêu cầu hai lần hoặc thực hiện đồng thời; đồng thời kiểm tra mất mạng tại cảng; tải ảnh chậm; nhập nhầm lô rồi sửa trước duyệt.</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Không tạo dữ liệu hoặc bút toán trùng; trạng thái cuối cùng nhất quán và truy vết được.</w:t>
            </w:r>
          </w:p>
        </w:tc>
      </w:tr>
    </w:tbl>
    <w:p>
      <w:pPr>
        <w:pStyle w:val="Heading2"/>
        <w:keepNext/>
      </w:pPr>
      <w:r>
        <w:rPr>
          <w:rFonts w:ascii="Arial" w:cs="Arial" w:eastAsia="Arial" w:hAnsi="Arial"/>
          <w:b/>
          <w:bCs/>
          <w:i w:val="false"/>
          <w:iCs w:val="false"/>
          <w:color w:val="174A7E"/>
          <w:sz w:val="23"/>
          <w:szCs w:val="23"/>
        </w:rPr>
        <w:t xml:space="preserve">C. Kết luận của mục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100"/>
        <w:gridCol w:w="8006"/>
      </w:tblGrid>
      <w:tr>
        <w:trPr>
          <w:tblHeader/>
        </w:trPr>
        <w:tc>
          <w:tcPr>
            <w:tcW w:type="dxa" w:w="2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Lựa chọn</w:t>
            </w:r>
          </w:p>
        </w:tc>
        <w:tc>
          <w:tcPr>
            <w:tcW w:type="dxa" w:w="8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Chấp thuận</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Áp dụng theo đề xuất và tiêu chí nghiệm thu nêu trên.</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Cần điều chỉnh</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nội dung điều chỉnh: ................................................................................................</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Không áp dụng</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lý do: ........................................................................................................................</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Người xác nhận</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Họ tên: ........................................................  Chức vụ: ........................................................</w:t>
            </w:r>
          </w:p>
        </w:tc>
      </w:tr>
    </w:tbl>
    <w:p>
      <w:pPr>
        <w:pStyle w:val="Heading1"/>
        <w:keepNext/>
        <w:pageBreakBefore/>
      </w:pPr>
      <w:r>
        <w:rPr>
          <w:rFonts w:ascii="Arial" w:cs="Arial" w:eastAsia="Arial" w:hAnsi="Arial"/>
          <w:b/>
          <w:bCs/>
          <w:i w:val="false"/>
          <w:iCs w:val="false"/>
          <w:color w:val="174A7E"/>
          <w:sz w:val="28"/>
          <w:szCs w:val="28"/>
        </w:rPr>
        <w:t xml:space="preserve">4.3 Gom chi phí của nhiều nhân viên về đúng một lô</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2F8"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Nhu cầu nghiệp vụ</w:t>
            </w:r>
          </w:p>
          <w:p>
            <w:pPr>
              <w:keepNext w:val="false"/>
              <w:spacing w:after="0" w:line="250"/>
              <w:jc w:val="left"/>
            </w:pPr>
            <w:r>
              <w:rPr>
                <w:rFonts w:ascii="Arial" w:cs="Arial" w:eastAsia="Arial" w:hAnsi="Arial"/>
                <w:b w:val="false"/>
                <w:bCs w:val="false"/>
                <w:i w:val="false"/>
                <w:iCs w:val="false"/>
                <w:color w:val="263238"/>
                <w:sz w:val="20"/>
                <w:szCs w:val="20"/>
              </w:rPr>
              <w:t xml:space="preserve">Hệ thống tự tổng hợp; kế toán và CUS kiểm tra cần gom chi phí của nhiều nhân viên về đúng một lô. Kết quả mong muốn: chi tiết lô hiển thị tổng theo hạng mục, công-te-nơ, người chi và trạng thái</w:t>
            </w:r>
          </w:p>
        </w:tc>
      </w:tr>
    </w:tbl>
    <w:p>
      <w:pPr>
        <w:pStyle w:val="Heading2"/>
        <w:keepNext/>
      </w:pPr>
      <w:r>
        <w:rPr>
          <w:rFonts w:ascii="Arial" w:cs="Arial" w:eastAsia="Arial" w:hAnsi="Arial"/>
          <w:b/>
          <w:bCs/>
          <w:i w:val="false"/>
          <w:iCs w:val="false"/>
          <w:color w:val="174A7E"/>
          <w:sz w:val="23"/>
          <w:szCs w:val="23"/>
        </w:rPr>
        <w:t xml:space="preserve">A. Nội dung cần Silver Sea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450"/>
        <w:gridCol w:w="4050"/>
        <w:gridCol w:w="29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4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Câu hỏi</w:t>
            </w:r>
          </w:p>
        </w:tc>
        <w:tc>
          <w:tcPr>
            <w:tcW w:type="dxa" w:w="4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của TingTing</w:t>
            </w:r>
          </w:p>
        </w:tc>
        <w:tc>
          <w:tcPr>
            <w:tcW w:type="dxa" w:w="29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Ghi nhận của Silver Sea</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nào cần có để gom chi phí của nhiều nhân viên về đúng một lô?</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các khoản chi từ nhiều nhân viên cùng mã lô và công-te-nơ</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Ai được thực hiện, kiểm tra hoặc xác nhận?</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Hệ thống tự tổng hợp; kế toán và CUS kiểm tra</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Quy tắc xử lý chính cần thống nhất?</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Tổng hợp theo lô nhưng giữ từng dòng, từng người chi và chứng từ; không gộp mất dấu vết</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cần hiển thị hoặc lưu lại?</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Chi tiết lô hiển thị tổng theo hạng mục, công-te-nơ, người chi và trạng thái</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Xử lý trường hợp ngoại lệ như thế nào?</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Khoản nhập sai mã lô phải được chuyển có kiểm soát và lưu lịch sử</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Những trường hợp biên nào cần kiểm tra?</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Hai người nhập cùng lúc; cùng loại phí hai lần hợp lệ; khoản chi chung không gắn công-te-nơ</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2"/>
        <w:keepNext/>
      </w:pPr>
      <w:r>
        <w:rPr>
          <w:rFonts w:ascii="Arial" w:cs="Arial" w:eastAsia="Arial" w:hAnsi="Arial"/>
          <w:b/>
          <w:bCs/>
          <w:i w:val="false"/>
          <w:iCs w:val="false"/>
          <w:color w:val="174A7E"/>
          <w:sz w:val="23"/>
          <w:szCs w:val="23"/>
        </w:rPr>
        <w:t xml:space="preserve">B. Tiêu chí nghiệm thu đề xuất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250"/>
        <w:gridCol w:w="2050"/>
        <w:gridCol w:w="2700"/>
        <w:gridCol w:w="4106"/>
      </w:tblGrid>
      <w:tr>
        <w:trPr>
          <w:tblHeader/>
        </w:trPr>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w:t>
            </w:r>
          </w:p>
        </w:tc>
        <w:tc>
          <w:tcPr>
            <w:tcW w:type="dxa" w:w="2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Tình huống</w:t>
            </w:r>
          </w:p>
        </w:tc>
        <w:tc>
          <w:tcPr>
            <w:tcW w:type="dxa" w:w="27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Cách thực hiện</w:t>
            </w:r>
          </w:p>
        </w:tc>
        <w:tc>
          <w:tcPr>
            <w:tcW w:type="dxa" w:w="4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đạt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M04-03-01</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Luồng nghiệp vụ thông thường</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Nhập đầy đủ các khoản chi từ nhiều nhân viên cùng mã lô và công-te-nơ và hoàn tất thao tác.</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Chi tiết lô hiển thị tổng theo hạng mục, công-te-nơ, người chi và trạng thái</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M04-03-02</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Thiếu hoặc sai dữ liệu</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Bỏ trống một dữ liệu bắt buộc hoặc nhập giá trị không hợp lệ.</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Cảnh báo bằng tiếng Việt, chỉ rõ dữ liệu cần sửa và không chuyển sang trạng thái không hợp lệ.</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M04-03-03</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Trường hợp ngoại lệ</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Thực hiện trường hợp: Khoản nhập sai mã lô phải được chuyển có kiểm soát và lưu lịch sử</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Hệ thống xử lý theo quy tắc đã chốt, yêu cầu đúng quyền và lưu lý do khi cần.</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M04-03-04</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soát quyền thao tác</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Người không có quyền thử tạo, sửa, duyệt, chốt hoặc xóa dữ liệu.</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Từ chối thao tác; dữ liệu không thay đổi; nhật ký phân biệt rõ thao tác thất bại.</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M04-03-05</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Gửi lại hoặc thao tác đồng thời</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Gửi cùng yêu cầu hai lần hoặc thực hiện đồng thời; đồng thời kiểm tra hai người nhập cùng lúc; cùng loại phí hai lần hợp lệ; khoản chi chung không gắn công-te-nơ.</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Không tạo dữ liệu hoặc bút toán trùng; trạng thái cuối cùng nhất quán và truy vết được.</w:t>
            </w:r>
          </w:p>
        </w:tc>
      </w:tr>
    </w:tbl>
    <w:p>
      <w:pPr>
        <w:pStyle w:val="Heading2"/>
        <w:keepNext/>
      </w:pPr>
      <w:r>
        <w:rPr>
          <w:rFonts w:ascii="Arial" w:cs="Arial" w:eastAsia="Arial" w:hAnsi="Arial"/>
          <w:b/>
          <w:bCs/>
          <w:i w:val="false"/>
          <w:iCs w:val="false"/>
          <w:color w:val="174A7E"/>
          <w:sz w:val="23"/>
          <w:szCs w:val="23"/>
        </w:rPr>
        <w:t xml:space="preserve">C. Kết luận của mục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100"/>
        <w:gridCol w:w="8006"/>
      </w:tblGrid>
      <w:tr>
        <w:trPr>
          <w:tblHeader/>
        </w:trPr>
        <w:tc>
          <w:tcPr>
            <w:tcW w:type="dxa" w:w="2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Lựa chọn</w:t>
            </w:r>
          </w:p>
        </w:tc>
        <w:tc>
          <w:tcPr>
            <w:tcW w:type="dxa" w:w="8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Chấp thuận</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Áp dụng theo đề xuất và tiêu chí nghiệm thu nêu trên.</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Cần điều chỉnh</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nội dung điều chỉnh: ................................................................................................</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Không áp dụng</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lý do: ........................................................................................................................</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Người xác nhận</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Họ tên: ........................................................  Chức vụ: ........................................................</w:t>
            </w:r>
          </w:p>
        </w:tc>
      </w:tr>
    </w:tbl>
    <w:p>
      <w:pPr>
        <w:pStyle w:val="Heading1"/>
        <w:keepNext/>
        <w:pageBreakBefore/>
      </w:pPr>
      <w:r>
        <w:rPr>
          <w:rFonts w:ascii="Arial" w:cs="Arial" w:eastAsia="Arial" w:hAnsi="Arial"/>
          <w:b/>
          <w:bCs/>
          <w:i w:val="false"/>
          <w:iCs w:val="false"/>
          <w:color w:val="174A7E"/>
          <w:sz w:val="28"/>
          <w:szCs w:val="28"/>
        </w:rPr>
        <w:t xml:space="preserve">4.4 Kế toán đối chiếu chứng từ và duyệt khoản chi</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2F8"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Nhu cầu nghiệp vụ</w:t>
            </w:r>
          </w:p>
          <w:p>
            <w:pPr>
              <w:keepNext w:val="false"/>
              <w:spacing w:after="0" w:line="250"/>
              <w:jc w:val="left"/>
            </w:pPr>
            <w:r>
              <w:rPr>
                <w:rFonts w:ascii="Arial" w:cs="Arial" w:eastAsia="Arial" w:hAnsi="Arial"/>
                <w:b w:val="false"/>
                <w:bCs w:val="false"/>
                <w:i w:val="false"/>
                <w:iCs w:val="false"/>
                <w:color w:val="263238"/>
                <w:sz w:val="20"/>
                <w:szCs w:val="20"/>
              </w:rPr>
              <w:t xml:space="preserve">Kế toán duyệt; quản lý xem; người nhập nhận thông báo cần kế toán đối chiếu chứng từ và duyệt khoản chi. Kết quả mong muốn: trạng thái, người duyệt, thời điểm và số tiền được chấp nhận được lưu rõ ràng</w:t>
            </w:r>
          </w:p>
        </w:tc>
      </w:tr>
    </w:tbl>
    <w:p>
      <w:pPr>
        <w:pStyle w:val="Heading2"/>
        <w:keepNext/>
      </w:pPr>
      <w:r>
        <w:rPr>
          <w:rFonts w:ascii="Arial" w:cs="Arial" w:eastAsia="Arial" w:hAnsi="Arial"/>
          <w:b/>
          <w:bCs/>
          <w:i w:val="false"/>
          <w:iCs w:val="false"/>
          <w:color w:val="174A7E"/>
          <w:sz w:val="23"/>
          <w:szCs w:val="23"/>
        </w:rPr>
        <w:t xml:space="preserve">A. Nội dung cần Silver Sea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450"/>
        <w:gridCol w:w="4050"/>
        <w:gridCol w:w="29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4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Câu hỏi</w:t>
            </w:r>
          </w:p>
        </w:tc>
        <w:tc>
          <w:tcPr>
            <w:tcW w:type="dxa" w:w="4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của TingTing</w:t>
            </w:r>
          </w:p>
        </w:tc>
        <w:tc>
          <w:tcPr>
            <w:tcW w:type="dxa" w:w="29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Ghi nhận của Silver Sea</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nào cần có để kế toán đối chiếu chứng từ và duyệt khoản chi?</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khoản đang chờ, chứng từ gốc, bảng giá, số tiền và lý do chênh lệch</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Ai được thực hiện, kiểm tra hoặc xác nhận?</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 toán duyệt; quản lý xem; người nhập nhận thông báo</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Quy tắc xử lý chính cần thống nhất?</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Duyệt hoặc từ chối theo từng khoản hay phiếu hoàn ứng đã chốt; khoản được duyệt bị khóa khỏi sửa trực tiếp</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cần hiển thị hoặc lưu lại?</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Trạng thái, người duyệt, thời điểm và số tiền được chấp nhận được lưu rõ ràng</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Xử lý trường hợp ngoại lệ như thế nào?</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 toán sửa số tiền phải nêu lý do; khoản bị từ chối có thể sửa và gửi lại mà vẫn giữ lịch sử</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Những trường hợp biên nào cần kiểm tra?</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Duyệt đồng thời; chứng từ trùng; chênh lệch vượt ngưỡng</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2"/>
        <w:keepNext/>
      </w:pPr>
      <w:r>
        <w:rPr>
          <w:rFonts w:ascii="Arial" w:cs="Arial" w:eastAsia="Arial" w:hAnsi="Arial"/>
          <w:b/>
          <w:bCs/>
          <w:i w:val="false"/>
          <w:iCs w:val="false"/>
          <w:color w:val="174A7E"/>
          <w:sz w:val="23"/>
          <w:szCs w:val="23"/>
        </w:rPr>
        <w:t xml:space="preserve">B. Tiêu chí nghiệm thu đề xuất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250"/>
        <w:gridCol w:w="2050"/>
        <w:gridCol w:w="2700"/>
        <w:gridCol w:w="4106"/>
      </w:tblGrid>
      <w:tr>
        <w:trPr>
          <w:tblHeader/>
        </w:trPr>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w:t>
            </w:r>
          </w:p>
        </w:tc>
        <w:tc>
          <w:tcPr>
            <w:tcW w:type="dxa" w:w="2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Tình huống</w:t>
            </w:r>
          </w:p>
        </w:tc>
        <w:tc>
          <w:tcPr>
            <w:tcW w:type="dxa" w:w="27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Cách thực hiện</w:t>
            </w:r>
          </w:p>
        </w:tc>
        <w:tc>
          <w:tcPr>
            <w:tcW w:type="dxa" w:w="4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đạt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M04-04-01</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Luồng nghiệp vụ thông thường</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Nhập đầy đủ khoản đang chờ, chứng từ gốc, bảng giá, số tiền và lý do chênh lệch và hoàn tất thao tác.</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Trạng thái, người duyệt, thời điểm và số tiền được chấp nhận được lưu rõ ràng</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M04-04-02</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Thiếu hoặc sai dữ liệu</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Bỏ trống một dữ liệu bắt buộc hoặc nhập giá trị không hợp lệ.</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Cảnh báo bằng tiếng Việt, chỉ rõ dữ liệu cần sửa và không chuyển sang trạng thái không hợp lệ.</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M04-04-03</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Trường hợp ngoại lệ</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Thực hiện trường hợp: Kế toán sửa số tiền phải nêu lý do; khoản bị từ chối có thể sửa và gửi lại mà vẫn giữ lịch sử</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Hệ thống xử lý theo quy tắc đã chốt, yêu cầu đúng quyền và lưu lý do khi cần.</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M04-04-04</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soát quyền thao tác</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Người không có quyền thử tạo, sửa, duyệt, chốt hoặc xóa dữ liệu.</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Từ chối thao tác; dữ liệu không thay đổi; nhật ký phân biệt rõ thao tác thất bại.</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M04-04-05</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Gửi lại hoặc thao tác đồng thời</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Gửi cùng yêu cầu hai lần hoặc thực hiện đồng thời; đồng thời kiểm tra duyệt đồng thời; chứng từ trùng; chênh lệch vượt ngưỡng.</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Không tạo dữ liệu hoặc bút toán trùng; trạng thái cuối cùng nhất quán và truy vết được.</w:t>
            </w:r>
          </w:p>
        </w:tc>
      </w:tr>
    </w:tbl>
    <w:p>
      <w:pPr>
        <w:pStyle w:val="Heading2"/>
        <w:keepNext/>
      </w:pPr>
      <w:r>
        <w:rPr>
          <w:rFonts w:ascii="Arial" w:cs="Arial" w:eastAsia="Arial" w:hAnsi="Arial"/>
          <w:b/>
          <w:bCs/>
          <w:i w:val="false"/>
          <w:iCs w:val="false"/>
          <w:color w:val="174A7E"/>
          <w:sz w:val="23"/>
          <w:szCs w:val="23"/>
        </w:rPr>
        <w:t xml:space="preserve">C. Kết luận của mục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100"/>
        <w:gridCol w:w="8006"/>
      </w:tblGrid>
      <w:tr>
        <w:trPr>
          <w:tblHeader/>
        </w:trPr>
        <w:tc>
          <w:tcPr>
            <w:tcW w:type="dxa" w:w="2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Lựa chọn</w:t>
            </w:r>
          </w:p>
        </w:tc>
        <w:tc>
          <w:tcPr>
            <w:tcW w:type="dxa" w:w="8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Chấp thuận</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Áp dụng theo đề xuất và tiêu chí nghiệm thu nêu trên.</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Cần điều chỉnh</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nội dung điều chỉnh: ................................................................................................</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Không áp dụng</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lý do: ........................................................................................................................</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Người xác nhận</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Họ tên: ........................................................  Chức vụ: ........................................................</w:t>
            </w:r>
          </w:p>
        </w:tc>
      </w:tr>
    </w:tbl>
    <w:p>
      <w:pPr>
        <w:pStyle w:val="Heading1"/>
        <w:keepNext/>
        <w:pageBreakBefore/>
      </w:pPr>
      <w:r>
        <w:rPr>
          <w:rFonts w:ascii="Arial" w:cs="Arial" w:eastAsia="Arial" w:hAnsi="Arial"/>
          <w:b/>
          <w:bCs/>
          <w:i w:val="false"/>
          <w:iCs w:val="false"/>
          <w:color w:val="174A7E"/>
          <w:sz w:val="28"/>
          <w:szCs w:val="28"/>
        </w:rPr>
        <w:t xml:space="preserve">4.5 Sinh giấy báo nợ và chốt vào kỳ phù hợp</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2F8"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Nhu cầu nghiệp vụ</w:t>
            </w:r>
          </w:p>
          <w:p>
            <w:pPr>
              <w:keepNext w:val="false"/>
              <w:spacing w:after="0" w:line="250"/>
              <w:jc w:val="left"/>
            </w:pPr>
            <w:r>
              <w:rPr>
                <w:rFonts w:ascii="Arial" w:cs="Arial" w:eastAsia="Arial" w:hAnsi="Arial"/>
                <w:b w:val="false"/>
                <w:bCs w:val="false"/>
                <w:i w:val="false"/>
                <w:iCs w:val="false"/>
                <w:color w:val="263238"/>
                <w:sz w:val="20"/>
                <w:szCs w:val="20"/>
              </w:rPr>
              <w:t xml:space="preserve">Kế toán lập; CUS kiểm tra và gửi khách hàng cần sinh giấy báo nợ và chốt vào kỳ phù hợp. Kết quả mong muốn: giấy báo nợ tách nhóm khoản thu, tính tổng đúng và liên kết về chứng từ nguồn</w:t>
            </w:r>
          </w:p>
        </w:tc>
      </w:tr>
    </w:tbl>
    <w:p>
      <w:pPr>
        <w:pStyle w:val="Heading2"/>
        <w:keepNext/>
      </w:pPr>
      <w:r>
        <w:rPr>
          <w:rFonts w:ascii="Arial" w:cs="Arial" w:eastAsia="Arial" w:hAnsi="Arial"/>
          <w:b/>
          <w:bCs/>
          <w:i w:val="false"/>
          <w:iCs w:val="false"/>
          <w:color w:val="174A7E"/>
          <w:sz w:val="23"/>
          <w:szCs w:val="23"/>
        </w:rPr>
        <w:t xml:space="preserve">A. Nội dung cần Silver Sea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450"/>
        <w:gridCol w:w="4050"/>
        <w:gridCol w:w="29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4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Câu hỏi</w:t>
            </w:r>
          </w:p>
        </w:tc>
        <w:tc>
          <w:tcPr>
            <w:tcW w:type="dxa" w:w="4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của TingTing</w:t>
            </w:r>
          </w:p>
        </w:tc>
        <w:tc>
          <w:tcPr>
            <w:tcW w:type="dxa" w:w="29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Ghi nhận của Silver Sea</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nào cần có để sinh giấy báo nợ và chốt vào kỳ phù hợp?</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lô, kỳ thanh toán của khách, cước, phí dịch vụ và khoản chi hộ đã duyệt</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Ai được thực hiện, kiểm tra hoặc xác nhận?</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 toán lập; CUS kiểm tra và gửi khách hàng</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Quy tắc xử lý chính cần thống nhất?</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Chỉ đưa khoản đã duyệt vào đúng kỳ; không đưa lại khoản đã nằm trên giấy báo nợ khác</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cần hiển thị hoặc lưu lại?</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Giấy báo nợ tách nhóm khoản thu, tính tổng đúng và liên kết về chứng từ nguồn</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Xử lý trường hợp ngoại lệ như thế nào?</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Khoản duyệt sau khi kỳ đã phát hành phải chuyển kỳ sau hoặc lập điều chỉnh theo quyết định đã chốt</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Những trường hợp biên nào cần kiểm tra?</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Kỳ tuần hoặc tháng; lô qua hai kỳ; lập lại cùng phạm vi</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2"/>
        <w:keepNext/>
      </w:pPr>
      <w:r>
        <w:rPr>
          <w:rFonts w:ascii="Arial" w:cs="Arial" w:eastAsia="Arial" w:hAnsi="Arial"/>
          <w:b/>
          <w:bCs/>
          <w:i w:val="false"/>
          <w:iCs w:val="false"/>
          <w:color w:val="174A7E"/>
          <w:sz w:val="23"/>
          <w:szCs w:val="23"/>
        </w:rPr>
        <w:t xml:space="preserve">B. Tiêu chí nghiệm thu đề xuất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250"/>
        <w:gridCol w:w="2050"/>
        <w:gridCol w:w="2700"/>
        <w:gridCol w:w="4106"/>
      </w:tblGrid>
      <w:tr>
        <w:trPr>
          <w:tblHeader/>
        </w:trPr>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w:t>
            </w:r>
          </w:p>
        </w:tc>
        <w:tc>
          <w:tcPr>
            <w:tcW w:type="dxa" w:w="2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Tình huống</w:t>
            </w:r>
          </w:p>
        </w:tc>
        <w:tc>
          <w:tcPr>
            <w:tcW w:type="dxa" w:w="27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Cách thực hiện</w:t>
            </w:r>
          </w:p>
        </w:tc>
        <w:tc>
          <w:tcPr>
            <w:tcW w:type="dxa" w:w="4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đạt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M04-05-01</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Luồng nghiệp vụ thông thường</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Nhập đầy đủ lô, kỳ thanh toán của khách, cước, phí dịch vụ và khoản chi hộ đã duyệt và hoàn tất thao tác.</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Giấy báo nợ tách nhóm khoản thu, tính tổng đúng và liên kết về chứng từ nguồn</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M04-05-02</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Thiếu hoặc sai dữ liệu</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Bỏ trống một dữ liệu bắt buộc hoặc nhập giá trị không hợp lệ.</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Cảnh báo bằng tiếng Việt, chỉ rõ dữ liệu cần sửa và không chuyển sang trạng thái không hợp lệ.</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M04-05-03</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Trường hợp ngoại lệ</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Thực hiện trường hợp: Khoản duyệt sau khi kỳ đã phát hành phải chuyển kỳ sau hoặc lập điều chỉnh theo quyết định đã chốt</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Hệ thống xử lý theo quy tắc đã chốt, yêu cầu đúng quyền và lưu lý do khi cần.</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M04-05-04</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soát quyền thao tác</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Người không có quyền thử tạo, sửa, duyệt, chốt hoặc xóa dữ liệu.</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Từ chối thao tác; dữ liệu không thay đổi; nhật ký phân biệt rõ thao tác thất bại.</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M04-05-05</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Gửi lại hoặc thao tác đồng thời</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Gửi cùng yêu cầu hai lần hoặc thực hiện đồng thời; đồng thời kiểm tra kỳ tuần hoặc tháng; lô qua hai kỳ; lập lại cùng phạm vi.</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Không tạo dữ liệu hoặc bút toán trùng; trạng thái cuối cùng nhất quán và truy vết được.</w:t>
            </w:r>
          </w:p>
        </w:tc>
      </w:tr>
    </w:tbl>
    <w:p>
      <w:pPr>
        <w:pStyle w:val="Heading2"/>
        <w:keepNext/>
      </w:pPr>
      <w:r>
        <w:rPr>
          <w:rFonts w:ascii="Arial" w:cs="Arial" w:eastAsia="Arial" w:hAnsi="Arial"/>
          <w:b/>
          <w:bCs/>
          <w:i w:val="false"/>
          <w:iCs w:val="false"/>
          <w:color w:val="174A7E"/>
          <w:sz w:val="23"/>
          <w:szCs w:val="23"/>
        </w:rPr>
        <w:t xml:space="preserve">C. Kết luận của mục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100"/>
        <w:gridCol w:w="8006"/>
      </w:tblGrid>
      <w:tr>
        <w:trPr>
          <w:tblHeader/>
        </w:trPr>
        <w:tc>
          <w:tcPr>
            <w:tcW w:type="dxa" w:w="2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Lựa chọn</w:t>
            </w:r>
          </w:p>
        </w:tc>
        <w:tc>
          <w:tcPr>
            <w:tcW w:type="dxa" w:w="8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Chấp thuận</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Áp dụng theo đề xuất và tiêu chí nghiệm thu nêu trên.</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Cần điều chỉnh</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nội dung điều chỉnh: ................................................................................................</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Không áp dụng</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lý do: ........................................................................................................................</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Người xác nhận</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Họ tên: ........................................................  Chức vụ: ........................................................</w:t>
            </w:r>
          </w:p>
        </w:tc>
      </w:tr>
    </w:tbl>
    <w:p>
      <w:pPr>
        <w:pStyle w:val="Heading1"/>
        <w:keepNext/>
        <w:pageBreakBefore/>
      </w:pPr>
      <w:r>
        <w:rPr>
          <w:rFonts w:ascii="Arial" w:cs="Arial" w:eastAsia="Arial" w:hAnsi="Arial"/>
          <w:b/>
          <w:bCs/>
          <w:i w:val="false"/>
          <w:iCs w:val="false"/>
          <w:color w:val="174A7E"/>
          <w:sz w:val="28"/>
          <w:szCs w:val="28"/>
        </w:rPr>
        <w:t xml:space="preserve">4.6 Phân loại khoản chi hộ có hóa đơn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2F8"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Nhu cầu nghiệp vụ</w:t>
            </w:r>
          </w:p>
          <w:p>
            <w:pPr>
              <w:keepNext w:val="false"/>
              <w:spacing w:after="0" w:line="250"/>
              <w:jc w:val="left"/>
            </w:pPr>
            <w:r>
              <w:rPr>
                <w:rFonts w:ascii="Arial" w:cs="Arial" w:eastAsia="Arial" w:hAnsi="Arial"/>
                <w:b w:val="false"/>
                <w:bCs w:val="false"/>
                <w:i w:val="false"/>
                <w:iCs w:val="false"/>
                <w:color w:val="263238"/>
                <w:sz w:val="20"/>
                <w:szCs w:val="20"/>
              </w:rPr>
              <w:t xml:space="preserve">Nhân viên hiện trường nhập; kế toán kiểm tra cần phân loại khoản chi hộ có hóa đơn. Kết quả mong muốn: khoản chi thể hiện rõ số hóa đơn, thuế, tổng tiền và trạng thái đối chiếu</w:t>
            </w:r>
          </w:p>
        </w:tc>
      </w:tr>
    </w:tbl>
    <w:p>
      <w:pPr>
        <w:pStyle w:val="Heading2"/>
        <w:keepNext/>
      </w:pPr>
      <w:r>
        <w:rPr>
          <w:rFonts w:ascii="Arial" w:cs="Arial" w:eastAsia="Arial" w:hAnsi="Arial"/>
          <w:b/>
          <w:bCs/>
          <w:i w:val="false"/>
          <w:iCs w:val="false"/>
          <w:color w:val="174A7E"/>
          <w:sz w:val="23"/>
          <w:szCs w:val="23"/>
        </w:rPr>
        <w:t xml:space="preserve">A. Nội dung cần Silver Sea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450"/>
        <w:gridCol w:w="4050"/>
        <w:gridCol w:w="29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4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Câu hỏi</w:t>
            </w:r>
          </w:p>
        </w:tc>
        <w:tc>
          <w:tcPr>
            <w:tcW w:type="dxa" w:w="4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của TingTing</w:t>
            </w:r>
          </w:p>
        </w:tc>
        <w:tc>
          <w:tcPr>
            <w:tcW w:type="dxa" w:w="29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Ghi nhận của Silver Sea</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nào cần có để phân loại khoản chi hộ có hóa đơn?</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hạng mục, số hóa đơn, ngày hóa đơn, đơn vị phát hành, tiền trước thuế, thuế và ảnh</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Ai được thực hiện, kiểm tra hoặc xác nhận?</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Nhân viên hiện trường nhập; kế toán kiểm tra</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Quy tắc xử lý chính cần thống nhất?</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Các hạng mục yêu cầu hóa đơn phải đủ thông tin trước khi duyệt; không suy đoán thuế khi thiếu căn cứ</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cần hiển thị hoặc lưu lại?</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Khoản chi thể hiện rõ số hóa đơn, thuế, tổng tiền và trạng thái đối chiếu</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Xử lý trường hợp ngoại lệ như thế nào?</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Hóa đơn điều chỉnh, thay thế hoặc dùng cho nhiều dòng phải liên kết rõ và tránh tính trùng</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Những trường hợp biên nào cần kiểm tra?</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Hóa đơn nhiều trang; hóa đơn phát hành sau ngày chi; thuế suất khác nhau</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2"/>
        <w:keepNext/>
      </w:pPr>
      <w:r>
        <w:rPr>
          <w:rFonts w:ascii="Arial" w:cs="Arial" w:eastAsia="Arial" w:hAnsi="Arial"/>
          <w:b/>
          <w:bCs/>
          <w:i w:val="false"/>
          <w:iCs w:val="false"/>
          <w:color w:val="174A7E"/>
          <w:sz w:val="23"/>
          <w:szCs w:val="23"/>
        </w:rPr>
        <w:t xml:space="preserve">B. Tiêu chí nghiệm thu đề xuất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250"/>
        <w:gridCol w:w="2050"/>
        <w:gridCol w:w="2700"/>
        <w:gridCol w:w="4106"/>
      </w:tblGrid>
      <w:tr>
        <w:trPr>
          <w:tblHeader/>
        </w:trPr>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w:t>
            </w:r>
          </w:p>
        </w:tc>
        <w:tc>
          <w:tcPr>
            <w:tcW w:type="dxa" w:w="2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Tình huống</w:t>
            </w:r>
          </w:p>
        </w:tc>
        <w:tc>
          <w:tcPr>
            <w:tcW w:type="dxa" w:w="27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Cách thực hiện</w:t>
            </w:r>
          </w:p>
        </w:tc>
        <w:tc>
          <w:tcPr>
            <w:tcW w:type="dxa" w:w="4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đạt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M04-06-01</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Luồng nghiệp vụ thông thường</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Nhập đầy đủ hạng mục, số hóa đơn, ngày hóa đơn, đơn vị phát hành, tiền trước thuế, thuế và ảnh và hoàn tất thao tác.</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Khoản chi thể hiện rõ số hóa đơn, thuế, tổng tiền và trạng thái đối chiếu</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M04-06-02</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Thiếu hoặc sai dữ liệu</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Bỏ trống một dữ liệu bắt buộc hoặc nhập giá trị không hợp lệ.</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Cảnh báo bằng tiếng Việt, chỉ rõ dữ liệu cần sửa và không chuyển sang trạng thái không hợp lệ.</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M04-06-03</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Trường hợp ngoại lệ</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Thực hiện trường hợp: Hóa đơn điều chỉnh, thay thế hoặc dùng cho nhiều dòng phải liên kết rõ và tránh tính trùng</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Hệ thống xử lý theo quy tắc đã chốt, yêu cầu đúng quyền và lưu lý do khi cần.</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M04-06-04</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soát quyền thao tác</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Người không có quyền thử tạo, sửa, duyệt, chốt hoặc xóa dữ liệu.</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Từ chối thao tác; dữ liệu không thay đổi; nhật ký phân biệt rõ thao tác thất bại.</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M04-06-05</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Gửi lại hoặc thao tác đồng thời</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Gửi cùng yêu cầu hai lần hoặc thực hiện đồng thời; đồng thời kiểm tra hóa đơn nhiều trang; hóa đơn phát hành sau ngày chi; thuế suất khác nhau.</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Không tạo dữ liệu hoặc bút toán trùng; trạng thái cuối cùng nhất quán và truy vết được.</w:t>
            </w:r>
          </w:p>
        </w:tc>
      </w:tr>
    </w:tbl>
    <w:p>
      <w:pPr>
        <w:pStyle w:val="Heading2"/>
        <w:keepNext/>
      </w:pPr>
      <w:r>
        <w:rPr>
          <w:rFonts w:ascii="Arial" w:cs="Arial" w:eastAsia="Arial" w:hAnsi="Arial"/>
          <w:b/>
          <w:bCs/>
          <w:i w:val="false"/>
          <w:iCs w:val="false"/>
          <w:color w:val="174A7E"/>
          <w:sz w:val="23"/>
          <w:szCs w:val="23"/>
        </w:rPr>
        <w:t xml:space="preserve">C. Kết luận của mục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100"/>
        <w:gridCol w:w="8006"/>
      </w:tblGrid>
      <w:tr>
        <w:trPr>
          <w:tblHeader/>
        </w:trPr>
        <w:tc>
          <w:tcPr>
            <w:tcW w:type="dxa" w:w="2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Lựa chọn</w:t>
            </w:r>
          </w:p>
        </w:tc>
        <w:tc>
          <w:tcPr>
            <w:tcW w:type="dxa" w:w="8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Chấp thuận</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Áp dụng theo đề xuất và tiêu chí nghiệm thu nêu trên.</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Cần điều chỉnh</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nội dung điều chỉnh: ................................................................................................</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Không áp dụng</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lý do: ........................................................................................................................</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Người xác nhận</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Họ tên: ........................................................  Chức vụ: ........................................................</w:t>
            </w:r>
          </w:p>
        </w:tc>
      </w:tr>
    </w:tbl>
    <w:p>
      <w:pPr>
        <w:pStyle w:val="Heading1"/>
        <w:keepNext/>
        <w:pageBreakBefore/>
      </w:pPr>
      <w:r>
        <w:rPr>
          <w:rFonts w:ascii="Arial" w:cs="Arial" w:eastAsia="Arial" w:hAnsi="Arial"/>
          <w:b/>
          <w:bCs/>
          <w:i w:val="false"/>
          <w:iCs w:val="false"/>
          <w:color w:val="174A7E"/>
          <w:sz w:val="28"/>
          <w:szCs w:val="28"/>
        </w:rPr>
        <w:t xml:space="preserve">4.7 Phân loại khoản chi hộ không có hóa đơn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2F8"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Nhu cầu nghiệp vụ</w:t>
            </w:r>
          </w:p>
          <w:p>
            <w:pPr>
              <w:keepNext w:val="false"/>
              <w:spacing w:after="0" w:line="250"/>
              <w:jc w:val="left"/>
            </w:pPr>
            <w:r>
              <w:rPr>
                <w:rFonts w:ascii="Arial" w:cs="Arial" w:eastAsia="Arial" w:hAnsi="Arial"/>
                <w:b w:val="false"/>
                <w:bCs w:val="false"/>
                <w:i w:val="false"/>
                <w:iCs w:val="false"/>
                <w:color w:val="263238"/>
                <w:sz w:val="20"/>
                <w:szCs w:val="20"/>
              </w:rPr>
              <w:t xml:space="preserve">Nhân viên hiện trường nhập; kế toán quyết định chấp nhận cần phân loại khoản chi hộ không có hóa đơn. Kết quả mong muốn: báo cáo tách riêng khoản không có hóa đơn và vẫn truy ngược được người duyệt</w:t>
            </w:r>
          </w:p>
        </w:tc>
      </w:tr>
    </w:tbl>
    <w:p>
      <w:pPr>
        <w:pStyle w:val="Heading2"/>
        <w:keepNext/>
      </w:pPr>
      <w:r>
        <w:rPr>
          <w:rFonts w:ascii="Arial" w:cs="Arial" w:eastAsia="Arial" w:hAnsi="Arial"/>
          <w:b/>
          <w:bCs/>
          <w:i w:val="false"/>
          <w:iCs w:val="false"/>
          <w:color w:val="174A7E"/>
          <w:sz w:val="23"/>
          <w:szCs w:val="23"/>
        </w:rPr>
        <w:t xml:space="preserve">A. Nội dung cần Silver Sea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450"/>
        <w:gridCol w:w="4050"/>
        <w:gridCol w:w="29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4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Câu hỏi</w:t>
            </w:r>
          </w:p>
        </w:tc>
        <w:tc>
          <w:tcPr>
            <w:tcW w:type="dxa" w:w="4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của TingTing</w:t>
            </w:r>
          </w:p>
        </w:tc>
        <w:tc>
          <w:tcPr>
            <w:tcW w:type="dxa" w:w="29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Ghi nhận của Silver Sea</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nào cần có để phân loại khoản chi hộ không có hóa đơn?</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hạng mục, số tiền, người nhận, ngày chi, căn cứ thay thế và ghi chú</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Ai được thực hiện, kiểm tra hoặc xác nhận?</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Nhân viên hiện trường nhập; kế toán quyết định chấp nhận</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Quy tắc xử lý chính cần thống nhất?</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Chỉ dùng cho hạng mục được phép; bắt buộc có lý do và chứng cứ thay thế theo quy định nội bộ</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cần hiển thị hoặc lưu lại?</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Báo cáo tách riêng khoản không có hóa đơn và vẫn truy ngược được người duyệt</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Xử lý trường hợp ngoại lệ như thế nào?</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Khoản vượt ngưỡng hoặc không có căn cứ phải bị từ chối hoặc chuyển xin phê duyệt</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Những trường hợp biên nào cần kiểm tra?</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Nhiều khoản nhỏ cùng ngày; người nhận không có mã số thuế; khoản hoàn lại</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2"/>
        <w:keepNext/>
      </w:pPr>
      <w:r>
        <w:rPr>
          <w:rFonts w:ascii="Arial" w:cs="Arial" w:eastAsia="Arial" w:hAnsi="Arial"/>
          <w:b/>
          <w:bCs/>
          <w:i w:val="false"/>
          <w:iCs w:val="false"/>
          <w:color w:val="174A7E"/>
          <w:sz w:val="23"/>
          <w:szCs w:val="23"/>
        </w:rPr>
        <w:t xml:space="preserve">B. Tiêu chí nghiệm thu đề xuất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250"/>
        <w:gridCol w:w="2050"/>
        <w:gridCol w:w="2700"/>
        <w:gridCol w:w="4106"/>
      </w:tblGrid>
      <w:tr>
        <w:trPr>
          <w:tblHeader/>
        </w:trPr>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w:t>
            </w:r>
          </w:p>
        </w:tc>
        <w:tc>
          <w:tcPr>
            <w:tcW w:type="dxa" w:w="2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Tình huống</w:t>
            </w:r>
          </w:p>
        </w:tc>
        <w:tc>
          <w:tcPr>
            <w:tcW w:type="dxa" w:w="27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Cách thực hiện</w:t>
            </w:r>
          </w:p>
        </w:tc>
        <w:tc>
          <w:tcPr>
            <w:tcW w:type="dxa" w:w="4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đạt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M04-07-01</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Luồng nghiệp vụ thông thường</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Nhập đầy đủ hạng mục, số tiền, người nhận, ngày chi, căn cứ thay thế và ghi chú và hoàn tất thao tác.</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Báo cáo tách riêng khoản không có hóa đơn và vẫn truy ngược được người duyệt</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M04-07-02</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Thiếu hoặc sai dữ liệu</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Bỏ trống một dữ liệu bắt buộc hoặc nhập giá trị không hợp lệ.</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Cảnh báo bằng tiếng Việt, chỉ rõ dữ liệu cần sửa và không chuyển sang trạng thái không hợp lệ.</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M04-07-03</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Trường hợp ngoại lệ</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Thực hiện trường hợp: Khoản vượt ngưỡng hoặc không có căn cứ phải bị từ chối hoặc chuyển xin phê duyệt</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Hệ thống xử lý theo quy tắc đã chốt, yêu cầu đúng quyền và lưu lý do khi cần.</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M04-07-04</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soát quyền thao tác</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Người không có quyền thử tạo, sửa, duyệt, chốt hoặc xóa dữ liệu.</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Từ chối thao tác; dữ liệu không thay đổi; nhật ký phân biệt rõ thao tác thất bại.</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M04-07-05</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Gửi lại hoặc thao tác đồng thời</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Gửi cùng yêu cầu hai lần hoặc thực hiện đồng thời; đồng thời kiểm tra nhiều khoản nhỏ cùng ngày; người nhận không có mã số thuế; khoản hoàn lại.</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Không tạo dữ liệu hoặc bút toán trùng; trạng thái cuối cùng nhất quán và truy vết được.</w:t>
            </w:r>
          </w:p>
        </w:tc>
      </w:tr>
    </w:tbl>
    <w:p>
      <w:pPr>
        <w:pStyle w:val="Heading2"/>
        <w:keepNext/>
      </w:pPr>
      <w:r>
        <w:rPr>
          <w:rFonts w:ascii="Arial" w:cs="Arial" w:eastAsia="Arial" w:hAnsi="Arial"/>
          <w:b/>
          <w:bCs/>
          <w:i w:val="false"/>
          <w:iCs w:val="false"/>
          <w:color w:val="174A7E"/>
          <w:sz w:val="23"/>
          <w:szCs w:val="23"/>
        </w:rPr>
        <w:t xml:space="preserve">C. Kết luận của mục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100"/>
        <w:gridCol w:w="8006"/>
      </w:tblGrid>
      <w:tr>
        <w:trPr>
          <w:tblHeader/>
        </w:trPr>
        <w:tc>
          <w:tcPr>
            <w:tcW w:type="dxa" w:w="2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Lựa chọn</w:t>
            </w:r>
          </w:p>
        </w:tc>
        <w:tc>
          <w:tcPr>
            <w:tcW w:type="dxa" w:w="8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Chấp thuận</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Áp dụng theo đề xuất và tiêu chí nghiệm thu nêu trên.</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Cần điều chỉnh</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nội dung điều chỉnh: ................................................................................................</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Không áp dụng</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lý do: ........................................................................................................................</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Người xác nhận</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Họ tên: ........................................................  Chức vụ: ........................................................</w:t>
            </w:r>
          </w:p>
        </w:tc>
      </w:tr>
    </w:tbl>
    <w:p>
      <w:pPr>
        <w:pStyle w:val="Heading1"/>
        <w:keepNext/>
        <w:pageBreakBefore/>
      </w:pPr>
      <w:r>
        <w:rPr>
          <w:rFonts w:ascii="Arial" w:cs="Arial" w:eastAsia="Arial" w:hAnsi="Arial"/>
          <w:b/>
          <w:bCs/>
          <w:i w:val="false"/>
          <w:iCs w:val="false"/>
          <w:color w:val="174A7E"/>
          <w:sz w:val="28"/>
          <w:szCs w:val="28"/>
        </w:rPr>
        <w:t xml:space="preserve">4. Câu hỏi dùng chung cần chốt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600"/>
        <w:gridCol w:w="4100"/>
        <w:gridCol w:w="27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6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Nội dung cần xác nhận</w:t>
            </w:r>
          </w:p>
        </w:tc>
        <w:tc>
          <w:tcPr>
            <w:tcW w:type="dxa" w:w="4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ban đầu</w:t>
            </w:r>
          </w:p>
        </w:tc>
        <w:tc>
          <w:tcPr>
            <w:tcW w:type="dxa" w:w="27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Kết luận</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Vai trò và quyền truy cập</w:t>
            </w:r>
          </w:p>
        </w:tc>
        <w:tc>
          <w:tcPr>
            <w:tcW w:type="dxa" w:w="4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Chốt người tạo, người kiểm tra, người duyệt và người chỉ được xem trong Phân hệ 4.</w:t>
            </w:r>
          </w:p>
        </w:tc>
        <w:tc>
          <w:tcPr>
            <w:tcW w:type="dxa" w:w="27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danh mục cần cung cấp</w:t>
            </w:r>
          </w:p>
        </w:tc>
        <w:tc>
          <w:tcPr>
            <w:tcW w:type="dxa" w:w="4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Silver Sea xác nhận danh mục ban đầu, người phụ trách và thời hạn cung cấp trước khi nhập thử.</w:t>
            </w:r>
          </w:p>
        </w:tc>
        <w:tc>
          <w:tcPr>
            <w:tcW w:type="dxa" w:w="27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Ngày giờ và kỳ nghiệp vụ</w:t>
            </w:r>
          </w:p>
        </w:tc>
        <w:tc>
          <w:tcPr>
            <w:tcW w:type="dxa" w:w="4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Dùng giờ Việt Nam; chốt cách xử lý cuối tuần, ngày lễ, dữ liệu qua ngày và khóa kỳ.</w:t>
            </w:r>
          </w:p>
        </w:tc>
        <w:tc>
          <w:tcPr>
            <w:tcW w:type="dxa" w:w="27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Thông báo</w:t>
            </w:r>
          </w:p>
        </w:tc>
        <w:tc>
          <w:tcPr>
            <w:tcW w:type="dxa" w:w="4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Chốt sự kiện cần thông báo, người nhận, kênh gửi và cách xử lý khi gửi thất bại.</w:t>
            </w:r>
          </w:p>
        </w:tc>
        <w:tc>
          <w:tcPr>
            <w:tcW w:type="dxa" w:w="27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Tệp đính kèm và tệp xuất</w:t>
            </w:r>
          </w:p>
        </w:tc>
        <w:tc>
          <w:tcPr>
            <w:tcW w:type="dxa" w:w="4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Chốt loại tệp, dung lượng, thời hạn lưu, người được tải xuống và mẫu tài liệu chính thức.</w:t>
            </w:r>
          </w:p>
        </w:tc>
        <w:tc>
          <w:tcPr>
            <w:tcW w:type="dxa" w:w="27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lịch sử</w:t>
            </w:r>
          </w:p>
        </w:tc>
        <w:tc>
          <w:tcPr>
            <w:tcW w:type="dxa" w:w="4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Chốt phạm vi nhập dữ liệu cũ, cách kiểm tra tổng đầu kỳ và trách nhiệm xác nhận.</w:t>
            </w:r>
          </w:p>
        </w:tc>
        <w:tc>
          <w:tcPr>
            <w:tcW w:type="dxa" w:w="27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7</w:t>
            </w:r>
          </w:p>
        </w:tc>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Tích hợp với phân hệ khác</w:t>
            </w:r>
          </w:p>
        </w:tc>
        <w:tc>
          <w:tcPr>
            <w:tcW w:type="dxa" w:w="4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Xác nhận dữ liệu đầu vào, đầu ra và thời điểm đồng bộ để tránh nhập lặp hoặc lệch số liệu.</w:t>
            </w:r>
          </w:p>
        </w:tc>
        <w:tc>
          <w:tcPr>
            <w:tcW w:type="dxa" w:w="27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8</w:t>
            </w:r>
          </w:p>
        </w:tc>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Hỗ trợ sau triển khai</w:t>
            </w:r>
          </w:p>
        </w:tc>
        <w:tc>
          <w:tcPr>
            <w:tcW w:type="dxa" w:w="4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Chốt đầu mối, cách ghi nhận lỗi, mức độ ưu tiên và bằng chứng xác nhận đã khắc phục.</w:t>
            </w:r>
          </w:p>
        </w:tc>
        <w:tc>
          <w:tcPr>
            <w:tcW w:type="dxa" w:w="27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1"/>
        <w:keepNext/>
        <w:pageBreakBefore/>
      </w:pPr>
      <w:r>
        <w:rPr>
          <w:rFonts w:ascii="Arial" w:cs="Arial" w:eastAsia="Arial" w:hAnsi="Arial"/>
          <w:b/>
          <w:bCs/>
          <w:i w:val="false"/>
          <w:iCs w:val="false"/>
          <w:color w:val="174A7E"/>
          <w:sz w:val="28"/>
          <w:szCs w:val="28"/>
        </w:rPr>
        <w:t xml:space="preserve">5. Tiêu chí nghiệm thu toàn phân hệ</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300"/>
        <w:gridCol w:w="2200"/>
        <w:gridCol w:w="6606"/>
      </w:tblGrid>
      <w:tr>
        <w:trPr>
          <w:tblHeader/>
        </w:trPr>
        <w:tc>
          <w:tcPr>
            <w:tcW w:type="dxa" w:w="13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Mã</w:t>
            </w:r>
          </w:p>
        </w:tc>
        <w:tc>
          <w:tcPr>
            <w:tcW w:type="dxa" w:w="22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Nhóm kiểm tra</w:t>
            </w:r>
          </w:p>
        </w:tc>
        <w:tc>
          <w:tcPr>
            <w:tcW w:type="dxa" w:w="66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Tiêu chí đạt</w:t>
            </w:r>
          </w:p>
        </w:tc>
      </w:tr>
      <w:tr>
        <w:trPr>
          <w:cantSplit/>
        </w:trPr>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M04-HT-01</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Ngôn ngữ</w:t>
            </w:r>
          </w:p>
        </w:tc>
        <w:tc>
          <w:tcPr>
            <w:tcW w:type="dxa" w:w="66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Nhãn, hướng dẫn và thông báo lỗi dùng tiếng Việt; chỉ giữ CUS, tên riêng và mã tiêu chuẩn cần thiết.</w:t>
            </w:r>
          </w:p>
        </w:tc>
      </w:tr>
      <w:tr>
        <w:trPr>
          <w:cantSplit/>
        </w:trPr>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M04-HT-02</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Phân quyền</w:t>
            </w:r>
          </w:p>
        </w:tc>
        <w:tc>
          <w:tcPr>
            <w:tcW w:type="dxa" w:w="66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Người dùng chỉ xem và thao tác đúng chức năng, đơn vị và dữ liệu được giao; đường dẫn trực tiếp không vượt quyền.</w:t>
            </w:r>
          </w:p>
        </w:tc>
      </w:tr>
      <w:tr>
        <w:trPr>
          <w:cantSplit/>
        </w:trPr>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M04-HT-03</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Nhật ký</w:t>
            </w:r>
          </w:p>
        </w:tc>
        <w:tc>
          <w:tcPr>
            <w:tcW w:type="dxa" w:w="66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Tạo, sửa, duyệt, chốt, hủy và xử lý ngoại lệ ghi đủ người, thời điểm, thay đổi và lý do.</w:t>
            </w:r>
          </w:p>
        </w:tc>
      </w:tr>
      <w:tr>
        <w:trPr>
          <w:cantSplit/>
        </w:trPr>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M04-HT-04</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Tính toàn vẹn</w:t>
            </w:r>
          </w:p>
        </w:tc>
        <w:tc>
          <w:tcPr>
            <w:tcW w:type="dxa" w:w="66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Gửi lại do mạng chập chờn hoặc bấm hai lần không tạo bản ghi, chứng từ hay bút toán trùng.</w:t>
            </w:r>
          </w:p>
        </w:tc>
      </w:tr>
      <w:tr>
        <w:trPr>
          <w:cantSplit/>
        </w:trPr>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M04-HT-05</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Tiền tệ</w:t>
            </w:r>
          </w:p>
        </w:tc>
        <w:tc>
          <w:tcPr>
            <w:tcW w:type="dxa" w:w="66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Số tiền dùng đồng Việt Nam, không có số lẻ; phép cộng trừ và dấu phân cách đúng; màn hình khớp tệp xuất.</w:t>
            </w:r>
          </w:p>
        </w:tc>
      </w:tr>
      <w:tr>
        <w:trPr>
          <w:cantSplit/>
        </w:trPr>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M04-HT-06</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Ngày giờ</w:t>
            </w:r>
          </w:p>
        </w:tc>
        <w:tc>
          <w:tcPr>
            <w:tcW w:type="dxa" w:w="66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Hiển thị thống nhất theo giờ Việt Nam; thứ tự sự kiện và quy tắc kỳ không thay đổi giữa các màn hình.</w:t>
            </w:r>
          </w:p>
        </w:tc>
      </w:tr>
      <w:tr>
        <w:trPr>
          <w:cantSplit/>
        </w:trPr>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M04-HT-07</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Thiết bị</w:t>
            </w:r>
          </w:p>
        </w:tc>
        <w:tc>
          <w:tcPr>
            <w:tcW w:type="dxa" w:w="66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Tác vụ chính dùng được trên máy tính và điện thoại mà không che nút, vỡ bảng hoặc mất dữ liệu đã nhập.</w:t>
            </w:r>
          </w:p>
        </w:tc>
      </w:tr>
      <w:tr>
        <w:trPr>
          <w:cantSplit/>
        </w:trPr>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M04-HT-08</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Khôi phục lỗi</w:t>
            </w:r>
          </w:p>
        </w:tc>
        <w:tc>
          <w:tcPr>
            <w:tcW w:type="dxa" w:w="66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Mất kết nối hoặc máy chủ tạm lỗi có thông báo dễ hiểu; người dùng thử lại an toàn và không mất dữ liệu đã lưu.</w:t>
            </w:r>
          </w:p>
        </w:tc>
      </w:tr>
      <w:tr>
        <w:trPr>
          <w:cantSplit/>
        </w:trPr>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M04-HT-09</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Tìm kiếm và xuất dữ liệu</w:t>
            </w:r>
          </w:p>
        </w:tc>
        <w:tc>
          <w:tcPr>
            <w:tcW w:type="dxa" w:w="66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tìm kiếm đúng phạm vi quyền; tệp xuất mở được, đủ cột, đúng tổng và không vỡ bố cục.</w:t>
            </w:r>
          </w:p>
        </w:tc>
      </w:tr>
      <w:tr>
        <w:trPr>
          <w:cantSplit/>
        </w:trPr>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M04-HT-10</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Đối chiếu liên phân hệ</w:t>
            </w:r>
          </w:p>
        </w:tc>
        <w:tc>
          <w:tcPr>
            <w:tcW w:type="dxa" w:w="66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của Phân hệ 4 khớp nguồn và đích liên quan; mọi chênh lệch truy ngược được tới chứng từ hoặc thao tác.</w:t>
            </w:r>
          </w:p>
        </w:tc>
      </w:tr>
    </w:tbl>
    <w:p>
      <w:pPr>
        <w:pStyle w:val="Heading1"/>
        <w:keepNext/>
        <w:pageBreakBefore/>
      </w:pPr>
      <w:r>
        <w:rPr>
          <w:rFonts w:ascii="Arial" w:cs="Arial" w:eastAsia="Arial" w:hAnsi="Arial"/>
          <w:b/>
          <w:bCs/>
          <w:i w:val="false"/>
          <w:iCs w:val="false"/>
          <w:color w:val="174A7E"/>
          <w:sz w:val="28"/>
          <w:szCs w:val="28"/>
        </w:rPr>
        <w:t xml:space="preserve">6. Biên bản chạy thử nghiệm thu</w:t>
      </w:r>
    </w:p>
    <w:p>
      <w:pPr>
        <w:keepNext w:val="false"/>
        <w:spacing w:after="100" w:line="260"/>
        <w:jc w:val="left"/>
      </w:pPr>
      <w:r>
        <w:rPr>
          <w:rFonts w:ascii="Arial" w:cs="Arial" w:eastAsia="Arial" w:hAnsi="Arial"/>
          <w:b w:val="false"/>
          <w:bCs w:val="false"/>
          <w:i w:val="false"/>
          <w:iCs w:val="false"/>
          <w:color w:val="263238"/>
          <w:sz w:val="20"/>
          <w:szCs w:val="20"/>
        </w:rPr>
        <w:t xml:space="preserve">Sao chép bảng dưới đây cho từng đợt chạy thử. Bằng chứng có thể là ảnh màn hình, tệp xuất hoặc số hiệu chứng từ.</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00"/>
        <w:gridCol w:w="1050"/>
        <w:gridCol w:w="1250"/>
        <w:gridCol w:w="1600"/>
        <w:gridCol w:w="1900"/>
        <w:gridCol w:w="1300"/>
        <w:gridCol w:w="2006"/>
      </w:tblGrid>
      <w:tr>
        <w:trPr>
          <w:tblHeader/>
        </w:trPr>
        <w:tc>
          <w:tcPr>
            <w:tcW w:type="dxa" w:w="10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Ngày thử</w:t>
            </w:r>
          </w:p>
        </w:tc>
        <w:tc>
          <w:tcPr>
            <w:tcW w:type="dxa" w:w="1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 tiêu chí</w:t>
            </w:r>
          </w:p>
        </w:tc>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Người thử</w:t>
            </w:r>
          </w:p>
        </w:tc>
        <w:tc>
          <w:tcPr>
            <w:tcW w:type="dxa" w:w="16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Dữ liệu thử</w:t>
            </w:r>
          </w:p>
        </w:tc>
        <w:tc>
          <w:tcPr>
            <w:tcW w:type="dxa" w:w="19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thực tế</w:t>
            </w:r>
          </w:p>
        </w:tc>
        <w:tc>
          <w:tcPr>
            <w:tcW w:type="dxa" w:w="13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Đạt/Không đạt</w:t>
            </w:r>
          </w:p>
        </w:tc>
        <w:tc>
          <w:tcPr>
            <w:tcW w:type="dxa" w:w="2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Bằng chứng hoặc lỗi</w:t>
            </w:r>
          </w:p>
        </w:tc>
      </w:tr>
      <w:tr>
        <w:trPr>
          <w:cantSplit/>
        </w:trPr>
        <w:tc>
          <w:tcPr>
            <w:tcW w:type="dxa" w:w="1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__/__/____</w:t>
            </w:r>
          </w:p>
        </w:tc>
        <w:tc>
          <w:tcPr>
            <w:tcW w:type="dxa" w:w="1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2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r>
      <w:tr>
        <w:trPr>
          <w:cantSplit/>
        </w:trPr>
        <w:tc>
          <w:tcPr>
            <w:tcW w:type="dxa" w:w="1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__/__/____</w:t>
            </w:r>
          </w:p>
        </w:tc>
        <w:tc>
          <w:tcPr>
            <w:tcW w:type="dxa" w:w="1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2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r>
      <w:tr>
        <w:trPr>
          <w:cantSplit/>
        </w:trPr>
        <w:tc>
          <w:tcPr>
            <w:tcW w:type="dxa" w:w="1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__/__/____</w:t>
            </w:r>
          </w:p>
        </w:tc>
        <w:tc>
          <w:tcPr>
            <w:tcW w:type="dxa" w:w="1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2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r>
      <w:tr>
        <w:trPr>
          <w:cantSplit/>
        </w:trPr>
        <w:tc>
          <w:tcPr>
            <w:tcW w:type="dxa" w:w="1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__/__/____</w:t>
            </w:r>
          </w:p>
        </w:tc>
        <w:tc>
          <w:tcPr>
            <w:tcW w:type="dxa" w:w="1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2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r>
      <w:tr>
        <w:trPr>
          <w:cantSplit/>
        </w:trPr>
        <w:tc>
          <w:tcPr>
            <w:tcW w:type="dxa" w:w="1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__/__/____</w:t>
            </w:r>
          </w:p>
        </w:tc>
        <w:tc>
          <w:tcPr>
            <w:tcW w:type="dxa" w:w="1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2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r>
    </w:tbl>
    <w:p>
      <w:pPr>
        <w:pStyle w:val="Heading1"/>
        <w:keepNext/>
        <w:pageBreakBefore/>
      </w:pPr>
      <w:r>
        <w:rPr>
          <w:rFonts w:ascii="Arial" w:cs="Arial" w:eastAsia="Arial" w:hAnsi="Arial"/>
          <w:b/>
          <w:bCs/>
          <w:i w:val="false"/>
          <w:iCs w:val="false"/>
          <w:color w:val="174A7E"/>
          <w:sz w:val="28"/>
          <w:szCs w:val="28"/>
        </w:rPr>
        <w:t xml:space="preserve">7. Tổng hợp quyết định và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FFF7DB"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Điều kiện hoàn tất khảo sát</w:t>
            </w:r>
          </w:p>
          <w:p>
            <w:pPr>
              <w:keepNext w:val="false"/>
              <w:spacing w:after="0" w:line="250"/>
              <w:jc w:val="left"/>
            </w:pPr>
            <w:r>
              <w:rPr>
                <w:rFonts w:ascii="Arial" w:cs="Arial" w:eastAsia="Arial" w:hAnsi="Arial"/>
                <w:b w:val="false"/>
                <w:bCs w:val="false"/>
                <w:i w:val="false"/>
                <w:iCs w:val="false"/>
                <w:color w:val="263238"/>
                <w:sz w:val="20"/>
                <w:szCs w:val="20"/>
              </w:rPr>
              <w:t xml:space="preserve">Tất cả câu hỏi trọng yếu đã có kết luận; dữ liệu cần cung cấp đã có người phụ trách và hạn hoàn thành; tiêu chí bị loại hoặc sửa đều có lý do.</w:t>
            </w:r>
          </w:p>
        </w:tc>
      </w:tr>
    </w:tbl>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3000"/>
        <w:gridCol w:w="7106"/>
      </w:tblGrid>
      <w:tr>
        <w:trPr>
          <w:tblHeader/>
        </w:trPr>
        <w:tc>
          <w:tcPr>
            <w:tcW w:type="dxa" w:w="30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c>
          <w:tcPr>
            <w:tcW w:type="dxa" w:w="7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Kết quả</w:t>
            </w:r>
          </w:p>
        </w:tc>
      </w:tr>
      <w:tr>
        <w:trPr>
          <w:cantSplit/>
        </w:trPr>
        <w:tc>
          <w:tcPr>
            <w:tcW w:type="dxa" w:w="3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Phạm vi được chấp thuận</w:t>
            </w:r>
          </w:p>
        </w:tc>
        <w:tc>
          <w:tcPr>
            <w:tcW w:type="dxa" w:w="7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r>
        <w:trPr>
          <w:cantSplit/>
        </w:trPr>
        <w:tc>
          <w:tcPr>
            <w:tcW w:type="dxa" w:w="3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Nội dung cần bổ sung</w:t>
            </w:r>
          </w:p>
        </w:tc>
        <w:tc>
          <w:tcPr>
            <w:tcW w:type="dxa" w:w="7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r>
        <w:trPr>
          <w:cantSplit/>
        </w:trPr>
        <w:tc>
          <w:tcPr>
            <w:tcW w:type="dxa" w:w="3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Dữ liệu Silver Sea sẽ cung cấp</w:t>
            </w:r>
          </w:p>
        </w:tc>
        <w:tc>
          <w:tcPr>
            <w:tcW w:type="dxa" w:w="7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r>
        <w:trPr>
          <w:cantSplit/>
        </w:trPr>
        <w:tc>
          <w:tcPr>
            <w:tcW w:type="dxa" w:w="3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Hạn hoàn thành</w:t>
            </w:r>
          </w:p>
        </w:tc>
        <w:tc>
          <w:tcPr>
            <w:tcW w:type="dxa" w:w="7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r>
        <w:trPr>
          <w:cantSplit/>
        </w:trPr>
        <w:tc>
          <w:tcPr>
            <w:tcW w:type="dxa" w:w="3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Đầu mối Silver Sea</w:t>
            </w:r>
          </w:p>
        </w:tc>
        <w:tc>
          <w:tcPr>
            <w:tcW w:type="dxa" w:w="7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r>
        <w:trPr>
          <w:cantSplit/>
        </w:trPr>
        <w:tc>
          <w:tcPr>
            <w:tcW w:type="dxa" w:w="3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Đầu mối TingTing</w:t>
            </w:r>
          </w:p>
        </w:tc>
        <w:tc>
          <w:tcPr>
            <w:tcW w:type="dxa" w:w="7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bl>
    <w:p>
      <w:pPr>
        <w:keepNext w:val="false"/>
        <w:spacing w:after="80" w:before="260"/>
        <w:jc w:val="left"/>
      </w:pPr>
      <w:r>
        <w:rPr>
          <w:rFonts w:ascii="Arial" w:cs="Arial" w:eastAsia="Arial" w:hAnsi="Arial"/>
          <w:b w:val="false"/>
          <w:bCs w:val="false"/>
          <w:i w:val="false"/>
          <w:iCs w:val="false"/>
          <w:color w:val="263238"/>
          <w:sz w:val="20"/>
          <w:szCs w:val="20"/>
        </w:rPr>
        <w:t xml:space="preserve"/>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5053"/>
        <w:gridCol w:w="5053"/>
      </w:tblGrid>
      <w:tr>
        <w:trPr>
          <w:tblHeader/>
        </w:trPr>
        <w:tc>
          <w:tcPr>
            <w:tcW w:type="dxa" w:w="5053"/>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ĐẠI DIỆN SILVER SEA</w:t>
            </w:r>
          </w:p>
        </w:tc>
        <w:tc>
          <w:tcPr>
            <w:tcW w:type="dxa" w:w="5053"/>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ĐẠI DIỆN TINGTING</w:t>
            </w:r>
          </w:p>
        </w:tc>
      </w:tr>
      <w:tr>
        <w:trPr>
          <w:cantSplit/>
        </w:trPr>
        <w:tc>
          <w:tcPr>
            <w:tcW w:type="dxa" w:w="5053"/>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100" w:line="260"/>
              <w:jc w:val="left"/>
            </w:pPr>
            <w:r>
              <w:rPr>
                <w:rFonts w:ascii="Arial" w:cs="Arial" w:eastAsia="Arial" w:hAnsi="Arial"/>
                <w:b w:val="false"/>
                <w:bCs w:val="false"/>
                <w:i w:val="false"/>
                <w:iCs w:val="false"/>
                <w:color w:val="263238"/>
                <w:sz w:val="20"/>
                <w:szCs w:val="20"/>
              </w:rPr>
              <w:t xml:space="preserve">Họ tên: ........................................................</w:t>
            </w:r>
          </w:p>
          <w:p>
            <w:pPr>
              <w:keepNext w:val="false"/>
              <w:spacing w:after="100" w:line="260"/>
              <w:jc w:val="left"/>
            </w:pPr>
            <w:r>
              <w:rPr>
                <w:rFonts w:ascii="Arial" w:cs="Arial" w:eastAsia="Arial" w:hAnsi="Arial"/>
                <w:b w:val="false"/>
                <w:bCs w:val="false"/>
                <w:i w:val="false"/>
                <w:iCs w:val="false"/>
                <w:color w:val="263238"/>
                <w:sz w:val="20"/>
                <w:szCs w:val="20"/>
              </w:rPr>
              <w:t xml:space="preserve">Chức vụ: ......................................................</w:t>
            </w:r>
          </w:p>
          <w:p>
            <w:pPr>
              <w:keepNext w:val="false"/>
              <w:spacing w:after="100" w:line="260"/>
              <w:jc w:val="left"/>
            </w:pPr>
            <w:r>
              <w:rPr>
                <w:rFonts w:ascii="Arial" w:cs="Arial" w:eastAsia="Arial" w:hAnsi="Arial"/>
                <w:b w:val="false"/>
                <w:bCs w:val="false"/>
                <w:i w:val="false"/>
                <w:iCs w:val="false"/>
                <w:color w:val="263238"/>
                <w:sz w:val="20"/>
                <w:szCs w:val="20"/>
              </w:rPr>
              <w:t xml:space="preserve">Ngày: ........../........../............</w:t>
            </w:r>
          </w:p>
          <w:p>
            <w:pPr>
              <w:keepNext w:val="false"/>
              <w:spacing w:after="100" w:line="260"/>
              <w:jc w:val="left"/>
            </w:pPr>
            <w:r>
              <w:rPr>
                <w:rFonts w:ascii="Arial" w:cs="Arial" w:eastAsia="Arial" w:hAnsi="Arial"/>
                <w:b w:val="false"/>
                <w:bCs w:val="false"/>
                <w:i w:val="false"/>
                <w:iCs w:val="false"/>
                <w:color w:val="263238"/>
                <w:sz w:val="20"/>
                <w:szCs w:val="20"/>
              </w:rPr>
              <w:t xml:space="preserve"/>
            </w:r>
          </w:p>
          <w:p>
            <w:pPr>
              <w:keepNext w:val="false"/>
              <w:spacing w:after="100" w:line="260"/>
              <w:jc w:val="left"/>
            </w:pPr>
            <w:r>
              <w:rPr>
                <w:rFonts w:ascii="Arial" w:cs="Arial" w:eastAsia="Arial" w:hAnsi="Arial"/>
                <w:b w:val="false"/>
                <w:bCs w:val="false"/>
                <w:i w:val="false"/>
                <w:iCs w:val="false"/>
                <w:color w:val="263238"/>
                <w:sz w:val="20"/>
                <w:szCs w:val="20"/>
              </w:rPr>
              <w:t xml:space="preserve"/>
            </w:r>
          </w:p>
          <w:p>
            <w:pPr>
              <w:keepNext w:val="false"/>
              <w:spacing w:after="100" w:line="260"/>
              <w:jc w:val="center"/>
            </w:pPr>
            <w:r>
              <w:rPr>
                <w:rFonts w:ascii="Arial" w:cs="Arial" w:eastAsia="Arial" w:hAnsi="Arial"/>
                <w:b w:val="false"/>
                <w:bCs w:val="false"/>
                <w:i/>
                <w:iCs/>
                <w:color w:val="263238"/>
                <w:sz w:val="20"/>
                <w:szCs w:val="20"/>
              </w:rPr>
              <w:t xml:space="preserve">Ký và ghi rõ họ tên</w:t>
            </w:r>
          </w:p>
        </w:tc>
        <w:tc>
          <w:tcPr>
            <w:tcW w:type="dxa" w:w="5053"/>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100" w:line="260"/>
              <w:jc w:val="left"/>
            </w:pPr>
            <w:r>
              <w:rPr>
                <w:rFonts w:ascii="Arial" w:cs="Arial" w:eastAsia="Arial" w:hAnsi="Arial"/>
                <w:b w:val="false"/>
                <w:bCs w:val="false"/>
                <w:i w:val="false"/>
                <w:iCs w:val="false"/>
                <w:color w:val="263238"/>
                <w:sz w:val="20"/>
                <w:szCs w:val="20"/>
              </w:rPr>
              <w:t xml:space="preserve">Họ tên: ........................................................</w:t>
            </w:r>
          </w:p>
          <w:p>
            <w:pPr>
              <w:keepNext w:val="false"/>
              <w:spacing w:after="100" w:line="260"/>
              <w:jc w:val="left"/>
            </w:pPr>
            <w:r>
              <w:rPr>
                <w:rFonts w:ascii="Arial" w:cs="Arial" w:eastAsia="Arial" w:hAnsi="Arial"/>
                <w:b w:val="false"/>
                <w:bCs w:val="false"/>
                <w:i w:val="false"/>
                <w:iCs w:val="false"/>
                <w:color w:val="263238"/>
                <w:sz w:val="20"/>
                <w:szCs w:val="20"/>
              </w:rPr>
              <w:t xml:space="preserve">Chức vụ: ......................................................</w:t>
            </w:r>
          </w:p>
          <w:p>
            <w:pPr>
              <w:keepNext w:val="false"/>
              <w:spacing w:after="100" w:line="260"/>
              <w:jc w:val="left"/>
            </w:pPr>
            <w:r>
              <w:rPr>
                <w:rFonts w:ascii="Arial" w:cs="Arial" w:eastAsia="Arial" w:hAnsi="Arial"/>
                <w:b w:val="false"/>
                <w:bCs w:val="false"/>
                <w:i w:val="false"/>
                <w:iCs w:val="false"/>
                <w:color w:val="263238"/>
                <w:sz w:val="20"/>
                <w:szCs w:val="20"/>
              </w:rPr>
              <w:t xml:space="preserve">Ngày: ........../........../............</w:t>
            </w:r>
          </w:p>
          <w:p>
            <w:pPr>
              <w:keepNext w:val="false"/>
              <w:spacing w:after="100" w:line="260"/>
              <w:jc w:val="left"/>
            </w:pPr>
            <w:r>
              <w:rPr>
                <w:rFonts w:ascii="Arial" w:cs="Arial" w:eastAsia="Arial" w:hAnsi="Arial"/>
                <w:b w:val="false"/>
                <w:bCs w:val="false"/>
                <w:i w:val="false"/>
                <w:iCs w:val="false"/>
                <w:color w:val="263238"/>
                <w:sz w:val="20"/>
                <w:szCs w:val="20"/>
              </w:rPr>
              <w:t xml:space="preserve"/>
            </w:r>
          </w:p>
          <w:p>
            <w:pPr>
              <w:keepNext w:val="false"/>
              <w:spacing w:after="100" w:line="260"/>
              <w:jc w:val="left"/>
            </w:pPr>
            <w:r>
              <w:rPr>
                <w:rFonts w:ascii="Arial" w:cs="Arial" w:eastAsia="Arial" w:hAnsi="Arial"/>
                <w:b w:val="false"/>
                <w:bCs w:val="false"/>
                <w:i w:val="false"/>
                <w:iCs w:val="false"/>
                <w:color w:val="263238"/>
                <w:sz w:val="20"/>
                <w:szCs w:val="20"/>
              </w:rPr>
              <w:t xml:space="preserve"/>
            </w:r>
          </w:p>
          <w:p>
            <w:pPr>
              <w:keepNext w:val="false"/>
              <w:spacing w:after="100" w:line="260"/>
              <w:jc w:val="center"/>
            </w:pPr>
            <w:r>
              <w:rPr>
                <w:rFonts w:ascii="Arial" w:cs="Arial" w:eastAsia="Arial" w:hAnsi="Arial"/>
                <w:b w:val="false"/>
                <w:bCs w:val="false"/>
                <w:i/>
                <w:iCs/>
                <w:color w:val="263238"/>
                <w:sz w:val="20"/>
                <w:szCs w:val="20"/>
              </w:rPr>
              <w:t xml:space="preserve">Ký và ghi rõ họ tên</w:t>
            </w:r>
          </w:p>
        </w:tc>
      </w:tr>
    </w:tbl>
    <w:sectPr>
      <w:headerReference w:type="default" r:id="rId7"/>
      <w:footerReference w:type="default" r:id="rId8"/>
      <w:pgSz w:w="11906" w:h="16838" w:orient="portrait"/>
      <w:pgMar w:top="900" w:right="900" w:bottom="850" w:left="900" w:header="350" w:footer="3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5B6573"/>
        <w:sz w:val="15"/>
        <w:szCs w:val="15"/>
      </w:rPr>
      <w:t xml:space="preserve">Trang </w:t>
    </w:r>
    <w:r>
      <w:rPr>
        <w:rFonts w:ascii="Arial" w:cs="Arial" w:eastAsia="Arial" w:hAnsi="Arial"/>
        <w:color w:val="5B6573"/>
        <w:sz w:val="15"/>
        <w:szCs w:val="15"/>
      </w:rPr>
      <w:fldChar w:fldCharType="begin"/>
      <w:instrText xml:space="preserve">PAGE</w:instrText>
      <w:fldChar w:fldCharType="separate"/>
      <w:fldChar w:fldCharType="end"/>
    </w:r>
    <w:r>
      <w:rPr>
        <w:rFonts w:ascii="Arial" w:cs="Arial" w:eastAsia="Arial" w:hAnsi="Arial"/>
        <w:b w:val="false"/>
        <w:bCs w:val="false"/>
        <w:i w:val="false"/>
        <w:iCs w:val="false"/>
        <w:color w:val="5B6573"/>
        <w:sz w:val="15"/>
        <w:szCs w:val="15"/>
      </w:rPr>
      <w:t xml:space="preserve">  |  Phân hệ 4 — Bản làm việc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75B5" w:sz="4" w:space="4"/>
      </w:pBdr>
    </w:pPr>
    <w:r>
      <w:rPr>
        <w:rFonts w:ascii="Arial" w:cs="Arial" w:eastAsia="Arial" w:hAnsi="Arial"/>
        <w:b w:val="false"/>
        <w:bCs w:val="false"/>
        <w:i w:val="false"/>
        <w:iCs w:val="false"/>
        <w:color w:val="5B6573"/>
        <w:sz w:val="15"/>
        <w:szCs w:val="15"/>
      </w:rPr>
      <w:t xml:space="preserve">TingTing  |  Silver Sea  |  Phiếu xác nhận yêu cầu Phân hệ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238"/>
        <w:sz w:val="20"/>
        <w:szCs w:val="20"/>
      </w:rPr>
    </w:rPrDefault>
    <w:pPrDefault>
      <w:pPr>
        <w:spacing w:after="100" w:line="2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75B5" w:sz="8" w:space="5"/>
      </w:pBdr>
      <w:spacing w:after="120" w:before="180"/>
      <w:outlineLvl w:val="0"/>
    </w:pPr>
    <w:rPr>
      <w:rFonts w:ascii="Arial" w:cs="Arial" w:eastAsia="Arial" w:hAnsi="Arial"/>
      <w:b/>
      <w:bCs/>
      <w:color w:val="174A7E"/>
      <w:sz w:val="28"/>
      <w:szCs w:val="28"/>
    </w:rPr>
  </w:style>
  <w:style w:type="paragraph" w:styleId="Heading2">
    <w:name w:val="Heading 2"/>
    <w:basedOn w:val="Normal"/>
    <w:next w:val="Normal"/>
    <w:qFormat/>
    <w:pPr>
      <w:spacing w:after="90" w:before="180"/>
      <w:outlineLvl w:val="1"/>
    </w:pPr>
    <w:rPr>
      <w:rFonts w:ascii="Arial" w:cs="Arial" w:eastAsia="Arial" w:hAnsi="Arial"/>
      <w:b/>
      <w:bCs/>
      <w:color w:val="174A7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Silver Sea — Phiếu khảo sát và xác nhận yêu cầu Phân hệ 4</dc:title>
  <dc:creator>TingTing</dc:creator>
  <dc:description>Tài liệu khảo sát nghiệp vụ và tiêu chí nghiệm thu bằng tiếng Việt</dc:description>
  <cp:lastModifiedBy>Un-named</cp:lastModifiedBy>
  <cp:revision>1</cp:revision>
  <dcterms:created xsi:type="dcterms:W3CDTF">2026-07-21T11:53:59.839Z</dcterms:created>
  <dcterms:modified xsi:type="dcterms:W3CDTF">2026-07-21T11:53:59.839Z</dcterms:modified>
</cp:coreProperties>
</file>

<file path=docProps/custom.xml><?xml version="1.0" encoding="utf-8"?>
<Properties xmlns="http://schemas.openxmlformats.org/officeDocument/2006/custom-properties" xmlns:vt="http://schemas.openxmlformats.org/officeDocument/2006/docPropsVTypes"/>
</file>