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5 — QUẢN LÝ CÔNG NỢ PHẢI THU</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cách ghi nhận, theo dõi, thu hồi và đối soát số tiền khách hàng còn phải thanh toán.</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5.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nợ phải thu</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Số tiền khách hàng còn phải thanh toán cho doanh nghiệp.</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Tuổi nợ</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Số ngày từ ngày bắt đầu tính hạn đến ngày báo cáo hoặc ngày thanh toán.</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Hạn mức công nợ</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Mức dư nợ tối đa được chấp thuận cho từng khách hàng.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Phân bổ thanh toán</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Gắn một khoản tiền đã nhận vào từng chuyến, lô hoặc giấy báo nợ.</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dõi công nợ khách hàng theo giấy báo nợ hoặc hóa đơn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Số dư hiện tại lấy từ các phát sinh và thanh toán hợp lệ; không sửa trực tiếp số dư</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loại tuổi nợ</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nhóm dưới 30, từ 31 đến 60, từ 61 đến 90 và trên 90 ngày theo quy tắc ngày đã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Hạn mức công nợ và cảnh báo vượt ngưỡng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Cảnh báo khi gần đạt và khi vượt; ngưỡng cảnh báo sớm phải cấu hình được</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Tách cước vận chuyển và khoản chi hộ trong công nợ</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Mỗi phát sinh giữ đúng nhóm; tổng hai nhóm cộng các khoản khác phải bằng tổng công nợ</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Báo cáo tổng công nợ bao gồm cước và chi hộ</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Tổng báo cáo phải đối chiếu được với chi tiết khách hàng và số dư sổ công nợ tại cùng thời điểm</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5.6</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Phân bổ thanh toán theo chuyến hoặc lô hàng</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Cho phép thanh toán một phần và phân bổ theo chỉ dẫn khách; nếu không có chỉ dẫn thì gợi ý khoản cũ trước</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5.7</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Nhắc nợ tự động khi đến hạn hoặc quá hạn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Không gửi cho khoản đã thanh toán, đang tranh chấp hoặc khách bị tạm dừng; tránh gửi lặp trong cùng chu kỳ</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5.8</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Xuất sao kê và giấy báo nợ gửi khách hàng</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Bản xuất phải khớp màn hình, có số hiệu, ngày lập và phạm vi dữ liệu; lưu lại bản đã gửi</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5 gồm 8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5.1 Theo dõi công nợ khách hàng theo giấy báo nợ hoặc hóa đơn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quản lý; CUS và giám đốc xem theo quyền cần theo dõi công nợ khách hàng theo giấy báo nợ hoặc hóa đơn. Kết quả mong muốn: hiển thị chi tiết từng chứng từ, số đã thu, còn nợ, số ngày quá hạn và lịch sử thanh toán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theo dõi công nợ khách hàng theo giấy báo nợ hoặc hóa đơn?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chứng từ phải thu, ngày phát hành, hạn thanh toán, đã thu và còn phải thu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quản lý; CUS và giám đốc xem theo quyền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dư hiện tại lấy từ các phát sinh và thanh toán hợp lệ; không sửa trực tiếp số dư</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chi tiết từng chứng từ, số đã thu, còn nợ, số ngày quá hạn và lịch sử thanh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Chứng từ hủy hoặc điều chỉnh phải có dòng bù trừ rõ, không biến mất khỏi lịch sử</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một phần; thanh toán thừa; nhiều tiền tệ nếu phát sinh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khách hàng, chứng từ phải thu, ngày phát hành, hạn thanh toán, đã thu và còn phải thu.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chi tiết từng chứng từ, số đã thu, còn nợ, số ngày quá hạn và lịch sử thanh toán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Thanh toán một phần; thanh toán thừa; nhiều tiền tệ nếu phát sinh</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Số dư hiện tại lấy từ các phát sinh và thanh toán hợp lệ; không sửa trực tiếp số dư</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5.2 Phân loại tuổi nợ</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và giám đốc cần phân loại tuổi nợ. Kết quả mong muốn: tổng từng nhóm tuổi nợ phải bằng tổng công nợ chưa thu tại cùng thời điểm</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phân loại tuổi nợ?</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bắt đầu tính hạn, ngày đến hạn, ngày báo cáo và số còn phải thu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và giám đốc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nhóm dưới 30, từ 31 đến 60, từ 61 đến 90 và trên 90 ngày theo quy tắc ngày đã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từng nhóm tuổi nợ phải bằng tổng công nợ chưa thu tại cùng thời điểm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đang tranh chấp hoặc chưa đến hạn phải có nhãn riêng nếu khách hàng yêu cầu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Đúng ngày 30, 60, 90; ngày nghỉ; thanh toán một phần giữa kỳ</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ngày bắt đầu tính hạn, ngày đến hạn, ngày báo cáo và số còn phải thu.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Tổng từng nhóm tuổi nợ phải bằng tổng công nợ chưa thu tại cùng thời điểm</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Đúng ngày 30, 60, 90; ngày nghỉ; thanh toán một phần giữa kỳ</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Phân nhóm dưới 30, từ 31 đến 60, từ 61 đến 90 và trên 90 ngày theo quy tắc ngày đã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đang tranh chấp hoặc chưa đến hạn phải có nhãn riêng nếu khách hàng yêu cầu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5.3 Hạn mức công nợ và cảnh báo vượt ngưỡng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Quản lý phê duyệt hạn mức; kế toán và CUS nhận cảnh báo cần hạn mức công nợ và cảnh báo vượt ngưỡng. Kết quả mong muốn: hiển thị hạn mức, dư nợ, phần còn lại và các lô khiến vượt ngưỡng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hạn mức công nợ và cảnh báo vượt ngưỡng?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hạn mức, ngày hiệu lực, dư nợ hiện tại và đơn hàng mới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Quản lý phê duyệt hạn mức; kế toán và CUS nhận cảnh báo</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Cảnh báo khi gần đạt và khi vượt; ngưỡng cảnh báo sớm phải cấu hình được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hạn mức, dư nợ, phần còn lại và các lô khiến vượt ngưỡng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Vượt hạn mức chỉ được tiếp tục khi người có thẩm quyền chấp thuận và nêu lý do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Hạn mức bằng không; đổi hạn mức hồi tố; thanh toán vừa ghi nhận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hạn mức, ngày hiệu lực, dư nợ hiện tại và đơn hàng mới.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hạn mức, dư nợ, phần còn lại và các lô khiến vượt ngưỡng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Hạn mức bằng không; đổi hạn mức hồi tố; thanh toán vừa ghi nhận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Cảnh báo khi gần đạt và khi vượt; ngưỡng cảnh báo sớm phải cấu hình được</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Vượt hạn mức chỉ được tiếp tục khi người có thẩm quyền chấp thuận và nêu lý do</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5.4 Tách cước vận chuyển và khoản chi hộ trong công nợ</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và giám đốc; CUS xem để đối soát cần tách cước vận chuyển và khoản chi hộ trong công nợ. Kết quả mong muốn: chi tiết và báo cáo hiển thị riêng cước, chi hộ, thuế và tổng cộng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tách cước vận chuyển và khoản chi hộ trong công nợ?</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dòng cước, phí dịch vụ, chi hộ, thuế, điều chỉnh và thanh toán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và giám đốc; CUS xem để đối soát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phát sinh giữ đúng nhóm; tổng hai nhóm cộng các khoản khác phải bằng tổng công nợ</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Chi tiết và báo cáo hiển thị riêng cước, chi hộ, thuế và tổng cộng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Thanh toán không chỉ định nhóm phải có quy tắc phân bổ rõ; không làm sai báo cáo thuế</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giấy báo nợ có nhiều nhóm; điều chỉnh âm; khoản chi hộ kỳ trước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các dòng cước, phí dịch vụ, chi hộ, thuế, điều chỉnh và thanh toán.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Chi tiết và báo cáo hiển thị riêng cước, chi hộ, thuế và tổng cộng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Một giấy báo nợ có nhiều nhóm; điều chỉnh âm; khoản chi hộ kỳ trước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Mỗi phát sinh giữ đúng nhóm; tổng hai nhóm cộng các khoản khác phải bằng tổng công nợ</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Thanh toán không chỉ định nhóm phải có quy tắc phân bổ rõ; không làm sai báo cáo thuế</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5.5 Báo cáo tổng công nợ bao gồm cước và chi hộ</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Giám đốc và kế toán cần báo cáo tổng công nợ bao gồm cước và chi hộ. Kết quả mong muốn: hiển thị tổng đầu kỳ, phát sinh, đã thu, điều chỉnh và cuối kỳ theo từng khách hàng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báo cáo tổng công nợ bao gồm cước và chi hộ?</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báo cáo, khách hàng, nhóm khoản thu, trạng thái và tuổi nợ</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Giám đốc và kế toán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Tổng báo cáo phải đối chiếu được với chi tiết khách hàng và số dư sổ công nợ tại cùng thời điểm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tổng đầu kỳ, phát sinh, đã thu, điều chỉnh và cuối kỳ theo từng khách hàng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không phát sinh nhưng còn số dư vẫn phải xuất hiện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cắt giữa ngày; dữ liệu vừa chốt; khách hàng đổi tên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kỳ báo cáo, khách hàng, nhóm khoản thu, trạng thái và tuổi nợ.</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tổng đầu kỳ, phát sinh, đã thu, điều chỉnh và cuối kỳ theo từng khách hàng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Kỳ cắt giữa ngày; dữ liệu vừa chốt; khách hàng đổi tên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Tổng báo cáo phải đối chiếu được với chi tiết khách hàng và số dư sổ công nợ tại cùng thời điểm</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5.6 Phân bổ thanh toán theo chuyến hoặc lô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thực hiện; quản lý xem và xử lý ngoại lệ cần phân bổ thanh toán theo chuyến hoặc lô hàng. Kết quả mong muốn: mỗi khoản phân bổ liên kết chứng từ tiền về và cập nhật đúng số còn phải thu</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phân bổ thanh toán theo chuyến hoặc lô hàng?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chứng từ tiền về, khách hàng, ngày nhận, số tiền và danh sách chuyến hoặc lô</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thực hiện; quản lý xem và xử lý ngoại lệ</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Cho phép thanh toán một phần và phân bổ theo chỉ dẫn khách; nếu không có chỉ dẫn thì gợi ý khoản cũ trước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Mỗi khoản phân bổ liên kết chứng từ tiền về và cập nhật đúng số còn phải thu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phân bổ vượt tiền nhận hoặc vượt số còn nợ nếu chưa xác nhận khoản thừa</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Một khoản trả cho nhiều lô; trả nhầm khách; hủy phân bổ sau chốt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M05-06-01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chứng từ tiền về, khách hàng, ngày nhận, số tiền và danh sách chuyến hoặc lô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Mỗi khoản phân bổ liên kết chứng từ tiền về và cập nhật đúng số còn phải thu</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M05-06-02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M05-06-03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cho phân bổ vượt tiền nhận hoặc vượt số còn nợ nếu chưa xác nhận khoản thừa</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M05-06-04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M05-06-05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một khoản trả cho nhiều lô; trả nhầm khách; hủy phân bổ sau chốt.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5.7 Nhắc nợ tự động khi đến hạn hoặc quá hạn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cấu hình; hệ thống gửi; CUS theo dõi cần nhắc nợ tự động khi đến hạn hoặc quá hạn. Kết quả mong muốn: lưu nội dung, kênh, người nhận, thời điểm và kết quả gửi</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nhắc nợ tự động khi đến hạn hoặc quá hạn?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người nhận, hạn thanh toán, số còn nợ, mẫu nội dung và lịch gửi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cấu hình; hệ thống gửi; CUS theo dõi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gửi cho khoản đã thanh toán, đang tranh chấp hoặc khách bị tạm dừng; tránh gửi lặp trong cùng chu kỳ</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nội dung, kênh, người nhận, thời điểm và kết quả gửi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Kênh gửi thất bại phải thử lại theo quy định và báo cho người phụ trách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Đến hạn vào ngày nghỉ; nhiều chứng từ cùng khách; người nhận đổi địa chỉ</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M05-07-01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người nhận, hạn thanh toán, số còn nợ, mẫu nội dung và lịch gửi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Lưu nội dung, kênh, người nhận, thời điểm và kết quả gửi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M05-07-02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M05-07-03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Kênh gửi thất bại phải thử lại theo quy định và báo cho người phụ trách</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M05-07-04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M05-07-05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đến hạn vào ngày nghỉ; nhiều chứng từ cùng khách; người nhận đổi địa chỉ.</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5.8 Xuất sao kê và giấy báo nợ gửi khách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lập; CUS gửi; khách hàng xem cần xuất sao kê và giấy báo nợ gửi khách hàng. Kết quả mong muốn: tệp bảng tính và tệp PDF trình bày rõ, không vỡ dòng và truy ngược được từng phát sinh</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xuất sao kê và giấy báo nợ gửi khách hàng?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kỳ, số dư đầu kỳ, phát sinh, thanh toán, điều chỉnh và số dư cuối kỳ</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lập; CUS gửi; khách hàng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Bản xuất phải khớp màn hình, có số hiệu, ngày lập và phạm vi dữ liệu; lưu lại bản đã gửi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bảng tính và tệp PDF trình bày rõ, không vỡ dòng và truy ngược được từng phát sinh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dữ liệu thay đổi sau khi gửi phải phát hành bản mới hoặc điều chỉnh, không ghi đè bản cũ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không phát sinh; dữ liệu nhiều trang; khách hàng có nhiều đơn vị nhận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M05-08-01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khách hàng, kỳ, số dư đầu kỳ, phát sinh, thanh toán, điều chỉnh và số dư cuối kỳ.</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Tệp bảng tính và tệp PDF trình bày rõ, không vỡ dòng và truy ngược được từng phát sinh</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M05-08-02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M05-08-03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Kỳ không phát sinh; dữ liệu nhiều trang; khách hàng có nhiều đơn vị nhận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Bản xuất phải khớp màn hình, có số hiệu, ngày lập và phạm vi dữ liệu; lưu lại bản đã gửi</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M05-08-04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M05-08-05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5.</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M05-HT-10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5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5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5</dc:title>
  <dc:creator>TingTing</dc:creator>
  <dc:description>Tài liệu khảo sát nghiệp vụ và tiêu chí nghiệm thu bằng tiếng Việt</dc:description>
  <cp:lastModifiedBy>Un-named</cp:lastModifiedBy>
  <cp:revision>1</cp:revision>
  <dcterms:created xsi:type="dcterms:W3CDTF">2026-07-21T11:53:59.888Z</dcterms:created>
  <dcterms:modified xsi:type="dcterms:W3CDTF">2026-07-21T11:53:59.888Z</dcterms:modified>
</cp:coreProperties>
</file>

<file path=docProps/custom.xml><?xml version="1.0" encoding="utf-8"?>
<Properties xmlns="http://schemas.openxmlformats.org/officeDocument/2006/custom-properties" xmlns:vt="http://schemas.openxmlformats.org/officeDocument/2006/docPropsVTypes"/>
</file>