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rd-báo-giá"/>
    <w:p>
      <w:pPr>
        <w:pStyle w:val="Heading1"/>
      </w:pPr>
      <w:r>
        <w:t xml:space="preserve">PRD: Báo giá</w:t>
      </w:r>
    </w:p>
    <w:p>
      <w:pPr>
        <w:pStyle w:val="FirstParagraph"/>
      </w:pPr>
      <w:r>
        <w:rPr>
          <w:b/>
          <w:bCs/>
        </w:rPr>
        <w:t xml:space="preserve">Dự án:</w:t>
      </w:r>
      <w:r>
        <w:t xml:space="preserve"> </w:t>
      </w:r>
      <w:r>
        <w:t xml:space="preserve">TTransport — Silver Sea</w:t>
      </w:r>
    </w:p>
    <w:p>
      <w:pPr>
        <w:pStyle w:val="BodyText"/>
      </w:pPr>
      <w:r>
        <w:t xml:space="preserve">Tài liệu này là trang PRD của phân hệ</w:t>
      </w:r>
      <w:r>
        <w:t xml:space="preserve"> </w:t>
      </w:r>
      <w:r>
        <w:rPr>
          <w:b/>
          <w:bCs/>
        </w:rPr>
        <w:t xml:space="preserve">báo giá</w:t>
      </w:r>
      <w:r>
        <w:t xml:space="preserve">: khung giá theo khách hàng, lưới giá nhà máy ×</w:t>
      </w:r>
      <w:r>
        <w:t xml:space="preserve"> </w:t>
      </w:r>
      <w:r>
        <w:t xml:space="preserve">tuyến × hạng xe, phụ phí theo kỳ giá dầu, nhập/xuất file Excel, và lịch sử phiên bản. Các quy tắc</w:t>
      </w:r>
      <w:r>
        <w:t xml:space="preserve"> </w:t>
      </w:r>
      <w:r>
        <w:t xml:space="preserve">chốt theo file yêu cầu của khách (</w:t>
      </w:r>
      <w:r>
        <w:rPr>
          <w:rStyle w:val="VerbatimChar"/>
        </w:rPr>
        <w:t xml:space="preserve">22.9 - BÁO GIÁ MẪU 1.xlsx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các chi phí.pdf</w:t>
      </w:r>
      <w:r>
        <w:t xml:space="preserve"> </w:t>
      </w:r>
      <w:r>
        <w:t xml:space="preserve">21/09); bảng kiểm</w:t>
      </w:r>
      <w:r>
        <w:t xml:space="preserve"> </w:t>
      </w:r>
      <w:r>
        <w:t xml:space="preserve">nghiệm thu đầy đủ (ca TC-BG-01…60) nằm ở</w:t>
      </w:r>
      <w:r>
        <w:t xml:space="preserve"> </w:t>
      </w:r>
      <w:r>
        <w:rPr>
          <w:rStyle w:val="VerbatimChar"/>
        </w:rPr>
        <w:t xml:space="preserve">testplan/cycles/2026-09/2026-09-22-bao-gia-chi-phi-requirements.md</w:t>
      </w:r>
      <w:r>
        <w:t xml:space="preserve">.</w:t>
      </w:r>
      <w:r>
        <w:t xml:space="preserve"> </w:t>
      </w:r>
      <w:r>
        <w:t xml:space="preserve">Cách tính cước áp cho lô khi phát lệnh nằm ở</w:t>
      </w:r>
      <w:r>
        <w:t xml:space="preserve"> </w:t>
      </w:r>
      <w:hyperlink r:id="rId9">
        <w:r>
          <w:rPr>
            <w:rStyle w:val="Hyperlink"/>
          </w:rPr>
          <w:t xml:space="preserve">QuyTrinhO2C.docx</w:t>
        </w:r>
      </w:hyperlink>
      <w:r>
        <w:t xml:space="preserve"> </w:t>
      </w:r>
      <w:r>
        <w:t xml:space="preserve">§7.</w:t>
      </w:r>
    </w:p>
    <w:bookmarkStart w:id="10" w:name="vấn-đề-cần-giải-quyết"/>
    <w:p>
      <w:pPr>
        <w:pStyle w:val="Heading2"/>
      </w:pPr>
      <w:r>
        <w:t xml:space="preserve">1. Vấn đề cần giải quyết</w:t>
      </w:r>
    </w:p>
    <w:p>
      <w:pPr>
        <w:pStyle w:val="FirstParagraph"/>
      </w:pPr>
      <w:r>
        <w:t xml:space="preserve">Kế toán cần dựng và duy trì báo giá cho từng khách hàng: một khung giá có ngày hiệu lực, lưới giá</w:t>
      </w:r>
      <w:r>
        <w:t xml:space="preserve"> </w:t>
      </w:r>
      <w:r>
        <w:t xml:space="preserve">theo nhà máy và hạng xe, phụ phí chạy theo kỳ giá dầu, và phải trả lời được</w:t>
      </w:r>
      <w:r>
        <w:t xml:space="preserve"> </w:t>
      </w:r>
      <w:r>
        <w:t xml:space="preserve">“báo giá này thay đổi</w:t>
      </w:r>
      <w:r>
        <w:t xml:space="preserve"> </w:t>
      </w:r>
      <w:r>
        <w:t xml:space="preserve">thì các lô đã chạy tính theo giá nào”</w:t>
      </w:r>
      <w:r>
        <w:t xml:space="preserve">. Trước khi có phân hệ này, các số liệu này nằm rải trong file</w:t>
      </w:r>
      <w:r>
        <w:t xml:space="preserve"> </w:t>
      </w:r>
      <w:r>
        <w:t xml:space="preserve">Excel của khách — nhập tay từng ô, không có phiên bản, không có lịch sử.</w:t>
      </w:r>
    </w:p>
    <w:bookmarkEnd w:id="10"/>
    <w:bookmarkStart w:id="11" w:name="khung-báo-giá-và-lưới-giá"/>
    <w:p>
      <w:pPr>
        <w:pStyle w:val="Heading2"/>
      </w:pPr>
      <w:r>
        <w:t xml:space="preserve">2. Khung báo giá và lưới giá</w:t>
      </w:r>
    </w:p>
    <w:p>
      <w:pPr>
        <w:pStyle w:val="Compact"/>
        <w:numPr>
          <w:ilvl w:val="0"/>
          <w:numId w:val="1001"/>
        </w:numPr>
      </w:pPr>
      <w:r>
        <w:t xml:space="preserve">Một</w:t>
      </w:r>
      <w:r>
        <w:t xml:space="preserve"> </w:t>
      </w:r>
      <w:r>
        <w:rPr>
          <w:b/>
          <w:bCs/>
        </w:rPr>
        <w:t xml:space="preserve">khung báo giá</w:t>
      </w:r>
      <w:r>
        <w:t xml:space="preserve"> </w:t>
      </w:r>
      <w:r>
        <w:t xml:space="preserve">theo một khách hàng: tên mẫu, giá dầu tham chiếu, độ trễ áp giá dầu (lag),</w:t>
      </w:r>
      <w:r>
        <w:t xml:space="preserve"> </w:t>
      </w:r>
      <w:r>
        <w:t xml:space="preserve">quy tắc làm tròn phụ phí, ngày hiệu lực, và chế độ làm tròn theo khách hàng.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Lưới giá</w:t>
      </w:r>
      <w:r>
        <w:t xml:space="preserve"> </w:t>
      </w:r>
      <w:r>
        <w:t xml:space="preserve">= nhà máy × tuyến đường × hạng phương tiện. Cột: 6 hạng hàng lẻ (1.25T–10T) và</w:t>
      </w:r>
      <w:r>
        <w:t xml:space="preserve"> </w:t>
      </w:r>
      <w:r>
        <w:t xml:space="preserve">4 hạng container (Cont 20 &lt;20t / &gt;20t, Cont 40 nhẹ/nặng).</w:t>
      </w:r>
    </w:p>
    <w:p>
      <w:pPr>
        <w:pStyle w:val="Compact"/>
        <w:numPr>
          <w:ilvl w:val="0"/>
          <w:numId w:val="1001"/>
        </w:numPr>
      </w:pPr>
      <w:r>
        <w:t xml:space="preserve">Mỗi ô giữ:</w:t>
      </w:r>
      <w:r>
        <w:t xml:space="preserve"> </w:t>
      </w:r>
      <w:r>
        <w:rPr>
          <w:b/>
          <w:bCs/>
        </w:rPr>
        <w:t xml:space="preserve">hệ số</w:t>
      </w:r>
      <w:r>
        <w:t xml:space="preserve"> </w:t>
      </w:r>
      <w:r>
        <w:t xml:space="preserve">nhân phụ phí,</w:t>
      </w:r>
      <w:r>
        <w:t xml:space="preserve"> </w:t>
      </w:r>
      <w:r>
        <w:rPr>
          <w:b/>
          <w:bCs/>
        </w:rPr>
        <w:t xml:space="preserve">tổng lít dầu/chuyến</w:t>
      </w:r>
      <w:r>
        <w:t xml:space="preserve">,</w:t>
      </w:r>
      <w:r>
        <w:t xml:space="preserve"> </w:t>
      </w:r>
      <w:r>
        <w:rPr>
          <w:b/>
          <w:bCs/>
        </w:rPr>
        <w:t xml:space="preserve">giá cos</w:t>
      </w:r>
      <w:r>
        <w:t xml:space="preserve"> </w:t>
      </w:r>
      <w:r>
        <w:t xml:space="preserve">= giá gốc × (1 + tỉ lệ</w:t>
      </w:r>
      <w:r>
        <w:t xml:space="preserve"> </w:t>
      </w:r>
      <w:r>
        <w:t xml:space="preserve">chia sẻ của nhà máy).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Tổng lít/chuyến là số dẫn xuất</w:t>
      </w:r>
      <w:r>
        <w:t xml:space="preserve">: lít/chuyến = km khứ hồi × định mức lít/km — không nhập tay,</w:t>
      </w:r>
      <w:r>
        <w:t xml:space="preserve"> </w:t>
      </w:r>
      <w:r>
        <w:t xml:space="preserve">không tự chế định mức. Định mức theo hạng: 1.25T=0,10 · 2.5T=0,13 · 3.5T=0,13 · 5T=0,15 ·</w:t>
      </w:r>
      <w:r>
        <w:t xml:space="preserve"> </w:t>
      </w:r>
      <w:r>
        <w:t xml:space="preserve">8T=0,20 · 10T=0,24 · CONT20=0,32 · CONT40=0,35.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Phụ phí</w:t>
      </w:r>
      <w:r>
        <w:t xml:space="preserve"> </w:t>
      </w:r>
      <w:r>
        <w:t xml:space="preserve">= chênh lệch giá dầu × lít/chuyến × hệ số của ô. Giá cos không nhân hệ số.</w:t>
      </w:r>
    </w:p>
    <w:bookmarkEnd w:id="11"/>
    <w:bookmarkStart w:id="12" w:name="hạng-container-theo-trọng-tải"/>
    <w:p>
      <w:pPr>
        <w:pStyle w:val="Heading2"/>
      </w:pPr>
      <w:r>
        <w:t xml:space="preserve">3. Hạng container theo trọng tải</w:t>
      </w:r>
    </w:p>
    <w:p>
      <w:pPr>
        <w:pStyle w:val="Compact"/>
        <w:numPr>
          <w:ilvl w:val="0"/>
          <w:numId w:val="1002"/>
        </w:numPr>
      </w:pPr>
      <w:r>
        <w:t xml:space="preserve">Thiếu trọng tải →</w:t>
      </w:r>
      <w:r>
        <w:t xml:space="preserve"> </w:t>
      </w:r>
      <w:r>
        <w:rPr>
          <w:b/>
          <w:bCs/>
        </w:rPr>
        <w:t xml:space="preserve">chặn</w:t>
      </w:r>
      <w:r>
        <w:t xml:space="preserve"> </w:t>
      </w:r>
      <w:r>
        <w:t xml:space="preserve">ra giá container và báo rõ</w:t>
      </w:r>
      <w:r>
        <w:t xml:space="preserve"> </w:t>
      </w:r>
      <w:r>
        <w:t xml:space="preserve">“thiếu trọng tải”</w:t>
      </w:r>
      <w:r>
        <w:t xml:space="preserve">; không mặc định hạng nhẹ.</w:t>
      </w:r>
    </w:p>
    <w:p>
      <w:pPr>
        <w:pStyle w:val="Compact"/>
        <w:numPr>
          <w:ilvl w:val="0"/>
          <w:numId w:val="1002"/>
        </w:numPr>
      </w:pPr>
      <w:r>
        <w:t xml:space="preserve">Biên hạng nặng: trọng tải</w:t>
      </w:r>
      <w:r>
        <w:t xml:space="preserve"> </w:t>
      </w:r>
      <w:r>
        <w:rPr>
          <w:b/>
          <w:bCs/>
        </w:rPr>
        <w:t xml:space="preserve">≥ 20 tấn là nặng</w:t>
      </w:r>
      <w:r>
        <w:t xml:space="preserve"> </w:t>
      </w:r>
      <w:r>
        <w:t xml:space="preserve">(biên đúng 20,0 tấn = nặng).</w:t>
      </w:r>
    </w:p>
    <w:p>
      <w:pPr>
        <w:pStyle w:val="Compact"/>
        <w:numPr>
          <w:ilvl w:val="0"/>
          <w:numId w:val="1002"/>
        </w:numPr>
      </w:pPr>
      <w:r>
        <w:t xml:space="preserve">Ô giá cos hạng nặng để trống →</w:t>
      </w:r>
      <w:r>
        <w:t xml:space="preserve"> </w:t>
      </w:r>
      <w:r>
        <w:rPr>
          <w:b/>
          <w:bCs/>
        </w:rPr>
        <w:t xml:space="preserve">không chặn</w:t>
      </w:r>
      <w:r>
        <w:t xml:space="preserve">: kế thừa giá hạng nhẹ, giao diện đánh dấu rõ</w:t>
      </w:r>
      <w:r>
        <w:t xml:space="preserve"> </w:t>
      </w:r>
      <w:r>
        <w:t xml:space="preserve">“kế thừa hạng nhẹ / giá tạm”</w:t>
      </w:r>
      <w:r>
        <w:t xml:space="preserve">. Thiếu trọng tải thì chặn, thiếu giá hạng nặng thì kế thừa —</w:t>
      </w:r>
      <w:r>
        <w:t xml:space="preserve"> </w:t>
      </w:r>
      <w:r>
        <w:t xml:space="preserve">hai tình huống khác nhau, không gộp.</w:t>
      </w:r>
    </w:p>
    <w:bookmarkEnd w:id="12"/>
    <w:bookmarkStart w:id="14" w:name="nhậpxuất-file-excel"/>
    <w:p>
      <w:pPr>
        <w:pStyle w:val="Heading2"/>
      </w:pPr>
      <w:r>
        <w:t xml:space="preserve">4. Nhập/xuất file Excel</w:t>
      </w:r>
    </w:p>
    <w:p>
      <w:pPr>
        <w:pStyle w:val="Compact"/>
        <w:numPr>
          <w:ilvl w:val="0"/>
          <w:numId w:val="1003"/>
        </w:numPr>
      </w:pPr>
      <w:r>
        <w:t xml:space="preserve">Kế toán/CUS có quyền nhập file cước (Excel) của khách hàng: hệ thống đọc tuyến và giá từ file,</w:t>
      </w:r>
      <w:r>
        <w:t xml:space="preserve"> </w:t>
      </w:r>
      <w:r>
        <w:t xml:space="preserve">tạo</w:t>
      </w:r>
      <w:r>
        <w:t xml:space="preserve"> </w:t>
      </w:r>
      <w:r>
        <w:rPr>
          <w:b/>
          <w:bCs/>
        </w:rPr>
        <w:t xml:space="preserve">một khung báo giá mới</w:t>
      </w:r>
      <w:r>
        <w:t xml:space="preserve"> </w:t>
      </w:r>
      <w:r>
        <w:t xml:space="preserve">hiệu lực từ ngày nhập — không ghi đè bản cũ; bản cũ giữ nguyên để</w:t>
      </w:r>
      <w:r>
        <w:t xml:space="preserve"> </w:t>
      </w:r>
      <w:r>
        <w:t xml:space="preserve">đối soát.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Danh mục phí kế thừa (ruling INHERIT)</w:t>
      </w:r>
      <w:r>
        <w:t xml:space="preserve">: bản khung mới kế thừa nguyên vẹn danh mục phí của khung</w:t>
      </w:r>
      <w:r>
        <w:t xml:space="preserve"> </w:t>
      </w:r>
      <w:r>
        <w:t xml:space="preserve">trước cùng khách (tên phí, loại phụ, mức mặc định, gán cột riêng, ghi chú, thứ tự). File cước chỉ</w:t>
      </w:r>
      <w:r>
        <w:t xml:space="preserve"> </w:t>
      </w:r>
      <w:r>
        <w:t xml:space="preserve">mang số liệu cước; danh mục phí là cấu trúc quản lý mang theo giữa các hợp đồng, không reset về</w:t>
      </w:r>
      <w:r>
        <w:t xml:space="preserve"> </w:t>
      </w:r>
      <w:r>
        <w:t xml:space="preserve">rỗng mỗi lần nhập. Lần nhập đầu tiên bắt đầu với danh mục rỗng; cấu hình phí sau đó như bình</w:t>
      </w:r>
      <w:r>
        <w:t xml:space="preserve"> </w:t>
      </w:r>
      <w:r>
        <w:t xml:space="preserve">thường, thiếu cấu hình không tự thay giá minh họa. Phí kế thừa là phí bình thường — sửa được,</w:t>
      </w:r>
      <w:r>
        <w:t xml:space="preserve"> </w:t>
      </w:r>
      <w:r>
        <w:t xml:space="preserve">áp dụng và lưu lịch sử theo khung. Chi tiết quy tắc kế thừa:</w:t>
      </w:r>
      <w:r>
        <w:t xml:space="preserve"> </w:t>
      </w:r>
      <w:hyperlink r:id="rId13">
        <w:r>
          <w:rPr>
            <w:rStyle w:val="Hyperlink"/>
          </w:rPr>
          <w:t xml:space="preserve">PhuongAnTinhCuocTuDong.docx</w:t>
        </w:r>
      </w:hyperlink>
      <w:r>
        <w:t xml:space="preserve"> </w:t>
      </w:r>
      <w:r>
        <w:t xml:space="preserve">§4.4.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Xem trước = lần ghi thật</w:t>
      </w:r>
      <w:r>
        <w:t xml:space="preserve">: bảng ánh xạ hiện đúng những gì lần ghi sẽ tạo; bộ kiểm chứng của</w:t>
      </w:r>
      <w:r>
        <w:t xml:space="preserve"> </w:t>
      </w:r>
      <w:r>
        <w:t xml:space="preserve">lần xem trước chính là bộ kiểm chứng của lần ghi thật (preview = commit). Hủy trước khi ghi không</w:t>
      </w:r>
      <w:r>
        <w:t xml:space="preserve"> </w:t>
      </w:r>
      <w:r>
        <w:t xml:space="preserve">để lại vết.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Nhận diện khách theo tên đầy đủ + mã số thuế</w:t>
      </w:r>
      <w:r>
        <w:t xml:space="preserve">; khách chưa có → báo lỗi, không tự tạo. Nhà máy</w:t>
      </w:r>
      <w:r>
        <w:t xml:space="preserve"> </w:t>
      </w:r>
      <w:r>
        <w:t xml:space="preserve">hoặc tuyến không khớp danh mục → báo rõ từng dòng lỗi;</w:t>
      </w:r>
      <w:r>
        <w:t xml:space="preserve"> </w:t>
      </w:r>
      <w:r>
        <w:rPr>
          <w:b/>
          <w:bCs/>
        </w:rPr>
        <w:t xml:space="preserve">không ghi nửa vời</w:t>
      </w:r>
      <w:r>
        <w:t xml:space="preserve"> </w:t>
      </w:r>
      <w:r>
        <w:t xml:space="preserve">(nhập một phần rồi</w:t>
      </w:r>
      <w:r>
        <w:t xml:space="preserve"> </w:t>
      </w:r>
      <w:r>
        <w:t xml:space="preserve">lỗi = lỗi hệ thống).</w:t>
      </w:r>
    </w:p>
    <w:p>
      <w:pPr>
        <w:pStyle w:val="Compact"/>
        <w:numPr>
          <w:ilvl w:val="0"/>
          <w:numId w:val="1003"/>
        </w:numPr>
      </w:pPr>
      <w:r>
        <w:t xml:space="preserve">Nhập lại cho khách đã có báo giá →</w:t>
      </w:r>
      <w:r>
        <w:t xml:space="preserve"> </w:t>
      </w:r>
      <w:r>
        <w:rPr>
          <w:b/>
          <w:bCs/>
        </w:rPr>
        <w:t xml:space="preserve">tạo phiên bản mới</w:t>
      </w:r>
      <w:r>
        <w:t xml:space="preserve">, bản cũ vẫn đọc được — không ghi đè.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Xuất file</w:t>
      </w:r>
      <w:r>
        <w:t xml:space="preserve"> </w:t>
      </w:r>
      <w:r>
        <w:t xml:space="preserve">khớp bố cục mẫu; cột lít không có đuôi thập phân; cửa sổ phiên bản gồm cả hôm nay.</w:t>
      </w:r>
    </w:p>
    <w:p>
      <w:pPr>
        <w:pStyle w:val="Compact"/>
        <w:numPr>
          <w:ilvl w:val="0"/>
          <w:numId w:val="1003"/>
        </w:numPr>
      </w:pPr>
      <w:r>
        <w:t xml:space="preserve">Xuất bản cũ: khớp số liệu của chính bản đó, không phải bản mới nhất.</w:t>
      </w:r>
    </w:p>
    <w:bookmarkEnd w:id="14"/>
    <w:bookmarkStart w:id="15" w:name="X2d7e004e40fa947e4066bf1616288acd29a5c8b"/>
    <w:p>
      <w:pPr>
        <w:pStyle w:val="Heading2"/>
      </w:pPr>
      <w:r>
        <w:t xml:space="preserve">4b. Định tuyến tuyến chuyên dụng trung tính cơ sở</w:t>
      </w:r>
    </w:p>
    <w:p>
      <w:pPr>
        <w:pStyle w:val="FirstParagraph"/>
      </w:pPr>
      <w:r>
        <w:t xml:space="preserve">Mã định tuyến tuyến chuyên dụng không gắn một cơ sở cụ thể — bổ sung cơ sở (depot) mới là</w:t>
      </w:r>
      <w:r>
        <w:t xml:space="preserve"> </w:t>
      </w:r>
      <w:r>
        <w:rPr>
          <w:b/>
          <w:bCs/>
        </w:rPr>
        <w:t xml:space="preserve">dữ</w:t>
      </w:r>
      <w:r>
        <w:rPr>
          <w:b/>
          <w:bCs/>
        </w:rPr>
        <w:t xml:space="preserve"> </w:t>
      </w:r>
      <w:r>
        <w:rPr>
          <w:b/>
          <w:bCs/>
        </w:rPr>
        <w:t xml:space="preserve">liệu</w:t>
      </w:r>
      <w:r>
        <w:t xml:space="preserve">, không phải sửa mã. Lạch Huyện là dữ liệu cơ sở, không nằm trong mã định tuyến. (ruling</w:t>
      </w:r>
      <w:r>
        <w:t xml:space="preserve"> </w:t>
      </w:r>
      <w:r>
        <w:t xml:space="preserve">09-24, card _64 A2; hai cơ sở SITC = hai bản ghi dữ liệu phân biệt)</w:t>
      </w:r>
    </w:p>
    <w:bookmarkEnd w:id="15"/>
    <w:bookmarkStart w:id="16" w:name="hệ-số-và-làm-tròn-phụ-phí"/>
    <w:p>
      <w:pPr>
        <w:pStyle w:val="Heading2"/>
      </w:pPr>
      <w:r>
        <w:t xml:space="preserve">5. Hệ số và làm tròn phụ phí</w:t>
      </w:r>
    </w:p>
    <w:p>
      <w:pPr>
        <w:pStyle w:val="Compact"/>
        <w:numPr>
          <w:ilvl w:val="0"/>
          <w:numId w:val="1004"/>
        </w:numPr>
      </w:pPr>
      <w:r>
        <w:t xml:space="preserve">Hệ số áp ở mức ô; hệ số = 1 thì mọi số giữ nguyên (hồi quy an toàn); đổi hệ số một ô không ảnh</w:t>
      </w:r>
      <w:r>
        <w:t xml:space="preserve"> </w:t>
      </w:r>
      <w:r>
        <w:t xml:space="preserve">hưởng ô khác cùng nhà máy.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Làm tròn phụ phí = hàm ROUND của Excel</w:t>
      </w:r>
      <w:r>
        <w:t xml:space="preserve">: làm tròn nửa RA XA số 0. Ví dụ 823.250 quy tắc 4 số →</w:t>
      </w:r>
      <w:r>
        <w:t xml:space="preserve"> </w:t>
      </w:r>
      <w:r>
        <w:t xml:space="preserve">820.000; mốc giữa 825.000 quy tắc 4 số → 830.000 (phân biệt với cắt cụt).</w:t>
      </w:r>
      <w:r>
        <w:t xml:space="preserve"> </w:t>
      </w:r>
      <w:r>
        <w:rPr>
          <w:b/>
          <w:bCs/>
        </w:rPr>
        <w:t xml:space="preserve">Chỉ phụ phí được làm</w:t>
      </w:r>
      <w:r>
        <w:rPr>
          <w:b/>
          <w:bCs/>
        </w:rPr>
        <w:t xml:space="preserve"> </w:t>
      </w:r>
      <w:r>
        <w:rPr>
          <w:b/>
          <w:bCs/>
        </w:rPr>
        <w:t xml:space="preserve">tròn; giá cos không bị làm tròn.</w:t>
      </w:r>
      <w:r>
        <w:t xml:space="preserve"> </w:t>
      </w:r>
      <w:r>
        <w:t xml:space="preserve">Khách chưa cấu hình quy tắc → hành vi xác định (không làm tròn</w:t>
      </w:r>
      <w:r>
        <w:t xml:space="preserve"> </w:t>
      </w:r>
      <w:r>
        <w:t xml:space="preserve">hoặc chặn), có test khoá hành vi.</w:t>
      </w:r>
    </w:p>
    <w:p>
      <w:pPr>
        <w:pStyle w:val="Compact"/>
        <w:numPr>
          <w:ilvl w:val="0"/>
          <w:numId w:val="1004"/>
        </w:numPr>
      </w:pPr>
      <w:r>
        <w:t xml:space="preserve">Snapshot lưu vết: giá dầu kỳ, giá tham chiếu, lít/chuyến, hệ số, phụ phí thô và phụ phí sau làm tròn.</w:t>
      </w:r>
    </w:p>
    <w:bookmarkEnd w:id="16"/>
    <w:bookmarkStart w:id="17" w:name="kỳ-giá-dầu-mới-đồng-ý-cập-nhật-báo-giá"/>
    <w:p>
      <w:pPr>
        <w:pStyle w:val="Heading2"/>
      </w:pPr>
      <w:r>
        <w:t xml:space="preserve">6. Kỳ giá dầu mới —</w:t>
      </w:r>
      <w:r>
        <w:t xml:space="preserve"> </w:t>
      </w:r>
      <w:r>
        <w:t xml:space="preserve">“Đồng ý cập nhật báo giá”</w:t>
      </w:r>
    </w:p>
    <w:p>
      <w:pPr>
        <w:pStyle w:val="Compact"/>
        <w:numPr>
          <w:ilvl w:val="0"/>
          <w:numId w:val="1005"/>
        </w:numPr>
      </w:pPr>
      <w:r>
        <w:t xml:space="preserve">Kế toán nhập kỳ giá dầu mới → hiện</w:t>
      </w:r>
      <w:r>
        <w:t xml:space="preserve"> </w:t>
      </w:r>
      <w:r>
        <w:rPr>
          <w:b/>
          <w:bCs/>
        </w:rPr>
        <w:t xml:space="preserve">một danh sách</w:t>
      </w:r>
      <w:r>
        <w:t xml:space="preserve"> </w:t>
      </w:r>
      <w:r>
        <w:t xml:space="preserve">các khách bị ảnh hưởng, tích chọn tất cả</w:t>
      </w:r>
      <w:r>
        <w:t xml:space="preserve"> </w:t>
      </w:r>
      <w:r>
        <w:t xml:space="preserve">hoặc từng dòng.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Đồng ý</w:t>
      </w:r>
      <w:r>
        <w:t xml:space="preserve">: báo giá tính theo giá dầu mới.</w:t>
      </w:r>
      <w:r>
        <w:t xml:space="preserve"> </w:t>
      </w:r>
      <w:r>
        <w:rPr>
          <w:b/>
          <w:bCs/>
        </w:rPr>
        <w:t xml:space="preserve">Không</w:t>
      </w:r>
      <w:r>
        <w:t xml:space="preserve">: giữ nguyên.</w:t>
      </w:r>
      <w:r>
        <w:t xml:space="preserve"> </w:t>
      </w:r>
      <w:r>
        <w:rPr>
          <w:b/>
          <w:bCs/>
        </w:rPr>
        <w:t xml:space="preserve">Để sau</w:t>
      </w:r>
      <w:r>
        <w:t xml:space="preserve">: giữ giá cũ nhưng còn</w:t>
      </w:r>
      <w:r>
        <w:t xml:space="preserve"> </w:t>
      </w:r>
      <w:r>
        <w:t xml:space="preserve">ở trạng thái chờ — tải lại trang vẫn thấy; vào lại tích Đồng ý sau khi</w:t>
      </w:r>
      <w:r>
        <w:t xml:space="preserve"> </w:t>
      </w:r>
      <w:r>
        <w:t xml:space="preserve">“Để sau”</w:t>
      </w:r>
      <w:r>
        <w:t xml:space="preserve"> </w:t>
      </w:r>
      <w:r>
        <w:t xml:space="preserve">→ giá nhảy đúng</w:t>
      </w:r>
      <w:r>
        <w:t xml:space="preserve"> </w:t>
      </w:r>
      <w:r>
        <w:t xml:space="preserve">theo kỳ mới.</w:t>
      </w:r>
    </w:p>
    <w:p>
      <w:pPr>
        <w:pStyle w:val="Compact"/>
        <w:numPr>
          <w:ilvl w:val="0"/>
          <w:numId w:val="1005"/>
        </w:numPr>
      </w:pPr>
      <w:r>
        <w:t xml:space="preserve">Lô phát sinh TRONG lúc chờ</w:t>
      </w:r>
      <w:r>
        <w:t xml:space="preserve"> </w:t>
      </w:r>
      <w:r>
        <w:t xml:space="preserve">“Để sau”</w:t>
      </w:r>
      <w:r>
        <w:t xml:space="preserve">:</w:t>
      </w:r>
      <w:r>
        <w:t xml:space="preserve"> </w:t>
      </w:r>
      <w:r>
        <w:rPr>
          <w:b/>
          <w:bCs/>
        </w:rPr>
        <w:t xml:space="preserve">giữ giá cũ, không hồi tố</w:t>
      </w:r>
      <w:r>
        <w:t xml:space="preserve"> </w:t>
      </w:r>
      <w:r>
        <w:t xml:space="preserve">— cước đã khóa tại Ngày vận</w:t>
      </w:r>
      <w:r>
        <w:t xml:space="preserve"> </w:t>
      </w:r>
      <w:r>
        <w:t xml:space="preserve">chuyển.</w:t>
      </w:r>
    </w:p>
    <w:p>
      <w:pPr>
        <w:pStyle w:val="Compact"/>
        <w:numPr>
          <w:ilvl w:val="0"/>
          <w:numId w:val="1005"/>
        </w:numPr>
      </w:pPr>
      <w:r>
        <w:t xml:space="preserve">Phân quyền: vai trò</w:t>
      </w:r>
      <w:r>
        <w:t xml:space="preserve"> </w:t>
      </w:r>
      <w:r>
        <w:rPr>
          <w:b/>
          <w:bCs/>
        </w:rPr>
        <w:t xml:space="preserve">Kế toán</w:t>
      </w:r>
      <w:r>
        <w:t xml:space="preserve"> </w:t>
      </w:r>
      <w:r>
        <w:t xml:space="preserve">tích được Đồng ý.</w:t>
      </w:r>
    </w:p>
    <w:bookmarkEnd w:id="17"/>
    <w:bookmarkStart w:id="18" w:name="lịch-sử-phiên-bản"/>
    <w:p>
      <w:pPr>
        <w:pStyle w:val="Heading2"/>
      </w:pPr>
      <w:r>
        <w:t xml:space="preserve">7. Lịch sử phiên bản</w:t>
      </w:r>
    </w:p>
    <w:p>
      <w:pPr>
        <w:pStyle w:val="Compact"/>
        <w:numPr>
          <w:ilvl w:val="0"/>
          <w:numId w:val="1006"/>
        </w:numPr>
      </w:pPr>
      <w:r>
        <w:t xml:space="preserve">Đổi giá dầu + đồng ý cập nhật → sinh đúng</w:t>
      </w:r>
      <w:r>
        <w:t xml:space="preserve"> </w:t>
      </w:r>
      <w:r>
        <w:rPr>
          <w:b/>
          <w:bCs/>
        </w:rPr>
        <w:t xml:space="preserve">một phiên bản mới</w:t>
      </w:r>
      <w:r>
        <w:t xml:space="preserve">; bản cũ đọc lại nguyên vẹn.</w:t>
      </w:r>
    </w:p>
    <w:p>
      <w:pPr>
        <w:pStyle w:val="Compact"/>
        <w:numPr>
          <w:ilvl w:val="0"/>
          <w:numId w:val="1006"/>
        </w:numPr>
      </w:pPr>
      <w:r>
        <w:t xml:space="preserve">Màn hình khi chưa lọc chỉ hiện bản</w:t>
      </w:r>
      <w:r>
        <w:t xml:space="preserve"> </w:t>
      </w:r>
      <w:r>
        <w:rPr>
          <w:b/>
          <w:bCs/>
        </w:rPr>
        <w:t xml:space="preserve">mới nhất</w:t>
      </w:r>
      <w:r>
        <w:t xml:space="preserve"> </w:t>
      </w:r>
      <w:r>
        <w:t xml:space="preserve">của mỗi khách; lọc theo khách + khoảng ngày liệt</w:t>
      </w:r>
      <w:r>
        <w:t xml:space="preserve"> </w:t>
      </w:r>
      <w:r>
        <w:t xml:space="preserve">kê đủ các bản trong khoảng, sắp theo thời điểm; mở lại bản cũ thấy đúng số liệu tại thời điểm đó</w:t>
      </w:r>
      <w:r>
        <w:t xml:space="preserve"> </w:t>
      </w:r>
      <w:r>
        <w:t xml:space="preserve">(giá dầu, giá cos, phụ phí); tải bản cũ về xlsx khớp chính bản đó.</w:t>
      </w:r>
    </w:p>
    <w:bookmarkEnd w:id="18"/>
    <w:bookmarkStart w:id="19" w:name="phí-lạch-huyện-hai-cơ-sở-sitc"/>
    <w:p>
      <w:pPr>
        <w:pStyle w:val="Heading2"/>
      </w:pPr>
      <w:r>
        <w:t xml:space="preserve">8. Phí Lạch Huyện — hai cơ sở SITC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Cột Lạch Huyện</w:t>
      </w:r>
      <w:r>
        <w:t xml:space="preserve"> </w:t>
      </w:r>
      <w:r>
        <w:t xml:space="preserve">tính theo đầu nâng/hạ: chỉ một đầu trong vùng Lạch Huyện =</w:t>
      </w:r>
      <w:r>
        <w:t xml:space="preserve"> </w:t>
      </w:r>
      <w:r>
        <w:rPr>
          <w:b/>
          <w:bCs/>
        </w:rPr>
        <w:t xml:space="preserve">1×</w:t>
      </w:r>
      <w:r>
        <w:t xml:space="preserve"> </w:t>
      </w:r>
      <w:r>
        <w:t xml:space="preserve">mức phí; cả</w:t>
      </w:r>
      <w:r>
        <w:t xml:space="preserve"> </w:t>
      </w:r>
      <w:r>
        <w:t xml:space="preserve">hai đầu =</w:t>
      </w:r>
      <w:r>
        <w:t xml:space="preserve"> </w:t>
      </w:r>
      <w:r>
        <w:rPr>
          <w:b/>
          <w:bCs/>
        </w:rPr>
        <w:t xml:space="preserve">2×</w:t>
      </w:r>
      <w:r>
        <w:t xml:space="preserve"> </w:t>
      </w:r>
      <w:r>
        <w:t xml:space="preserve">(ví dụ khách: nâng Hateco, hạ SITC Lạch Huyện = 2× = 1.000.000đ); cả hai ngoài</w:t>
      </w:r>
      <w:r>
        <w:t xml:space="preserve"> </w:t>
      </w:r>
      <w:r>
        <w:t xml:space="preserve">vùng =</w:t>
      </w:r>
      <w:r>
        <w:t xml:space="preserve"> </w:t>
      </w:r>
      <w:r>
        <w:rPr>
          <w:b/>
          <w:bCs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Mức phí đọc từ cấu hình — đổi cấu hình thì số tiền đổi theo, không cắm cứng trong mã.</w:t>
      </w:r>
    </w:p>
    <w:p>
      <w:pPr>
        <w:pStyle w:val="Compact"/>
        <w:numPr>
          <w:ilvl w:val="0"/>
          <w:numId w:val="1007"/>
        </w:numPr>
      </w:pPr>
      <w:r>
        <w:t xml:space="preserve">Danh mục cảng có</w:t>
      </w:r>
      <w:r>
        <w:t xml:space="preserve"> </w:t>
      </w:r>
      <w:r>
        <w:rPr>
          <w:b/>
          <w:bCs/>
        </w:rPr>
        <w:t xml:space="preserve">hai bản ghi phân biệt</w:t>
      </w:r>
      <w:r>
        <w:t xml:space="preserve">: Bãi SITC - Đình Vũ (vùng Hải Phòng) và SITC -</w:t>
      </w:r>
      <w:r>
        <w:t xml:space="preserve"> </w:t>
      </w:r>
      <w:r>
        <w:t xml:space="preserve">Lạch Huyện (vùng Lạch Huyện) — cùng thương hiệu, hai cơ sở; bổ sung cơ sở mới không đổi bản ghi cũ.</w:t>
      </w:r>
    </w:p>
    <w:bookmarkEnd w:id="19"/>
    <w:bookmarkStart w:id="20" w:name="danh-mục-chi-phí-khác-của-báo-giá"/>
    <w:p>
      <w:pPr>
        <w:pStyle w:val="Heading2"/>
      </w:pPr>
      <w:r>
        <w:t xml:space="preserve">9. Danh mục</w:t>
      </w:r>
      <w:r>
        <w:t xml:space="preserve"> </w:t>
      </w:r>
      <w:r>
        <w:t xml:space="preserve">“Chi phí khác”</w:t>
      </w:r>
      <w:r>
        <w:t xml:space="preserve"> </w:t>
      </w:r>
      <w:r>
        <w:t xml:space="preserve">của báo giá</w:t>
      </w:r>
    </w:p>
    <w:p>
      <w:pPr>
        <w:pStyle w:val="Compact"/>
        <w:numPr>
          <w:ilvl w:val="0"/>
          <w:numId w:val="1008"/>
        </w:numPr>
      </w:pPr>
      <w:r>
        <w:t xml:space="preserve">Danh mục đủ dòng theo file khách: mở tờ khai (thông thường / đặc thù), hải quan giám sát</w:t>
      </w:r>
      <w:r>
        <w:t xml:space="preserve"> </w:t>
      </w:r>
      <w:r>
        <w:t xml:space="preserve">(luồng xanh-vàng / luồng đỏ), nâng-hạ Lạch Huyện, lưu ca xe, soi chiếu (thủ tục soi / kéo cont đi</w:t>
      </w:r>
      <w:r>
        <w:t xml:space="preserve"> </w:t>
      </w:r>
      <w:r>
        <w:t xml:space="preserve">soi), kiểm hóa, kẹp chì.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Hải quan giám sát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Nâng/Hạ Lạch Huyện</w:t>
      </w:r>
      <w:r>
        <w:t xml:space="preserve"> </w:t>
      </w:r>
      <w:r>
        <w:t xml:space="preserve">vào</w:t>
      </w:r>
      <w:r>
        <w:t xml:space="preserve"> </w:t>
      </w:r>
      <w:r>
        <w:rPr>
          <w:b/>
          <w:bCs/>
        </w:rPr>
        <w:t xml:space="preserve">cột riêng</w:t>
      </w:r>
      <w:r>
        <w:t xml:space="preserve">; các phí còn lại vào cột chi phí</w:t>
      </w:r>
      <w:r>
        <w:t xml:space="preserve"> </w:t>
      </w:r>
      <w:r>
        <w:t xml:space="preserve">khác VÀ tên phí xuất hiện trong ghi chú bảng kê.</w:t>
      </w:r>
    </w:p>
    <w:p>
      <w:pPr>
        <w:pStyle w:val="Compact"/>
        <w:numPr>
          <w:ilvl w:val="0"/>
          <w:numId w:val="1008"/>
        </w:numPr>
      </w:pPr>
      <w:r>
        <w:t xml:space="preserve">Mức tiền là giá trị mặc định sửa được — sửa mức cho một khách không ảnh hưởng khách khác; không</w:t>
      </w:r>
      <w:r>
        <w:t xml:space="preserve"> </w:t>
      </w:r>
      <w:r>
        <w:t xml:space="preserve">cắm cứng số trong mã.</w:t>
      </w:r>
      <w:r>
        <w:t xml:space="preserve"> </w:t>
      </w:r>
      <w:r>
        <w:t xml:space="preserve">“Kiểm hóa”</w:t>
      </w:r>
      <w:r>
        <w:t xml:space="preserve"> </w:t>
      </w:r>
      <w:r>
        <w:t xml:space="preserve">và</w:t>
      </w:r>
      <w:r>
        <w:t xml:space="preserve"> </w:t>
      </w:r>
      <w:r>
        <w:t xml:space="preserve">“Mở tờ khai - hàng đặc thù”</w:t>
      </w:r>
      <w:r>
        <w:t xml:space="preserve"> </w:t>
      </w:r>
      <w:r>
        <w:t xml:space="preserve">để trống mặc định, nhập tay theo</w:t>
      </w:r>
      <w:r>
        <w:t xml:space="preserve"> </w:t>
      </w:r>
      <w:r>
        <w:t xml:space="preserve">từng lô.</w:t>
      </w:r>
    </w:p>
    <w:bookmarkEnd w:id="20"/>
    <w:bookmarkStart w:id="21" w:name="ngoài-phạm-vi-khách-ghi-rõ-để-lại"/>
    <w:p>
      <w:pPr>
        <w:pStyle w:val="Heading2"/>
      </w:pPr>
      <w:r>
        <w:t xml:space="preserve">10. Ngoài phạm vi (khách ghi rõ để lại)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Kế toán chốt debit chi tiết</w:t>
      </w:r>
      <w:r>
        <w:t xml:space="preserve"> </w:t>
      </w:r>
      <w:r>
        <w:t xml:space="preserve">(Debit tab, xuất biểu mẫu) — vẫn ĐỂ LẠI chờ đặc tả hoàn chỉnh;</w:t>
      </w:r>
      <w:r>
        <w:t xml:space="preserve"> </w:t>
      </w:r>
      <w:r>
        <w:t xml:space="preserve">phần đã land (popup Chọn Debit) xem</w:t>
      </w:r>
      <w:r>
        <w:t xml:space="preserve"> </w:t>
      </w:r>
      <w:hyperlink r:id="rId9">
        <w:r>
          <w:rPr>
            <w:rStyle w:val="Hyperlink"/>
          </w:rPr>
          <w:t xml:space="preserve">QuyTrinhO2C.docx</w:t>
        </w:r>
      </w:hyperlink>
      <w:r>
        <w:t xml:space="preserve"> </w:t>
      </w:r>
      <w:r>
        <w:t xml:space="preserve">§7.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Định mức Lạch Huyện theo dải giá dầu</w:t>
      </w:r>
      <w:r>
        <w:t xml:space="preserve"> </w:t>
      </w:r>
      <w:r>
        <w:t xml:space="preserve">— chờ khách chốt; khi khách chốt, bổ sung quy tắc vào</w:t>
      </w:r>
      <w:r>
        <w:t xml:space="preserve"> </w:t>
      </w:r>
      <w:r>
        <w:t xml:space="preserve">trang này trước khi code.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PhuongAnTinhCuocTuDong.docx" TargetMode="External" /><Relationship Type="http://schemas.openxmlformats.org/officeDocument/2006/relationships/hyperlink" Id="rId9" Target="QuyTrinhO2C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PhuongAnTinhCuocTuDong.docx" TargetMode="External" /><Relationship Type="http://schemas.openxmlformats.org/officeDocument/2006/relationships/hyperlink" Id="rId9" Target="QuyTrinhO2C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2026-10-05T12:39:43Z</dcterms:created>
  <dcterms:modified xsi:type="dcterms:W3CDTF">2026-10-05T12:39:43Z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