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b05696b97ce92701a25e89b21c49347bbdc6fd"/>
    <w:p>
      <w:pPr>
        <w:pStyle w:val="Heading1"/>
      </w:pPr>
      <w:r>
        <w:t xml:space="preserve">Phương án tính cước tự động — Yêu cầu sản phẩm</w:t>
      </w:r>
    </w:p>
    <w:p>
      <w:pPr>
        <w:pStyle w:val="FirstParagraph"/>
      </w:pPr>
      <w:r>
        <w:t xml:space="preserve">Tài liệu mô tả trải nghiệm cấu hình giá và quy tắc tính cước tự động theo Ngày vận</w:t>
      </w:r>
      <w:r>
        <w:t xml:space="preserve"> </w:t>
      </w:r>
      <w:r>
        <w:t xml:space="preserve">chuyển, cách xử lý khi thiếu giá và cách điều chỉnh giá trên bảng kê. Xem thêm:</w:t>
      </w:r>
      <w:r>
        <w:t xml:space="preserve"> </w:t>
      </w:r>
      <w:r>
        <w:t xml:space="preserve">mục lục PRD, công thức cước,</w:t>
      </w:r>
      <w:r>
        <w:t xml:space="preserve"> </w:t>
      </w:r>
      <w:r>
        <w:t xml:space="preserve">dữ liệu cước.</w:t>
      </w:r>
    </w:p>
    <w:bookmarkStart w:id="9" w:name="mục-tiêu-và-phạm-vi"/>
    <w:p>
      <w:pPr>
        <w:pStyle w:val="Heading2"/>
      </w:pPr>
      <w:r>
        <w:t xml:space="preserve">1. Mục tiêu và phạm vi</w:t>
      </w:r>
    </w:p>
    <w:p>
      <w:pPr>
        <w:pStyle w:val="FirstParagraph"/>
      </w:pPr>
      <w:r>
        <w:t xml:space="preserve">CUS/Điều vận không phải tính lại cước ngoài bảng tính mỗi khi lập lô có Ngày vận</w:t>
      </w:r>
      <w:r>
        <w:t xml:space="preserve"> </w:t>
      </w:r>
      <w:r>
        <w:t xml:space="preserve">chuyển. Kế toán có thể giải thích cước hợp đồng, giữ số đã khóa và ghi giá cuối</w:t>
      </w:r>
      <w:r>
        <w:t xml:space="preserve"> </w:t>
      </w:r>
      <w:r>
        <w:t xml:space="preserve">đàm phán khi lập Bảng kê / Debit Note.</w:t>
      </w:r>
    </w:p>
    <w:p>
      <w:pPr>
        <w:pStyle w:val="BodyText"/>
      </w:pPr>
      <w:r>
        <w:t xml:space="preserve">Phạm vi có căn cứ hiện nay là</w:t>
      </w:r>
      <w:r>
        <w:t xml:space="preserve"> </w:t>
      </w:r>
      <w:r>
        <w:rPr>
          <w:b/>
          <w:bCs/>
        </w:rPr>
        <w:t xml:space="preserve">Long Minh</w:t>
      </w:r>
      <w:r>
        <w:t xml:space="preserve">, gồm NEWEB, ASKEY và SUNRISE+SJ. Không</w:t>
      </w:r>
      <w:r>
        <w:t xml:space="preserve"> </w:t>
      </w:r>
      <w:r>
        <w:t xml:space="preserve">tự áp biểu cước này cho khách khác khi chưa biết hợp đồng của họ.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Người sử dụng</w:t>
            </w:r>
          </w:p>
        </w:tc>
        <w:tc>
          <w:tcPr/>
          <w:p>
            <w:pPr>
              <w:pStyle w:val="Compact"/>
            </w:pPr>
            <w:r>
              <w:t xml:space="preserve">Công việc cần thực hiện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 / Điều vận</w:t>
            </w:r>
          </w:p>
        </w:tc>
        <w:tc>
          <w:tcPr/>
          <w:p>
            <w:pPr>
              <w:pStyle w:val="Compact"/>
            </w:pPr>
            <w:r>
              <w:t xml:space="preserve">Nhập thông tin lô và Ngày vận chuyển; xem giá tự tính hoặc lý do chưa tính được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Kế toán / CUS được cấp quyền</w:t>
            </w:r>
          </w:p>
        </w:tc>
        <w:tc>
          <w:tcPr/>
          <w:p>
            <w:pPr>
              <w:pStyle w:val="Compact"/>
            </w:pPr>
            <w:r>
              <w:t xml:space="preserve">Nhập kỳ giá dầu, ngày hiệu lực và nguồn; xem lịch sử giá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được cấp quyền quản lý biểu cước</w:t>
            </w:r>
          </w:p>
        </w:tc>
        <w:tc>
          <w:tcPr/>
          <w:p>
            <w:pPr>
              <w:pStyle w:val="Compact"/>
            </w:pPr>
            <w:r>
              <w:t xml:space="preserve">Lưu trực tiếp giá gốc, điều khoản tuyến và định mức theo hợp đồng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Kế toán được cấp quyền</w:t>
            </w:r>
          </w:p>
        </w:tc>
        <w:tc>
          <w:tcPr/>
          <w:p>
            <w:pPr>
              <w:pStyle w:val="Compact"/>
            </w:pPr>
            <w:r>
              <w:t xml:space="preserve">Đối soát, nhập giá cuối và lý do khi lập Bảng kê / Debit Note</w:t>
            </w:r>
          </w:p>
        </w:tc>
      </w:tr>
    </w:tbl>
    <w:p>
      <w:pPr>
        <w:pStyle w:val="BodyText"/>
      </w:pPr>
      <w:r>
        <w:t xml:space="preserve">Vai trò không có quyền không được sửa giá; bỏ bước duyệt không đồng nghĩa mở</w:t>
      </w:r>
      <w:r>
        <w:t xml:space="preserve"> </w:t>
      </w:r>
      <w:r>
        <w:t xml:space="preserve">quyền tài chính cho mọi người.</w:t>
      </w:r>
    </w:p>
    <w:bookmarkEnd w:id="9"/>
    <w:bookmarkStart w:id="10" w:name="quy-tắc-tính-cước"/>
    <w:p>
      <w:pPr>
        <w:pStyle w:val="Heading2"/>
      </w:pPr>
      <w:r>
        <w:t xml:space="preserve">2. Quy tắc tính cước</w:t>
      </w:r>
    </w:p>
    <w:p>
      <w:pPr>
        <w:pStyle w:val="SourceCode"/>
      </w:pPr>
      <w:r>
        <w:rPr>
          <w:rStyle w:val="VerbatimChar"/>
        </w:rPr>
        <w:t xml:space="preserve">Số lít tính cước = Km một chiều × 2 × Định mức lít/km</w:t>
      </w:r>
      <w:r>
        <w:br/>
      </w:r>
      <w:r>
        <w:rPr>
          <w:rStyle w:val="VerbatimChar"/>
        </w:rPr>
        <w:t xml:space="preserve">Giá sau chia sẻ J = Giá gốc I × (1 + % chia sẻ)</w:t>
      </w:r>
      <w:r>
        <w:br/>
      </w:r>
      <w:r>
        <w:rPr>
          <w:rStyle w:val="VerbatimChar"/>
        </w:rPr>
        <w:t xml:space="preserve">Phụ phí dầu H = max(0, (Giá dầu kỳ G − Giá dầu mốc F) × Số lít)</w:t>
      </w:r>
      <w:r>
        <w:br/>
      </w:r>
      <w:r>
        <w:rPr>
          <w:rStyle w:val="VerbatimChar"/>
        </w:rPr>
        <w:t xml:space="preserve">Tổng cước K = J + H</w:t>
      </w:r>
    </w:p>
    <w:p>
      <w:pPr>
        <w:pStyle w:val="Compact"/>
        <w:numPr>
          <w:ilvl w:val="0"/>
          <w:numId w:val="1001"/>
        </w:numPr>
      </w:pPr>
      <w:r>
        <w:t xml:space="preserve">Làm tròn</w:t>
      </w:r>
      <w:r>
        <w:t xml:space="preserve"> </w:t>
      </w:r>
      <w:r>
        <w:rPr>
          <w:b/>
          <w:bCs/>
        </w:rPr>
        <w:t xml:space="preserve">riêng J và H đến từng đồng</w:t>
      </w:r>
      <w:r>
        <w:t xml:space="preserve"> </w:t>
      </w:r>
      <w:r>
        <w:t xml:space="preserve">rồi cộng K; phần lẻ đúng nửa đồng làm</w:t>
      </w:r>
      <w:r>
        <w:t xml:space="preserve"> </w:t>
      </w:r>
      <w:r>
        <w:t xml:space="preserve">tròn lên. Giữ đủ độ chính xác của các đầu vào để không làm đổi kết quả tiền.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% chia sẻ</w:t>
      </w:r>
      <w:r>
        <w:t xml:space="preserve"> </w:t>
      </w:r>
      <w:r>
        <w:t xml:space="preserve">cộng vào giá gốc; không chỉ thu một tỷ lệ phần trăm của phụ phí dầu.</w:t>
      </w:r>
    </w:p>
    <w:p>
      <w:pPr>
        <w:pStyle w:val="Compact"/>
        <w:numPr>
          <w:ilvl w:val="0"/>
          <w:numId w:val="1001"/>
        </w:numPr>
      </w:pPr>
      <w:r>
        <w:t xml:space="preserve">Long Minh luôn tính</w:t>
      </w:r>
      <w:r>
        <w:t xml:space="preserve"> </w:t>
      </w:r>
      <w:r>
        <w:rPr>
          <w:b/>
          <w:bCs/>
        </w:rPr>
        <w:t xml:space="preserve">km ×2</w:t>
      </w:r>
      <w:r>
        <w:t xml:space="preserve">, kể cả chuyến một chiều hoặc có hàng chiều về.</w:t>
      </w:r>
      <w:r>
        <w:t xml:space="preserve"> </w:t>
      </w:r>
      <w:r>
        <w:t xml:space="preserve">Ghép/Kết hợp không làm thay đổi cước hợp đồng của từng lệnh.</w:t>
      </w:r>
    </w:p>
    <w:p>
      <w:pPr>
        <w:pStyle w:val="Compact"/>
        <w:numPr>
          <w:ilvl w:val="0"/>
          <w:numId w:val="1001"/>
        </w:numPr>
      </w:pPr>
      <w:r>
        <w:t xml:space="preserve">Khi dầu dưới mốc, H=0; tổng cước không thấp hơn phần giá gốc đã chia sẻ.</w:t>
      </w:r>
    </w:p>
    <w:p>
      <w:pPr>
        <w:pStyle w:val="Compact"/>
        <w:numPr>
          <w:ilvl w:val="0"/>
          <w:numId w:val="1001"/>
        </w:numPr>
      </w:pPr>
      <w:r>
        <w:t xml:space="preserve">Cước đã khóa/phát hành không tự tính lại khi mở kỳ dầu mới.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Ngày vận chuyển</w:t>
      </w:r>
      <w:r>
        <w:t xml:space="preserve"> </w:t>
      </w:r>
      <w:r>
        <w:t xml:space="preserve">là mốc chọn kỳ và khóa cước. NEWEB áp giá sau</w:t>
      </w:r>
      <w:r>
        <w:t xml:space="preserve"> </w:t>
      </w:r>
      <w:r>
        <w:rPr>
          <w:b/>
          <w:bCs/>
        </w:rPr>
        <w:t xml:space="preserve">1 ngày</w:t>
      </w:r>
      <w:r>
        <w:t xml:space="preserve">;</w:t>
      </w:r>
      <w:r>
        <w:t xml:space="preserve"> </w:t>
      </w:r>
      <w:r>
        <w:t xml:space="preserve">không suy ra số ngày trễ cho hai tuyến còn lại.</w:t>
      </w:r>
    </w:p>
    <w:p>
      <w:pPr>
        <w:pStyle w:val="FirstParagraph"/>
      </w:pPr>
      <w:r>
        <w:t xml:space="preserve">Các số tham chiếu trong tài liệu này không phải thông báo giá hiện hành; đầu vào chưa</w:t>
      </w:r>
      <w:r>
        <w:t xml:space="preserve"> </w:t>
      </w:r>
      <w:r>
        <w:t xml:space="preserve">chốt được nêu ở §8. Quy tắc và công thức gốc giữ tại</w:t>
      </w:r>
      <w:r>
        <w:t xml:space="preserve"> </w:t>
      </w:r>
      <w:r>
        <w:t xml:space="preserve">Quy tắc cước và phụ phí dầu.</w:t>
      </w:r>
    </w:p>
    <w:bookmarkEnd w:id="10"/>
    <w:bookmarkStart w:id="15" w:name="bốn-nhóm-điều-khoản-áp-giá"/>
    <w:p>
      <w:pPr>
        <w:pStyle w:val="Heading2"/>
      </w:pPr>
      <w:r>
        <w:t xml:space="preserve">3. Bốn nhóm điều khoản áp giá</w:t>
      </w:r>
    </w:p>
    <w:bookmarkStart w:id="11" w:name="độ-trễ-theo-tuyến"/>
    <w:p>
      <w:pPr>
        <w:pStyle w:val="Heading3"/>
      </w:pPr>
      <w:r>
        <w:t xml:space="preserve">3.1. Độ trễ theo tuyến</w:t>
      </w:r>
    </w:p>
    <w:p>
      <w:pPr>
        <w:pStyle w:val="FirstParagraph"/>
      </w:pPr>
      <w:r>
        <w:t xml:space="preserve">Nếu giá dầu công bố ngày D và hợp đồng có độ trễ N ngày, mức giá đó áp từ D+N.</w:t>
      </w:r>
      <w:r>
        <w:t xml:space="preserve"> </w:t>
      </w:r>
      <w:r>
        <w:t xml:space="preserve">Ngày dùng để đối chiếu giá bằng</w:t>
      </w:r>
      <w:r>
        <w:t xml:space="preserve"> </w:t>
      </w:r>
      <w:r>
        <w:rPr>
          <w:b/>
          <w:bCs/>
        </w:rPr>
        <w:t xml:space="preserve">Ngày vận chuyển trừ số ngày trễ</w:t>
      </w:r>
      <w:r>
        <w:t xml:space="preserve">.</w:t>
      </w:r>
    </w:p>
    <w:p>
      <w:pPr>
        <w:pStyle w:val="BodyText"/>
      </w:pPr>
      <w:r>
        <w:t xml:space="preserve">NEWEB đã có N=1. ASKEY/SUNRISE+SJ chưa có số. Ví dụ “áp ngay” N=0 hoặc N=2 trong</w:t>
      </w:r>
      <w:r>
        <w:t xml:space="preserve"> </w:t>
      </w:r>
      <w:r>
        <w:t xml:space="preserve">phương án chỉ minh hoạ lựa chọn, không phải câu trả lời cho hai tuyến này. Khi</w:t>
      </w:r>
      <w:r>
        <w:t xml:space="preserve"> </w:t>
      </w:r>
      <w:r>
        <w:t xml:space="preserve">chưa có lag, sản phẩm báo thiếu điều khoản thay vì tự dùng 0.</w:t>
      </w:r>
    </w:p>
    <w:bookmarkEnd w:id="11"/>
    <w:bookmarkStart w:id="12" w:name="ngưỡng-kích-hoạt-điều-chỉnh"/>
    <w:p>
      <w:pPr>
        <w:pStyle w:val="Heading3"/>
      </w:pPr>
      <w:r>
        <w:t xml:space="preserve">3.2. Ngưỡng kích hoạt điều chỉnh</w:t>
      </w:r>
    </w:p>
    <w:p>
      <w:pPr>
        <w:pStyle w:val="FirstParagraph"/>
      </w:pPr>
      <w:r>
        <w:t xml:space="preserve">Phương án khách hàng nêu hai cách theo hợp đồng:</w:t>
      </w:r>
    </w:p>
    <w:p>
      <w:pPr>
        <w:pStyle w:val="Compact"/>
        <w:numPr>
          <w:ilvl w:val="0"/>
          <w:numId w:val="1002"/>
        </w:numPr>
      </w:pPr>
      <w:r>
        <w:t xml:space="preserve">Theo phần trăm thay đổi giá dầu, ví dụ</w:t>
      </w:r>
      <w:r>
        <w:t xml:space="preserve"> </w:t>
      </w:r>
      <w:r>
        <w:rPr>
          <w:b/>
          <w:bCs/>
        </w:rPr>
        <w:t xml:space="preserve">vượt 5%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Theo số tiền thay đổi trên mỗi lít, ví dụ</w:t>
      </w:r>
      <w:r>
        <w:t xml:space="preserve"> </w:t>
      </w:r>
      <w:r>
        <w:rPr>
          <w:b/>
          <w:bCs/>
        </w:rPr>
        <w:t xml:space="preserve">vượt 1.500đ/lít</w:t>
      </w:r>
      <w:r>
        <w:t xml:space="preserve">.</w:t>
      </w:r>
    </w:p>
    <w:p>
      <w:pPr>
        <w:pStyle w:val="FirstParagraph"/>
      </w:pPr>
      <w:r>
        <w:t xml:space="preserve">Chọn tối đa một cách cho cùng điều khoản; không đồng thời áp cả hai. Các mức ví</w:t>
      </w:r>
      <w:r>
        <w:t xml:space="preserve"> </w:t>
      </w:r>
      <w:r>
        <w:t xml:space="preserve">dụ không tự thành ngưỡng của Long Minh.</w:t>
      </w:r>
    </w:p>
    <w:p>
      <w:pPr>
        <w:pStyle w:val="BodyText"/>
      </w:pPr>
      <w:r>
        <w:t xml:space="preserve">Đúng bằng ngưỡng được tính là</w:t>
      </w:r>
      <w:r>
        <w:t xml:space="preserve"> </w:t>
      </w:r>
      <w:r>
        <w:rPr>
          <w:b/>
          <w:bCs/>
        </w:rPr>
        <w:t xml:space="preserve">đạt</w:t>
      </w:r>
      <w:r>
        <w:t xml:space="preserve"> </w:t>
      </w:r>
      <w:r>
        <w:t xml:space="preserve">ngưỡng: thay đổi giá dầu đúng bằng ngưỡng</w:t>
      </w:r>
      <w:r>
        <w:t xml:space="preserve"> </w:t>
      </w:r>
      <w:r>
        <w:t xml:space="preserve">đã đủ điều kiện mở kỳ giá mới.</w:t>
      </w:r>
    </w:p>
    <w:p>
      <w:pPr>
        <w:pStyle w:val="BodyText"/>
      </w:pPr>
      <w:r>
        <w:t xml:space="preserve">Cần làm rõ trước khi áp hợp đồng có ngưỡng: so với kỳ liền trước hay mốc đang</w:t>
      </w:r>
      <w:r>
        <w:t xml:space="preserve"> </w:t>
      </w:r>
      <w:r>
        <w:t xml:space="preserve">được áp; nếu nhiều kỳ liên tiếp chưa đạt ngưỡng thì giữ mốc nào; kỳ đầu áp thế</w:t>
      </w:r>
      <w:r>
        <w:t xml:space="preserve"> </w:t>
      </w:r>
      <w:r>
        <w:t xml:space="preserve">nào.</w:t>
      </w:r>
    </w:p>
    <w:p>
      <w:pPr>
        <w:pStyle w:val="BodyText"/>
      </w:pPr>
      <w:r>
        <w:t xml:space="preserve">Phân biệt</w:t>
      </w:r>
      <w:r>
        <w:t xml:space="preserve"> </w:t>
      </w:r>
      <w:r>
        <w:rPr>
          <w:b/>
          <w:bCs/>
        </w:rPr>
        <w:t xml:space="preserve">đã thỏa thuận không dùng ngưỡng</w:t>
      </w:r>
      <w:r>
        <w:t xml:space="preserve"> </w:t>
      </w:r>
      <w:r>
        <w:t xml:space="preserve">với</w:t>
      </w:r>
      <w:r>
        <w:t xml:space="preserve"> </w:t>
      </w:r>
      <w:r>
        <w:rPr>
          <w:b/>
          <w:bCs/>
        </w:rPr>
        <w:t xml:space="preserve">chưa điền thông tin</w:t>
      </w:r>
      <w:r>
        <w:t xml:space="preserve">. Nếu</w:t>
      </w:r>
      <w:r>
        <w:t xml:space="preserve"> </w:t>
      </w:r>
      <w:r>
        <w:t xml:space="preserve">không dùng ngưỡng, áp kỳ phù hợp theo ngày và độ trễ; nếu còn thiếu điều khoản,</w:t>
      </w:r>
      <w:r>
        <w:t xml:space="preserve"> </w:t>
      </w:r>
      <w:r>
        <w:t xml:space="preserve">hiển thị chưa đủ căn cứ để tính tự động.</w:t>
      </w:r>
    </w:p>
    <w:bookmarkEnd w:id="12"/>
    <w:bookmarkStart w:id="13" w:name="hiệu-lực-của-kỳ-giá-mới"/>
    <w:p>
      <w:pPr>
        <w:pStyle w:val="Heading3"/>
      </w:pPr>
      <w:r>
        <w:t xml:space="preserve">3.3. Hiệu lực của kỳ giá mới</w:t>
      </w:r>
    </w:p>
    <w:p>
      <w:pPr>
        <w:pStyle w:val="FirstParagraph"/>
      </w:pPr>
      <w:r>
        <w:t xml:space="preserve">Kế toán/CUS có quyền nhập giá dầu và ngày hiệu lực, lưu trực tiếp một kỳ mới.</w:t>
      </w:r>
      <w:r>
        <w:t xml:space="preserve"> </w:t>
      </w:r>
      <w:r>
        <w:t xml:space="preserve">Kỳ tương lai được hiển thị rõ, không áp cho ngày trước hiệu lực. Không chọn kỳ</w:t>
      </w:r>
      <w:r>
        <w:t xml:space="preserve"> </w:t>
      </w:r>
      <w:r>
        <w:t xml:space="preserve">mới nhất bất kể ngày chỉ vì thiếu giá phù hợp.</w:t>
      </w:r>
    </w:p>
    <w:p>
      <w:pPr>
        <w:pStyle w:val="BodyText"/>
      </w:pPr>
      <w:r>
        <w:t xml:space="preserve">Kỳ mới tham gia các lần tính đủ điều kiện; không tự thay cước đã khóa hoặc số</w:t>
      </w:r>
      <w:r>
        <w:t xml:space="preserve"> </w:t>
      </w:r>
      <w:r>
        <w:t xml:space="preserve">đã phát hành. Nếu không có kỳ phù hợp, sản phẩm chỉ rõ thiếu kỳ giá để người có</w:t>
      </w:r>
      <w:r>
        <w:t xml:space="preserve"> </w:t>
      </w:r>
      <w:r>
        <w:t xml:space="preserve">quyền bổ sung hoặc nhập giá có căn cứ.</w:t>
      </w:r>
    </w:p>
    <w:bookmarkEnd w:id="13"/>
    <w:bookmarkStart w:id="14" w:name="thời-điểm-khóa-cước"/>
    <w:p>
      <w:pPr>
        <w:pStyle w:val="Heading3"/>
      </w:pPr>
      <w:r>
        <w:t xml:space="preserve">3.4. Thời điểm khóa cước</w:t>
      </w:r>
    </w:p>
    <w:p>
      <w:pPr>
        <w:pStyle w:val="FirstParagraph"/>
      </w:pPr>
      <w:r>
        <w:t xml:space="preserve">Khi nhập Ngày vận chuyển và đủ đầu vào, sản phẩm xác định và giữ bản cước của</w:t>
      </w:r>
      <w:r>
        <w:t xml:space="preserve"> </w:t>
      </w:r>
      <w:r>
        <w:t xml:space="preserve">lô/chuyến theo ngày đó. Không dùng ngày tạo lô hoặc ngày lập hóa đơn thay thế.</w:t>
      </w:r>
    </w:p>
    <w:p>
      <w:pPr>
        <w:pStyle w:val="Compact"/>
        <w:numPr>
          <w:ilvl w:val="0"/>
          <w:numId w:val="1003"/>
        </w:numPr>
      </w:pPr>
      <w:r>
        <w:t xml:space="preserve">Lô tạo hôm nay, vận chuyển ngày mai: tra giá theo ngày mai trừ lag.</w:t>
      </w:r>
    </w:p>
    <w:p>
      <w:pPr>
        <w:pStyle w:val="Compact"/>
        <w:numPr>
          <w:ilvl w:val="0"/>
          <w:numId w:val="1003"/>
        </w:numPr>
      </w:pPr>
      <w:r>
        <w:t xml:space="preserve">Lô chưa có ngày: lưu được thông tin, ghi rõ chưa xác định cước, không đặt ngày giả.</w:t>
      </w:r>
    </w:p>
    <w:p>
      <w:pPr>
        <w:pStyle w:val="Compact"/>
        <w:numPr>
          <w:ilvl w:val="0"/>
          <w:numId w:val="1003"/>
        </w:numPr>
      </w:pPr>
      <w:r>
        <w:t xml:space="preserve">Đổi ngày khi hồ sơ còn được phép sửa: người dùng thấy ảnh hưởng đến giá, lưu</w:t>
      </w:r>
      <w:r>
        <w:t xml:space="preserve"> </w:t>
      </w:r>
      <w:r>
        <w:t xml:space="preserve">bản cước tiếp theo và vẫn xem được bản trước.</w:t>
      </w:r>
    </w:p>
    <w:p>
      <w:pPr>
        <w:pStyle w:val="Compact"/>
        <w:numPr>
          <w:ilvl w:val="0"/>
          <w:numId w:val="1003"/>
        </w:numPr>
      </w:pPr>
      <w:r>
        <w:t xml:space="preserve">Chứng từ đã phát hành không tự đổi theo lần sửa ngày. Điều chỉnh giá/chứng từ</w:t>
      </w:r>
      <w:r>
        <w:t xml:space="preserve"> </w:t>
      </w:r>
      <w:r>
        <w:t xml:space="preserve">là thao tác riêng có quyền và lý do, tuân thủ kỳ đã khóa.</w:t>
      </w:r>
    </w:p>
    <w:bookmarkEnd w:id="14"/>
    <w:bookmarkEnd w:id="15"/>
    <w:bookmarkStart w:id="20" w:name="luồng-sử-dụng"/>
    <w:p>
      <w:pPr>
        <w:pStyle w:val="Heading2"/>
      </w:pPr>
      <w:r>
        <w:t xml:space="preserve">4. Luồng sử dụng</w:t>
      </w:r>
    </w:p>
    <w:bookmarkStart w:id="16" w:name="nhập-kỳ-giá-dầu"/>
    <w:p>
      <w:pPr>
        <w:pStyle w:val="Heading3"/>
      </w:pPr>
      <w:r>
        <w:t xml:space="preserve">4.1. Nhập kỳ giá dầu</w:t>
      </w:r>
    </w:p>
    <w:p>
      <w:pPr>
        <w:pStyle w:val="Compact"/>
        <w:numPr>
          <w:ilvl w:val="0"/>
          <w:numId w:val="1004"/>
        </w:numPr>
      </w:pPr>
      <w:r>
        <w:t xml:space="preserve">Kế toán/CUS có quyền mở lịch sử giá, nhập giá dầu mới, ngày hiệu lực và nguồn.</w:t>
      </w:r>
    </w:p>
    <w:p>
      <w:pPr>
        <w:pStyle w:val="Compact"/>
        <w:numPr>
          <w:ilvl w:val="0"/>
          <w:numId w:val="1004"/>
        </w:numPr>
      </w:pPr>
      <w:r>
        <w:t xml:space="preserve">Sản phẩm kiểm tra giá hợp lệ và kỳ áp dụng rõ ràng; lỗi xuất hiện ở thông tin</w:t>
      </w:r>
      <w:r>
        <w:t xml:space="preserve"> </w:t>
      </w:r>
      <w:r>
        <w:t xml:space="preserve">cần sửa, giữ nội dung đã nhập.</w:t>
      </w:r>
    </w:p>
    <w:p>
      <w:pPr>
        <w:pStyle w:val="Compact"/>
        <w:numPr>
          <w:ilvl w:val="0"/>
          <w:numId w:val="1004"/>
        </w:numPr>
      </w:pPr>
      <w:r>
        <w:t xml:space="preserve">Người dùng lưu trực tiếp. Sau thành công, thấy kỳ vừa ghi nhận và thời điểm</w:t>
      </w:r>
      <w:r>
        <w:t xml:space="preserve"> </w:t>
      </w:r>
      <w:r>
        <w:t xml:space="preserve">áp dụng; không phải chờ người khác duyệt.</w:t>
      </w:r>
    </w:p>
    <w:p>
      <w:pPr>
        <w:pStyle w:val="FirstParagraph"/>
      </w:pPr>
      <w:r>
        <w:t xml:space="preserve">Giá phải cùng cơ sở so sánh với mốc hợp đồng, chẳng hạn giá chưa VAT. Nguồn và</w:t>
      </w:r>
      <w:r>
        <w:t xml:space="preserve"> </w:t>
      </w:r>
      <w:r>
        <w:t xml:space="preserve">cách quy đổi phải có căn cứ; mốc Long Minh</w:t>
      </w:r>
      <w:r>
        <w:t xml:space="preserve"> </w:t>
      </w:r>
      <w:r>
        <w:rPr>
          <w:rStyle w:val="VerbatimChar"/>
        </w:rPr>
        <w:t xml:space="preserve">19.270 / 1,08</w:t>
      </w:r>
      <w:r>
        <w:t xml:space="preserve"> </w:t>
      </w:r>
      <w:r>
        <w:t xml:space="preserve">không tự đổi vì giá</w:t>
      </w:r>
      <w:r>
        <w:t xml:space="preserve"> </w:t>
      </w:r>
      <w:r>
        <w:t xml:space="preserve">thị trường hoặc chính sách thuế thay đổi.</w:t>
      </w:r>
    </w:p>
    <w:bookmarkEnd w:id="16"/>
    <w:bookmarkStart w:id="17" w:name="tính-cước-khi-lập-hoặc-bổ-sung-lô"/>
    <w:p>
      <w:pPr>
        <w:pStyle w:val="Heading3"/>
      </w:pPr>
      <w:r>
        <w:t xml:space="preserve">4.2. Tính cước khi lập hoặc bổ sung lô</w:t>
      </w:r>
    </w:p>
    <w:p>
      <w:pPr>
        <w:pStyle w:val="Compact"/>
        <w:numPr>
          <w:ilvl w:val="0"/>
          <w:numId w:val="1005"/>
        </w:numPr>
      </w:pPr>
      <w:r>
        <w:t xml:space="preserve">CUS/Điều vận chọn khách, tuyến, loại xe và nhập Ngày vận chuyển.</w:t>
      </w:r>
    </w:p>
    <w:p>
      <w:pPr>
        <w:pStyle w:val="Compact"/>
        <w:numPr>
          <w:ilvl w:val="0"/>
          <w:numId w:val="1005"/>
        </w:numPr>
      </w:pPr>
      <w:r>
        <w:t xml:space="preserve">Sản phẩm xác định điều khoản và kỳ giá phù hợp, tính J/H/K.</w:t>
      </w:r>
    </w:p>
    <w:p>
      <w:pPr>
        <w:pStyle w:val="Compact"/>
        <w:numPr>
          <w:ilvl w:val="0"/>
          <w:numId w:val="1005"/>
        </w:numPr>
      </w:pPr>
      <w:r>
        <w:t xml:space="preserve">Nếu đủ dữ liệu, hiển thị cước đã khóa cùng cách tính và nguồn. Nếu thiếu, chỉ</w:t>
      </w:r>
      <w:r>
        <w:t xml:space="preserve"> </w:t>
      </w:r>
      <w:r>
        <w:t xml:space="preserve">rõ thiếu giá gốc, ngày, lag, ngưỡng hay kỳ giá; không báo 0 là cước đã tính đúng.</w:t>
      </w:r>
    </w:p>
    <w:p>
      <w:pPr>
        <w:pStyle w:val="Compact"/>
        <w:numPr>
          <w:ilvl w:val="0"/>
          <w:numId w:val="1005"/>
        </w:numPr>
      </w:pPr>
      <w:r>
        <w:t xml:space="preserve">Lô còn thiếu giá có thể tiếp tục lưu thông tin không phụ thuộc giá. Người</w:t>
      </w:r>
      <w:r>
        <w:t xml:space="preserve"> </w:t>
      </w:r>
      <w:r>
        <w:t xml:space="preserve">có quyền bổ sung giá có căn cứ; chưa đủ giá thì chưa được coi là đã sẵn sàng</w:t>
      </w:r>
      <w:r>
        <w:t xml:space="preserve"> </w:t>
      </w:r>
      <w:r>
        <w:t xml:space="preserve">phát hành số tiền cho khách.</w:t>
      </w:r>
    </w:p>
    <w:p>
      <w:pPr>
        <w:pStyle w:val="FirstParagraph"/>
      </w:pPr>
      <w:r>
        <w:t xml:space="preserve">Không mượn giá của tuyến/loại xe khác và không coi tiền phụ phí đơn thuần của</w:t>
      </w:r>
      <w:r>
        <w:t xml:space="preserve"> </w:t>
      </w:r>
      <w:r>
        <w:t xml:space="preserve">15T là tổng giá hợp lệ khi chưa có giá gốc.</w:t>
      </w:r>
    </w:p>
    <w:bookmarkEnd w:id="17"/>
    <w:bookmarkStart w:id="18" w:name="xem-và-sửa-lịchgiá"/>
    <w:p>
      <w:pPr>
        <w:pStyle w:val="Heading3"/>
      </w:pPr>
      <w:r>
        <w:t xml:space="preserve">4.3. Xem và sửa lịch/giá</w:t>
      </w:r>
    </w:p>
    <w:p>
      <w:pPr>
        <w:pStyle w:val="FirstParagraph"/>
      </w:pPr>
      <w:r>
        <w:t xml:space="preserve">Người dùng xem cước đã khóa, từng thành phần và ngày áp dụng ngay trên hồ sơ.</w:t>
      </w:r>
      <w:r>
        <w:t xml:space="preserve"> </w:t>
      </w:r>
      <w:r>
        <w:t xml:space="preserve">Nếu còn quyền sửa ngày, sản phẩm cho thấy giá cũ/mới và lưu lịch sử. Nếu hồ sơ</w:t>
      </w:r>
      <w:r>
        <w:t xml:space="preserve"> </w:t>
      </w:r>
      <w:r>
        <w:t xml:space="preserve">đã khóa, giải thích vì sao không được sửa và cách điều chỉnh hợp lệ theo quyền;</w:t>
      </w:r>
      <w:r>
        <w:t xml:space="preserve"> </w:t>
      </w:r>
      <w:r>
        <w:t xml:space="preserve">không thêm bước xin duyệt.</w:t>
      </w:r>
    </w:p>
    <w:bookmarkEnd w:id="18"/>
    <w:bookmarkStart w:id="19" w:name="nhập-file-cước-của-khách-hàng"/>
    <w:p>
      <w:pPr>
        <w:pStyle w:val="Heading3"/>
      </w:pPr>
      <w:r>
        <w:t xml:space="preserve">4.4. Nhập file cước của khách hàng</w:t>
      </w:r>
    </w:p>
    <w:p>
      <w:pPr>
        <w:pStyle w:val="Compact"/>
        <w:numPr>
          <w:ilvl w:val="0"/>
          <w:numId w:val="1006"/>
        </w:numPr>
      </w:pPr>
      <w:r>
        <w:t xml:space="preserve">Kế toán/CUS có quyền nhập file cước (Excel) của khách hàng. Sản phẩm đọc tuyến và giá từ</w:t>
      </w:r>
      <w:r>
        <w:t xml:space="preserve"> </w:t>
      </w:r>
      <w:r>
        <w:t xml:space="preserve">file, tạo một bản khung báo giá mới hiệu lực từ ngày nhập — không ghi đè bản khung cũ; bản</w:t>
      </w:r>
      <w:r>
        <w:t xml:space="preserve"> </w:t>
      </w:r>
      <w:r>
        <w:t xml:space="preserve">cũ giữ nguyên để đối soát.</w:t>
      </w:r>
    </w:p>
    <w:p>
      <w:pPr>
        <w:pStyle w:val="Compact"/>
        <w:numPr>
          <w:ilvl w:val="0"/>
          <w:numId w:val="1006"/>
        </w:numPr>
      </w:pPr>
      <w:r>
        <w:t xml:space="preserve">Danh mục phí của bản khung mới kế thừa nguyên vẹn danh mục phí của bản khung trước của cùng</w:t>
      </w:r>
      <w:r>
        <w:t xml:space="preserve"> </w:t>
      </w:r>
      <w:r>
        <w:t xml:space="preserve">khách hàng: tên phí, loại phụ, số tiền mặc định, gán cột riêng, ghi chú và thứ tự. File cước</w:t>
      </w:r>
      <w:r>
        <w:t xml:space="preserve"> </w:t>
      </w:r>
      <w:r>
        <w:t xml:space="preserve">chỉ mang số liệu cước; danh mục phí là cấu trúc quản lý mang theo giữa các hợp đồng, không</w:t>
      </w:r>
      <w:r>
        <w:t xml:space="preserve"> </w:t>
      </w:r>
      <w:r>
        <w:t xml:space="preserve">reset về rỗng mỗi lần nhập.</w:t>
      </w:r>
    </w:p>
    <w:p>
      <w:pPr>
        <w:pStyle w:val="Compact"/>
        <w:numPr>
          <w:ilvl w:val="0"/>
          <w:numId w:val="1006"/>
        </w:numPr>
      </w:pPr>
      <w:r>
        <w:t xml:space="preserve">Lần nhập đầu tiên (chưa có bản khung trước) bắt đầu không có phí trong danh mục; người có</w:t>
      </w:r>
      <w:r>
        <w:t xml:space="preserve"> </w:t>
      </w:r>
      <w:r>
        <w:t xml:space="preserve">quyền cấu hình phí sau đó như bình thường. Thiếu cấu hình không tự thay bằng giá minh họa.</w:t>
      </w:r>
    </w:p>
    <w:p>
      <w:pPr>
        <w:pStyle w:val="Compact"/>
        <w:numPr>
          <w:ilvl w:val="0"/>
          <w:numId w:val="1006"/>
        </w:numPr>
      </w:pPr>
      <w:r>
        <w:t xml:space="preserve">Phí kế thừa là phí bình thường: sửa được trên trang cấu hình, áp dụng và lưu lịch sử theo</w:t>
      </w:r>
      <w:r>
        <w:t xml:space="preserve"> </w:t>
      </w:r>
      <w:r>
        <w:t xml:space="preserve">quy tắc chung.</w:t>
      </w:r>
    </w:p>
    <w:bookmarkEnd w:id="19"/>
    <w:bookmarkEnd w:id="20"/>
    <w:bookmarkStart w:id="21" w:name="Xc05538c7b2d47010ca41c802f1a0d36271612b4"/>
    <w:p>
      <w:pPr>
        <w:pStyle w:val="Heading2"/>
      </w:pPr>
      <w:r>
        <w:t xml:space="preserve">5. Đối soát và giá cuối trên Bảng kê / Debit Note</w:t>
      </w:r>
    </w:p>
    <w:p>
      <w:pPr>
        <w:pStyle w:val="FirstParagraph"/>
      </w:pPr>
      <w:r>
        <w:t xml:space="preserve">Cước tự tính là giá chuẩn theo hợp đồng. Kế toán có quyền được nhập</w:t>
      </w:r>
      <w:r>
        <w:t xml:space="preserve"> </w:t>
      </w:r>
      <w:r>
        <w:rPr>
          <w:b/>
          <w:bCs/>
        </w:rPr>
        <w:t xml:space="preserve">giá cuối</w:t>
      </w:r>
      <w:r>
        <w:rPr>
          <w:b/>
          <w:bCs/>
        </w:rPr>
        <w:t xml:space="preserve"> </w:t>
      </w:r>
      <w:r>
        <w:rPr>
          <w:b/>
          <w:bCs/>
        </w:rPr>
        <w:t xml:space="preserve">thực tế đàm phán</w:t>
      </w:r>
      <w:r>
        <w:t xml:space="preserve"> </w:t>
      </w:r>
      <w:r>
        <w:t xml:space="preserve">hoặc khoản giảm giá khi lập bảng kê gửi khách.</w:t>
      </w:r>
    </w:p>
    <w:p>
      <w:pPr>
        <w:pStyle w:val="Compact"/>
        <w:numPr>
          <w:ilvl w:val="0"/>
          <w:numId w:val="1007"/>
        </w:numPr>
      </w:pPr>
      <w:r>
        <w:t xml:space="preserve">Giữ cước hợp đồng ở chế độ chỉ đọc để so sánh với giá cuối.</w:t>
      </w:r>
    </w:p>
    <w:p>
      <w:pPr>
        <w:pStyle w:val="Compact"/>
        <w:numPr>
          <w:ilvl w:val="0"/>
          <w:numId w:val="1007"/>
        </w:numPr>
      </w:pPr>
      <w:r>
        <w:t xml:space="preserve">Nếu giá cuối khác giá hợp đồng, yêu cầu lý do có nội dung và thể hiện phần</w:t>
      </w:r>
      <w:r>
        <w:t xml:space="preserve"> </w:t>
      </w:r>
      <w:r>
        <w:t xml:space="preserve">chênh lệch cùng tổng tiền sau thay đổi.</w:t>
      </w:r>
    </w:p>
    <w:p>
      <w:pPr>
        <w:pStyle w:val="Compact"/>
        <w:numPr>
          <w:ilvl w:val="0"/>
          <w:numId w:val="1007"/>
        </w:numPr>
      </w:pPr>
      <w:r>
        <w:t xml:space="preserve">Lưu trực tiếp trong phạm vi được cấp; không có người kiểm tra/người duyệt</w:t>
      </w:r>
      <w:r>
        <w:t xml:space="preserve"> </w:t>
      </w:r>
      <w:r>
        <w:t xml:space="preserve">khác, hàng đợi chờ duyệt hoặc nhãn “tự động duyệt”.</w:t>
      </w:r>
    </w:p>
    <w:p>
      <w:pPr>
        <w:pStyle w:val="Compact"/>
        <w:numPr>
          <w:ilvl w:val="0"/>
          <w:numId w:val="1007"/>
        </w:numPr>
      </w:pPr>
      <w:r>
        <w:t xml:space="preserve">Cho xem ai sửa, lúc nào, giá cũ/mới và lý do. Giá cuối không thay mất các đầu</w:t>
      </w:r>
      <w:r>
        <w:t xml:space="preserve"> </w:t>
      </w:r>
      <w:r>
        <w:t xml:space="preserve">vào dùng tính cước ban đầu.</w:t>
      </w:r>
    </w:p>
    <w:p>
      <w:pPr>
        <w:pStyle w:val="Compact"/>
        <w:numPr>
          <w:ilvl w:val="0"/>
          <w:numId w:val="1007"/>
        </w:numPr>
      </w:pPr>
      <w:r>
        <w:t xml:space="preserve">Chứng từ hoặc kỳ đã khóa được bảo vệ. Điều chỉnh được phép phải có dấu vết và</w:t>
      </w:r>
      <w:r>
        <w:t xml:space="preserve"> </w:t>
      </w:r>
      <w:r>
        <w:t xml:space="preserve">ảnh hưởng tiền đúng một lần; không tự biến chứng từ đã phát hành thành bản nháp.</w:t>
      </w:r>
    </w:p>
    <w:p>
      <w:pPr>
        <w:pStyle w:val="Compact"/>
        <w:numPr>
          <w:ilvl w:val="0"/>
          <w:numId w:val="1007"/>
        </w:numPr>
      </w:pPr>
      <w:r>
        <w:t xml:space="preserve">Kết quả thao tác thể hiện đúng đã lưu, chưa lưu hoặc chưa rõ kết quả, không</w:t>
      </w:r>
      <w:r>
        <w:t xml:space="preserve"> </w:t>
      </w:r>
      <w:r>
        <w:t xml:space="preserve">báo chờ duyệt khi số đã đổi.</w:t>
      </w:r>
    </w:p>
    <w:p>
      <w:pPr>
        <w:pStyle w:val="FirstParagraph"/>
      </w:pPr>
      <w:r>
        <w:t xml:space="preserve">Ngoại lệ giá hoặc công nợ, khi nằm trong quyền được cấp, là thao tác trực tiếp</w:t>
      </w:r>
      <w:r>
        <w:t xml:space="preserve"> </w:t>
      </w:r>
      <w:r>
        <w:t xml:space="preserve">với phạm vi, hạn mức, thời hạn và lý do hợp lệ. Không chọn một “yêu cầu đã duyệt”</w:t>
      </w:r>
      <w:r>
        <w:t xml:space="preserve"> </w:t>
      </w:r>
      <w:r>
        <w:t xml:space="preserve">để tiếp tục. Bỏ phê duyệt không có nghĩa bỏ giới hạn công nợ hoặc tự đặt điều</w:t>
      </w:r>
      <w:r>
        <w:t xml:space="preserve"> </w:t>
      </w:r>
      <w:r>
        <w:t xml:space="preserve">khoản khách hàng chưa trả lời.</w:t>
      </w:r>
    </w:p>
    <w:bookmarkEnd w:id="21"/>
    <w:bookmarkStart w:id="22" w:name="trạng-thái-lỗi-và-trải-nghiệm"/>
    <w:p>
      <w:pPr>
        <w:pStyle w:val="Heading2"/>
      </w:pPr>
      <w:r>
        <w:t xml:space="preserve">6. Trạng thái, lỗi và trải nghiệm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</w:pPr>
            <w:r>
              <w:t xml:space="preserve">Người dùng cần nhìn thấy / thực hiện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Chưa có ngày hoặc đầu vào</w:t>
            </w:r>
          </w:p>
        </w:tc>
        <w:tc>
          <w:tcPr/>
          <w:p>
            <w:pPr>
              <w:pStyle w:val="Compact"/>
            </w:pPr>
            <w:r>
              <w:t xml:space="preserve">Biết chưa xác định cước và thông tin cần bổ sung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Đủ dữ liệu</w:t>
            </w:r>
          </w:p>
        </w:tc>
        <w:tc>
          <w:tcPr/>
          <w:p>
            <w:pPr>
              <w:pStyle w:val="Compact"/>
            </w:pPr>
            <w:r>
              <w:t xml:space="preserve">Xem từng thành phần, tổng cước, kỳ áp dụng và bản cước đã khóa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cuối đã điều chỉnh</w:t>
            </w:r>
          </w:p>
        </w:tc>
        <w:tc>
          <w:tcPr/>
          <w:p>
            <w:pPr>
              <w:pStyle w:val="Compact"/>
            </w:pPr>
            <w:r>
              <w:t xml:space="preserve">Xem giá hợp đồng, giá cuối và lý do, không nhầm hai giá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khác vừa sửa giá</w:t>
            </w:r>
          </w:p>
        </w:tc>
        <w:tc>
          <w:tcPr/>
          <w:p>
            <w:pPr>
              <w:pStyle w:val="Compact"/>
            </w:pPr>
            <w:r>
              <w:t xml:space="preserve">Đối chiếu bản đang nhập với thông tin mới trước khi lưu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Hồ sơ đã khóa hoặc không có quyền</w:t>
            </w:r>
          </w:p>
        </w:tc>
        <w:tc>
          <w:tcPr/>
          <w:p>
            <w:pPr>
              <w:pStyle w:val="Compact"/>
            </w:pPr>
            <w:r>
              <w:t xml:space="preserve">Biết vì sao không sửa được; không thấy hành động hứa sai 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Mất Internet trước khi gửi</w:t>
            </w:r>
          </w:p>
        </w:tc>
        <w:tc>
          <w:tcPr/>
          <w:p>
            <w:pPr>
              <w:pStyle w:val="Compact"/>
            </w:pPr>
            <w:r>
              <w:t xml:space="preserve">Báo chưa lưu, giữ nội dung trên màn hình hiện tại để thử lại chủ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Chưa rõ kết quả sau khi gửi</w:t>
            </w:r>
          </w:p>
        </w:tc>
        <w:tc>
          <w:tcPr/>
          <w:p>
            <w:pPr>
              <w:pStyle w:val="Compact"/>
            </w:pPr>
            <w:r>
              <w:t xml:space="preserve">Kiểm tra bản đã lưu trước khi thử lại; không tự gửi lại khi có mạng</w:t>
            </w:r>
          </w:p>
        </w:tc>
      </w:tr>
    </w:tbl>
    <w:p>
      <w:pPr>
        <w:pStyle w:val="BodyText"/>
      </w:pPr>
      <w:r>
        <w:t xml:space="preserve">Bảng giá, bộ lọc và thao tác chính phải gọn và gần nhau. Máy tính hỗ trợ so sánh</w:t>
      </w:r>
      <w:r>
        <w:t xml:space="preserve"> </w:t>
      </w:r>
      <w:r>
        <w:t xml:space="preserve">theo cột; điện thoại/máy tính bảng giữ đọc đủ số, nhãn và nút. Thông tin phụ có</w:t>
      </w:r>
      <w:r>
        <w:t xml:space="preserve"> </w:t>
      </w:r>
      <w:r>
        <w:t xml:space="preserve">thể mở thêm, tránh nhiều thẻ lồng nhau. Lỗi gắn với trường và nói rõ cách sửa;</w:t>
      </w:r>
      <w:r>
        <w:t xml:space="preserve"> </w:t>
      </w:r>
      <w:r>
        <w:t xml:space="preserve">trạng thái đang tải, không có dữ liệu và lỗi phải khác nhau.</w:t>
      </w:r>
    </w:p>
    <w:p>
      <w:pPr>
        <w:pStyle w:val="BodyText"/>
      </w:pPr>
      <w:r>
        <w:t xml:space="preserve">Không có chế độ lưu ngoại tuyến hay tự đồng bộ lệnh. Bấm lưu nhiều lần không</w:t>
      </w:r>
      <w:r>
        <w:t xml:space="preserve"> </w:t>
      </w:r>
      <w:r>
        <w:t xml:space="preserve">tạo tiền hoặc chứng từ trùng. Lịch sử và số đã phát hành không mất khi giá thay đổi.</w:t>
      </w:r>
    </w:p>
    <w:bookmarkEnd w:id="22"/>
    <w:bookmarkStart w:id="23" w:name="tiêu-chí-chấp-nhận"/>
    <w:p>
      <w:pPr>
        <w:pStyle w:val="Heading2"/>
      </w:pPr>
      <w:r>
        <w:t xml:space="preserve">7. Tiêu chí chấp nhận</w:t>
      </w:r>
    </w:p>
    <w:p>
      <w:pPr>
        <w:pStyle w:val="Compact"/>
        <w:numPr>
          <w:ilvl w:val="0"/>
          <w:numId w:val="1008"/>
        </w:numPr>
      </w:pPr>
      <w:r>
        <w:t xml:space="preserve">Với dữ liệu hợp lệ, cước khớp bảng tham chiếu và có thể giải thích từng thành</w:t>
      </w:r>
      <w:r>
        <w:t xml:space="preserve"> </w:t>
      </w:r>
      <w:r>
        <w:t xml:space="preserve">phần; dầu dưới/bằng mốc cho H=0, km luôn ×2, J/H làm tròn riêng.</w:t>
      </w:r>
    </w:p>
    <w:p>
      <w:pPr>
        <w:pStyle w:val="Compact"/>
        <w:numPr>
          <w:ilvl w:val="0"/>
          <w:numId w:val="1008"/>
        </w:numPr>
      </w:pPr>
      <w:r>
        <w:t xml:space="preserve">Ngày vận chuyển, độ trễ và ngày hiệu lực quyết định kỳ giá đúng. Không dùng</w:t>
      </w:r>
      <w:r>
        <w:t xml:space="preserve"> </w:t>
      </w:r>
      <w:r>
        <w:t xml:space="preserve">kỳ tương lai khi thiếu dữ liệu hoặc tự dùng số minh hoạ làm giá thật.</w:t>
      </w:r>
    </w:p>
    <w:p>
      <w:pPr>
        <w:pStyle w:val="Compact"/>
        <w:numPr>
          <w:ilvl w:val="0"/>
          <w:numId w:val="1008"/>
        </w:numPr>
      </w:pPr>
      <w:r>
        <w:t xml:space="preserve">Nhập ngày và đủ giá tạo bản cước đã khóa; đổi ngày hợp lệ giữ bản trước.</w:t>
      </w:r>
      <w:r>
        <w:t xml:space="preserve"> </w:t>
      </w:r>
      <w:r>
        <w:t xml:space="preserve">Mở kỳ dầu mới không thay số đã khóa hoặc chứng từ đã phát hành.</w:t>
      </w:r>
    </w:p>
    <w:p>
      <w:pPr>
        <w:pStyle w:val="Compact"/>
        <w:numPr>
          <w:ilvl w:val="0"/>
          <w:numId w:val="1008"/>
        </w:numPr>
      </w:pPr>
      <w:r>
        <w:t xml:space="preserve">Kế toán/CUS theo quyền lưu kỳ giá trực tiếp; Kế toán có quyền lưu giá cuối</w:t>
      </w:r>
      <w:r>
        <w:t xml:space="preserve"> </w:t>
      </w:r>
      <w:r>
        <w:t xml:space="preserve">với lý do. Không có bước chờ duyệt, nhưng người ngoài phạm vi vẫn không sửa được.</w:t>
      </w:r>
    </w:p>
    <w:p>
      <w:pPr>
        <w:pStyle w:val="Compact"/>
        <w:numPr>
          <w:ilvl w:val="0"/>
          <w:numId w:val="1008"/>
        </w:numPr>
      </w:pPr>
      <w:r>
        <w:t xml:space="preserve">Thiếu giá 15T, lag, ngưỡng hay kỳ phù hợp được hiển thị đúng; không trình bày</w:t>
      </w:r>
      <w:r>
        <w:t xml:space="preserve"> </w:t>
      </w:r>
      <w:r>
        <w:t xml:space="preserve">số 0 hoặc riêng phụ phí như tổng cước đã đủ căn cứ.</w:t>
      </w:r>
    </w:p>
    <w:p>
      <w:pPr>
        <w:pStyle w:val="Compact"/>
        <w:numPr>
          <w:ilvl w:val="0"/>
          <w:numId w:val="1008"/>
        </w:numPr>
      </w:pPr>
      <w:r>
        <w:t xml:space="preserve">Bấm lặp, hai người sửa và mất kết nối không tạo số tiền trùng, mất lịch sử</w:t>
      </w:r>
      <w:r>
        <w:t xml:space="preserve"> </w:t>
      </w:r>
      <w:r>
        <w:t xml:space="preserve">hoặc ghi đè âm thầm. Kết nối trở lại không tự thực hiện thao tác ghi.</w:t>
      </w:r>
    </w:p>
    <w:p>
      <w:pPr>
        <w:pStyle w:val="Compact"/>
        <w:numPr>
          <w:ilvl w:val="0"/>
          <w:numId w:val="1008"/>
        </w:numPr>
      </w:pPr>
      <w:r>
        <w:t xml:space="preserve">Trên điện thoại, máy tính bảng và máy tính, người dùng tìm được giá, xem cách</w:t>
      </w:r>
      <w:r>
        <w:t xml:space="preserve"> </w:t>
      </w:r>
      <w:r>
        <w:t xml:space="preserve">tính, sửa thông tin có quyền và đọc lỗi rõ ràng với dữ liệu dài/nhiều dòng.</w:t>
      </w:r>
    </w:p>
    <w:bookmarkEnd w:id="23"/>
    <w:bookmarkStart w:id="24" w:name="điểm-cần-khách-hàngchủ-sản-phẩm-làm-rõ"/>
    <w:p>
      <w:pPr>
        <w:pStyle w:val="Heading2"/>
      </w:pPr>
      <w:r>
        <w:t xml:space="preserve">8. Điểm cần khách hàng/chủ sản phẩm làm rõ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Điểm còn mở</w:t>
            </w:r>
          </w:p>
        </w:tc>
        <w:tc>
          <w:tcPr/>
          <w:p>
            <w:pPr>
              <w:pStyle w:val="Compact"/>
            </w:pPr>
            <w:r>
              <w:t xml:space="preserve">Thông tin cần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Biểu cước khách ngoài Long Minh</w:t>
            </w:r>
          </w:p>
        </w:tc>
        <w:tc>
          <w:tcPr/>
          <w:p>
            <w:pPr>
              <w:pStyle w:val="Compact"/>
            </w:pPr>
            <w:r>
              <w:t xml:space="preserve">Khách nào dùng cùng mô hình, khách nào có cách tính khác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 ASKEY/SUNRISE+SJ</w:t>
            </w:r>
          </w:p>
        </w:tc>
        <w:tc>
          <w:tcPr/>
          <w:p>
            <w:pPr>
              <w:pStyle w:val="Compact"/>
            </w:pPr>
            <w:r>
              <w:t xml:space="preserve">Số ngày thực tế theo từng hợp đồng/tuyến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gốc 15T</w:t>
            </w:r>
          </w:p>
        </w:tc>
        <w:tc>
          <w:tcPr/>
          <w:p>
            <w:pPr>
              <w:pStyle w:val="Compact"/>
            </w:pPr>
            <w:r>
              <w:t xml:space="preserve">Ba mức giá thật, không phải số 0 hoặc giá 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Ngưỡng điều chỉnh</w:t>
            </w:r>
          </w:p>
        </w:tc>
        <w:tc>
          <w:tcPr/>
          <w:p>
            <w:pPr>
              <w:pStyle w:val="Compact"/>
            </w:pPr>
            <w:r>
              <w:t xml:space="preserve">% hoặc số tiền/lít và giá trị; đúng bằng ngưỡng đã tính là đạt, phần giá trị theo hợp đồng còn thiếu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Mốc so sánh qua nhiều kỳ</w:t>
            </w:r>
          </w:p>
        </w:tc>
        <w:tc>
          <w:tcPr/>
          <w:p>
            <w:pPr>
              <w:pStyle w:val="Compact"/>
            </w:pPr>
            <w:r>
              <w:t xml:space="preserve">So với giá kỳ liền trước hay giá đã áp; giữ mốc thế nào khi nhiều kỳ chưa đạt ngưỡng; áp kỳ đầu thế nào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dùng ngưỡng</w:t>
            </w:r>
          </w:p>
        </w:tc>
        <w:tc>
          <w:tcPr/>
          <w:p>
            <w:pPr>
              <w:pStyle w:val="Compact"/>
            </w:pPr>
            <w:r>
              <w:t xml:space="preserve">Xác nhận rõ là không dùng, không suy từ ô còn trống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Nguồn giá dầu</w:t>
            </w:r>
          </w:p>
        </w:tc>
        <w:tc>
          <w:tcPr/>
          <w:p>
            <w:pPr>
              <w:pStyle w:val="Compact"/>
            </w:pPr>
            <w:r>
              <w:t xml:space="preserve">Dùng chung hay riêng theo khách; lịch áp giá, nguồn công bố và cách quy đổi VAT</w:t>
            </w:r>
          </w:p>
        </w:tc>
      </w:tr>
    </w:tbl>
    <w:p>
      <w:pPr>
        <w:pStyle w:val="BodyText"/>
      </w:pPr>
      <w:r>
        <w:t xml:space="preserve">Các lựa chọn chưa trả lời không được thay bằng giả định. Ví dụ 5%, 1.500đ/lít</w:t>
      </w:r>
      <w:r>
        <w:t xml:space="preserve"> </w:t>
      </w:r>
      <w:r>
        <w:t xml:space="preserve">hoặc lag 0 chỉ để giải thích cách cấu hình, không phải giá trị đã được khách</w:t>
      </w:r>
      <w:r>
        <w:t xml:space="preserve"> </w:t>
      </w:r>
      <w:r>
        <w:t xml:space="preserve">chấp nhận. Không cần hỏi lại ba câu đã chốt hoặc mốc Ngày vận chuyển.</w:t>
      </w:r>
    </w:p>
    <w:p>
      <w:pPr>
        <w:pStyle w:val="BodyText"/>
      </w:pPr>
      <w:r>
        <w:t xml:space="preserve">Xem đầu vào nghiệp vụ còn mở và</w:t>
      </w:r>
      <w:r>
        <w:t xml:space="preserve"> </w:t>
      </w:r>
      <w:r>
        <w:t xml:space="preserve">yêu cầu dữ liệu/lịch sử.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2026-10-05T12:43:05Z</dcterms:created>
  <dcterms:modified xsi:type="dcterms:W3CDTF">2026-10-05T12:43:05Z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