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Northwind Foods annual summary</w:t>
      </w:r>
    </w:p>
    <w:p>
      <w:pPr/>
      <w:r>
        <w:t xml:space="preserve">This document is fictional and exists only to test FilmDeck ingestion.</w:t>
      </w:r>
    </w:p>
    <w:p>
      <w:pPr>
        <w:pStyle w:val="Heading1"/>
      </w:pPr>
      <w:r>
        <w:t xml:space="preserve">Sales</w:t>
      </w:r>
    </w:p>
    <w:p>
      <w:pPr/>
      <w:r>
        <w:t xml:space="preserve">Total sales were ₹4,200 crore in FY2025, an increase of 12.5% over FY2024.</w:t>
      </w:r>
    </w:p>
    <w:p>
      <w:pPr>
        <w:pStyle w:val="Heading2"/>
      </w:pPr>
      <w:r>
        <w:t xml:space="preserve">Sales by channel</w:t>
      </w:r>
    </w:p>
    <w:tbl>
      <w:tblPr/>
      <w:tblGrid/>
      <w:tr>
        <w:tc>
          <w:p>
            <w:pPr/>
            <w:r>
              <w:t xml:space="preserve">Channel</w:t>
            </w:r>
          </w:p>
        </w:tc>
        <w:tc>
          <w:p>
            <w:pPr/>
            <w:r>
              <w:t xml:space="preserve">Sales (₹ crore)</w:t>
            </w:r>
          </w:p>
        </w:tc>
        <w:tc>
          <w:p>
            <w:pPr/>
            <w:r>
              <w:t xml:space="preserve">Share</w:t>
            </w:r>
          </w:p>
        </w:tc>
      </w:tr>
      <w:tr>
        <w:tc>
          <w:p>
            <w:pPr/>
            <w:r>
              <w:t xml:space="preserve">Retail</w:t>
            </w:r>
          </w:p>
        </w:tc>
        <w:tc>
          <w:p>
            <w:pPr/>
            <w:r>
              <w:t xml:space="preserve">2,520</w:t>
            </w:r>
          </w:p>
        </w:tc>
        <w:tc>
          <w:p>
            <w:pPr/>
            <w:r>
              <w:t xml:space="preserve">60%</w:t>
            </w:r>
          </w:p>
        </w:tc>
      </w:tr>
      <w:tr>
        <w:tc>
          <w:p>
            <w:pPr/>
            <w:r>
              <w:t xml:space="preserve">Online</w:t>
            </w:r>
          </w:p>
        </w:tc>
        <w:tc>
          <w:p>
            <w:pPr/>
            <w:r>
              <w:t xml:space="preserve">1,260</w:t>
            </w:r>
          </w:p>
        </w:tc>
        <w:tc>
          <w:p>
            <w:pPr/>
            <w:r>
              <w:t xml:space="preserve">30%</w:t>
            </w:r>
          </w:p>
        </w:tc>
      </w:tr>
      <w:tr>
        <w:tc>
          <w:p>
            <w:pPr/>
            <w:r>
              <w:t xml:space="preserve">Export</w:t>
            </w:r>
          </w:p>
        </w:tc>
        <w:tc>
          <w:p>
            <w:pPr/>
            <w:r>
              <w:t xml:space="preserve">420</w:t>
            </w:r>
          </w:p>
        </w:tc>
        <w:tc>
          <w:p>
            <w:pPr/>
            <w:r>
              <w:t xml:space="preserve">10%</w:t>
            </w:r>
          </w:p>
        </w:tc>
      </w:tr>
    </w:tbl>
    <w:p>
      <w:pPr>
        <w:pStyle w:val="Heading1"/>
      </w:pPr>
      <w:r>
        <w:t xml:space="preserve">People</w:t>
      </w:r>
    </w:p>
    <w:p>
      <w:pPr/>
      <w:r>
        <w:t xml:space="preserve">Headcount reached 8,150 by 31 March 2025.</w:t>
      </w:r>
    </w:p>
    <w:p>
      <w:pPr/>
      <w:r>
        <w:t xml:space="preserve">Hiring priorities:</w:t>
      </w:r>
    </w:p>
    <w:p>
      <w:pPr>
        <w:numPr>
          <w:ilvl w:val="0"/>
          <w:numId w:val="1"/>
        </w:numPr>
      </w:pPr>
      <w:r>
        <w:t xml:space="preserve">Warehouse operations</w:t>
      </w:r>
    </w:p>
    <w:p>
      <w:pPr>
        <w:numPr>
          <w:ilvl w:val="0"/>
          <w:numId w:val="1"/>
        </w:numPr>
      </w:pPr>
      <w:r>
        <w:t xml:space="preserve">Customer support</w:t>
      </w:r>
    </w:p>
    <w:p>
      <w:pPr>
        <w:numPr>
          <w:ilvl w:val="0"/>
          <w:numId w:val="1"/>
        </w:numPr>
      </w:pPr>
      <w:r>
        <w:t xml:space="preserve">Data analytics</w:t>
      </w:r>
    </w:p>
    <w:p>
      <w:r>
        <w:t>Visible </w:t>
      </w:r>
      <w:del>
        <w:r>
          <w:delText>deleted </w:delText>
        </w:r>
      </w:del>
      <w:ins>
        <w:r>
          <w:t>inserted </w:t>
        </w:r>
      </w:ins>
      <w:r>
        <w:t>text.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docProps/core.xml><?xml version="1.0" encoding="utf-8"?>
<cp:coreProperties xmlns:cp="http://schemas.openxmlformats.org/package/2006/metadata/core-properties" xmlns:dc="http://purl.org/dc/elements/1.1/">
  <dc:title>Northwind Foods annual summary (fictional)</dc:title>
</cp:coreProperties>
</file>