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10512" w:type="dxa"/>
        <w:tblLayout w:type="fixed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gridSpan w:val="4"/>
            <w:tcW w:w="10512" w:type="dxa"/>
            <w:shd w:fill="18181B"/>
            <w:tcBorders>
              <w:top w:val="single" w:sz="4" w:space="0" w:color="18181B"/>
              <w:left w:val="single" w:sz="4" w:space="0" w:color="18181B"/>
              <w:bottom w:val="single" w:sz="4" w:space="0" w:color="18181B"/>
              <w:right w:val="single" w:sz="4" w:space="0" w:color="18181B"/>
            </w:tcBorders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Helvetica Neue" w:hAnsi="Helvetica Neue"/>
                <w:b/>
                <w:color w:val="D4D4D8"/>
                <w:sz w:val="15"/>
              </w:rPr>
              <w:t>PRODUCT ENGINEERING &amp; COMMERCIALIZATION INFOGRAPHIC</w:t>
            </w:r>
          </w:p>
          <w:p>
            <w:pPr>
              <w:spacing w:before="0" w:after="40"/>
              <w:jc w:val="left"/>
            </w:pPr>
            <w:r>
              <w:rPr>
                <w:rFonts w:ascii="Helvetica Neue" w:hAnsi="Helvetica Neue"/>
                <w:b/>
                <w:color w:val="FFFFFF"/>
                <w:sz w:val="30"/>
              </w:rPr>
              <w:t>How MedReminder AI Was Built &amp; Sold to Consumers</w:t>
            </w:r>
          </w:p>
          <w:p>
            <w:pPr>
              <w:spacing w:before="0" w:after="0"/>
              <w:jc w:val="left"/>
            </w:pPr>
            <w:r>
              <w:rPr>
                <w:rFonts w:ascii="Helvetica Neue" w:hAnsi="Helvetica Neue"/>
                <w:color w:val="D4D4D8"/>
                <w:sz w:val="17"/>
              </w:rPr>
              <w:t>A 15-step technical and commercial roadmap written exclusively in the Passive Voice using 15 distinct verbs.</w:t>
            </w:r>
          </w:p>
        </w:tc>
      </w:tr>
      <w:tr>
        <w:trPr>
          <w:cantSplit/>
        </w:trPr>
        <w:tc>
          <w:tcPr>
            <w:tcW w:w="2628" w:type="dxa"/>
            <w:shd w:fill="FAFAFA"/>
            <w:tcBorders>
              <w:top w:val="single" w:sz="4" w:space="0" w:color="E4E4E7"/>
              <w:left w:val="single" w:sz="4" w:space="0" w:color="E4E4E7"/>
              <w:bottom w:val="single" w:sz="10" w:space="0" w:color="3F3F46"/>
              <w:right w:val="single" w:sz="4" w:space="0" w:color="E4E4E7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15 STEPS</w:t>
              <w:br/>
            </w:r>
            <w:r>
              <w:rPr>
                <w:rFonts w:ascii="Helvetica Neue" w:hAnsi="Helvetica Neue"/>
                <w:color w:val="71717A"/>
                <w:sz w:val="14"/>
              </w:rPr>
              <w:t>Sequential Roadmap</w:t>
            </w:r>
          </w:p>
        </w:tc>
        <w:tc>
          <w:tcPr>
            <w:tcW w:w="2628" w:type="dxa"/>
            <w:shd w:fill="FAFAFA"/>
            <w:tcBorders>
              <w:top w:val="single" w:sz="4" w:space="0" w:color="E4E4E7"/>
              <w:left w:val="single" w:sz="4" w:space="0" w:color="E4E4E7"/>
              <w:bottom w:val="single" w:sz="10" w:space="0" w:color="3F3F46"/>
              <w:right w:val="single" w:sz="4" w:space="0" w:color="E4E4E7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PASSIVE VOICE</w:t>
              <w:br/>
            </w:r>
            <w:r>
              <w:rPr>
                <w:rFonts w:ascii="Helvetica Neue" w:hAnsi="Helvetica Neue"/>
                <w:color w:val="71717A"/>
                <w:sz w:val="14"/>
              </w:rPr>
              <w:t>100% Grammatical Compliance</w:t>
            </w:r>
          </w:p>
        </w:tc>
        <w:tc>
          <w:tcPr>
            <w:tcW w:w="2628" w:type="dxa"/>
            <w:shd w:fill="FAFAFA"/>
            <w:tcBorders>
              <w:top w:val="single" w:sz="4" w:space="0" w:color="E4E4E7"/>
              <w:left w:val="single" w:sz="4" w:space="0" w:color="E4E4E7"/>
              <w:bottom w:val="single" w:sz="10" w:space="0" w:color="3F3F46"/>
              <w:right w:val="single" w:sz="4" w:space="0" w:color="E4E4E7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ZERO REPETITION</w:t>
              <w:br/>
            </w:r>
            <w:r>
              <w:rPr>
                <w:rFonts w:ascii="Helvetica Neue" w:hAnsi="Helvetica Neue"/>
                <w:color w:val="71717A"/>
                <w:sz w:val="14"/>
              </w:rPr>
              <w:t>15 Unique Action Verbs</w:t>
            </w:r>
          </w:p>
        </w:tc>
        <w:tc>
          <w:tcPr>
            <w:tcW w:w="2628" w:type="dxa"/>
            <w:shd w:fill="FAFAFA"/>
            <w:tcBorders>
              <w:top w:val="single" w:sz="4" w:space="0" w:color="E4E4E7"/>
              <w:left w:val="single" w:sz="4" w:space="0" w:color="E4E4E7"/>
              <w:bottom w:val="single" w:sz="10" w:space="0" w:color="3F3F46"/>
              <w:right w:val="single" w:sz="4" w:space="0" w:color="E4E4E7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CONSUMER PITCH</w:t>
              <w:br/>
            </w:r>
            <w:r>
              <w:rPr>
                <w:rFonts w:ascii="Helvetica Neue" w:hAnsi="Helvetica Neue"/>
                <w:color w:val="71717A"/>
                <w:sz w:val="14"/>
              </w:rPr>
              <w:t>Accessible Technical Value</w:t>
            </w:r>
          </w:p>
        </w:tc>
      </w:tr>
      <w:tr>
        <w:trPr>
          <w:cantSplit/>
        </w:trPr>
        <w:tc>
          <w:tcPr>
            <w:gridSpan w:val="4"/>
            <w:tcW w:w="10512" w:type="dxa"/>
            <w:shd w:fill="FFFFFF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3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4981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peline_flo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498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gridSpan w:val="4"/>
            <w:tcW w:w="10512" w:type="dxa"/>
            <w:shd w:fill="FFFFFF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13698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wcase_bann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13698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Rule="exact" w:line="100"/>
      </w:pPr>
      <w:r>
        <w:rPr>
          <w:sz w:val="2"/>
        </w:rPr>
      </w:r>
    </w:p>
    <w:tbl>
      <w:tblPr>
        <w:jc w:val="center"/>
        <w:tblLook w:firstColumn="1" w:firstRow="1" w:lastColumn="0" w:lastRow="0" w:noHBand="0" w:noVBand="1" w:val="04A0"/>
        <w:tblW w:w="10512" w:type="dxa"/>
        <w:tblLayout w:type="fixed"/>
      </w:tblPr>
      <w:tblGrid>
        <w:gridCol w:w="5256"/>
        <w:gridCol w:w="5256"/>
      </w:tblGrid>
      <w:tr>
        <w:trPr>
          <w:cantSplit/>
        </w:trPr>
        <w:tc>
          <w:tcPr>
            <w:gridSpan w:val="2"/>
            <w:tcW w:w="10512" w:type="dxa"/>
            <w:shd w:fill="F4F4F5"/>
            <w:tcBorders>
              <w:top w:val="single" w:sz="4" w:space="0" w:color="E4E4E7"/>
              <w:left w:val="single" w:sz="4" w:space="0" w:color="E4E4E7"/>
              <w:bottom w:val="single" w:sz="10" w:space="0" w:color="18181B"/>
              <w:right w:val="single" w:sz="4" w:space="0" w:color="E4E4E7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/>
              <w:spacing w:before="0" w:after="0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PHASE 01   /   </w:t>
            </w:r>
            <w:r>
              <w:rPr>
                <w:rFonts w:ascii="Helvetica Neue" w:hAnsi="Helvetica Neue"/>
                <w:b/>
                <w:color w:val="18181B"/>
                <w:sz w:val="18"/>
              </w:rPr>
              <w:t>ARCHITECTURE, CLOUD &amp; DATA SECURITY (STEPS 01–05)</w:t>
            </w:r>
            <w:r>
              <w:rPr>
                <w:rFonts w:ascii="Helvetica Neue" w:hAnsi="Helvetica Neue"/>
                <w:color w:val="71717A"/>
                <w:sz w:val="16"/>
              </w:rPr>
              <w:t xml:space="preserve">   —   Establishing Consumer Trust, Privacy &amp; 24/7 Availability</w:t>
            </w:r>
          </w:p>
        </w:tc>
      </w:tr>
      <w:tr>
        <w:trPr>
          <w:cantSplit/>
        </w:trPr>
        <w:tc>
          <w:tcPr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5256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01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Ergonomic UI Conceptualization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#01: WAS DESIGNED (to design)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UX/UI  ·  56-dp Touch Targets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The mobile user interface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was designed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with extra-large 56-dp buttons and high-contrast cards as a zero-error selling point for senior patients and families.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Stress-free daily navigation and zero accidental taps for any age group.</w:t>
            </w:r>
          </w:p>
        </w:tc>
        <w:tc>
          <w:tcPr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5256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02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Cloud Server Containerization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#02: WERE DEPLOYED (to deploy)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Docker Compose  ·  Microservices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The core backend microservices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were deployed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inside modular Docker Compose containers for uninterrupted 24/7 clinical availability to every subscriber.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Rock-solid 24/7 uptime without unexpected service interruptions.</w:t>
            </w:r>
          </w:p>
        </w:tc>
      </w:tr>
      <w:tr>
        <w:trPr>
          <w:cantSplit/>
        </w:trPr>
        <w:tc>
          <w:tcPr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5256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03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Relational Database Modeling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#03: WAS STRUCTURED (to structure)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MySQL 8.4  ·  E-R Schema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A primary MySQL relational database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was structured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under a strict entity-relationship model for safe storage of customer profiles, prescriptions, and schedules.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Hospital-grade organization for an entire family's medical records.</w:t>
            </w:r>
          </w:p>
        </w:tc>
        <w:tc>
          <w:tcPr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5256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04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Diagnostic Telemetry Integration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#04: WAS INTEGRATED (to integrate)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MongoDB 7  ·  Telemetry Logs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A secondary MongoDB document engine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was integrated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into the server architecture for real-time diagnostic logging and commercial platform stability.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Proactive technical quality control and transparent app reliability.</w:t>
            </w:r>
          </w:p>
        </w:tc>
      </w:tr>
      <w:tr>
        <w:trPr>
          <w:cantSplit/>
        </w:trPr>
        <w:tc>
          <w:tcPr>
            <w:gridSpan w:val="2"/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10512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05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Cryptographic Data Protection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#05: WERE ENCRYPTED (to encrypt)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Bcrypt Hashing  ·  JWT Auth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All personal passwords and session tokens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were encrypted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with bcrypt hashing and JSON Web Tokens (JWT) for bank-level medical privacy.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Total cybersecurity and strict confidentiality for sensitive health data.</w:t>
            </w:r>
          </w:p>
        </w:tc>
      </w:tr>
    </w:tbl>
    <w:p>
      <w:pPr>
        <w:spacing w:before="0" w:after="0" w:lineRule="exact" w:line="120"/>
      </w:pPr>
      <w:r>
        <w:rPr>
          <w:sz w:val="2"/>
        </w:rPr>
      </w:r>
    </w:p>
    <w:tbl>
      <w:tblPr>
        <w:jc w:val="center"/>
        <w:tblLook w:firstColumn="1" w:firstRow="1" w:lastColumn="0" w:lastRow="0" w:noHBand="0" w:noVBand="1" w:val="04A0"/>
        <w:tblW w:w="10512" w:type="dxa"/>
        <w:tblLayout w:type="fixed"/>
      </w:tblPr>
      <w:tblGrid>
        <w:gridCol w:w="5256"/>
        <w:gridCol w:w="5256"/>
      </w:tblGrid>
      <w:tr>
        <w:trPr>
          <w:cantSplit/>
        </w:trPr>
        <w:tc>
          <w:tcPr>
            <w:gridSpan w:val="2"/>
            <w:tcW w:w="10512" w:type="dxa"/>
            <w:shd w:fill="F4F4F5"/>
            <w:tcBorders>
              <w:top w:val="single" w:sz="4" w:space="0" w:color="E4E4E7"/>
              <w:left w:val="single" w:sz="4" w:space="0" w:color="E4E4E7"/>
              <w:bottom w:val="single" w:sz="10" w:space="0" w:color="18181B"/>
              <w:right w:val="single" w:sz="4" w:space="0" w:color="E4E4E7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/>
              <w:spacing w:before="0" w:after="0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PHASE 02   /   </w:t>
            </w:r>
            <w:r>
              <w:rPr>
                <w:rFonts w:ascii="Helvetica Neue" w:hAnsi="Helvetica Neue"/>
                <w:b/>
                <w:color w:val="18181B"/>
                <w:sz w:val="18"/>
              </w:rPr>
              <w:t>SMART BACKEND &amp; CLINICAL PRECISION (STEPS 06–10)</w:t>
            </w:r>
            <w:r>
              <w:rPr>
                <w:rFonts w:ascii="Helvetica Neue" w:hAnsi="Helvetica Neue"/>
                <w:color w:val="71717A"/>
                <w:sz w:val="16"/>
              </w:rPr>
              <w:t xml:space="preserve">   —   Delivering Speed, Automated Schedules &amp; Medical-Legal Accuracy</w:t>
            </w:r>
          </w:p>
        </w:tc>
      </w:tr>
      <w:tr>
        <w:trPr>
          <w:cantSplit/>
        </w:trPr>
        <w:tc>
          <w:tcPr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5256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06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High-Speed API Engineering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#06: WAS PROGRAMMED (to program)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Python  ·  FastAPI REST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A high-speed RESTful API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was programmed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in Python with FastAPI for instant data synchronization between the cloud server and the buyer's smartphone.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Instant screen updates and ultra-fast response times on mobile.</w:t>
            </w:r>
          </w:p>
        </w:tc>
        <w:tc>
          <w:tcPr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5256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07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Universal Timezone Calculation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#07: WERE CALCULATED (to calculate)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UTC Timestamps  ·  Auto-Sync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Exact daily intake timestamps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were calculated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automatically in Universal Coordinated Time (UTC) by the backend for effortless local timezone conversion.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Zero manual clock math with automatic schedule precision during travel.</w:t>
            </w:r>
          </w:p>
        </w:tc>
      </w:tr>
      <w:tr>
        <w:trPr>
          <w:cantSplit/>
        </w:trPr>
        <w:tc>
          <w:tcPr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5256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08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Digital Medicine Cabinet Setup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#08: WERE CATALOGED (to catalog)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CRUD Catalog  ·  Dosage Chips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Tablets, oral drops, and injectable treatments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were cataloged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inside a digital inventory with one-tap dosage chips (500 mg, 10 ml) for rapid consumer onboarding.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A complete home pharmacy organized inside your pocket in seconds.</w:t>
            </w:r>
          </w:p>
        </w:tc>
        <w:tc>
          <w:tcPr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5256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09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Safe Snooze Limit Enforcement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#09: WAS RESTRICTED (to restrict)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Max 2x Snooze  ·  30-Min Rule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Alarm postponement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was restricted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by our clinical rules to a maximum of two 30-minute intervals as a smart safeguard against overdue medication.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Built-in medical discipline against treatment delays and double-dosing.</w:t>
            </w:r>
          </w:p>
        </w:tc>
      </w:tr>
      <w:tr>
        <w:trPr>
          <w:cantSplit/>
        </w:trPr>
        <w:tc>
          <w:tcPr>
            <w:gridSpan w:val="2"/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10512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10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Medical-Legal Audit Logging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#10: WAS RECORDED (to record)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Audit Trail  ·  Compliance Log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Every single dose status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was recorded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with a precise medical-legal timestamp inside an immutable audit history for transparent doctor consultations.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Verifiable, accurate adherence history ready for your physician.</w:t>
            </w:r>
          </w:p>
        </w:tc>
      </w:tr>
    </w:tbl>
    <w:p>
      <w:pPr>
        <w:spacing w:before="0" w:after="0" w:lineRule="exact" w:line="120"/>
      </w:pPr>
      <w:r>
        <w:rPr>
          <w:sz w:val="2"/>
        </w:rPr>
      </w:r>
    </w:p>
    <w:tbl>
      <w:tblPr>
        <w:jc w:val="center"/>
        <w:tblLook w:firstColumn="1" w:firstRow="1" w:lastColumn="0" w:lastRow="0" w:noHBand="0" w:noVBand="1" w:val="04A0"/>
        <w:tblW w:w="10512" w:type="dxa"/>
        <w:tblLayout w:type="fixed"/>
      </w:tblPr>
      <w:tblGrid>
        <w:gridCol w:w="5256"/>
        <w:gridCol w:w="5256"/>
      </w:tblGrid>
      <w:tr>
        <w:trPr>
          <w:cantSplit/>
        </w:trPr>
        <w:tc>
          <w:tcPr>
            <w:gridSpan w:val="2"/>
            <w:tcW w:w="10512" w:type="dxa"/>
            <w:shd w:fill="F4F4F5"/>
            <w:tcBorders>
              <w:top w:val="single" w:sz="4" w:space="0" w:color="E4E4E7"/>
              <w:left w:val="single" w:sz="4" w:space="0" w:color="E4E4E7"/>
              <w:bottom w:val="single" w:sz="10" w:space="0" w:color="18181B"/>
              <w:right w:val="single" w:sz="4" w:space="0" w:color="E4E4E7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/>
              <w:spacing w:before="0" w:after="0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PHASE 03   /   </w:t>
            </w:r>
            <w:r>
              <w:rPr>
                <w:rFonts w:ascii="Helvetica Neue" w:hAnsi="Helvetica Neue"/>
                <w:b/>
                <w:color w:val="18181B"/>
                <w:sz w:val="18"/>
              </w:rPr>
              <w:t>NATIVE ANDROID UX, OFFLINE ALARMS &amp; AI GRAPH SEARCH (STEPS 11–15)</w:t>
            </w:r>
            <w:r>
              <w:rPr>
                <w:rFonts w:ascii="Helvetica Neue" w:hAnsi="Helvetica Neue"/>
                <w:color w:val="71717A"/>
                <w:sz w:val="16"/>
              </w:rPr>
              <w:t xml:space="preserve">   —   Closing the Consumer Sale with Offline Dependability &amp; Preventive Alerts</w:t>
            </w:r>
          </w:p>
        </w:tc>
      </w:tr>
      <w:tr>
        <w:trPr>
          <w:cantSplit/>
        </w:trPr>
        <w:tc>
          <w:tcPr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5256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11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Native Android App Construction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#11: WAS BUILT (to build)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Kotlin  ·  Jetpack Compose MVVM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The native Android application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was built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in Kotlin with Jetpack Compose and the MVVM pattern for smooth animations and low battery consumption.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Modern, fluid mobile experience with minimal battery drain.</w:t>
            </w:r>
          </w:p>
        </w:tc>
        <w:tc>
          <w:tcPr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5256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12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Anti-Double-Tap Touch Safeguard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#12: WERE DISABLED (to disable)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UI State Lock  ·  Zero Double-Tap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Interactive confirmation buttons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were disabled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automatically during active network calls as a physical touch protection against duplicate entries.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Foolproof touch protection for users with tremors or visual fatigue.</w:t>
            </w:r>
          </w:p>
        </w:tc>
      </w:tr>
      <w:tr>
        <w:trPr>
          <w:cantSplit/>
        </w:trPr>
        <w:tc>
          <w:tcPr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5256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13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Offline Local Alarm Scheduling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#13: WERE TRIGGERED (to trigger)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AlarmManager  ·  100% Offline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Punctual acoustic notifications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were triggered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locally through Android's native AlarmManager for 100% offline reliability without Wi-Fi or mobile data.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100% dependable reminders anywhere—even offline or on airplanes.</w:t>
            </w:r>
          </w:p>
        </w:tc>
        <w:tc>
          <w:tcPr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5256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14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Preventive Refill Alert System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#14: WAS NOTIFIED (to notify)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Stock Threshold  ·  Refill Alerts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The end user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was notified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by preventive stock warnings below 20% of box capacity for timely pharmacy refills.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Smart supply warnings before critical prescription depletion.</w:t>
            </w:r>
          </w:p>
        </w:tc>
      </w:tr>
      <w:tr>
        <w:trPr>
          <w:cantSplit/>
        </w:trPr>
        <w:tc>
          <w:tcPr>
            <w:gridSpan w:val="2"/>
            <w:shd w:fill="FFFFFF"/>
            <w:tcBorders>
              <w:top w:val="single" w:sz="4" w:space="0" w:color="E4E4E7"/>
              <w:left w:val="single" w:sz="16" w:space="0" w:color="3F3F46"/>
              <w:bottom w:val="single" w:sz="4" w:space="0" w:color="E4E4E7"/>
              <w:right w:val="single" w:sz="4" w:space="0" w:color="E4E4E7"/>
            </w:tcBorders>
            <w:tcMar>
              <w:top w:w="50" w:type="dxa"/>
              <w:bottom w:w="50" w:type="dxa"/>
              <w:left w:w="95" w:type="dxa"/>
              <w:right w:w="90" w:type="dxa"/>
            </w:tcMar>
            <w:tcW w:w="10512" w:type="dxa"/>
          </w:tcPr>
          <w:p>
            <w:pPr>
              <w:spacing w:before="0" w:after="30" w:line="250" w:lineRule="auto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STEP 15   </w:t>
            </w:r>
            <w:r>
              <w:rPr>
                <w:rFonts w:ascii="Helvetica Neue" w:hAnsi="Helvetica Neue"/>
                <w:b/>
                <w:color w:val="18181B"/>
                <w:sz w:val="19"/>
              </w:rPr>
              <w:t>Algorithmic State Optimization</w:t>
            </w:r>
          </w:p>
          <w:p>
            <w:pPr>
              <w:spacing w:before="0" w:after="40" w:line="250" w:lineRule="auto"/>
            </w:pPr>
            <w:r>
              <w:rPr>
                <w:rFonts w:ascii="Helvetica Neue" w:hAnsi="Helvetica Neue"/>
                <w:b/>
                <w:color w:val="3F3F46"/>
                <w:sz w:val="14"/>
              </w:rPr>
              <w:t>PASSIVE VERB #15: WERE ANALYZED (to analyze)</w:t>
            </w:r>
            <w:r>
              <w:rPr>
                <w:rFonts w:ascii="Helvetica Neue" w:hAnsi="Helvetica Neue"/>
                <w:color w:val="71717A"/>
                <w:sz w:val="14"/>
              </w:rPr>
              <w:t xml:space="preserve">   |   DFS  ·  Heuristic Graph Search</w:t>
            </w:r>
          </w:p>
          <w:p>
            <w:pPr>
              <w:spacing w:before="0" w:after="50" w:line="259" w:lineRule="auto"/>
            </w:pPr>
            <w:r>
              <w:rPr>
                <w:rFonts w:ascii="Helvetica Neue" w:hAnsi="Helvetica Neue"/>
                <w:color w:val="27272A"/>
                <w:sz w:val="17"/>
              </w:rPr>
              <w:t xml:space="preserve">Reminder lifecycle paths </w:t>
            </w:r>
            <w:r>
              <w:rPr>
                <w:rFonts w:ascii="Helvetica Neue" w:hAnsi="Helvetica Neue"/>
                <w:b/>
                <w:color w:val="18181B"/>
                <w:sz w:val="17"/>
                <w:u w:val="single"/>
              </w:rPr>
              <w:t>were analyzed</w:t>
            </w:r>
            <w:r>
              <w:rPr>
                <w:rFonts w:ascii="Helvetica Neue" w:hAnsi="Helvetica Neue"/>
                <w:color w:val="27272A"/>
                <w:sz w:val="17"/>
              </w:rPr>
              <w:t xml:space="preserve"> through Depth-First Search (DFS) and heuristic graph algorithms for conflict-free daily treatment routines.</w:t>
            </w:r>
          </w:p>
          <w:p>
            <w:pPr>
              <w:spacing w:before="0" w:after="0" w:line="250" w:lineRule="auto"/>
            </w:pPr>
            <w:r>
              <w:rPr>
                <w:rFonts w:ascii="Helvetica Neue" w:hAnsi="Helvetica Neue"/>
                <w:b/>
                <w:color w:val="18181B"/>
                <w:sz w:val="15"/>
              </w:rPr>
              <w:t xml:space="preserve">COMMERCIAL VALUE — </w:t>
            </w:r>
            <w:r>
              <w:rPr>
                <w:rFonts w:ascii="Helvetica Neue" w:hAnsi="Helvetica Neue"/>
                <w:color w:val="71717A"/>
                <w:sz w:val="15"/>
              </w:rPr>
              <w:t>Mathematical precision and scientific peace of mind for every patient.</w:t>
            </w:r>
          </w:p>
        </w:tc>
      </w:tr>
    </w:tbl>
    <w:p>
      <w:pPr>
        <w:spacing w:before="0" w:after="0" w:lineRule="exact" w:line="160"/>
      </w:pPr>
      <w:r>
        <w:rPr>
          <w:sz w:val="2"/>
        </w:rPr>
      </w:r>
    </w:p>
    <w:tbl>
      <w:tblPr>
        <w:jc w:val="center"/>
        <w:tblLook w:firstColumn="1" w:firstRow="1" w:lastColumn="0" w:lastRow="0" w:noHBand="0" w:noVBand="1" w:val="04A0"/>
        <w:tblW w:w="10512" w:type="dxa"/>
        <w:tblLayout w:type="fixed"/>
        <w:tblBorders>
          <w:top w:val="single" w:sz="8" w:space="0" w:color="18181B"/>
          <w:bottom w:val="single" w:sz="8" w:space="0" w:color="18181B"/>
          <w:insideH w:val="single" w:sz="4" w:space="0" w:color="E4E4E7"/>
          <w:insideV w:val="none"/>
          <w:left w:val="none"/>
          <w:right w:val="none"/>
        </w:tblBorders>
      </w:tblPr>
      <w:tblGrid>
        <w:gridCol w:w="1007"/>
        <w:gridCol w:w="1655"/>
        <w:gridCol w:w="1800"/>
        <w:gridCol w:w="2160"/>
        <w:gridCol w:w="3888"/>
      </w:tblGrid>
      <w:tr>
        <w:trPr>
          <w:cantSplit/>
        </w:trPr>
        <w:tc>
          <w:tcPr>
            <w:gridSpan w:val="5"/>
            <w:tcW w:w="10512" w:type="dxa"/>
            <w:shd w:fill="F4F4F5"/>
            <w:tcBorders>
              <w:top w:val="single" w:sz="4" w:space="0" w:color="E4E4E7"/>
              <w:left w:val="single" w:sz="4" w:space="0" w:color="E4E4E7"/>
              <w:bottom w:val="single" w:sz="10" w:space="0" w:color="18181B"/>
              <w:right w:val="single" w:sz="4" w:space="0" w:color="E4E4E7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/>
              <w:spacing w:before="0" w:after="0"/>
            </w:pPr>
            <w:r>
              <w:rPr>
                <w:rFonts w:ascii="Helvetica Neue" w:hAnsi="Helvetica Neue"/>
                <w:b/>
                <w:color w:val="71717A"/>
                <w:sz w:val="17"/>
              </w:rPr>
              <w:t xml:space="preserve">INDEX   /   </w:t>
            </w:r>
            <w:r>
              <w:rPr>
                <w:rFonts w:ascii="Helvetica Neue" w:hAnsi="Helvetica Neue"/>
                <w:b/>
                <w:color w:val="18181B"/>
                <w:sz w:val="18"/>
              </w:rPr>
              <w:t>GRAMMAR VERIFICATION MATRIX: 15 UNIQUE VERBS IN PASSIVE VOICE</w:t>
            </w:r>
            <w:r>
              <w:rPr>
                <w:rFonts w:ascii="Helvetica Neue" w:hAnsi="Helvetica Neue"/>
                <w:color w:val="71717A"/>
                <w:sz w:val="16"/>
              </w:rPr>
              <w:t xml:space="preserve">   —   Audit Reference Confirming Zero Repeated Verbs (be + Past Participle)</w:t>
            </w:r>
          </w:p>
        </w:tc>
      </w:tr>
      <w:tr>
        <w:trPr>
          <w:cantSplit/>
        </w:trPr>
        <w:tc>
          <w:tcPr>
            <w:tcW w:w="1007" w:type="dxa"/>
            <w:shd w:fill="18181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keepNext/>
              <w:spacing w:before="0"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STEP</w:t>
            </w:r>
          </w:p>
        </w:tc>
        <w:tc>
          <w:tcPr>
            <w:tcW w:w="1655" w:type="dxa"/>
            <w:shd w:fill="18181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keepNext/>
              <w:spacing w:before="0"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INFINITIVE VERB</w:t>
            </w:r>
          </w:p>
        </w:tc>
        <w:tc>
          <w:tcPr>
            <w:tcW w:w="1800" w:type="dxa"/>
            <w:shd w:fill="18181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keepNext/>
              <w:spacing w:before="0"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PAST PARTICIPLE</w:t>
            </w:r>
          </w:p>
        </w:tc>
        <w:tc>
          <w:tcPr>
            <w:tcW w:w="2160" w:type="dxa"/>
            <w:shd w:fill="18181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keepNext/>
              <w:spacing w:before="0"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PASSIVE STRUCTURE</w:t>
            </w:r>
          </w:p>
        </w:tc>
        <w:tc>
          <w:tcPr>
            <w:tcW w:w="3888" w:type="dxa"/>
            <w:shd w:fill="18181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keepNext/>
              <w:spacing w:before="0"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TECHNICAL &amp; COMMERCIAL SCOPE</w:t>
            </w:r>
          </w:p>
        </w:tc>
      </w:tr>
      <w:tr>
        <w:trPr>
          <w:cantSplit/>
        </w:trPr>
        <w:tc>
          <w:tcPr>
            <w:tcW w:w="1007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01</w:t>
            </w:r>
          </w:p>
        </w:tc>
        <w:tc>
          <w:tcPr>
            <w:tcW w:w="1655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design</w:t>
            </w:r>
          </w:p>
        </w:tc>
        <w:tc>
          <w:tcPr>
            <w:tcW w:w="180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designed</w:t>
            </w:r>
          </w:p>
        </w:tc>
        <w:tc>
          <w:tcPr>
            <w:tcW w:w="216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was designed</w:t>
            </w:r>
          </w:p>
        </w:tc>
        <w:tc>
          <w:tcPr>
            <w:tcW w:w="3888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Ergonomic UI Conceptualization  (UX/UI  ·  56-dp Touch Targets)</w:t>
            </w:r>
          </w:p>
        </w:tc>
      </w:tr>
      <w:tr>
        <w:trPr>
          <w:cantSplit/>
        </w:trPr>
        <w:tc>
          <w:tcPr>
            <w:tcW w:w="1007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02</w:t>
            </w:r>
          </w:p>
        </w:tc>
        <w:tc>
          <w:tcPr>
            <w:tcW w:w="1655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deploy</w:t>
            </w:r>
          </w:p>
        </w:tc>
        <w:tc>
          <w:tcPr>
            <w:tcW w:w="1800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deployed</w:t>
            </w:r>
          </w:p>
        </w:tc>
        <w:tc>
          <w:tcPr>
            <w:tcW w:w="2160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were deployed</w:t>
            </w:r>
          </w:p>
        </w:tc>
        <w:tc>
          <w:tcPr>
            <w:tcW w:w="3888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Cloud Server Containerization  (Docker Compose  ·  Microservices)</w:t>
            </w:r>
          </w:p>
        </w:tc>
      </w:tr>
      <w:tr>
        <w:trPr>
          <w:cantSplit/>
        </w:trPr>
        <w:tc>
          <w:tcPr>
            <w:tcW w:w="1007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03</w:t>
            </w:r>
          </w:p>
        </w:tc>
        <w:tc>
          <w:tcPr>
            <w:tcW w:w="1655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structure</w:t>
            </w:r>
          </w:p>
        </w:tc>
        <w:tc>
          <w:tcPr>
            <w:tcW w:w="180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structured</w:t>
            </w:r>
          </w:p>
        </w:tc>
        <w:tc>
          <w:tcPr>
            <w:tcW w:w="216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was structured</w:t>
            </w:r>
          </w:p>
        </w:tc>
        <w:tc>
          <w:tcPr>
            <w:tcW w:w="3888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Relational Database Modeling  (MySQL 8.4  ·  E-R Schema)</w:t>
            </w:r>
          </w:p>
        </w:tc>
      </w:tr>
      <w:tr>
        <w:trPr>
          <w:cantSplit/>
        </w:trPr>
        <w:tc>
          <w:tcPr>
            <w:tcW w:w="1007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04</w:t>
            </w:r>
          </w:p>
        </w:tc>
        <w:tc>
          <w:tcPr>
            <w:tcW w:w="1655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integrate</w:t>
            </w:r>
          </w:p>
        </w:tc>
        <w:tc>
          <w:tcPr>
            <w:tcW w:w="1800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integrated</w:t>
            </w:r>
          </w:p>
        </w:tc>
        <w:tc>
          <w:tcPr>
            <w:tcW w:w="2160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was integrated</w:t>
            </w:r>
          </w:p>
        </w:tc>
        <w:tc>
          <w:tcPr>
            <w:tcW w:w="3888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Diagnostic Telemetry Integration  (MongoDB 7  ·  Telemetry Logs)</w:t>
            </w:r>
          </w:p>
        </w:tc>
      </w:tr>
      <w:tr>
        <w:trPr>
          <w:cantSplit/>
        </w:trPr>
        <w:tc>
          <w:tcPr>
            <w:tcW w:w="1007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05</w:t>
            </w:r>
          </w:p>
        </w:tc>
        <w:tc>
          <w:tcPr>
            <w:tcW w:w="1655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encrypt</w:t>
            </w:r>
          </w:p>
        </w:tc>
        <w:tc>
          <w:tcPr>
            <w:tcW w:w="180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encrypted</w:t>
            </w:r>
          </w:p>
        </w:tc>
        <w:tc>
          <w:tcPr>
            <w:tcW w:w="216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were encrypted</w:t>
            </w:r>
          </w:p>
        </w:tc>
        <w:tc>
          <w:tcPr>
            <w:tcW w:w="3888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Cryptographic Data Protection  (Bcrypt Hashing  ·  JWT Auth)</w:t>
            </w:r>
          </w:p>
        </w:tc>
      </w:tr>
      <w:tr>
        <w:trPr>
          <w:cantSplit/>
        </w:trPr>
        <w:tc>
          <w:tcPr>
            <w:tcW w:w="1007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06</w:t>
            </w:r>
          </w:p>
        </w:tc>
        <w:tc>
          <w:tcPr>
            <w:tcW w:w="1655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program</w:t>
            </w:r>
          </w:p>
        </w:tc>
        <w:tc>
          <w:tcPr>
            <w:tcW w:w="1800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programmed</w:t>
            </w:r>
          </w:p>
        </w:tc>
        <w:tc>
          <w:tcPr>
            <w:tcW w:w="2160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was programmed</w:t>
            </w:r>
          </w:p>
        </w:tc>
        <w:tc>
          <w:tcPr>
            <w:tcW w:w="3888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High-Speed API Engineering  (Python  ·  FastAPI REST)</w:t>
            </w:r>
          </w:p>
        </w:tc>
      </w:tr>
      <w:tr>
        <w:trPr>
          <w:cantSplit/>
        </w:trPr>
        <w:tc>
          <w:tcPr>
            <w:tcW w:w="1007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07</w:t>
            </w:r>
          </w:p>
        </w:tc>
        <w:tc>
          <w:tcPr>
            <w:tcW w:w="1655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calculate</w:t>
            </w:r>
          </w:p>
        </w:tc>
        <w:tc>
          <w:tcPr>
            <w:tcW w:w="180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calculated</w:t>
            </w:r>
          </w:p>
        </w:tc>
        <w:tc>
          <w:tcPr>
            <w:tcW w:w="216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were calculated</w:t>
            </w:r>
          </w:p>
        </w:tc>
        <w:tc>
          <w:tcPr>
            <w:tcW w:w="3888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Universal Timezone Calculation  (UTC Timestamps  ·  Auto-Sync)</w:t>
            </w:r>
          </w:p>
        </w:tc>
      </w:tr>
      <w:tr>
        <w:trPr>
          <w:cantSplit/>
        </w:trPr>
        <w:tc>
          <w:tcPr>
            <w:tcW w:w="1007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08</w:t>
            </w:r>
          </w:p>
        </w:tc>
        <w:tc>
          <w:tcPr>
            <w:tcW w:w="1655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catalog</w:t>
            </w:r>
          </w:p>
        </w:tc>
        <w:tc>
          <w:tcPr>
            <w:tcW w:w="1800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cataloged</w:t>
            </w:r>
          </w:p>
        </w:tc>
        <w:tc>
          <w:tcPr>
            <w:tcW w:w="2160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were cataloged</w:t>
            </w:r>
          </w:p>
        </w:tc>
        <w:tc>
          <w:tcPr>
            <w:tcW w:w="3888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Digital Medicine Cabinet Setup  (CRUD Catalog  ·  Dosage Chips)</w:t>
            </w:r>
          </w:p>
        </w:tc>
      </w:tr>
      <w:tr>
        <w:trPr>
          <w:cantSplit/>
        </w:trPr>
        <w:tc>
          <w:tcPr>
            <w:tcW w:w="1007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09</w:t>
            </w:r>
          </w:p>
        </w:tc>
        <w:tc>
          <w:tcPr>
            <w:tcW w:w="1655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restrict</w:t>
            </w:r>
          </w:p>
        </w:tc>
        <w:tc>
          <w:tcPr>
            <w:tcW w:w="180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restricted</w:t>
            </w:r>
          </w:p>
        </w:tc>
        <w:tc>
          <w:tcPr>
            <w:tcW w:w="216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was restricted</w:t>
            </w:r>
          </w:p>
        </w:tc>
        <w:tc>
          <w:tcPr>
            <w:tcW w:w="3888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Safe Snooze Limit Enforcement  (Max 2x Snooze  ·  30-Min Rule)</w:t>
            </w:r>
          </w:p>
        </w:tc>
      </w:tr>
      <w:tr>
        <w:trPr>
          <w:cantSplit/>
        </w:trPr>
        <w:tc>
          <w:tcPr>
            <w:tcW w:w="1007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10</w:t>
            </w:r>
          </w:p>
        </w:tc>
        <w:tc>
          <w:tcPr>
            <w:tcW w:w="1655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record</w:t>
            </w:r>
          </w:p>
        </w:tc>
        <w:tc>
          <w:tcPr>
            <w:tcW w:w="1800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recorded</w:t>
            </w:r>
          </w:p>
        </w:tc>
        <w:tc>
          <w:tcPr>
            <w:tcW w:w="2160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was recorded</w:t>
            </w:r>
          </w:p>
        </w:tc>
        <w:tc>
          <w:tcPr>
            <w:tcW w:w="3888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Medical-Legal Audit Logging  (Audit Trail  ·  Compliance Log)</w:t>
            </w:r>
          </w:p>
        </w:tc>
      </w:tr>
      <w:tr>
        <w:trPr>
          <w:cantSplit/>
        </w:trPr>
        <w:tc>
          <w:tcPr>
            <w:tcW w:w="1007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11</w:t>
            </w:r>
          </w:p>
        </w:tc>
        <w:tc>
          <w:tcPr>
            <w:tcW w:w="1655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build</w:t>
            </w:r>
          </w:p>
        </w:tc>
        <w:tc>
          <w:tcPr>
            <w:tcW w:w="180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built</w:t>
            </w:r>
          </w:p>
        </w:tc>
        <w:tc>
          <w:tcPr>
            <w:tcW w:w="216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was built</w:t>
            </w:r>
          </w:p>
        </w:tc>
        <w:tc>
          <w:tcPr>
            <w:tcW w:w="3888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Native Android App Construction  (Kotlin  ·  Jetpack Compose MVVM)</w:t>
            </w:r>
          </w:p>
        </w:tc>
      </w:tr>
      <w:tr>
        <w:trPr>
          <w:cantSplit/>
        </w:trPr>
        <w:tc>
          <w:tcPr>
            <w:tcW w:w="1007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12</w:t>
            </w:r>
          </w:p>
        </w:tc>
        <w:tc>
          <w:tcPr>
            <w:tcW w:w="1655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disable</w:t>
            </w:r>
          </w:p>
        </w:tc>
        <w:tc>
          <w:tcPr>
            <w:tcW w:w="1800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disabled</w:t>
            </w:r>
          </w:p>
        </w:tc>
        <w:tc>
          <w:tcPr>
            <w:tcW w:w="2160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were disabled</w:t>
            </w:r>
          </w:p>
        </w:tc>
        <w:tc>
          <w:tcPr>
            <w:tcW w:w="3888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Anti-Double-Tap Touch Safeguard  (UI State Lock  ·  Zero Double-Tap)</w:t>
            </w:r>
          </w:p>
        </w:tc>
      </w:tr>
      <w:tr>
        <w:trPr>
          <w:cantSplit/>
        </w:trPr>
        <w:tc>
          <w:tcPr>
            <w:tcW w:w="1007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13</w:t>
            </w:r>
          </w:p>
        </w:tc>
        <w:tc>
          <w:tcPr>
            <w:tcW w:w="1655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trigger</w:t>
            </w:r>
          </w:p>
        </w:tc>
        <w:tc>
          <w:tcPr>
            <w:tcW w:w="180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triggered</w:t>
            </w:r>
          </w:p>
        </w:tc>
        <w:tc>
          <w:tcPr>
            <w:tcW w:w="216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were triggered</w:t>
            </w:r>
          </w:p>
        </w:tc>
        <w:tc>
          <w:tcPr>
            <w:tcW w:w="3888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Offline Local Alarm Scheduling  (AlarmManager  ·  100% Offline)</w:t>
            </w:r>
          </w:p>
        </w:tc>
      </w:tr>
      <w:tr>
        <w:trPr>
          <w:cantSplit/>
        </w:trPr>
        <w:tc>
          <w:tcPr>
            <w:tcW w:w="1007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14</w:t>
            </w:r>
          </w:p>
        </w:tc>
        <w:tc>
          <w:tcPr>
            <w:tcW w:w="1655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notify</w:t>
            </w:r>
          </w:p>
        </w:tc>
        <w:tc>
          <w:tcPr>
            <w:tcW w:w="1800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notified</w:t>
            </w:r>
          </w:p>
        </w:tc>
        <w:tc>
          <w:tcPr>
            <w:tcW w:w="2160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was notified</w:t>
            </w:r>
          </w:p>
        </w:tc>
        <w:tc>
          <w:tcPr>
            <w:tcW w:w="3888" w:type="dxa"/>
            <w:shd w:fill="FFFFFF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Preventive Refill Alert System  (Stock Threshold  ·  Refill Alerts)</w:t>
            </w:r>
          </w:p>
        </w:tc>
      </w:tr>
      <w:tr>
        <w:trPr>
          <w:cantSplit/>
        </w:trPr>
        <w:tc>
          <w:tcPr>
            <w:tcW w:w="1007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27272A"/>
                <w:sz w:val="16"/>
              </w:rPr>
              <w:t>Step 15</w:t>
            </w:r>
          </w:p>
        </w:tc>
        <w:tc>
          <w:tcPr>
            <w:tcW w:w="1655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to analyze</w:t>
            </w:r>
          </w:p>
        </w:tc>
        <w:tc>
          <w:tcPr>
            <w:tcW w:w="180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27272A"/>
                <w:sz w:val="16"/>
              </w:rPr>
              <w:t>analyzed</w:t>
            </w:r>
          </w:p>
        </w:tc>
        <w:tc>
          <w:tcPr>
            <w:tcW w:w="2160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b/>
                <w:color w:val="18181B"/>
                <w:sz w:val="16"/>
              </w:rPr>
              <w:t>were analyzed</w:t>
            </w:r>
          </w:p>
        </w:tc>
        <w:tc>
          <w:tcPr>
            <w:tcW w:w="3888" w:type="dxa"/>
            <w:shd w:fill="FAFAFA"/>
            <w:tcMar>
              <w:top w:w="38" w:type="dxa"/>
              <w:bottom w:w="38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Helvetica Neue" w:hAnsi="Helvetica Neue"/>
                <w:color w:val="71717A"/>
                <w:sz w:val="16"/>
              </w:rPr>
              <w:t>Algorithmic State Optimization  (DFS  ·  Heuristic Graph Search)</w:t>
            </w:r>
          </w:p>
        </w:tc>
      </w:tr>
      <w:tr>
        <w:trPr>
          <w:cantSplit/>
        </w:trPr>
        <w:tc>
          <w:tcPr>
            <w:gridSpan w:val="5"/>
            <w:tcW w:w="10512" w:type="dxa"/>
            <w:shd w:fill="F4F4F5"/>
            <w:tcBorders>
              <w:top w:val="single" w:sz="4" w:space="0" w:color="E4E4E7"/>
              <w:left w:val="single" w:sz="16" w:space="0" w:color="18181B"/>
              <w:bottom w:val="single" w:sz="4" w:space="0" w:color="E4E4E7"/>
              <w:right w:val="single" w:sz="4" w:space="0" w:color="E4E4E7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Helvetica Neue" w:hAnsi="Helvetica Neue"/>
                <w:b/>
                <w:color w:val="18181B"/>
                <w:sz w:val="17"/>
              </w:rPr>
              <w:t xml:space="preserve">EXECUTIVE COMMERCIAL SYNTHESIS — </w:t>
            </w:r>
            <w:r>
              <w:rPr>
                <w:rFonts w:ascii="Helvetica Neue" w:hAnsi="Helvetica Neue"/>
                <w:color w:val="27272A"/>
                <w:sz w:val="17"/>
              </w:rPr>
              <w:t>MedReminder AI bridges clinical software engineering and everyday consumer usability. Through 56-dp accessible touch targets, Docker-backed 24/7 availability, encrypted JWT privacy, automated UTC calculation, offline native Android alarms, and DFS state-space verification, complex technology is transformed into effortless daily peace of mind.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05" w:right="864" w:bottom="605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lvetica Neue" w:hAnsi="Helvetica Neue"/>
        <w:color w:val="71717A"/>
        <w:sz w:val="15"/>
      </w:rPr>
      <w:t xml:space="preserve">English Coursework  ·  15 Unique Passive Verbs  ·  Page </w:t>
    </w:r>
    <w:fldSimple w:instr="PAGE"/>
    <w:r>
      <w:rPr>
        <w:rFonts w:ascii="Helvetica Neue" w:hAnsi="Helvetica Neue"/>
        <w:color w:val="71717A"/>
        <w:sz w:val="15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lvetica Neue" w:hAnsi="Helvetica Neue"/>
        <w:color w:val="71717A"/>
        <w:sz w:val="15"/>
      </w:rPr>
      <w:t>MEDREMINDER AI   /   15-STEP DEVELOPMENT &amp; CONSUMER SALES INFOGRAPHIC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color w:val="27272A"/>
      <w:sz w:val="17"/>
      <w:lang w:val="en-US" w:eastAsia="en-US" w:bidi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