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FD8" w:rsidRDefault="003E2520">
      <w:r>
        <w:t>Embedded Excel Chart:</w:t>
      </w:r>
    </w:p>
    <w:p w:rsidR="003E2520" w:rsidRDefault="003E2520">
      <w:r>
        <w:rPr>
          <w:noProof/>
          <w:lang w:eastAsia="de-CH"/>
        </w:rPr>
        <w:drawing>
          <wp:inline distT="0" distB="0" distL="0" distR="0" wp14:anchorId="03BD4D00" wp14:editId="1AFF014D">
            <wp:extent cx="5760720" cy="3621426"/>
            <wp:effectExtent l="0" t="0" r="11430" b="1714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3E25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520"/>
    <w:rsid w:val="003E2520"/>
    <w:rsid w:val="0065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E2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E25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E2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E25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C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Total</c:v>
                </c:pt>
              </c:strCache>
            </c:strRef>
          </c:tx>
          <c:cat>
            <c:strRef>
              <c:f>Tabelle1!$A$2:$A$13</c:f>
              <c:strCache>
                <c:ptCount val="12"/>
                <c:pt idx="0">
                  <c:v>17/07</c:v>
                </c:pt>
                <c:pt idx="1">
                  <c:v>17/08</c:v>
                </c:pt>
                <c:pt idx="2">
                  <c:v>17/09</c:v>
                </c:pt>
                <c:pt idx="3">
                  <c:v>17/10</c:v>
                </c:pt>
                <c:pt idx="4">
                  <c:v>17/11</c:v>
                </c:pt>
                <c:pt idx="5">
                  <c:v>17/12</c:v>
                </c:pt>
                <c:pt idx="6">
                  <c:v>18/01</c:v>
                </c:pt>
                <c:pt idx="7">
                  <c:v>18/02</c:v>
                </c:pt>
                <c:pt idx="8">
                  <c:v>18/03</c:v>
                </c:pt>
                <c:pt idx="9">
                  <c:v>18/04</c:v>
                </c:pt>
                <c:pt idx="10">
                  <c:v>18/05</c:v>
                </c:pt>
                <c:pt idx="11">
                  <c:v>18/06</c:v>
                </c:pt>
              </c:strCache>
            </c:strRef>
          </c:cat>
          <c:val>
            <c:numRef>
              <c:f>Tabelle1!$B$2:$B$13</c:f>
              <c:numCache>
                <c:formatCode>General</c:formatCode>
                <c:ptCount val="12"/>
                <c:pt idx="0">
                  <c:v>116</c:v>
                </c:pt>
                <c:pt idx="1">
                  <c:v>119</c:v>
                </c:pt>
                <c:pt idx="2">
                  <c:v>121</c:v>
                </c:pt>
                <c:pt idx="3">
                  <c:v>126</c:v>
                </c:pt>
                <c:pt idx="4">
                  <c:v>131</c:v>
                </c:pt>
                <c:pt idx="5">
                  <c:v>133</c:v>
                </c:pt>
                <c:pt idx="6">
                  <c:v>136</c:v>
                </c:pt>
                <c:pt idx="7">
                  <c:v>132</c:v>
                </c:pt>
                <c:pt idx="8">
                  <c:v>132</c:v>
                </c:pt>
                <c:pt idx="9">
                  <c:v>133</c:v>
                </c:pt>
                <c:pt idx="10">
                  <c:v>129</c:v>
                </c:pt>
                <c:pt idx="11">
                  <c:v>131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Colobern</c:v>
                </c:pt>
              </c:strCache>
            </c:strRef>
          </c:tx>
          <c:cat>
            <c:strRef>
              <c:f>Tabelle1!$A$2:$A$13</c:f>
              <c:strCache>
                <c:ptCount val="12"/>
                <c:pt idx="0">
                  <c:v>17/07</c:v>
                </c:pt>
                <c:pt idx="1">
                  <c:v>17/08</c:v>
                </c:pt>
                <c:pt idx="2">
                  <c:v>17/09</c:v>
                </c:pt>
                <c:pt idx="3">
                  <c:v>17/10</c:v>
                </c:pt>
                <c:pt idx="4">
                  <c:v>17/11</c:v>
                </c:pt>
                <c:pt idx="5">
                  <c:v>17/12</c:v>
                </c:pt>
                <c:pt idx="6">
                  <c:v>18/01</c:v>
                </c:pt>
                <c:pt idx="7">
                  <c:v>18/02</c:v>
                </c:pt>
                <c:pt idx="8">
                  <c:v>18/03</c:v>
                </c:pt>
                <c:pt idx="9">
                  <c:v>18/04</c:v>
                </c:pt>
                <c:pt idx="10">
                  <c:v>18/05</c:v>
                </c:pt>
                <c:pt idx="11">
                  <c:v>18/06</c:v>
                </c:pt>
              </c:strCache>
            </c:strRef>
          </c:cat>
          <c:val>
            <c:numRef>
              <c:f>Tabelle1!$C$2:$C$13</c:f>
              <c:numCache>
                <c:formatCode>General</c:formatCode>
                <c:ptCount val="12"/>
                <c:pt idx="0">
                  <c:v>27</c:v>
                </c:pt>
                <c:pt idx="1">
                  <c:v>27</c:v>
                </c:pt>
                <c:pt idx="2">
                  <c:v>27</c:v>
                </c:pt>
                <c:pt idx="3">
                  <c:v>27</c:v>
                </c:pt>
                <c:pt idx="4">
                  <c:v>24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23</c:v>
                </c:pt>
                <c:pt idx="11">
                  <c:v>23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Exoscale</c:v>
                </c:pt>
              </c:strCache>
            </c:strRef>
          </c:tx>
          <c:cat>
            <c:strRef>
              <c:f>Tabelle1!$A$2:$A$13</c:f>
              <c:strCache>
                <c:ptCount val="12"/>
                <c:pt idx="0">
                  <c:v>17/07</c:v>
                </c:pt>
                <c:pt idx="1">
                  <c:v>17/08</c:v>
                </c:pt>
                <c:pt idx="2">
                  <c:v>17/09</c:v>
                </c:pt>
                <c:pt idx="3">
                  <c:v>17/10</c:v>
                </c:pt>
                <c:pt idx="4">
                  <c:v>17/11</c:v>
                </c:pt>
                <c:pt idx="5">
                  <c:v>17/12</c:v>
                </c:pt>
                <c:pt idx="6">
                  <c:v>18/01</c:v>
                </c:pt>
                <c:pt idx="7">
                  <c:v>18/02</c:v>
                </c:pt>
                <c:pt idx="8">
                  <c:v>18/03</c:v>
                </c:pt>
                <c:pt idx="9">
                  <c:v>18/04</c:v>
                </c:pt>
                <c:pt idx="10">
                  <c:v>18/05</c:v>
                </c:pt>
                <c:pt idx="11">
                  <c:v>18/06</c:v>
                </c:pt>
              </c:strCache>
            </c:strRef>
          </c:cat>
          <c:val>
            <c:numRef>
              <c:f>Tabelle1!$D$2:$D$13</c:f>
              <c:numCache>
                <c:formatCode>General</c:formatCode>
                <c:ptCount val="12"/>
                <c:pt idx="0">
                  <c:v>10</c:v>
                </c:pt>
                <c:pt idx="1">
                  <c:v>13</c:v>
                </c:pt>
                <c:pt idx="2">
                  <c:v>14</c:v>
                </c:pt>
                <c:pt idx="3">
                  <c:v>17</c:v>
                </c:pt>
                <c:pt idx="4">
                  <c:v>17</c:v>
                </c:pt>
                <c:pt idx="5">
                  <c:v>19</c:v>
                </c:pt>
                <c:pt idx="6">
                  <c:v>21</c:v>
                </c:pt>
                <c:pt idx="7">
                  <c:v>21</c:v>
                </c:pt>
                <c:pt idx="8">
                  <c:v>21</c:v>
                </c:pt>
                <c:pt idx="9">
                  <c:v>24</c:v>
                </c:pt>
                <c:pt idx="10">
                  <c:v>24</c:v>
                </c:pt>
                <c:pt idx="11">
                  <c:v>26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Tabelle1!$E$1</c:f>
              <c:strCache>
                <c:ptCount val="1"/>
                <c:pt idx="0">
                  <c:v>Extern</c:v>
                </c:pt>
              </c:strCache>
            </c:strRef>
          </c:tx>
          <c:cat>
            <c:strRef>
              <c:f>Tabelle1!$A$2:$A$13</c:f>
              <c:strCache>
                <c:ptCount val="12"/>
                <c:pt idx="0">
                  <c:v>17/07</c:v>
                </c:pt>
                <c:pt idx="1">
                  <c:v>17/08</c:v>
                </c:pt>
                <c:pt idx="2">
                  <c:v>17/09</c:v>
                </c:pt>
                <c:pt idx="3">
                  <c:v>17/10</c:v>
                </c:pt>
                <c:pt idx="4">
                  <c:v>17/11</c:v>
                </c:pt>
                <c:pt idx="5">
                  <c:v>17/12</c:v>
                </c:pt>
                <c:pt idx="6">
                  <c:v>18/01</c:v>
                </c:pt>
                <c:pt idx="7">
                  <c:v>18/02</c:v>
                </c:pt>
                <c:pt idx="8">
                  <c:v>18/03</c:v>
                </c:pt>
                <c:pt idx="9">
                  <c:v>18/04</c:v>
                </c:pt>
                <c:pt idx="10">
                  <c:v>18/05</c:v>
                </c:pt>
                <c:pt idx="11">
                  <c:v>18/06</c:v>
                </c:pt>
              </c:strCache>
            </c:strRef>
          </c:cat>
          <c:val>
            <c:numRef>
              <c:f>Tabelle1!$E$2:$E$13</c:f>
              <c:numCache>
                <c:formatCode>General</c:formatCode>
                <c:ptCount val="12"/>
                <c:pt idx="0">
                  <c:v>79</c:v>
                </c:pt>
                <c:pt idx="1">
                  <c:v>79</c:v>
                </c:pt>
                <c:pt idx="2">
                  <c:v>80</c:v>
                </c:pt>
                <c:pt idx="3">
                  <c:v>82</c:v>
                </c:pt>
                <c:pt idx="4">
                  <c:v>90</c:v>
                </c:pt>
                <c:pt idx="5">
                  <c:v>89</c:v>
                </c:pt>
                <c:pt idx="6">
                  <c:v>90</c:v>
                </c:pt>
                <c:pt idx="7">
                  <c:v>86</c:v>
                </c:pt>
                <c:pt idx="8">
                  <c:v>86</c:v>
                </c:pt>
                <c:pt idx="9">
                  <c:v>84</c:v>
                </c:pt>
                <c:pt idx="10">
                  <c:v>82</c:v>
                </c:pt>
                <c:pt idx="11">
                  <c:v>82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8867072"/>
        <c:axId val="127677504"/>
      </c:lineChart>
      <c:catAx>
        <c:axId val="588867072"/>
        <c:scaling>
          <c:orientation val="minMax"/>
        </c:scaling>
        <c:delete val="0"/>
        <c:axPos val="b"/>
        <c:majorTickMark val="out"/>
        <c:minorTickMark val="none"/>
        <c:tickLblPos val="nextTo"/>
        <c:crossAx val="127677504"/>
        <c:crosses val="autoZero"/>
        <c:auto val="1"/>
        <c:lblAlgn val="ctr"/>
        <c:lblOffset val="100"/>
        <c:noMultiLvlLbl val="0"/>
      </c:catAx>
      <c:valAx>
        <c:axId val="1276775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888670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</cp:revision>
  <dcterms:created xsi:type="dcterms:W3CDTF">2018-11-30T17:24:00Z</dcterms:created>
  <dcterms:modified xsi:type="dcterms:W3CDTF">2018-11-30T17:25:00Z</dcterms:modified>
</cp:coreProperties>
</file>