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52CA" w14:textId="200EE62F" w:rsidR="00531995" w:rsidRDefault="00531995">
      <w:pPr>
        <w:rPr>
          <w:rFonts w:ascii="Arial" w:hAnsi="Arial" w:cs="Arial"/>
          <w:color w:val="000000" w:themeColor="text1"/>
          <w:lang w:val="en-US"/>
        </w:rPr>
      </w:pPr>
      <w:r>
        <w:rPr>
          <w:rFonts w:ascii="Arial" w:hAnsi="Arial" w:cs="Arial"/>
          <w:color w:val="000000" w:themeColor="text1"/>
          <w:lang w:val="en-US"/>
        </w:rPr>
        <w:t>Name: Aditya Chakraborty</w:t>
      </w:r>
    </w:p>
    <w:p w14:paraId="282A4A8E" w14:textId="2C74727B" w:rsidR="00531995" w:rsidRDefault="00531995">
      <w:pPr>
        <w:rPr>
          <w:rFonts w:ascii="Arial" w:hAnsi="Arial" w:cs="Arial"/>
          <w:color w:val="000000" w:themeColor="text1"/>
          <w:lang w:val="en-US"/>
        </w:rPr>
      </w:pPr>
      <w:r>
        <w:rPr>
          <w:rFonts w:ascii="Arial" w:hAnsi="Arial" w:cs="Arial"/>
          <w:color w:val="000000" w:themeColor="text1"/>
          <w:lang w:val="en-US"/>
        </w:rPr>
        <w:t>Roll No.: 13030822040</w:t>
      </w:r>
    </w:p>
    <w:p w14:paraId="0829CFDB" w14:textId="77777777" w:rsidR="00531995" w:rsidRDefault="00531995">
      <w:pPr>
        <w:rPr>
          <w:rFonts w:ascii="Arial" w:hAnsi="Arial" w:cs="Arial"/>
          <w:color w:val="000000" w:themeColor="text1"/>
          <w:lang w:val="en-US"/>
        </w:rPr>
      </w:pPr>
    </w:p>
    <w:p w14:paraId="72A1A286" w14:textId="3D190675" w:rsidR="00531995" w:rsidRPr="0034099C" w:rsidRDefault="00531995" w:rsidP="00531995">
      <w:pPr>
        <w:jc w:val="center"/>
        <w:rPr>
          <w:rFonts w:ascii="Arial" w:hAnsi="Arial" w:cs="Arial"/>
          <w:color w:val="000000" w:themeColor="text1"/>
          <w:u w:val="single"/>
          <w:lang w:val="en-US"/>
        </w:rPr>
      </w:pPr>
      <w:r w:rsidRPr="0034099C">
        <w:rPr>
          <w:rFonts w:ascii="Arial" w:hAnsi="Arial" w:cs="Arial"/>
          <w:color w:val="000000" w:themeColor="text1"/>
          <w:u w:val="single"/>
          <w:lang w:val="en-US"/>
        </w:rPr>
        <w:t>Part A</w:t>
      </w:r>
    </w:p>
    <w:p w14:paraId="639DF352" w14:textId="20BCD065" w:rsidR="00531995" w:rsidRDefault="00531995" w:rsidP="00531995">
      <w:pPr>
        <w:rPr>
          <w:rFonts w:ascii="Arial" w:hAnsi="Arial" w:cs="Arial"/>
          <w:color w:val="000000" w:themeColor="text1"/>
          <w:lang w:val="en-US"/>
        </w:rPr>
      </w:pPr>
      <w:r>
        <w:rPr>
          <w:rFonts w:ascii="Arial" w:hAnsi="Arial" w:cs="Arial"/>
          <w:color w:val="000000" w:themeColor="text1"/>
          <w:lang w:val="en-US"/>
        </w:rPr>
        <w:t>1. Customer – Churn Analysis and Image Recognition</w:t>
      </w:r>
    </w:p>
    <w:p w14:paraId="49DFC147" w14:textId="0714233A" w:rsidR="00531995" w:rsidRDefault="00531995" w:rsidP="00531995">
      <w:pPr>
        <w:rPr>
          <w:rFonts w:ascii="Arial" w:hAnsi="Arial" w:cs="Arial"/>
          <w:color w:val="000000" w:themeColor="text1"/>
          <w:lang w:val="en-US"/>
        </w:rPr>
      </w:pPr>
      <w:r>
        <w:rPr>
          <w:rFonts w:ascii="Arial" w:hAnsi="Arial" w:cs="Arial"/>
          <w:color w:val="000000" w:themeColor="text1"/>
          <w:lang w:val="en-US"/>
        </w:rPr>
        <w:t>2. Purpose of a validation set:-</w:t>
      </w:r>
    </w:p>
    <w:p w14:paraId="273D88DB" w14:textId="3298A23D" w:rsidR="00531995" w:rsidRDefault="00531995" w:rsidP="00531995">
      <w:pPr>
        <w:pStyle w:val="ListParagraph"/>
        <w:numPr>
          <w:ilvl w:val="0"/>
          <w:numId w:val="1"/>
        </w:numPr>
        <w:rPr>
          <w:rFonts w:ascii="Arial" w:hAnsi="Arial" w:cs="Arial"/>
          <w:color w:val="000000" w:themeColor="text1"/>
          <w:lang w:val="en-US"/>
        </w:rPr>
      </w:pPr>
      <w:r>
        <w:rPr>
          <w:rFonts w:ascii="Arial" w:hAnsi="Arial" w:cs="Arial"/>
          <w:color w:val="000000" w:themeColor="text1"/>
          <w:lang w:val="en-US"/>
        </w:rPr>
        <w:t>after analysing the data through train set and testing it through test set for multiple times, to find the final accuracy validation set is needed.</w:t>
      </w:r>
    </w:p>
    <w:p w14:paraId="7921985B" w14:textId="306AEFE6" w:rsidR="00531995" w:rsidRDefault="00531995" w:rsidP="00531995">
      <w:pPr>
        <w:rPr>
          <w:rFonts w:ascii="Arial" w:hAnsi="Arial" w:cs="Arial"/>
          <w:color w:val="000000" w:themeColor="text1"/>
          <w:lang w:val="en-US"/>
        </w:rPr>
      </w:pPr>
      <w:r>
        <w:rPr>
          <w:rFonts w:ascii="Arial" w:hAnsi="Arial" w:cs="Arial"/>
          <w:color w:val="000000" w:themeColor="text1"/>
          <w:lang w:val="en-US"/>
        </w:rPr>
        <w:t xml:space="preserve">3. </w:t>
      </w:r>
    </w:p>
    <w:p w14:paraId="49730016" w14:textId="629B25AE" w:rsidR="00531995" w:rsidRDefault="00531995" w:rsidP="00531995">
      <w:pPr>
        <w:pStyle w:val="ListParagraph"/>
        <w:numPr>
          <w:ilvl w:val="0"/>
          <w:numId w:val="1"/>
        </w:numPr>
        <w:rPr>
          <w:rFonts w:ascii="Arial" w:hAnsi="Arial" w:cs="Arial"/>
          <w:color w:val="000000" w:themeColor="text1"/>
          <w:lang w:val="en-US"/>
        </w:rPr>
      </w:pPr>
      <w:r>
        <w:rPr>
          <w:rFonts w:ascii="Arial" w:hAnsi="Arial" w:cs="Arial"/>
          <w:color w:val="000000" w:themeColor="text1"/>
          <w:lang w:val="en-US"/>
        </w:rPr>
        <w:t>Co-efficents of the variable</w:t>
      </w:r>
    </w:p>
    <w:p w14:paraId="51DDBABF" w14:textId="3F83F6B8" w:rsidR="00531995" w:rsidRDefault="00531995" w:rsidP="00531995">
      <w:pPr>
        <w:pStyle w:val="ListParagraph"/>
        <w:numPr>
          <w:ilvl w:val="0"/>
          <w:numId w:val="1"/>
        </w:numPr>
        <w:rPr>
          <w:rFonts w:ascii="Arial" w:hAnsi="Arial" w:cs="Arial"/>
          <w:color w:val="000000" w:themeColor="text1"/>
          <w:lang w:val="en-US"/>
        </w:rPr>
      </w:pPr>
      <w:r>
        <w:rPr>
          <w:rFonts w:ascii="Arial" w:hAnsi="Arial" w:cs="Arial"/>
          <w:color w:val="000000" w:themeColor="text1"/>
          <w:lang w:val="en-US"/>
        </w:rPr>
        <w:t>Loss function i.e. Mean Squared Error (MSE).</w:t>
      </w:r>
    </w:p>
    <w:p w14:paraId="4DE78F72" w14:textId="6B764588" w:rsidR="00531995" w:rsidRDefault="00531995" w:rsidP="00531995">
      <w:pPr>
        <w:pStyle w:val="ListParagraph"/>
        <w:numPr>
          <w:ilvl w:val="0"/>
          <w:numId w:val="1"/>
        </w:numPr>
        <w:rPr>
          <w:rFonts w:ascii="Arial" w:hAnsi="Arial" w:cs="Arial"/>
          <w:color w:val="000000" w:themeColor="text1"/>
          <w:lang w:val="en-US"/>
        </w:rPr>
      </w:pPr>
      <w:r>
        <w:rPr>
          <w:rFonts w:ascii="Arial" w:hAnsi="Arial" w:cs="Arial"/>
          <w:color w:val="000000" w:themeColor="text1"/>
          <w:lang w:val="en-US"/>
        </w:rPr>
        <w:t>Gradient Decent</w:t>
      </w:r>
    </w:p>
    <w:p w14:paraId="14EAEE45" w14:textId="103DCBE9" w:rsidR="00531995" w:rsidRDefault="00531995" w:rsidP="00531995">
      <w:pPr>
        <w:rPr>
          <w:rFonts w:ascii="Arial" w:hAnsi="Arial" w:cs="Arial"/>
          <w:color w:val="000000" w:themeColor="text1"/>
          <w:lang w:val="en-US"/>
        </w:rPr>
      </w:pPr>
      <w:r>
        <w:rPr>
          <w:rFonts w:ascii="Arial" w:hAnsi="Arial" w:cs="Arial"/>
          <w:color w:val="000000" w:themeColor="text1"/>
          <w:lang w:val="en-US"/>
        </w:rPr>
        <w:t>4. The AUC of a perfect claosifeir is :-</w:t>
      </w:r>
    </w:p>
    <w:p w14:paraId="1BCAF18E" w14:textId="4770DE16" w:rsidR="00531995" w:rsidRPr="0034099C" w:rsidRDefault="00531995" w:rsidP="00531995">
      <w:pPr>
        <w:rPr>
          <w:rFonts w:ascii="Arial" w:eastAsiaTheme="minorEastAsia" w:hAnsi="Arial" w:cs="Arial"/>
          <w:color w:val="000000" w:themeColor="text1"/>
          <w:lang w:val="en-US"/>
        </w:rPr>
      </w:pPr>
      <m:oMathPara>
        <m:oMathParaPr>
          <m:jc m:val="left"/>
        </m:oMathParaPr>
        <m:oMath>
          <m:f>
            <m:fPr>
              <m:ctrlPr>
                <w:rPr>
                  <w:rFonts w:ascii="Cambria Math" w:eastAsiaTheme="minorEastAsia" w:hAnsi="Cambria Math" w:cs="Arial"/>
                  <w:i/>
                  <w:color w:val="000000" w:themeColor="text1"/>
                  <w:lang w:val="en-US"/>
                </w:rPr>
              </m:ctrlPr>
            </m:fPr>
            <m:num>
              <m:sSub>
                <m:sSubPr>
                  <m:ctrlPr>
                    <w:rPr>
                      <w:rFonts w:ascii="Cambria Math" w:eastAsiaTheme="minorEastAsia" w:hAnsi="Cambria Math" w:cs="Arial"/>
                      <w:i/>
                      <w:color w:val="000000" w:themeColor="text1"/>
                      <w:lang w:val="en-US"/>
                    </w:rPr>
                  </m:ctrlPr>
                </m:sSubPr>
                <m:e>
                  <m:r>
                    <w:rPr>
                      <w:rFonts w:ascii="Cambria Math" w:eastAsiaTheme="minorEastAsia" w:hAnsi="Cambria Math" w:cs="Arial"/>
                      <w:color w:val="000000" w:themeColor="text1"/>
                      <w:lang w:val="en-US"/>
                    </w:rPr>
                    <m:t>y</m:t>
                  </m:r>
                </m:e>
                <m:sub>
                  <m:r>
                    <w:rPr>
                      <w:rFonts w:ascii="Cambria Math" w:eastAsiaTheme="minorEastAsia" w:hAnsi="Cambria Math" w:cs="Arial"/>
                      <w:color w:val="000000" w:themeColor="text1"/>
                      <w:lang w:val="en-US"/>
                    </w:rPr>
                    <m:t>2</m:t>
                  </m:r>
                </m:sub>
              </m:sSub>
              <m:r>
                <w:rPr>
                  <w:rFonts w:ascii="Cambria Math" w:eastAsiaTheme="minorEastAsia" w:hAnsi="Cambria Math" w:cs="Arial"/>
                  <w:color w:val="000000" w:themeColor="text1"/>
                  <w:lang w:val="en-US"/>
                </w:rPr>
                <m:t>-</m:t>
              </m:r>
              <m:sSub>
                <m:sSubPr>
                  <m:ctrlPr>
                    <w:rPr>
                      <w:rFonts w:ascii="Cambria Math" w:eastAsiaTheme="minorEastAsia" w:hAnsi="Cambria Math" w:cs="Arial"/>
                      <w:i/>
                      <w:color w:val="000000" w:themeColor="text1"/>
                      <w:lang w:val="en-US"/>
                    </w:rPr>
                  </m:ctrlPr>
                </m:sSubPr>
                <m:e>
                  <m:r>
                    <w:rPr>
                      <w:rFonts w:ascii="Cambria Math" w:eastAsiaTheme="minorEastAsia" w:hAnsi="Cambria Math" w:cs="Arial"/>
                      <w:color w:val="000000" w:themeColor="text1"/>
                      <w:lang w:val="en-US"/>
                    </w:rPr>
                    <m:t>y</m:t>
                  </m:r>
                </m:e>
                <m:sub>
                  <m:r>
                    <w:rPr>
                      <w:rFonts w:ascii="Cambria Math" w:eastAsiaTheme="minorEastAsia" w:hAnsi="Cambria Math" w:cs="Arial"/>
                      <w:color w:val="000000" w:themeColor="text1"/>
                      <w:lang w:val="en-US"/>
                    </w:rPr>
                    <m:t>1</m:t>
                  </m:r>
                </m:sub>
              </m:sSub>
            </m:num>
            <m:den>
              <m:sSub>
                <m:sSubPr>
                  <m:ctrlPr>
                    <w:rPr>
                      <w:rFonts w:ascii="Cambria Math" w:eastAsiaTheme="minorEastAsia" w:hAnsi="Cambria Math" w:cs="Arial"/>
                      <w:i/>
                      <w:color w:val="000000" w:themeColor="text1"/>
                      <w:lang w:val="en-US"/>
                    </w:rPr>
                  </m:ctrlPr>
                </m:sSubPr>
                <m:e>
                  <m:r>
                    <w:rPr>
                      <w:rFonts w:ascii="Cambria Math" w:eastAsiaTheme="minorEastAsia" w:hAnsi="Cambria Math" w:cs="Arial"/>
                      <w:color w:val="000000" w:themeColor="text1"/>
                      <w:lang w:val="en-US"/>
                    </w:rPr>
                    <m:t>x</m:t>
                  </m:r>
                </m:e>
                <m:sub>
                  <m:r>
                    <w:rPr>
                      <w:rFonts w:ascii="Cambria Math" w:eastAsiaTheme="minorEastAsia" w:hAnsi="Cambria Math" w:cs="Arial"/>
                      <w:color w:val="000000" w:themeColor="text1"/>
                      <w:lang w:val="en-US"/>
                    </w:rPr>
                    <m:t>2</m:t>
                  </m:r>
                </m:sub>
              </m:sSub>
              <m:r>
                <w:rPr>
                  <w:rFonts w:ascii="Cambria Math" w:eastAsiaTheme="minorEastAsia" w:hAnsi="Cambria Math" w:cs="Arial"/>
                  <w:color w:val="000000" w:themeColor="text1"/>
                  <w:lang w:val="en-US"/>
                </w:rPr>
                <m:t>-</m:t>
              </m:r>
              <m:sSub>
                <m:sSubPr>
                  <m:ctrlPr>
                    <w:rPr>
                      <w:rFonts w:ascii="Cambria Math" w:eastAsiaTheme="minorEastAsia" w:hAnsi="Cambria Math" w:cs="Arial"/>
                      <w:i/>
                      <w:color w:val="000000" w:themeColor="text1"/>
                      <w:lang w:val="en-US"/>
                    </w:rPr>
                  </m:ctrlPr>
                </m:sSubPr>
                <m:e>
                  <m:r>
                    <w:rPr>
                      <w:rFonts w:ascii="Cambria Math" w:eastAsiaTheme="minorEastAsia" w:hAnsi="Cambria Math" w:cs="Arial"/>
                      <w:color w:val="000000" w:themeColor="text1"/>
                      <w:lang w:val="en-US"/>
                    </w:rPr>
                    <m:t>x</m:t>
                  </m:r>
                </m:e>
                <m:sub>
                  <m:r>
                    <w:rPr>
                      <w:rFonts w:ascii="Cambria Math" w:eastAsiaTheme="minorEastAsia" w:hAnsi="Cambria Math" w:cs="Arial"/>
                      <w:color w:val="000000" w:themeColor="text1"/>
                      <w:lang w:val="en-US"/>
                    </w:rPr>
                    <m:t>1</m:t>
                  </m:r>
                </m:sub>
              </m:sSub>
            </m:den>
          </m:f>
          <m:r>
            <w:rPr>
              <w:rFonts w:ascii="Cambria Math" w:eastAsiaTheme="minorEastAsia" w:hAnsi="Cambria Math" w:cs="Arial"/>
              <w:color w:val="000000" w:themeColor="text1"/>
              <w:lang w:val="en-US"/>
            </w:rPr>
            <m:t>=</m:t>
          </m:r>
          <m:func>
            <m:funcPr>
              <m:ctrlPr>
                <w:rPr>
                  <w:rFonts w:ascii="Cambria Math" w:eastAsiaTheme="minorEastAsia" w:hAnsi="Cambria Math" w:cs="Arial"/>
                  <w:i/>
                  <w:color w:val="000000" w:themeColor="text1"/>
                  <w:lang w:val="en-US"/>
                </w:rPr>
              </m:ctrlPr>
            </m:funcPr>
            <m:fName>
              <m:r>
                <m:rPr>
                  <m:sty m:val="p"/>
                </m:rPr>
                <w:rPr>
                  <w:rFonts w:ascii="Cambria Math" w:eastAsiaTheme="minorEastAsia" w:hAnsi="Cambria Math" w:cs="Arial"/>
                  <w:color w:val="000000" w:themeColor="text1"/>
                  <w:lang w:val="en-US"/>
                </w:rPr>
                <m:t>tan</m:t>
              </m:r>
            </m:fName>
            <m:e>
              <m:r>
                <w:rPr>
                  <w:rFonts w:ascii="Cambria Math" w:eastAsiaTheme="minorEastAsia" w:hAnsi="Cambria Math" w:cs="Arial"/>
                  <w:color w:val="000000" w:themeColor="text1"/>
                  <w:lang w:val="en-US"/>
                </w:rPr>
                <m:t>s</m:t>
              </m:r>
            </m:e>
          </m:func>
        </m:oMath>
      </m:oMathPara>
    </w:p>
    <w:p w14:paraId="3BAB9FB6" w14:textId="2825D451" w:rsidR="00531995" w:rsidRPr="0034099C" w:rsidRDefault="0034099C" w:rsidP="00531995">
      <w:pPr>
        <w:rPr>
          <w:rFonts w:ascii="Arial" w:eastAsiaTheme="minorEastAsia" w:hAnsi="Arial" w:cs="Arial"/>
          <w:color w:val="000000" w:themeColor="text1"/>
          <w:lang w:val="en-US"/>
        </w:rPr>
      </w:pPr>
      <m:oMathPara>
        <m:oMathParaPr>
          <m:jc m:val="left"/>
        </m:oMathParaPr>
        <m:oMath>
          <m:r>
            <w:rPr>
              <w:rFonts w:ascii="Cambria Math" w:eastAsiaTheme="minorEastAsia" w:hAnsi="Cambria Math" w:cs="Arial"/>
              <w:color w:val="000000" w:themeColor="text1"/>
              <w:lang w:val="en-US"/>
            </w:rPr>
            <m:t>∴</m:t>
          </m:r>
          <m:func>
            <m:funcPr>
              <m:ctrlPr>
                <w:rPr>
                  <w:rFonts w:ascii="Cambria Math" w:eastAsiaTheme="minorEastAsia" w:hAnsi="Cambria Math" w:cs="Arial"/>
                  <w:i/>
                  <w:color w:val="000000" w:themeColor="text1"/>
                  <w:lang w:val="en-US"/>
                </w:rPr>
              </m:ctrlPr>
            </m:funcPr>
            <m:fName>
              <m:r>
                <m:rPr>
                  <m:sty m:val="p"/>
                </m:rPr>
                <w:rPr>
                  <w:rFonts w:ascii="Cambria Math" w:eastAsiaTheme="minorEastAsia" w:hAnsi="Cambria Math" w:cs="Arial"/>
                  <w:color w:val="000000" w:themeColor="text1"/>
                  <w:lang w:val="en-US"/>
                </w:rPr>
                <m:t>tan</m:t>
              </m:r>
            </m:fName>
            <m:e>
              <m:r>
                <w:rPr>
                  <w:rFonts w:ascii="Cambria Math" w:eastAsiaTheme="minorEastAsia" w:hAnsi="Cambria Math" w:cs="Arial"/>
                  <w:color w:val="000000" w:themeColor="text1"/>
                  <w:lang w:val="en-US"/>
                </w:rPr>
                <m:t>s</m:t>
              </m:r>
            </m:e>
          </m:func>
          <m:r>
            <w:rPr>
              <w:rFonts w:ascii="Cambria Math" w:eastAsiaTheme="minorEastAsia" w:hAnsi="Cambria Math" w:cs="Arial"/>
              <w:color w:val="000000" w:themeColor="text1"/>
              <w:lang w:val="en-US"/>
            </w:rPr>
            <m:t>≥</m:t>
          </m:r>
          <m:r>
            <w:rPr>
              <w:rFonts w:ascii="Cambria Math" w:eastAsiaTheme="minorEastAsia" w:hAnsi="Cambria Math" w:cs="Arial"/>
              <w:color w:val="000000" w:themeColor="text1"/>
              <w:lang w:val="en-US"/>
            </w:rPr>
            <m:t>1</m:t>
          </m:r>
        </m:oMath>
      </m:oMathPara>
    </w:p>
    <w:p w14:paraId="61775CF5" w14:textId="0095C31F" w:rsidR="00531995" w:rsidRDefault="00531995" w:rsidP="00531995">
      <w:pPr>
        <w:rPr>
          <w:rFonts w:ascii="Arial" w:hAnsi="Arial" w:cs="Arial"/>
          <w:color w:val="000000" w:themeColor="text1"/>
          <w:lang w:val="en-US"/>
        </w:rPr>
      </w:pPr>
      <w:r>
        <w:rPr>
          <w:rFonts w:ascii="Arial" w:hAnsi="Arial" w:cs="Arial"/>
          <w:color w:val="000000" w:themeColor="text1"/>
          <w:lang w:val="en-US"/>
        </w:rPr>
        <w:t>5.</w:t>
      </w:r>
      <w:r w:rsidR="0034099C">
        <w:rPr>
          <w:rFonts w:ascii="Arial" w:hAnsi="Arial" w:cs="Arial"/>
          <w:color w:val="000000" w:themeColor="text1"/>
          <w:lang w:val="en-US"/>
        </w:rPr>
        <w:t xml:space="preserve"> Out of Precisecin and Recall, recall is more important in Spam Detection.</w:t>
      </w:r>
    </w:p>
    <w:p w14:paraId="61001F77" w14:textId="77777777" w:rsidR="0034099C" w:rsidRDefault="0034099C" w:rsidP="00531995">
      <w:pPr>
        <w:rPr>
          <w:rFonts w:ascii="Arial" w:hAnsi="Arial" w:cs="Arial"/>
          <w:color w:val="000000" w:themeColor="text1"/>
          <w:lang w:val="en-US"/>
        </w:rPr>
      </w:pPr>
    </w:p>
    <w:p w14:paraId="07133756" w14:textId="7F478915" w:rsidR="0034099C" w:rsidRDefault="0034099C" w:rsidP="0034099C">
      <w:pPr>
        <w:jc w:val="center"/>
        <w:rPr>
          <w:rFonts w:ascii="Arial" w:hAnsi="Arial" w:cs="Arial"/>
          <w:color w:val="000000" w:themeColor="text1"/>
          <w:u w:val="single"/>
          <w:lang w:val="en-US"/>
        </w:rPr>
      </w:pPr>
      <w:r w:rsidRPr="0034099C">
        <w:rPr>
          <w:rFonts w:ascii="Arial" w:hAnsi="Arial" w:cs="Arial"/>
          <w:color w:val="000000" w:themeColor="text1"/>
          <w:u w:val="single"/>
          <w:lang w:val="en-US"/>
        </w:rPr>
        <w:t>Part B</w:t>
      </w:r>
    </w:p>
    <w:p w14:paraId="4BB540AD" w14:textId="771E8BB7" w:rsidR="0034099C" w:rsidRDefault="0034099C" w:rsidP="0034099C">
      <w:pPr>
        <w:rPr>
          <w:rFonts w:ascii="Arial" w:hAnsi="Arial" w:cs="Arial"/>
          <w:color w:val="000000" w:themeColor="text1"/>
          <w:lang w:val="en-US"/>
        </w:rPr>
      </w:pPr>
      <w:r>
        <w:rPr>
          <w:rFonts w:ascii="Arial" w:hAnsi="Arial" w:cs="Arial"/>
          <w:color w:val="000000" w:themeColor="text1"/>
          <w:lang w:val="en-US"/>
        </w:rPr>
        <w:t>6. When we get a new dataset</w:t>
      </w:r>
      <w:r w:rsidR="000621BE">
        <w:rPr>
          <w:rFonts w:ascii="Arial" w:hAnsi="Arial" w:cs="Arial"/>
          <w:color w:val="000000" w:themeColor="text1"/>
          <w:lang w:val="en-US"/>
        </w:rPr>
        <w:t xml:space="preserve"> we divide the dataset initially </w:t>
      </w:r>
      <w:r w:rsidR="00AA7B63">
        <w:rPr>
          <w:rFonts w:ascii="Arial" w:hAnsi="Arial" w:cs="Arial"/>
          <w:color w:val="000000" w:themeColor="text1"/>
          <w:lang w:val="en-US"/>
        </w:rPr>
        <w:t>into train-test-speit i.e. 70-80% of data are kept in initially for training and after training the model. it gets tested on the rest 20-30% data i.e. known as the data set. So, if we sum up the whole train test theory we get the train test split.</w:t>
      </w:r>
    </w:p>
    <w:p w14:paraId="3DF4B2E0" w14:textId="25968310" w:rsidR="00AA7B63" w:rsidRDefault="00AA7B63" w:rsidP="0034099C">
      <w:pPr>
        <w:rPr>
          <w:rFonts w:ascii="Arial" w:hAnsi="Arial" w:cs="Arial"/>
          <w:color w:val="000000" w:themeColor="text1"/>
          <w:lang w:val="en-US"/>
        </w:rPr>
      </w:pPr>
      <w:r>
        <w:rPr>
          <w:rFonts w:ascii="Arial" w:hAnsi="Arial" w:cs="Arial"/>
          <w:color w:val="000000" w:themeColor="text1"/>
          <w:lang w:val="en-US"/>
        </w:rPr>
        <w:t>Owrfitting of training data takes place when the train data set exceeds the number of test data sets, aeeerfitting occurs. Oxerfitting can be preuented by splitting up of data during preprocessing in order to execute each data set during single processes.</w:t>
      </w:r>
    </w:p>
    <w:p w14:paraId="10BFC3EC" w14:textId="0493E0BB" w:rsidR="00AA7B63" w:rsidRDefault="00AA7B63" w:rsidP="0034099C">
      <w:pPr>
        <w:rPr>
          <w:rFonts w:ascii="Arial" w:hAnsi="Arial" w:cs="Arial"/>
          <w:color w:val="000000" w:themeColor="text1"/>
          <w:lang w:val="en-US"/>
        </w:rPr>
      </w:pPr>
      <w:r>
        <w:rPr>
          <w:rFonts w:ascii="Arial" w:hAnsi="Arial" w:cs="Arial"/>
          <w:color w:val="000000" w:themeColor="text1"/>
          <w:lang w:val="en-US"/>
        </w:rPr>
        <w:t>Underfitting occurs when the test data set is less than the train data set. To auaid underfitting, unsupervised learning principle is followed in order to reduce this phenomenana.</w:t>
      </w:r>
    </w:p>
    <w:p w14:paraId="6917DFF8" w14:textId="2F95270E" w:rsidR="00AA7B63" w:rsidRDefault="00E843DD" w:rsidP="0034099C">
      <w:pPr>
        <w:rPr>
          <w:rFonts w:ascii="Arial" w:hAnsi="Arial" w:cs="Arial"/>
          <w:color w:val="000000" w:themeColor="text1"/>
          <w:lang w:val="en-US"/>
        </w:rPr>
      </w:pPr>
      <w:r>
        <w:rPr>
          <w:rFonts w:ascii="Arial" w:hAnsi="Arial" w:cs="Arial"/>
          <w:color w:val="000000" w:themeColor="text1"/>
          <w:lang w:val="en-US"/>
        </w:rPr>
        <w:t>8. General Algorithms that are aeeuitalele to minimize the cost function:-</w:t>
      </w:r>
    </w:p>
    <w:p w14:paraId="35F8D23E" w14:textId="0A4F30F0" w:rsidR="00E843DD" w:rsidRDefault="00E843DD" w:rsidP="0034099C">
      <w:pPr>
        <w:rPr>
          <w:rFonts w:ascii="Arial" w:hAnsi="Arial" w:cs="Arial"/>
          <w:color w:val="000000" w:themeColor="text1"/>
          <w:lang w:val="en-US"/>
        </w:rPr>
      </w:pPr>
      <w:r>
        <w:rPr>
          <w:rFonts w:ascii="Arial" w:hAnsi="Arial" w:cs="Arial"/>
          <w:color w:val="000000" w:themeColor="text1"/>
          <w:lang w:val="en-US"/>
        </w:rPr>
        <w:t>-&gt; Naixe Bayes Algorithm</w:t>
      </w:r>
    </w:p>
    <w:p w14:paraId="15C64540" w14:textId="31B40037" w:rsidR="00E843DD" w:rsidRDefault="00E843DD" w:rsidP="0034099C">
      <w:pPr>
        <w:rPr>
          <w:rFonts w:ascii="Arial" w:hAnsi="Arial" w:cs="Arial"/>
          <w:color w:val="000000" w:themeColor="text1"/>
          <w:lang w:val="en-US"/>
        </w:rPr>
      </w:pPr>
      <w:r>
        <w:rPr>
          <w:rFonts w:ascii="Arial" w:hAnsi="Arial" w:cs="Arial"/>
          <w:color w:val="000000" w:themeColor="text1"/>
          <w:lang w:val="en-US"/>
        </w:rPr>
        <w:t>-&gt; Random Forest Algorithm</w:t>
      </w:r>
    </w:p>
    <w:p w14:paraId="7DE15878" w14:textId="57FFD955" w:rsidR="00E843DD" w:rsidRDefault="00E843DD" w:rsidP="0034099C">
      <w:pPr>
        <w:rPr>
          <w:rFonts w:ascii="Arial" w:hAnsi="Arial" w:cs="Arial"/>
          <w:color w:val="000000" w:themeColor="text1"/>
          <w:lang w:val="en-US"/>
        </w:rPr>
      </w:pPr>
      <w:r>
        <w:rPr>
          <w:rFonts w:ascii="Arial" w:hAnsi="Arial" w:cs="Arial"/>
          <w:color w:val="000000" w:themeColor="text1"/>
          <w:lang w:val="en-US"/>
        </w:rPr>
        <w:t>-&gt; Decision Tree.</w:t>
      </w:r>
    </w:p>
    <w:p w14:paraId="24BC81C3" w14:textId="7252F8CA" w:rsidR="00E843DD" w:rsidRDefault="00E843DD" w:rsidP="0034099C">
      <w:pPr>
        <w:rPr>
          <w:rFonts w:ascii="Arial" w:hAnsi="Arial" w:cs="Arial"/>
          <w:color w:val="000000" w:themeColor="text1"/>
          <w:lang w:val="en-US"/>
        </w:rPr>
      </w:pPr>
      <w:r>
        <w:rPr>
          <w:rFonts w:ascii="Arial" w:hAnsi="Arial" w:cs="Arial"/>
          <w:color w:val="000000" w:themeColor="text1"/>
          <w:lang w:val="en-US"/>
        </w:rPr>
        <w:lastRenderedPageBreak/>
        <w:t>9. Confusion Matrix:- it is said to be the generation of matrix data in order to analyse the statisticeel regression of a data set so that the model data is plaeted and can lee cumpared to that of a trained model data to compare the accuracy leetween the data sets.</w:t>
      </w:r>
    </w:p>
    <w:p w14:paraId="65EA6AE7" w14:textId="260795C9" w:rsidR="00062671" w:rsidRDefault="00062671" w:rsidP="0034099C">
      <w:pPr>
        <w:rPr>
          <w:rFonts w:ascii="Arial" w:hAnsi="Arial" w:cs="Arial"/>
          <w:color w:val="000000" w:themeColor="text1"/>
          <w:lang w:val="en-US"/>
        </w:rPr>
      </w:pPr>
      <w:r>
        <w:rPr>
          <w:rFonts w:ascii="Arial" w:hAnsi="Arial" w:cs="Arial"/>
          <w:color w:val="000000" w:themeColor="text1"/>
          <w:lang w:val="en-US"/>
        </w:rPr>
        <w:t>False negative rate – 5%</w:t>
      </w:r>
    </w:p>
    <w:p w14:paraId="769B0C1D" w14:textId="04B731D3" w:rsidR="00062671" w:rsidRDefault="00062671" w:rsidP="0034099C">
      <w:pPr>
        <w:rPr>
          <w:rFonts w:ascii="Arial" w:hAnsi="Arial" w:cs="Arial"/>
          <w:color w:val="000000" w:themeColor="text1"/>
          <w:lang w:val="en-US"/>
        </w:rPr>
      </w:pPr>
      <w:r>
        <w:rPr>
          <w:rFonts w:ascii="Arial" w:hAnsi="Arial" w:cs="Arial"/>
          <w:color w:val="000000" w:themeColor="text1"/>
          <w:lang w:val="en-US"/>
        </w:rPr>
        <w:t>False positive rate – 3%</w:t>
      </w:r>
    </w:p>
    <w:p w14:paraId="0EA7FA31" w14:textId="4766FFF9" w:rsidR="00062671" w:rsidRDefault="00062671" w:rsidP="0034099C">
      <w:pPr>
        <w:rPr>
          <w:rFonts w:ascii="Arial" w:hAnsi="Arial" w:cs="Arial"/>
          <w:color w:val="000000" w:themeColor="text1"/>
          <w:lang w:val="en-US"/>
        </w:rPr>
      </w:pPr>
      <w:r>
        <w:rPr>
          <w:rFonts w:ascii="Arial" w:hAnsi="Arial" w:cs="Arial"/>
          <w:color w:val="000000" w:themeColor="text1"/>
          <w:lang w:val="en-US"/>
        </w:rPr>
        <w:t>Precision – 92%</w:t>
      </w:r>
    </w:p>
    <w:p w14:paraId="4A7AC519" w14:textId="637CA98B" w:rsidR="00062671" w:rsidRDefault="00062671" w:rsidP="0034099C">
      <w:pPr>
        <w:rPr>
          <w:rFonts w:ascii="Arial" w:hAnsi="Arial" w:cs="Arial"/>
          <w:color w:val="000000" w:themeColor="text1"/>
          <w:lang w:val="en-US"/>
        </w:rPr>
      </w:pPr>
      <w:r>
        <w:rPr>
          <w:rFonts w:ascii="Arial" w:hAnsi="Arial" w:cs="Arial"/>
          <w:color w:val="000000" w:themeColor="text1"/>
          <w:lang w:val="en-US"/>
        </w:rPr>
        <w:t>Recall – 0.63</w:t>
      </w:r>
    </w:p>
    <w:p w14:paraId="351CE167" w14:textId="39436FD6" w:rsidR="00062671" w:rsidRDefault="00062671" w:rsidP="0034099C">
      <w:pPr>
        <w:rPr>
          <w:rFonts w:ascii="Arial" w:hAnsi="Arial" w:cs="Arial"/>
          <w:color w:val="000000" w:themeColor="text1"/>
          <w:lang w:val="en-US"/>
        </w:rPr>
      </w:pPr>
      <w:r>
        <w:rPr>
          <w:rFonts w:ascii="Arial" w:hAnsi="Arial" w:cs="Arial"/>
          <w:color w:val="000000" w:themeColor="text1"/>
          <w:lang w:val="en-US"/>
        </w:rPr>
        <w:t xml:space="preserve">10. ROC stands for Radiae of a Curue and AUC stands for Area under Curue, where ROC is said to be the radial point of the curue with respect to its arigins and AUC is the </w:t>
      </w:r>
      <w:r w:rsidR="00683D9F">
        <w:rPr>
          <w:rFonts w:ascii="Arial" w:hAnsi="Arial" w:cs="Arial"/>
          <w:color w:val="000000" w:themeColor="text1"/>
          <w:lang w:val="en-US"/>
        </w:rPr>
        <w:t>total area of the respective curue.</w:t>
      </w:r>
    </w:p>
    <w:p w14:paraId="31E48131" w14:textId="6130D93B" w:rsidR="00683D9F" w:rsidRDefault="00683D9F" w:rsidP="0034099C">
      <w:pPr>
        <w:rPr>
          <w:rFonts w:ascii="Arial" w:hAnsi="Arial" w:cs="Arial"/>
          <w:color w:val="000000" w:themeColor="text1"/>
          <w:lang w:val="en-US"/>
        </w:rPr>
      </w:pPr>
      <w:r w:rsidRPr="00683D9F">
        <w:rPr>
          <w:rFonts w:ascii="Arial" w:hAnsi="Arial" w:cs="Arial"/>
          <w:color w:val="000000" w:themeColor="text1"/>
          <w:lang w:val="en-US"/>
        </w:rPr>
        <w:drawing>
          <wp:inline distT="0" distB="0" distL="0" distR="0" wp14:anchorId="2A0A96E9" wp14:editId="5615A272">
            <wp:extent cx="5403850" cy="3187469"/>
            <wp:effectExtent l="0" t="0" r="6350" b="0"/>
            <wp:docPr id="20466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6469" name=""/>
                    <pic:cNvPicPr/>
                  </pic:nvPicPr>
                  <pic:blipFill>
                    <a:blip r:embed="rId5"/>
                    <a:stretch>
                      <a:fillRect/>
                    </a:stretch>
                  </pic:blipFill>
                  <pic:spPr>
                    <a:xfrm>
                      <a:off x="0" y="0"/>
                      <a:ext cx="5410483" cy="3191381"/>
                    </a:xfrm>
                    <a:prstGeom prst="rect">
                      <a:avLst/>
                    </a:prstGeom>
                  </pic:spPr>
                </pic:pic>
              </a:graphicData>
            </a:graphic>
          </wp:inline>
        </w:drawing>
      </w:r>
    </w:p>
    <w:p w14:paraId="3247ADD1" w14:textId="2509E2B5" w:rsidR="00683D9F" w:rsidRPr="0034099C" w:rsidRDefault="00683D9F" w:rsidP="0034099C">
      <w:pPr>
        <w:rPr>
          <w:rFonts w:ascii="Arial" w:hAnsi="Arial" w:cs="Arial"/>
          <w:color w:val="000000" w:themeColor="text1"/>
          <w:lang w:val="en-US"/>
        </w:rPr>
      </w:pPr>
      <w:r>
        <w:rPr>
          <w:rFonts w:ascii="Arial" w:hAnsi="Arial" w:cs="Arial"/>
          <w:color w:val="000000" w:themeColor="text1"/>
          <w:lang w:val="en-US"/>
        </w:rPr>
        <w:t>Pruician Recall trade off:- It is the single process that is executed multiple times in order to achieue pruision of the whale data set execution.</w:t>
      </w:r>
    </w:p>
    <w:sectPr w:rsidR="00683D9F" w:rsidRPr="00340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0246D"/>
    <w:multiLevelType w:val="hybridMultilevel"/>
    <w:tmpl w:val="91862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588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995"/>
    <w:rsid w:val="000621BE"/>
    <w:rsid w:val="00062671"/>
    <w:rsid w:val="0034099C"/>
    <w:rsid w:val="00531995"/>
    <w:rsid w:val="005D450B"/>
    <w:rsid w:val="00683D9F"/>
    <w:rsid w:val="00AA7B63"/>
    <w:rsid w:val="00E84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A84A"/>
  <w15:chartTrackingRefBased/>
  <w15:docId w15:val="{022834FB-6009-40F7-8F78-848728D9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9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9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9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9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9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9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9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9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995"/>
    <w:rPr>
      <w:rFonts w:eastAsiaTheme="majorEastAsia" w:cstheme="majorBidi"/>
      <w:color w:val="272727" w:themeColor="text1" w:themeTint="D8"/>
    </w:rPr>
  </w:style>
  <w:style w:type="paragraph" w:styleId="Title">
    <w:name w:val="Title"/>
    <w:basedOn w:val="Normal"/>
    <w:next w:val="Normal"/>
    <w:link w:val="TitleChar"/>
    <w:uiPriority w:val="10"/>
    <w:qFormat/>
    <w:rsid w:val="00531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995"/>
    <w:pPr>
      <w:spacing w:before="160"/>
      <w:jc w:val="center"/>
    </w:pPr>
    <w:rPr>
      <w:i/>
      <w:iCs/>
      <w:color w:val="404040" w:themeColor="text1" w:themeTint="BF"/>
    </w:rPr>
  </w:style>
  <w:style w:type="character" w:customStyle="1" w:styleId="QuoteChar">
    <w:name w:val="Quote Char"/>
    <w:basedOn w:val="DefaultParagraphFont"/>
    <w:link w:val="Quote"/>
    <w:uiPriority w:val="29"/>
    <w:rsid w:val="00531995"/>
    <w:rPr>
      <w:i/>
      <w:iCs/>
      <w:color w:val="404040" w:themeColor="text1" w:themeTint="BF"/>
    </w:rPr>
  </w:style>
  <w:style w:type="paragraph" w:styleId="ListParagraph">
    <w:name w:val="List Paragraph"/>
    <w:basedOn w:val="Normal"/>
    <w:uiPriority w:val="34"/>
    <w:qFormat/>
    <w:rsid w:val="00531995"/>
    <w:pPr>
      <w:ind w:left="720"/>
      <w:contextualSpacing/>
    </w:pPr>
  </w:style>
  <w:style w:type="character" w:styleId="IntenseEmphasis">
    <w:name w:val="Intense Emphasis"/>
    <w:basedOn w:val="DefaultParagraphFont"/>
    <w:uiPriority w:val="21"/>
    <w:qFormat/>
    <w:rsid w:val="00531995"/>
    <w:rPr>
      <w:i/>
      <w:iCs/>
      <w:color w:val="2F5496" w:themeColor="accent1" w:themeShade="BF"/>
    </w:rPr>
  </w:style>
  <w:style w:type="paragraph" w:styleId="IntenseQuote">
    <w:name w:val="Intense Quote"/>
    <w:basedOn w:val="Normal"/>
    <w:next w:val="Normal"/>
    <w:link w:val="IntenseQuoteChar"/>
    <w:uiPriority w:val="30"/>
    <w:qFormat/>
    <w:rsid w:val="00531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995"/>
    <w:rPr>
      <w:i/>
      <w:iCs/>
      <w:color w:val="2F5496" w:themeColor="accent1" w:themeShade="BF"/>
    </w:rPr>
  </w:style>
  <w:style w:type="character" w:styleId="IntenseReference">
    <w:name w:val="Intense Reference"/>
    <w:basedOn w:val="DefaultParagraphFont"/>
    <w:uiPriority w:val="32"/>
    <w:qFormat/>
    <w:rsid w:val="00531995"/>
    <w:rPr>
      <w:b/>
      <w:bCs/>
      <w:smallCaps/>
      <w:color w:val="2F5496" w:themeColor="accent1" w:themeShade="BF"/>
      <w:spacing w:val="5"/>
    </w:rPr>
  </w:style>
  <w:style w:type="character" w:styleId="PlaceholderText">
    <w:name w:val="Placeholder Text"/>
    <w:basedOn w:val="DefaultParagraphFont"/>
    <w:uiPriority w:val="99"/>
    <w:semiHidden/>
    <w:rsid w:val="005319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Prasenjit Datta</dc:creator>
  <cp:keywords/>
  <dc:description/>
  <cp:lastModifiedBy>Prasenjit Datta</cp:lastModifiedBy>
  <cp:revision>3</cp:revision>
  <dcterms:created xsi:type="dcterms:W3CDTF">2025-11-06T19:17:00Z</dcterms:created>
  <dcterms:modified xsi:type="dcterms:W3CDTF">2025-11-06T20:01:00Z</dcterms:modified>
</cp:coreProperties>
</file>