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1049" w14:textId="3E8433C9" w:rsidR="00EC0639" w:rsidRPr="00EC0639" w:rsidRDefault="00EC0639" w:rsidP="00EC0639">
      <w:pPr>
        <w:spacing w:after="0" w:line="240" w:lineRule="auto"/>
        <w:jc w:val="center"/>
        <w:rPr>
          <w:rFonts w:ascii="Garamond" w:eastAsia="Times New Roman" w:hAnsi="Garamond" w:cs="Times New Roman"/>
          <w:color w:val="000000"/>
          <w:kern w:val="0"/>
          <w:szCs w:val="24"/>
          <w14:ligatures w14:val="none"/>
        </w:rPr>
      </w:pPr>
      <w:r w:rsidRPr="00EC0639">
        <w:rPr>
          <w:rFonts w:ascii="Garamond" w:eastAsia="Times New Roman" w:hAnsi="Garamond" w:cs="Times New Roman"/>
          <w:color w:val="000000"/>
          <w:kern w:val="0"/>
          <w:szCs w:val="24"/>
          <w14:ligatures w14:val="none"/>
        </w:rPr>
        <w:t xml:space="preserve">Name: </w:t>
      </w:r>
      <w:r w:rsidRPr="00EC0639">
        <w:rPr>
          <w:rFonts w:ascii="Garamond" w:eastAsia="Times New Roman" w:hAnsi="Garamond" w:cs="Times New Roman"/>
          <w:color w:val="000000"/>
          <w:kern w:val="0"/>
          <w:szCs w:val="24"/>
          <w14:ligatures w14:val="none"/>
        </w:rPr>
        <w:t>Ishaan Singh Mandla</w:t>
      </w:r>
    </w:p>
    <w:p w14:paraId="0962AD65" w14:textId="1931BCED" w:rsidR="00EC0639" w:rsidRPr="00EC0639" w:rsidRDefault="00EC0639" w:rsidP="00EC0639">
      <w:pPr>
        <w:spacing w:line="240" w:lineRule="auto"/>
        <w:jc w:val="center"/>
        <w:rPr>
          <w:rFonts w:ascii="Garamond" w:eastAsia="Times New Roman" w:hAnsi="Garamond" w:cs="Times New Roman"/>
          <w:color w:val="000000"/>
          <w:kern w:val="0"/>
          <w:szCs w:val="24"/>
          <w14:ligatures w14:val="none"/>
        </w:rPr>
      </w:pPr>
      <w:r w:rsidRPr="00EC0639">
        <w:rPr>
          <w:rFonts w:ascii="Garamond" w:eastAsia="Times New Roman" w:hAnsi="Garamond" w:cs="Times New Roman"/>
          <w:color w:val="000000"/>
          <w:kern w:val="0"/>
          <w:szCs w:val="24"/>
          <w14:ligatures w14:val="none"/>
        </w:rPr>
        <w:t>Roll No.: 13030823</w:t>
      </w:r>
      <w:r w:rsidRPr="00EC0639">
        <w:rPr>
          <w:rFonts w:ascii="Garamond" w:eastAsia="Times New Roman" w:hAnsi="Garamond" w:cs="Times New Roman"/>
          <w:color w:val="000000"/>
          <w:kern w:val="0"/>
          <w:szCs w:val="24"/>
          <w14:ligatures w14:val="none"/>
        </w:rPr>
        <w:t>004</w:t>
      </w:r>
    </w:p>
    <w:p w14:paraId="6BC580BD" w14:textId="77777777" w:rsidR="00EC0639" w:rsidRPr="00EC0639" w:rsidRDefault="00EC0639" w:rsidP="00EC0639">
      <w:pPr>
        <w:spacing w:line="240" w:lineRule="auto"/>
        <w:rPr>
          <w:rFonts w:ascii="Garamond" w:eastAsia="Times New Roman" w:hAnsi="Garamond" w:cs="Times New Roman"/>
          <w:color w:val="000000"/>
          <w:kern w:val="0"/>
          <w:szCs w:val="24"/>
          <w14:ligatures w14:val="none"/>
        </w:rPr>
      </w:pPr>
    </w:p>
    <w:p w14:paraId="1AECCD23" w14:textId="77777777" w:rsidR="00EC0639" w:rsidRPr="00EC0639" w:rsidRDefault="00EC0639" w:rsidP="00EC0639">
      <w:pPr>
        <w:spacing w:line="240" w:lineRule="auto"/>
        <w:jc w:val="center"/>
        <w:rPr>
          <w:rFonts w:ascii="Garamond" w:eastAsia="Times New Roman" w:hAnsi="Garamond" w:cs="Times New Roman"/>
          <w:color w:val="000000"/>
          <w:kern w:val="0"/>
          <w:szCs w:val="24"/>
          <w14:ligatures w14:val="none"/>
        </w:rPr>
      </w:pPr>
      <w:r w:rsidRPr="00EC0639">
        <w:rPr>
          <w:rFonts w:ascii="Garamond" w:eastAsia="Times New Roman" w:hAnsi="Garamond" w:cs="Times New Roman"/>
          <w:b/>
          <w:bCs/>
          <w:color w:val="000000"/>
          <w:kern w:val="0"/>
          <w:szCs w:val="24"/>
          <w14:ligatures w14:val="none"/>
        </w:rPr>
        <w:t>Part A</w:t>
      </w:r>
    </w:p>
    <w:p w14:paraId="07AF535A" w14:textId="69561074" w:rsidR="00EC0639" w:rsidRDefault="00EC0639" w:rsidP="00EC0639">
      <w:pPr>
        <w:pStyle w:val="ListParagraph"/>
        <w:numPr>
          <w:ilvl w:val="0"/>
          <w:numId w:val="1"/>
        </w:numPr>
        <w:rPr>
          <w:rFonts w:ascii="Garamond" w:hAnsi="Garamond"/>
        </w:rPr>
      </w:pPr>
      <w:r w:rsidRPr="00EC0639">
        <w:rPr>
          <w:rFonts w:ascii="Garamond" w:hAnsi="Garamond"/>
        </w:rPr>
        <w:t>Two most common supervised tasks:</w:t>
      </w:r>
    </w:p>
    <w:p w14:paraId="233AB111" w14:textId="762B4DEC" w:rsidR="00EC0639" w:rsidRDefault="00EC0639" w:rsidP="00EC0639">
      <w:pPr>
        <w:pStyle w:val="ListParagraph"/>
        <w:numPr>
          <w:ilvl w:val="1"/>
          <w:numId w:val="1"/>
        </w:numPr>
        <w:rPr>
          <w:rFonts w:ascii="Garamond" w:hAnsi="Garamond"/>
        </w:rPr>
      </w:pPr>
      <w:r>
        <w:rPr>
          <w:rFonts w:ascii="Garamond" w:hAnsi="Garamond"/>
        </w:rPr>
        <w:t>Classification</w:t>
      </w:r>
    </w:p>
    <w:p w14:paraId="5B3854A4" w14:textId="109A2DF8" w:rsidR="00EC0639" w:rsidRDefault="00EC0639" w:rsidP="00EC0639">
      <w:pPr>
        <w:pStyle w:val="ListParagraph"/>
        <w:numPr>
          <w:ilvl w:val="1"/>
          <w:numId w:val="1"/>
        </w:numPr>
        <w:rPr>
          <w:rFonts w:ascii="Garamond" w:hAnsi="Garamond"/>
        </w:rPr>
      </w:pPr>
      <w:r>
        <w:rPr>
          <w:rFonts w:ascii="Garamond" w:hAnsi="Garamond"/>
        </w:rPr>
        <w:t>Regression</w:t>
      </w:r>
    </w:p>
    <w:p w14:paraId="5165BB72" w14:textId="15A52C8C" w:rsidR="00EC0639" w:rsidRDefault="00EC0639" w:rsidP="00EC0639">
      <w:pPr>
        <w:pStyle w:val="ListParagraph"/>
        <w:numPr>
          <w:ilvl w:val="0"/>
          <w:numId w:val="1"/>
        </w:numPr>
        <w:rPr>
          <w:rFonts w:ascii="Garamond" w:hAnsi="Garamond"/>
        </w:rPr>
      </w:pPr>
      <w:r>
        <w:rPr>
          <w:rFonts w:ascii="Garamond" w:hAnsi="Garamond"/>
        </w:rPr>
        <w:t>Validation set is used to check the accuracy of the trained model.</w:t>
      </w:r>
    </w:p>
    <w:p w14:paraId="3BD3C5B7" w14:textId="4654CBEE" w:rsidR="00EC0639" w:rsidRDefault="00EC0639" w:rsidP="00EC0639">
      <w:pPr>
        <w:pStyle w:val="ListParagraph"/>
        <w:numPr>
          <w:ilvl w:val="0"/>
          <w:numId w:val="1"/>
        </w:numPr>
        <w:rPr>
          <w:rFonts w:ascii="Garamond" w:hAnsi="Garamond"/>
        </w:rPr>
      </w:pPr>
      <w:r>
        <w:rPr>
          <w:rFonts w:ascii="Garamond" w:hAnsi="Garamond"/>
        </w:rPr>
        <w:t>–</w:t>
      </w:r>
    </w:p>
    <w:p w14:paraId="77C846DF" w14:textId="16F636E9" w:rsidR="00EC0639" w:rsidRDefault="00EC0639" w:rsidP="00EC0639">
      <w:pPr>
        <w:pStyle w:val="ListParagraph"/>
        <w:numPr>
          <w:ilvl w:val="0"/>
          <w:numId w:val="1"/>
        </w:numPr>
        <w:rPr>
          <w:rFonts w:ascii="Garamond" w:hAnsi="Garamond"/>
        </w:rPr>
      </w:pPr>
      <w:r>
        <w:rPr>
          <w:rFonts w:ascii="Garamond" w:hAnsi="Garamond"/>
        </w:rPr>
        <w:t xml:space="preserve">AUC of a perfect classifier </w:t>
      </w:r>
      <w:r w:rsidR="00AF74EC">
        <w:rPr>
          <w:rFonts w:ascii="Garamond" w:hAnsi="Garamond"/>
        </w:rPr>
        <w:t>is 1.</w:t>
      </w:r>
    </w:p>
    <w:p w14:paraId="24E358B8" w14:textId="1B818A2E" w:rsidR="00AF74EC" w:rsidRDefault="00AF74EC" w:rsidP="00EC0639">
      <w:pPr>
        <w:pStyle w:val="ListParagraph"/>
        <w:numPr>
          <w:ilvl w:val="0"/>
          <w:numId w:val="1"/>
        </w:numPr>
        <w:rPr>
          <w:rFonts w:ascii="Garamond" w:hAnsi="Garamond"/>
        </w:rPr>
      </w:pPr>
      <w:r>
        <w:rPr>
          <w:rFonts w:ascii="Garamond" w:hAnsi="Garamond"/>
        </w:rPr>
        <w:t>Recall is more important for spam email detection, because, it gives the ratio of True Positive over True Positive + False Positive. Meaning Predicted true values over actual true values.</w:t>
      </w:r>
    </w:p>
    <w:p w14:paraId="54982A08" w14:textId="77777777" w:rsidR="00AF74EC" w:rsidRPr="00AF74EC" w:rsidRDefault="00AF74EC" w:rsidP="00AF74EC">
      <w:pPr>
        <w:rPr>
          <w:rFonts w:ascii="Garamond" w:hAnsi="Garamond"/>
        </w:rPr>
      </w:pPr>
    </w:p>
    <w:p w14:paraId="4C1035A6" w14:textId="2160BAB4" w:rsidR="00AF74EC" w:rsidRPr="00AF74EC" w:rsidRDefault="00AF74EC" w:rsidP="00AF74EC">
      <w:pPr>
        <w:spacing w:line="240" w:lineRule="auto"/>
        <w:ind w:left="360"/>
        <w:jc w:val="center"/>
        <w:rPr>
          <w:rFonts w:ascii="Garamond" w:eastAsia="Times New Roman" w:hAnsi="Garamond" w:cs="Times New Roman"/>
          <w:color w:val="000000"/>
          <w:kern w:val="0"/>
          <w:szCs w:val="24"/>
          <w14:ligatures w14:val="none"/>
        </w:rPr>
      </w:pPr>
      <w:r w:rsidRPr="00AF74EC">
        <w:rPr>
          <w:rFonts w:ascii="Garamond" w:eastAsia="Times New Roman" w:hAnsi="Garamond" w:cs="Times New Roman"/>
          <w:b/>
          <w:bCs/>
          <w:color w:val="000000"/>
          <w:kern w:val="0"/>
          <w:szCs w:val="24"/>
          <w14:ligatures w14:val="none"/>
        </w:rPr>
        <w:t xml:space="preserve">Part </w:t>
      </w:r>
      <w:r>
        <w:rPr>
          <w:rFonts w:ascii="Garamond" w:eastAsia="Times New Roman" w:hAnsi="Garamond" w:cs="Times New Roman"/>
          <w:b/>
          <w:bCs/>
          <w:color w:val="000000"/>
          <w:kern w:val="0"/>
          <w:szCs w:val="24"/>
          <w14:ligatures w14:val="none"/>
        </w:rPr>
        <w:t>B</w:t>
      </w:r>
    </w:p>
    <w:p w14:paraId="4A39D297" w14:textId="048A7F5F" w:rsidR="00EE5ACB" w:rsidRDefault="00EE5ACB" w:rsidP="00EE5ACB">
      <w:pPr>
        <w:pStyle w:val="ListParagraph"/>
        <w:numPr>
          <w:ilvl w:val="0"/>
          <w:numId w:val="1"/>
        </w:numPr>
        <w:rPr>
          <w:rFonts w:ascii="Garamond" w:hAnsi="Garamond"/>
        </w:rPr>
      </w:pPr>
      <w:r>
        <w:rPr>
          <w:rFonts w:ascii="Garamond" w:hAnsi="Garamond"/>
        </w:rPr>
        <w:t>Train-test-split is a function used to split the dataset into training set and testing set. It is called in python from sklearn.model_selection. It can use parameters, data, target, test_size and random_state.</w:t>
      </w:r>
    </w:p>
    <w:p w14:paraId="7B533C42" w14:textId="2AC7BBAA" w:rsidR="00EE5ACB" w:rsidRDefault="00EE5ACB" w:rsidP="00EE5ACB">
      <w:pPr>
        <w:ind w:left="720"/>
        <w:rPr>
          <w:rFonts w:ascii="Garamond" w:hAnsi="Garamond"/>
        </w:rPr>
      </w:pPr>
      <w:r>
        <w:rPr>
          <w:rFonts w:ascii="Garamond" w:hAnsi="Garamond"/>
        </w:rPr>
        <w:t>When complex data is used for training set, the model performs well in training set but poorly on test set, this condition is known as overfitting.</w:t>
      </w:r>
    </w:p>
    <w:p w14:paraId="35D040F5" w14:textId="6978E929" w:rsidR="00EE5ACB" w:rsidRDefault="00EE5ACB" w:rsidP="00EE5ACB">
      <w:pPr>
        <w:ind w:left="720"/>
        <w:rPr>
          <w:rFonts w:ascii="Garamond" w:hAnsi="Garamond"/>
        </w:rPr>
      </w:pPr>
      <w:r>
        <w:rPr>
          <w:rFonts w:ascii="Garamond" w:hAnsi="Garamond"/>
        </w:rPr>
        <w:t>When less data or not accurate amount of data is used training a model, and model performs poorly in training set as well as testing set, this is known as underfitting.</w:t>
      </w:r>
    </w:p>
    <w:p w14:paraId="3082F4C5" w14:textId="0BDDA367" w:rsidR="00EE5ACB" w:rsidRDefault="00EE5ACB" w:rsidP="00EE5ACB">
      <w:pPr>
        <w:ind w:left="720"/>
        <w:rPr>
          <w:rFonts w:ascii="Garamond" w:hAnsi="Garamond"/>
        </w:rPr>
      </w:pPr>
      <w:r>
        <w:rPr>
          <w:rFonts w:ascii="Garamond" w:hAnsi="Garamond"/>
        </w:rPr>
        <w:t>Overfitting can be predicted by cleaning the data and handl</w:t>
      </w:r>
      <w:r w:rsidR="00A96902">
        <w:rPr>
          <w:rFonts w:ascii="Garamond" w:hAnsi="Garamond"/>
        </w:rPr>
        <w:t>ing the missing values before training. Underfitting can be prevented by using synthetic data along with the actual data for training the model.</w:t>
      </w:r>
    </w:p>
    <w:p w14:paraId="32CF20D8" w14:textId="5B1D0849" w:rsidR="00A96902" w:rsidRDefault="00A96902" w:rsidP="00A96902">
      <w:pPr>
        <w:pStyle w:val="ListParagraph"/>
        <w:numPr>
          <w:ilvl w:val="0"/>
          <w:numId w:val="1"/>
        </w:numPr>
        <w:rPr>
          <w:rFonts w:ascii="Garamond" w:hAnsi="Garamond"/>
        </w:rPr>
      </w:pPr>
      <w:r>
        <w:rPr>
          <w:rFonts w:ascii="Garamond" w:hAnsi="Garamond"/>
        </w:rPr>
        <w:t>Then the prediction of the model bend to one side see the positive side, then the model is bias. Because of this bias, the accuracy model is reduced.</w:t>
      </w:r>
    </w:p>
    <w:p w14:paraId="6D11F236" w14:textId="7D4651E8" w:rsidR="00A96902" w:rsidRDefault="00A96902" w:rsidP="00A96902">
      <w:pPr>
        <w:ind w:left="720"/>
        <w:rPr>
          <w:rFonts w:ascii="Garamond" w:hAnsi="Garamond"/>
        </w:rPr>
      </w:pPr>
      <w:r>
        <w:rPr>
          <w:rFonts w:ascii="Garamond" w:hAnsi="Garamond"/>
        </w:rPr>
        <w:t>When there is a huge reflection in the output for slight change in the input, this is known as variance.</w:t>
      </w:r>
    </w:p>
    <w:p w14:paraId="45EAC6EF" w14:textId="07C29B1E" w:rsidR="00A96902" w:rsidRDefault="00A96902" w:rsidP="00A96902">
      <w:pPr>
        <w:ind w:left="720"/>
        <w:rPr>
          <w:rFonts w:ascii="Garamond" w:hAnsi="Garamond"/>
        </w:rPr>
      </w:pPr>
      <w:r>
        <w:rPr>
          <w:rFonts w:ascii="Garamond" w:hAnsi="Garamond"/>
        </w:rPr>
        <w:t>When the bias and variance both are very close to each other, this is known as a bias-variance trade-off.</w:t>
      </w:r>
    </w:p>
    <w:p w14:paraId="73B02776" w14:textId="3179A47B" w:rsidR="00A96902" w:rsidRDefault="00A96902" w:rsidP="00A96902">
      <w:pPr>
        <w:ind w:left="720"/>
        <w:rPr>
          <w:rFonts w:ascii="Garamond" w:hAnsi="Garamond"/>
        </w:rPr>
      </w:pPr>
      <w:r>
        <w:rPr>
          <w:rFonts w:ascii="Garamond" w:hAnsi="Garamond"/>
        </w:rPr>
        <w:t xml:space="preserve">Bias and variance can be reduced by cleaning and preprocessing the dataset before training the model. This helps reduce the bias and variance of the model and helps improve accuracy and </w:t>
      </w:r>
      <w:proofErr w:type="gramStart"/>
      <w:r>
        <w:rPr>
          <w:rFonts w:ascii="Garamond" w:hAnsi="Garamond"/>
        </w:rPr>
        <w:t>performance.</w:t>
      </w:r>
      <w:r w:rsidR="00A31231">
        <w:rPr>
          <w:rFonts w:ascii="Garamond" w:hAnsi="Garamond"/>
        </w:rPr>
        <w:t>.</w:t>
      </w:r>
      <w:proofErr w:type="gramEnd"/>
      <w:r w:rsidR="00A31231">
        <w:rPr>
          <w:rFonts w:ascii="Garamond" w:hAnsi="Garamond"/>
        </w:rPr>
        <w:t xml:space="preserve"> </w:t>
      </w:r>
    </w:p>
    <w:p w14:paraId="56A7B22F" w14:textId="3208C9FB" w:rsidR="00A96902" w:rsidRDefault="00A96902" w:rsidP="00A96902">
      <w:pPr>
        <w:pStyle w:val="ListParagraph"/>
        <w:numPr>
          <w:ilvl w:val="0"/>
          <w:numId w:val="4"/>
        </w:numPr>
        <w:rPr>
          <w:rFonts w:ascii="Garamond" w:hAnsi="Garamond"/>
        </w:rPr>
      </w:pPr>
      <w:r>
        <w:rPr>
          <w:rFonts w:ascii="Garamond" w:hAnsi="Garamond"/>
        </w:rPr>
        <w:lastRenderedPageBreak/>
        <w:t xml:space="preserve">Confusion Matrix </w:t>
      </w:r>
      <w:r w:rsidR="002706CD">
        <w:rPr>
          <w:rFonts w:ascii="Garamond" w:hAnsi="Garamond"/>
        </w:rPr>
        <w:t>is used to display the accuracy of the model by showing the number of true positives, true negatives, false positives, false negatives values of the predicted outcome. It is an important function of machine learning as it helps to understand the accuracy and performance of the trained model. It displays the above data in a metrics format.</w:t>
      </w:r>
    </w:p>
    <w:p w14:paraId="324732AB" w14:textId="08C3C108" w:rsidR="002706CD" w:rsidRPr="002706CD" w:rsidRDefault="002706CD" w:rsidP="002706CD">
      <w:pPr>
        <w:ind w:left="720"/>
        <w:rPr>
          <w:rFonts w:ascii="Garamond" w:hAnsi="Garamond"/>
        </w:rPr>
      </w:pPr>
      <m:oMathPara>
        <m:oMathParaPr>
          <m:jc m:val="left"/>
        </m:oMathParaPr>
        <m:oMath>
          <m:r>
            <w:rPr>
              <w:rFonts w:ascii="Cambria Math" w:hAnsi="Cambria Math"/>
            </w:rPr>
            <m:t>fn = 5, fp = 3, tp = 10, tn = 8</m:t>
          </m:r>
          <m:r>
            <w:rPr>
              <w:rFonts w:ascii="Cambria Math" w:hAnsi="Cambria Math"/>
            </w:rPr>
            <m:t>2</m:t>
          </m:r>
        </m:oMath>
      </m:oMathPara>
    </w:p>
    <w:p w14:paraId="2A3B2A1C" w14:textId="2FEF143E" w:rsidR="002706CD" w:rsidRPr="001E3CBA" w:rsidRDefault="001E3CBA" w:rsidP="002706CD">
      <w:pPr>
        <w:ind w:left="720"/>
        <w:rPr>
          <w:rFonts w:ascii="Garamond" w:hAnsi="Garamond"/>
        </w:rPr>
      </w:pPr>
      <m:oMathPara>
        <m:oMathParaPr>
          <m:jc m:val="left"/>
        </m:oMathParaPr>
        <m:oMath>
          <m:r>
            <w:rPr>
              <w:rFonts w:ascii="Cambria Math" w:hAnsi="Cambria Math"/>
            </w:rPr>
            <m:t>P</m:t>
          </m:r>
          <m:r>
            <w:rPr>
              <w:rFonts w:ascii="Cambria Math" w:hAnsi="Cambria Math"/>
            </w:rPr>
            <m:t>recision =</m:t>
          </m:r>
          <m:f>
            <m:fPr>
              <m:ctrlPr>
                <w:rPr>
                  <w:rFonts w:ascii="Cambria Math" w:hAnsi="Cambria Math"/>
                  <w:i/>
                </w:rPr>
              </m:ctrlPr>
            </m:fPr>
            <m:num>
              <m:r>
                <w:rPr>
                  <w:rFonts w:ascii="Cambria Math" w:hAnsi="Cambria Math"/>
                </w:rPr>
                <m:t>tp</m:t>
              </m:r>
            </m:num>
            <m:den>
              <m:r>
                <w:rPr>
                  <w:rFonts w:ascii="Cambria Math" w:hAnsi="Cambria Math"/>
                </w:rPr>
                <m:t>tp+fp</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 + 3</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13</m:t>
              </m:r>
            </m:den>
          </m:f>
        </m:oMath>
      </m:oMathPara>
    </w:p>
    <w:p w14:paraId="128BC027" w14:textId="08F43B3F" w:rsidR="001E3CBA" w:rsidRPr="001E3CBA" w:rsidRDefault="001E3CBA" w:rsidP="002706CD">
      <w:pPr>
        <w:ind w:left="720"/>
        <w:rPr>
          <w:rFonts w:ascii="Garamond" w:hAnsi="Garamond"/>
        </w:rPr>
      </w:pPr>
      <m:oMathPara>
        <m:oMathParaPr>
          <m:jc m:val="left"/>
        </m:oMathParaPr>
        <m:oMath>
          <m:r>
            <w:rPr>
              <w:rFonts w:ascii="Cambria Math" w:hAnsi="Cambria Math"/>
            </w:rPr>
            <m:t>Recall =</m:t>
          </m:r>
          <m:f>
            <m:fPr>
              <m:ctrlPr>
                <w:rPr>
                  <w:rFonts w:ascii="Cambria Math" w:hAnsi="Cambria Math"/>
                  <w:i/>
                </w:rPr>
              </m:ctrlPr>
            </m:fPr>
            <m:num>
              <m:r>
                <w:rPr>
                  <w:rFonts w:ascii="Cambria Math" w:hAnsi="Cambria Math"/>
                </w:rPr>
                <m:t>tp</m:t>
              </m:r>
            </m:num>
            <m:den>
              <m:r>
                <w:rPr>
                  <w:rFonts w:ascii="Cambria Math" w:hAnsi="Cambria Math"/>
                </w:rPr>
                <m:t>tp+fn</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10+5</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7D05AD56" w14:textId="4C36E91C" w:rsidR="001E3CBA" w:rsidRPr="001E3CBA" w:rsidRDefault="001E3CBA" w:rsidP="002706CD">
      <w:pPr>
        <w:ind w:left="720"/>
        <w:rPr>
          <w:rFonts w:ascii="Cambria Math" w:hAnsi="Cambria Math"/>
          <w:iCs/>
        </w:rPr>
      </w:pPr>
      <w:r w:rsidRPr="001E3CBA">
        <w:rPr>
          <w:rFonts w:ascii="Cambria Math" w:hAnsi="Cambria Math"/>
          <w:iCs/>
        </w:rPr>
        <w:t>F</w:t>
      </w:r>
      <m:oMath>
        <m:r>
          <m:rPr>
            <m:sty m:val="p"/>
          </m:rPr>
          <w:rPr>
            <w:rFonts w:ascii="Cambria Math" w:hAnsi="Cambria Math"/>
          </w:rPr>
          <m:t>alse negative rate =</m:t>
        </m:r>
        <m:f>
          <m:fPr>
            <m:ctrlPr>
              <w:rPr>
                <w:rFonts w:ascii="Cambria Math" w:hAnsi="Cambria Math"/>
                <w:iCs/>
              </w:rPr>
            </m:ctrlPr>
          </m:fPr>
          <m:num>
            <m:r>
              <m:rPr>
                <m:sty m:val="p"/>
              </m:rPr>
              <w:rPr>
                <w:rFonts w:ascii="Cambria Math" w:hAnsi="Cambria Math"/>
              </w:rPr>
              <m:t>fn</m:t>
            </m:r>
          </m:num>
          <m:den>
            <m:r>
              <m:rPr>
                <m:sty m:val="p"/>
              </m:rPr>
              <w:rPr>
                <w:rFonts w:ascii="Cambria Math" w:hAnsi="Cambria Math"/>
              </w:rPr>
              <m:t>fn + tn</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5 + 82</m:t>
            </m:r>
          </m:den>
        </m:f>
        <m:r>
          <m:rPr>
            <m:sty m:val="p"/>
          </m:rPr>
          <w:rPr>
            <w:rFonts w:ascii="Cambria Math" w:hAnsi="Cambria Math"/>
          </w:rPr>
          <m:t xml:space="preserve"> = </m:t>
        </m:r>
        <m:f>
          <m:fPr>
            <m:ctrlPr>
              <w:rPr>
                <w:rFonts w:ascii="Cambria Math" w:hAnsi="Cambria Math"/>
                <w:iCs/>
              </w:rPr>
            </m:ctrlPr>
          </m:fPr>
          <m:num>
            <m:r>
              <m:rPr>
                <m:sty m:val="p"/>
              </m:rPr>
              <w:rPr>
                <w:rFonts w:ascii="Cambria Math" w:hAnsi="Cambria Math"/>
              </w:rPr>
              <m:t>5</m:t>
            </m:r>
          </m:num>
          <m:den>
            <m:r>
              <m:rPr>
                <m:sty m:val="p"/>
              </m:rPr>
              <w:rPr>
                <w:rFonts w:ascii="Cambria Math" w:hAnsi="Cambria Math"/>
              </w:rPr>
              <m:t>87</m:t>
            </m:r>
          </m:den>
        </m:f>
      </m:oMath>
    </w:p>
    <w:p w14:paraId="115A0129" w14:textId="731BD8B2" w:rsidR="001E3CBA" w:rsidRDefault="001E3CBA" w:rsidP="001E3CBA">
      <w:pPr>
        <w:ind w:left="720"/>
        <w:rPr>
          <w:rFonts w:ascii="Cambria Math" w:hAnsi="Cambria Math"/>
          <w:iCs/>
        </w:rPr>
      </w:pPr>
      <w:r w:rsidRPr="001E3CBA">
        <w:rPr>
          <w:rFonts w:ascii="Cambria Math" w:hAnsi="Cambria Math"/>
          <w:iCs/>
        </w:rPr>
        <w:t>F</w:t>
      </w:r>
      <m:oMath>
        <m:r>
          <m:rPr>
            <m:sty m:val="p"/>
          </m:rPr>
          <w:rPr>
            <w:rFonts w:ascii="Cambria Math" w:hAnsi="Cambria Math"/>
          </w:rPr>
          <m:t xml:space="preserve">alse </m:t>
        </m:r>
        <m:r>
          <m:rPr>
            <m:sty m:val="p"/>
          </m:rPr>
          <w:rPr>
            <w:rFonts w:ascii="Cambria Math" w:hAnsi="Cambria Math"/>
          </w:rPr>
          <m:t>positive</m:t>
        </m:r>
        <m:r>
          <m:rPr>
            <m:sty m:val="p"/>
          </m:rPr>
          <w:rPr>
            <w:rFonts w:ascii="Cambria Math" w:hAnsi="Cambria Math"/>
          </w:rPr>
          <m:t xml:space="preserve"> rate =</m:t>
        </m:r>
        <m:f>
          <m:fPr>
            <m:ctrlPr>
              <w:rPr>
                <w:rFonts w:ascii="Cambria Math" w:hAnsi="Cambria Math"/>
                <w:iCs/>
              </w:rPr>
            </m:ctrlPr>
          </m:fPr>
          <m:num>
            <m:r>
              <m:rPr>
                <m:sty m:val="p"/>
              </m:rPr>
              <w:rPr>
                <w:rFonts w:ascii="Cambria Math" w:hAnsi="Cambria Math"/>
              </w:rPr>
              <m:t>f</m:t>
            </m:r>
            <m:r>
              <m:rPr>
                <m:sty m:val="p"/>
              </m:rPr>
              <w:rPr>
                <w:rFonts w:ascii="Cambria Math" w:hAnsi="Cambria Math"/>
              </w:rPr>
              <m:t>p</m:t>
            </m:r>
          </m:num>
          <m:den>
            <m:r>
              <m:rPr>
                <m:sty m:val="p"/>
              </m:rPr>
              <w:rPr>
                <w:rFonts w:ascii="Cambria Math" w:hAnsi="Cambria Math"/>
              </w:rPr>
              <m:t>f</m:t>
            </m:r>
            <m:r>
              <m:rPr>
                <m:sty m:val="p"/>
              </m:rPr>
              <w:rPr>
                <w:rFonts w:ascii="Cambria Math" w:hAnsi="Cambria Math"/>
              </w:rPr>
              <m:t>p</m:t>
            </m:r>
            <m:r>
              <m:rPr>
                <m:sty m:val="p"/>
              </m:rPr>
              <w:rPr>
                <w:rFonts w:ascii="Cambria Math" w:hAnsi="Cambria Math"/>
              </w:rPr>
              <m:t xml:space="preserve"> + t</m:t>
            </m:r>
            <m:r>
              <m:rPr>
                <m:sty m:val="p"/>
              </m:rPr>
              <w:rPr>
                <w:rFonts w:ascii="Cambria Math" w:hAnsi="Cambria Math"/>
              </w:rPr>
              <m:t>p</m:t>
            </m:r>
          </m:den>
        </m:f>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3</m:t>
            </m:r>
            <m:r>
              <m:rPr>
                <m:sty m:val="p"/>
              </m:rPr>
              <w:rPr>
                <w:rFonts w:ascii="Cambria Math" w:hAnsi="Cambria Math"/>
              </w:rPr>
              <m:t xml:space="preserve"> + </m:t>
            </m:r>
            <m:r>
              <m:rPr>
                <m:sty m:val="p"/>
              </m:rPr>
              <w:rPr>
                <w:rFonts w:ascii="Cambria Math" w:hAnsi="Cambria Math"/>
              </w:rPr>
              <m:t>10</m:t>
            </m:r>
          </m:den>
        </m:f>
        <m:r>
          <m:rPr>
            <m:sty m:val="p"/>
          </m:rPr>
          <w:rPr>
            <w:rFonts w:ascii="Cambria Math" w:hAnsi="Cambria Math"/>
          </w:rPr>
          <m:t xml:space="preserve"> </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13</m:t>
            </m:r>
          </m:den>
        </m:f>
      </m:oMath>
    </w:p>
    <w:p w14:paraId="5F3F2867" w14:textId="6333099C" w:rsidR="00A31231" w:rsidRPr="00A31231" w:rsidRDefault="00A31231" w:rsidP="00A31231">
      <w:pPr>
        <w:pStyle w:val="ListParagraph"/>
        <w:numPr>
          <w:ilvl w:val="0"/>
          <w:numId w:val="4"/>
        </w:numPr>
        <w:rPr>
          <w:rFonts w:ascii="Cambria Math" w:hAnsi="Cambria Math"/>
          <w:iCs/>
        </w:rPr>
      </w:pPr>
      <w:r>
        <w:rPr>
          <w:rFonts w:ascii="Cambria Math" w:hAnsi="Cambria Math"/>
          <w:iCs/>
        </w:rPr>
        <w:t>AUC stands for Area under the curve. It is calculated to measure the performance of the model. ROC is also calculated to measure the performance of the model.</w:t>
      </w:r>
    </w:p>
    <w:p w14:paraId="21882026" w14:textId="77777777" w:rsidR="00A31231" w:rsidRPr="00A31231" w:rsidRDefault="00A31231" w:rsidP="00A31231">
      <w:pPr>
        <w:rPr>
          <w:rFonts w:ascii="Cambria Math" w:hAnsi="Cambria Math"/>
          <w:iCs/>
        </w:rPr>
      </w:pPr>
    </w:p>
    <w:p w14:paraId="76B8E901" w14:textId="0FB774DB" w:rsidR="006F2328" w:rsidRDefault="00A31231" w:rsidP="006F2328">
      <w:pPr>
        <w:ind w:left="720"/>
        <w:jc w:val="center"/>
        <w:rPr>
          <w:rFonts w:ascii="Cambria Math" w:hAnsi="Cambria Math"/>
          <w:iCs/>
        </w:rPr>
      </w:pPr>
      <w:r>
        <w:rPr>
          <w:rFonts w:ascii="Cambria Math" w:hAnsi="Cambria Math"/>
          <w:iCs/>
          <w:noProof/>
        </w:rPr>
        <w:drawing>
          <wp:inline distT="0" distB="0" distL="0" distR="0" wp14:anchorId="57C88A2A" wp14:editId="623F2694">
            <wp:extent cx="4677508" cy="3588588"/>
            <wp:effectExtent l="0" t="0" r="0" b="5715"/>
            <wp:docPr id="11470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3902" name="Picture 11470439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84462" cy="3593923"/>
                    </a:xfrm>
                    <a:prstGeom prst="rect">
                      <a:avLst/>
                    </a:prstGeom>
                  </pic:spPr>
                </pic:pic>
              </a:graphicData>
            </a:graphic>
          </wp:inline>
        </w:drawing>
      </w:r>
    </w:p>
    <w:p w14:paraId="74966E70" w14:textId="77777777" w:rsidR="006F2328" w:rsidRPr="006F2328" w:rsidRDefault="006F2328" w:rsidP="006F2328">
      <w:pPr>
        <w:pBdr>
          <w:bottom w:val="single" w:sz="4" w:space="1" w:color="auto"/>
        </w:pBdr>
        <w:rPr>
          <w:rFonts w:ascii="Cambria Math" w:hAnsi="Cambria Math"/>
          <w:iCs/>
        </w:rPr>
      </w:pPr>
    </w:p>
    <w:sectPr w:rsidR="006F2328" w:rsidRPr="006F2328" w:rsidSect="00EC06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3C58"/>
    <w:multiLevelType w:val="hybridMultilevel"/>
    <w:tmpl w:val="2DBA9E56"/>
    <w:lvl w:ilvl="0" w:tplc="B4C680A6">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3A5BA0"/>
    <w:multiLevelType w:val="hybridMultilevel"/>
    <w:tmpl w:val="BC6AA6B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3184263"/>
    <w:multiLevelType w:val="hybridMultilevel"/>
    <w:tmpl w:val="34643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047D9"/>
    <w:multiLevelType w:val="hybridMultilevel"/>
    <w:tmpl w:val="1E7250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415157">
    <w:abstractNumId w:val="3"/>
  </w:num>
  <w:num w:numId="2" w16cid:durableId="2019308905">
    <w:abstractNumId w:val="2"/>
  </w:num>
  <w:num w:numId="3" w16cid:durableId="1135101259">
    <w:abstractNumId w:val="1"/>
  </w:num>
  <w:num w:numId="4" w16cid:durableId="1989556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39"/>
    <w:rsid w:val="001E3CBA"/>
    <w:rsid w:val="002706CD"/>
    <w:rsid w:val="0063521F"/>
    <w:rsid w:val="006F2328"/>
    <w:rsid w:val="00A31231"/>
    <w:rsid w:val="00A96902"/>
    <w:rsid w:val="00AF74EC"/>
    <w:rsid w:val="00D0070B"/>
    <w:rsid w:val="00EC0639"/>
    <w:rsid w:val="00EE5AC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ecimalSymbol w:val="."/>
  <w:listSeparator w:val=","/>
  <w14:docId w14:val="147CE21F"/>
  <w15:chartTrackingRefBased/>
  <w15:docId w15:val="{9F3B158D-4959-0C4C-B611-C32CC4DB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ja-JP"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C063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C063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C063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C0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63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C063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C063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C0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639"/>
    <w:rPr>
      <w:rFonts w:eastAsiaTheme="majorEastAsia" w:cstheme="majorBidi"/>
      <w:color w:val="272727" w:themeColor="text1" w:themeTint="D8"/>
    </w:rPr>
  </w:style>
  <w:style w:type="paragraph" w:styleId="Title">
    <w:name w:val="Title"/>
    <w:basedOn w:val="Normal"/>
    <w:next w:val="Normal"/>
    <w:link w:val="TitleChar"/>
    <w:uiPriority w:val="10"/>
    <w:qFormat/>
    <w:rsid w:val="00EC06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C06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C063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C06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C0639"/>
    <w:pPr>
      <w:spacing w:before="160"/>
      <w:jc w:val="center"/>
    </w:pPr>
    <w:rPr>
      <w:i/>
      <w:iCs/>
      <w:color w:val="404040" w:themeColor="text1" w:themeTint="BF"/>
    </w:rPr>
  </w:style>
  <w:style w:type="character" w:customStyle="1" w:styleId="QuoteChar">
    <w:name w:val="Quote Char"/>
    <w:basedOn w:val="DefaultParagraphFont"/>
    <w:link w:val="Quote"/>
    <w:uiPriority w:val="29"/>
    <w:rsid w:val="00EC0639"/>
    <w:rPr>
      <w:rFonts w:cs="Mangal"/>
      <w:i/>
      <w:iCs/>
      <w:color w:val="404040" w:themeColor="text1" w:themeTint="BF"/>
    </w:rPr>
  </w:style>
  <w:style w:type="paragraph" w:styleId="ListParagraph">
    <w:name w:val="List Paragraph"/>
    <w:basedOn w:val="Normal"/>
    <w:uiPriority w:val="34"/>
    <w:qFormat/>
    <w:rsid w:val="00EC0639"/>
    <w:pPr>
      <w:ind w:left="720"/>
      <w:contextualSpacing/>
    </w:pPr>
  </w:style>
  <w:style w:type="character" w:styleId="IntenseEmphasis">
    <w:name w:val="Intense Emphasis"/>
    <w:basedOn w:val="DefaultParagraphFont"/>
    <w:uiPriority w:val="21"/>
    <w:qFormat/>
    <w:rsid w:val="00EC0639"/>
    <w:rPr>
      <w:i/>
      <w:iCs/>
      <w:color w:val="0F4761" w:themeColor="accent1" w:themeShade="BF"/>
    </w:rPr>
  </w:style>
  <w:style w:type="paragraph" w:styleId="IntenseQuote">
    <w:name w:val="Intense Quote"/>
    <w:basedOn w:val="Normal"/>
    <w:next w:val="Normal"/>
    <w:link w:val="IntenseQuoteChar"/>
    <w:uiPriority w:val="30"/>
    <w:qFormat/>
    <w:rsid w:val="00EC0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639"/>
    <w:rPr>
      <w:rFonts w:cs="Mangal"/>
      <w:i/>
      <w:iCs/>
      <w:color w:val="0F4761" w:themeColor="accent1" w:themeShade="BF"/>
    </w:rPr>
  </w:style>
  <w:style w:type="character" w:styleId="IntenseReference">
    <w:name w:val="Intense Reference"/>
    <w:basedOn w:val="DefaultParagraphFont"/>
    <w:uiPriority w:val="32"/>
    <w:qFormat/>
    <w:rsid w:val="00EC0639"/>
    <w:rPr>
      <w:b/>
      <w:bCs/>
      <w:smallCaps/>
      <w:color w:val="0F4761" w:themeColor="accent1" w:themeShade="BF"/>
      <w:spacing w:val="5"/>
    </w:rPr>
  </w:style>
  <w:style w:type="paragraph" w:styleId="NormalWeb">
    <w:name w:val="Normal (Web)"/>
    <w:basedOn w:val="Normal"/>
    <w:uiPriority w:val="99"/>
    <w:semiHidden/>
    <w:unhideWhenUsed/>
    <w:rsid w:val="00EC0639"/>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Olivia Chatterjee</dc:creator>
  <cp:keywords/>
  <dc:description/>
  <cp:lastModifiedBy>Olivia Chatterjee</cp:lastModifiedBy>
  <cp:revision>4</cp:revision>
  <dcterms:created xsi:type="dcterms:W3CDTF">2025-10-13T15:52:00Z</dcterms:created>
  <dcterms:modified xsi:type="dcterms:W3CDTF">2025-10-13T16:44:00Z</dcterms:modified>
</cp:coreProperties>
</file>