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F178C" w14:textId="77777777" w:rsidR="00CB0CEE" w:rsidRPr="00D95D46" w:rsidRDefault="00CB0CEE" w:rsidP="00CB0CEE">
      <w:pPr>
        <w:tabs>
          <w:tab w:val="left" w:pos="1340"/>
        </w:tabs>
        <w:jc w:val="both"/>
        <w:rPr>
          <w:rFonts w:ascii="Times New Roman" w:eastAsia="Times New Roman" w:hAnsi="Times New Roman" w:cs="Times New Roman"/>
          <w:b/>
          <w:bCs/>
          <w:color w:val="000000"/>
          <w:sz w:val="36"/>
          <w:szCs w:val="36"/>
          <w:lang w:val="en-IN"/>
        </w:rPr>
      </w:pPr>
      <w:r w:rsidRPr="00D95D46">
        <w:rPr>
          <w:rFonts w:ascii="Times New Roman" w:eastAsia="Times New Roman" w:hAnsi="Times New Roman" w:cs="Times New Roman"/>
          <w:b/>
          <w:bCs/>
          <w:color w:val="000000"/>
          <w:sz w:val="36"/>
          <w:szCs w:val="36"/>
          <w:lang w:val="en-IN"/>
        </w:rPr>
        <w:t>Techno Main Salt Lake (Formerly Techno India, Salt Lake)</w:t>
      </w:r>
    </w:p>
    <w:p w14:paraId="77473CBC" w14:textId="5F7DDEDA" w:rsidR="00CB0CEE" w:rsidRDefault="00CB0CEE" w:rsidP="00CB0CEE">
      <w:pPr>
        <w:tabs>
          <w:tab w:val="left" w:pos="1340"/>
        </w:tabs>
        <w:jc w:val="both"/>
        <w:rPr>
          <w:rFonts w:ascii="Times New Roman" w:eastAsia="Times New Roman" w:hAnsi="Times New Roman" w:cs="Times New Roman"/>
          <w:color w:val="000000"/>
          <w:sz w:val="24"/>
          <w:szCs w:val="24"/>
          <w:lang w:val="en-IN"/>
        </w:rPr>
      </w:pPr>
      <w:r w:rsidRPr="00D95D46">
        <w:rPr>
          <w:rFonts w:ascii="Times New Roman" w:eastAsia="Times New Roman" w:hAnsi="Times New Roman" w:cs="Times New Roman"/>
          <w:color w:val="000000"/>
          <w:sz w:val="24"/>
          <w:szCs w:val="24"/>
          <w:lang w:val="en-IN"/>
        </w:rPr>
        <w:t xml:space="preserve">Name: </w:t>
      </w:r>
      <w:r>
        <w:rPr>
          <w:rFonts w:ascii="Times New Roman" w:eastAsia="Times New Roman" w:hAnsi="Times New Roman" w:cs="Times New Roman"/>
          <w:color w:val="000000"/>
          <w:sz w:val="24"/>
          <w:szCs w:val="24"/>
          <w:lang w:val="en-IN"/>
        </w:rPr>
        <w:t>Aditri Cahudhuri</w:t>
      </w:r>
      <w:r w:rsidRPr="00D95D46">
        <w:rPr>
          <w:rFonts w:ascii="Times New Roman" w:eastAsia="Times New Roman" w:hAnsi="Times New Roman" w:cs="Times New Roman"/>
          <w:color w:val="000000"/>
          <w:sz w:val="24"/>
          <w:szCs w:val="24"/>
          <w:lang w:val="en-IN"/>
        </w:rPr>
        <w:t xml:space="preserve"> Sen Roll No.: 130020220</w:t>
      </w:r>
      <w:r>
        <w:rPr>
          <w:rFonts w:ascii="Times New Roman" w:eastAsia="Times New Roman" w:hAnsi="Times New Roman" w:cs="Times New Roman"/>
          <w:color w:val="000000"/>
          <w:sz w:val="24"/>
          <w:szCs w:val="24"/>
          <w:lang w:val="en-IN"/>
        </w:rPr>
        <w:t>39</w:t>
      </w:r>
    </w:p>
    <w:p w14:paraId="02F1E133" w14:textId="77777777" w:rsidR="00CB0CEE" w:rsidRDefault="00CB0CEE" w:rsidP="00CB0CEE">
      <w:pPr>
        <w:tabs>
          <w:tab w:val="left" w:pos="1340"/>
        </w:tabs>
        <w:jc w:val="both"/>
        <w:rPr>
          <w:rFonts w:ascii="Times New Roman" w:eastAsia="Times New Roman" w:hAnsi="Times New Roman" w:cs="Times New Roman"/>
          <w:color w:val="000000"/>
          <w:sz w:val="24"/>
          <w:szCs w:val="24"/>
          <w:lang w:val="en-IN"/>
        </w:rPr>
      </w:pPr>
      <w:r w:rsidRPr="00D95D46">
        <w:rPr>
          <w:rFonts w:ascii="Times New Roman" w:eastAsia="Times New Roman" w:hAnsi="Times New Roman" w:cs="Times New Roman"/>
          <w:color w:val="000000"/>
          <w:sz w:val="24"/>
          <w:szCs w:val="24"/>
          <w:lang w:val="en-IN"/>
        </w:rPr>
        <w:t>Stream: CSE (AIML) Sec-A</w:t>
      </w:r>
    </w:p>
    <w:p w14:paraId="14592065" w14:textId="77777777" w:rsidR="00CB0CEE" w:rsidRDefault="00CB0CEE" w:rsidP="00CB0CEE">
      <w:pPr>
        <w:tabs>
          <w:tab w:val="left" w:pos="1340"/>
        </w:tabs>
        <w:jc w:val="both"/>
        <w:rPr>
          <w:rFonts w:ascii="Times New Roman" w:eastAsia="Times New Roman" w:hAnsi="Times New Roman" w:cs="Times New Roman"/>
          <w:color w:val="000000"/>
          <w:sz w:val="24"/>
          <w:szCs w:val="24"/>
          <w:lang w:val="en-IN"/>
        </w:rPr>
      </w:pPr>
      <w:r w:rsidRPr="00D95D46">
        <w:rPr>
          <w:rFonts w:ascii="Times New Roman" w:eastAsia="Times New Roman" w:hAnsi="Times New Roman" w:cs="Times New Roman"/>
          <w:color w:val="000000"/>
          <w:sz w:val="24"/>
          <w:szCs w:val="24"/>
          <w:lang w:val="en-IN"/>
        </w:rPr>
        <w:t xml:space="preserve"> Subject: Application of ML in Industry </w:t>
      </w:r>
    </w:p>
    <w:p w14:paraId="3A3C8561" w14:textId="77777777" w:rsidR="00CB0CEE" w:rsidRPr="00D95D46" w:rsidRDefault="00CB0CEE" w:rsidP="00CB0CEE">
      <w:pPr>
        <w:tabs>
          <w:tab w:val="left" w:pos="1340"/>
        </w:tabs>
        <w:jc w:val="both"/>
        <w:rPr>
          <w:rFonts w:ascii="Times New Roman" w:eastAsia="Times New Roman" w:hAnsi="Times New Roman" w:cs="Times New Roman"/>
          <w:color w:val="000000"/>
          <w:sz w:val="24"/>
          <w:szCs w:val="24"/>
          <w:lang w:val="en-IN"/>
        </w:rPr>
      </w:pPr>
      <w:r w:rsidRPr="00D95D46">
        <w:rPr>
          <w:rFonts w:ascii="Times New Roman" w:eastAsia="Times New Roman" w:hAnsi="Times New Roman" w:cs="Times New Roman"/>
          <w:color w:val="000000"/>
          <w:sz w:val="24"/>
          <w:szCs w:val="24"/>
          <w:lang w:val="en-IN"/>
        </w:rPr>
        <w:t>Semester: SEM-6 Invigilator's Signature: [Signature] Date: [Blank]</w:t>
      </w:r>
    </w:p>
    <w:p w14:paraId="0E7A3DDA" w14:textId="702451D2" w:rsidR="00733177" w:rsidRDefault="00CB0CEE">
      <w:r>
        <w:tab/>
      </w:r>
      <w:r>
        <w:tab/>
        <w:t>Part – A</w:t>
      </w:r>
    </w:p>
    <w:p w14:paraId="0D412470" w14:textId="1146659D" w:rsidR="00CB0CEE" w:rsidRDefault="00CB0CEE">
      <w:r>
        <w:t>1.Regression and classification are the two most common supervised learning tasks.</w:t>
      </w:r>
    </w:p>
    <w:p w14:paraId="1C50D398" w14:textId="78B9AE4A" w:rsidR="00CB0CEE" w:rsidRDefault="00CB0CEE">
      <w:r>
        <w:t>2.The Purposes of validation set is to reduce overfitting and hence improve model generalization.</w:t>
      </w:r>
    </w:p>
    <w:p w14:paraId="375D5808" w14:textId="0F08DEB5" w:rsidR="00CB0CEE" w:rsidRDefault="00CB0CEE">
      <w:r>
        <w:t>3.There is one model parameter in a linear regression problem with single feature variable.</w:t>
      </w:r>
    </w:p>
    <w:p w14:paraId="113AEE5E" w14:textId="5095F846" w:rsidR="0048556B" w:rsidRDefault="0048556B">
      <w:r>
        <w:t xml:space="preserve">4.The </w:t>
      </w:r>
      <w:proofErr w:type="gramStart"/>
      <w:r>
        <w:t>AUC  value</w:t>
      </w:r>
      <w:proofErr w:type="gramEnd"/>
      <w:r>
        <w:t xml:space="preserve"> the area under the </w:t>
      </w:r>
      <w:proofErr w:type="gramStart"/>
      <w:r>
        <w:t>ROC(</w:t>
      </w:r>
      <w:proofErr w:type="gramEnd"/>
      <w:r>
        <w:t>Receiver Operation Characteristics) curve of a perfect Classifier is 1 square unit.</w:t>
      </w:r>
    </w:p>
    <w:p w14:paraId="5E4597E5" w14:textId="44B69E7E" w:rsidR="00CB0CEE" w:rsidRDefault="0048556B">
      <w:r>
        <w:t>5</w:t>
      </w:r>
      <w:r w:rsidR="00CB0CEE">
        <w:t xml:space="preserve">.Out of precision and </w:t>
      </w:r>
      <w:proofErr w:type="gramStart"/>
      <w:r w:rsidR="00CB0CEE">
        <w:t>recall ,</w:t>
      </w:r>
      <w:proofErr w:type="gramEnd"/>
      <w:r w:rsidR="00CB0CEE">
        <w:t xml:space="preserve"> Recall is the more important evaluation metric for a spam email detection system. Since Recall refers to the feature of total no. of positively classified instance that are actually positive while precision quantifier the fraction of positive instance, that are classified cor</w:t>
      </w:r>
      <w:r>
        <w:t>r</w:t>
      </w:r>
      <w:r w:rsidR="00CB0CEE">
        <w:t>e</w:t>
      </w:r>
      <w:r>
        <w:t>c</w:t>
      </w:r>
      <w:r w:rsidR="00CB0CEE">
        <w:t>tly.</w:t>
      </w:r>
    </w:p>
    <w:p w14:paraId="52308452" w14:textId="44C2133F" w:rsidR="0048556B" w:rsidRDefault="0048556B">
      <w:r>
        <w:t xml:space="preserve">6. </w:t>
      </w:r>
      <w:r w:rsidRPr="0048556B">
        <w:t xml:space="preserve">Train-test-split refers to the process of </w:t>
      </w:r>
      <w:proofErr w:type="gramStart"/>
      <w:r>
        <w:t xml:space="preserve">splitting </w:t>
      </w:r>
      <w:r w:rsidRPr="0048556B">
        <w:t xml:space="preserve"> </w:t>
      </w:r>
      <w:r>
        <w:t>or</w:t>
      </w:r>
      <w:proofErr w:type="gramEnd"/>
      <w:r w:rsidRPr="0048556B">
        <w:t xml:space="preserve"> partitioning available data into me two </w:t>
      </w:r>
      <w:r>
        <w:t>distinct</w:t>
      </w:r>
      <w:r w:rsidRPr="0048556B">
        <w:t xml:space="preserve"> set's the training </w:t>
      </w:r>
      <w:r>
        <w:t>set</w:t>
      </w:r>
      <w:r w:rsidRPr="0048556B">
        <w:t xml:space="preserve"> and one for training the model and the othe</w:t>
      </w:r>
      <w:r>
        <w:t>r</w:t>
      </w:r>
      <w:r w:rsidRPr="0048556B">
        <w:t xml:space="preserve">s for testing. it. Typically, the training set is larger </w:t>
      </w:r>
      <w:proofErr w:type="spellStart"/>
      <w:proofErr w:type="gramStart"/>
      <w:r w:rsidRPr="0048556B">
        <w:t>then</w:t>
      </w:r>
      <w:proofErr w:type="spellEnd"/>
      <w:proofErr w:type="gramEnd"/>
      <w:r w:rsidRPr="0048556B">
        <w:t xml:space="preserve"> the test set </w:t>
      </w:r>
      <w:proofErr w:type="gramStart"/>
      <w:r>
        <w:t>a</w:t>
      </w:r>
      <w:proofErr w:type="gramEnd"/>
      <w:r>
        <w:t xml:space="preserve"> </w:t>
      </w:r>
      <w:proofErr w:type="spellStart"/>
      <w:r>
        <w:t>eg</w:t>
      </w:r>
      <w:r w:rsidRPr="0048556B">
        <w:t>.</w:t>
      </w:r>
      <w:proofErr w:type="spellEnd"/>
      <w:r w:rsidRPr="0048556B">
        <w:t xml:space="preserve"> </w:t>
      </w:r>
      <w:r>
        <w:t>8</w:t>
      </w:r>
      <w:r w:rsidRPr="0048556B">
        <w:t xml:space="preserve">0% </w:t>
      </w:r>
      <w:r>
        <w:t>of</w:t>
      </w:r>
      <w:r w:rsidRPr="0048556B">
        <w:t xml:space="preserve"> the set is generally used for training while the remaining 20% is used for testing.</w:t>
      </w:r>
    </w:p>
    <w:p w14:paraId="33E1B004" w14:textId="1B3ED086" w:rsidR="0048556B" w:rsidRDefault="0048556B">
      <w:r>
        <w:t xml:space="preserve">1&gt; ‘Overfitting’ refers to the phenomenon which occurs when the model fits its training data too well </w:t>
      </w:r>
      <w:proofErr w:type="spellStart"/>
      <w:r>
        <w:t>i.e</w:t>
      </w:r>
      <w:proofErr w:type="spellEnd"/>
      <w:r>
        <w:t xml:space="preserve"> the variance is </w:t>
      </w:r>
      <w:proofErr w:type="gramStart"/>
      <w:r>
        <w:t>very  high</w:t>
      </w:r>
      <w:proofErr w:type="gramEnd"/>
      <w:r>
        <w:t xml:space="preserve"> and bias is low leading to poor generalization overfitting results (accuracy) in exceptionally good results when the model is tested with known input parameters and poor results with unseen data.</w:t>
      </w:r>
    </w:p>
    <w:p w14:paraId="765D958A" w14:textId="737F7224" w:rsidR="008976F9" w:rsidRDefault="008976F9">
      <w:r>
        <w:t xml:space="preserve">  ‘</w:t>
      </w:r>
      <w:proofErr w:type="spellStart"/>
      <w:r>
        <w:t>UnderFitting</w:t>
      </w:r>
      <w:proofErr w:type="spellEnd"/>
      <w:r>
        <w:t xml:space="preserve">’ refers to the exact opposite phenomenon – when the model is not able to fit the training data too well and is unable to capture its </w:t>
      </w:r>
      <w:proofErr w:type="spellStart"/>
      <w:proofErr w:type="gramStart"/>
      <w:r>
        <w:t>intricious</w:t>
      </w:r>
      <w:proofErr w:type="spellEnd"/>
      <w:r w:rsidR="00071554">
        <w:t xml:space="preserve"> </w:t>
      </w:r>
      <w:r>
        <w:t>.</w:t>
      </w:r>
      <w:proofErr w:type="gramEnd"/>
      <w:r>
        <w:t xml:space="preserve"> Underfitting is a result </w:t>
      </w:r>
      <w:proofErr w:type="gramStart"/>
      <w:r>
        <w:t>of  high</w:t>
      </w:r>
      <w:proofErr w:type="gramEnd"/>
      <w:r>
        <w:t xml:space="preserve"> bias and low variance.</w:t>
      </w:r>
      <w:r w:rsidR="00071554">
        <w:t xml:space="preserve"> </w:t>
      </w:r>
      <w:proofErr w:type="gramStart"/>
      <w:r>
        <w:t>Unlike</w:t>
      </w:r>
      <w:proofErr w:type="gramEnd"/>
      <w:r>
        <w:t xml:space="preserve"> overfitting where the model becomes very complex is underfitting the model is simple (</w:t>
      </w:r>
      <w:proofErr w:type="spellStart"/>
      <w:r>
        <w:t>eg.</w:t>
      </w:r>
      <w:proofErr w:type="spellEnd"/>
      <w:r>
        <w:t xml:space="preserve"> Straight live</w:t>
      </w:r>
      <w:proofErr w:type="gramStart"/>
      <w:r>
        <w:t>).Both</w:t>
      </w:r>
      <w:proofErr w:type="gramEnd"/>
      <w:r>
        <w:t xml:space="preserve"> underfitting and Overfitting are disadvantage</w:t>
      </w:r>
      <w:r w:rsidR="00071554">
        <w:t xml:space="preserve"> and we must try to like a balance so as to reduce both and achieve best prediction results.</w:t>
      </w:r>
    </w:p>
    <w:p w14:paraId="07D2513A" w14:textId="77777777" w:rsidR="0061165E" w:rsidRDefault="0061165E"/>
    <w:p w14:paraId="75BFE56C" w14:textId="22CD8E02" w:rsidR="00071554" w:rsidRDefault="00071554">
      <w:r>
        <w:lastRenderedPageBreak/>
        <w:t xml:space="preserve">9. Precision=TP/(TP+FP) </w:t>
      </w:r>
      <w:r>
        <w:tab/>
      </w:r>
      <w:r>
        <w:tab/>
      </w:r>
      <w:r>
        <w:tab/>
        <w:t xml:space="preserve">FNR-FM/(FN+TP) </w:t>
      </w:r>
    </w:p>
    <w:p w14:paraId="6619937F" w14:textId="2A82C45C" w:rsidR="00071554" w:rsidRDefault="00071554">
      <w:r>
        <w:t>Recall=TP/(TP+FN)</w:t>
      </w:r>
      <w:r>
        <w:tab/>
      </w:r>
      <w:r>
        <w:tab/>
      </w:r>
      <w:r>
        <w:tab/>
      </w:r>
      <w:r w:rsidR="0061165E">
        <w:tab/>
      </w:r>
      <w:r>
        <w:t>FPR=FP/(FP+TN)</w:t>
      </w:r>
    </w:p>
    <w:p w14:paraId="040B1E38" w14:textId="2D87D3CE" w:rsidR="00071554" w:rsidRDefault="00071554">
      <w:r>
        <w:t xml:space="preserve">The confusion matrix is important because it enables us to obtain a visual representation of misclassification and the no. of correctly classified instances which helps us to evaluate model performance .IT aids in the calculation of evaluation matrices such as </w:t>
      </w:r>
      <w:proofErr w:type="gramStart"/>
      <w:r>
        <w:t>precision ,</w:t>
      </w:r>
      <w:proofErr w:type="gramEnd"/>
      <w:r>
        <w:t xml:space="preserve"> Recall, F1 Score etc.</w:t>
      </w:r>
    </w:p>
    <w:p w14:paraId="65CDBAAE" w14:textId="1A22F0F7" w:rsidR="00071554" w:rsidRDefault="00071554">
      <w:r>
        <w:t>Recall=TP/(TP+FN) = 10</w:t>
      </w:r>
      <w:proofErr w:type="gramStart"/>
      <w:r>
        <w:t>/(</w:t>
      </w:r>
      <w:proofErr w:type="gramEnd"/>
      <w:r>
        <w:t>10+5) = 10/15=2/3=0.667</w:t>
      </w:r>
    </w:p>
    <w:p w14:paraId="40D80C4D" w14:textId="132D0202" w:rsidR="00071554" w:rsidRDefault="00071554">
      <w:r>
        <w:t>Precision=TP/(TP+</w:t>
      </w:r>
      <w:proofErr w:type="gramStart"/>
      <w:r>
        <w:t>FP)=</w:t>
      </w:r>
      <w:proofErr w:type="gramEnd"/>
      <w:r>
        <w:t>10</w:t>
      </w:r>
      <w:proofErr w:type="gramStart"/>
      <w:r>
        <w:t>/(</w:t>
      </w:r>
      <w:proofErr w:type="gramEnd"/>
      <w:r>
        <w:t>10+</w:t>
      </w:r>
      <w:proofErr w:type="gramStart"/>
      <w:r>
        <w:t>3)=</w:t>
      </w:r>
      <w:proofErr w:type="gramEnd"/>
      <w:r>
        <w:t>10/3=10/13=0.76</w:t>
      </w:r>
    </w:p>
    <w:p w14:paraId="263BF06E" w14:textId="3736B98F" w:rsidR="00071554" w:rsidRDefault="00071554">
      <w:r>
        <w:t>False Negative Rate (FNR)=FN/(FN+</w:t>
      </w:r>
      <w:proofErr w:type="gramStart"/>
      <w:r>
        <w:t>TP)=</w:t>
      </w:r>
      <w:proofErr w:type="gramEnd"/>
      <w:r>
        <w:t>5</w:t>
      </w:r>
      <w:proofErr w:type="gramStart"/>
      <w:r>
        <w:t>/(</w:t>
      </w:r>
      <w:proofErr w:type="gramEnd"/>
      <w:r>
        <w:t>5+</w:t>
      </w:r>
      <w:proofErr w:type="gramStart"/>
      <w:r>
        <w:t>10)=</w:t>
      </w:r>
      <w:proofErr w:type="gramEnd"/>
      <w:r>
        <w:t>1/3=0.33</w:t>
      </w:r>
    </w:p>
    <w:p w14:paraId="511D4C70" w14:textId="7645C0F8" w:rsidR="00071554" w:rsidRDefault="0061165E">
      <w:r>
        <w:t xml:space="preserve">False Positive </w:t>
      </w:r>
      <w:proofErr w:type="gramStart"/>
      <w:r>
        <w:t>Rate(</w:t>
      </w:r>
      <w:proofErr w:type="gramEnd"/>
      <w:r>
        <w:t>FPR)=FP/(FP+</w:t>
      </w:r>
      <w:proofErr w:type="gramStart"/>
      <w:r>
        <w:t>TN)=</w:t>
      </w:r>
      <w:proofErr w:type="gramEnd"/>
      <w:r>
        <w:t xml:space="preserve"> 3</w:t>
      </w:r>
      <w:proofErr w:type="gramStart"/>
      <w:r>
        <w:t>/(</w:t>
      </w:r>
      <w:proofErr w:type="gramEnd"/>
      <w:r>
        <w:t>3+</w:t>
      </w:r>
      <w:proofErr w:type="gramStart"/>
      <w:r>
        <w:t>82)=</w:t>
      </w:r>
      <w:proofErr w:type="gramEnd"/>
      <w:r>
        <w:t>3/85</w:t>
      </w:r>
    </w:p>
    <w:p w14:paraId="1E649175" w14:textId="524102C9" w:rsidR="00071554" w:rsidRDefault="0061165E">
      <w:r>
        <w:t xml:space="preserve">10. Roc (Receiver Operating Characteristics) curve refers to the graph or curve obtained by plotting the True Positive Rate against the False positive </w:t>
      </w:r>
      <w:proofErr w:type="gramStart"/>
      <w:r>
        <w:t>Rate .</w:t>
      </w:r>
      <w:proofErr w:type="gramEnd"/>
      <w:r>
        <w:t xml:space="preserve"> AUC refers to the area enclosed under the ROC Curve</w:t>
      </w:r>
      <w:r w:rsidR="00D72A13">
        <w:t>.</w:t>
      </w:r>
    </w:p>
    <w:p w14:paraId="6E65F957" w14:textId="0A283310" w:rsidR="00D72A13" w:rsidRDefault="00D72A13">
      <w:r>
        <w:rPr>
          <w:noProof/>
        </w:rPr>
        <w:drawing>
          <wp:inline distT="0" distB="0" distL="0" distR="0" wp14:anchorId="433BA037" wp14:editId="191F19BF">
            <wp:extent cx="5486400" cy="2411730"/>
            <wp:effectExtent l="0" t="0" r="0" b="7620"/>
            <wp:docPr id="1640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178" name="Picture 164096178"/>
                    <pic:cNvPicPr/>
                  </pic:nvPicPr>
                  <pic:blipFill>
                    <a:blip r:embed="rId6"/>
                    <a:stretch>
                      <a:fillRect/>
                    </a:stretch>
                  </pic:blipFill>
                  <pic:spPr>
                    <a:xfrm>
                      <a:off x="0" y="0"/>
                      <a:ext cx="5486400" cy="2411730"/>
                    </a:xfrm>
                    <a:prstGeom prst="rect">
                      <a:avLst/>
                    </a:prstGeom>
                  </pic:spPr>
                </pic:pic>
              </a:graphicData>
            </a:graphic>
          </wp:inline>
        </w:drawing>
      </w:r>
    </w:p>
    <w:p w14:paraId="0B73F8D6" w14:textId="2DDC5463" w:rsidR="0048556B" w:rsidRDefault="00D72A13">
      <w:r>
        <w:t xml:space="preserve">11. Case(a) represents a case where there is </w:t>
      </w:r>
      <w:proofErr w:type="gramStart"/>
      <w:r>
        <w:t>absolute</w:t>
      </w:r>
      <w:proofErr w:type="gramEnd"/>
      <w:r>
        <w:t xml:space="preserve"> no overlap between the probability distribution of negative and positive </w:t>
      </w:r>
      <w:proofErr w:type="gramStart"/>
      <w:r>
        <w:t>prediction .</w:t>
      </w:r>
      <w:proofErr w:type="gramEnd"/>
      <w:r>
        <w:t xml:space="preserve"> It implies that there are absolutely zero misclassification both FP and FN are equal to zero (FPR=0</w:t>
      </w:r>
      <w:proofErr w:type="gramStart"/>
      <w:r>
        <w:t>) .</w:t>
      </w:r>
      <w:proofErr w:type="gramEnd"/>
      <w:r>
        <w:t xml:space="preserve"> Thus case (a) represents a </w:t>
      </w:r>
      <w:r>
        <w:lastRenderedPageBreak/>
        <w:t xml:space="preserve">perfect classifier with the ROC </w:t>
      </w:r>
      <w:proofErr w:type="gramStart"/>
      <w:r>
        <w:t>Curve :</w:t>
      </w:r>
      <w:proofErr w:type="gramEnd"/>
      <w:r>
        <w:t xml:space="preserve">- </w:t>
      </w:r>
      <w:r>
        <w:rPr>
          <w:noProof/>
        </w:rPr>
        <w:drawing>
          <wp:inline distT="0" distB="0" distL="0" distR="0" wp14:anchorId="789E2244" wp14:editId="20C5DF2E">
            <wp:extent cx="4153480" cy="1609950"/>
            <wp:effectExtent l="0" t="0" r="0" b="9525"/>
            <wp:docPr id="2103318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18347" name="Picture 2103318347"/>
                    <pic:cNvPicPr/>
                  </pic:nvPicPr>
                  <pic:blipFill>
                    <a:blip r:embed="rId7"/>
                    <a:stretch>
                      <a:fillRect/>
                    </a:stretch>
                  </pic:blipFill>
                  <pic:spPr>
                    <a:xfrm>
                      <a:off x="0" y="0"/>
                      <a:ext cx="4153480" cy="1609950"/>
                    </a:xfrm>
                    <a:prstGeom prst="rect">
                      <a:avLst/>
                    </a:prstGeom>
                  </pic:spPr>
                </pic:pic>
              </a:graphicData>
            </a:graphic>
          </wp:inline>
        </w:drawing>
      </w:r>
    </w:p>
    <w:p w14:paraId="046CC224" w14:textId="4C9BF34E" w:rsidR="00CB0CEE" w:rsidRDefault="00D72A13">
      <w:r>
        <w:t xml:space="preserve">Case(b) depicts a </w:t>
      </w:r>
      <w:r w:rsidR="00C2146F">
        <w:t xml:space="preserve">partial overlap which occurs in the case of most practical classifiers indicates that some positive and negative instances have been incorrectly classified the following ROC curve - </w:t>
      </w:r>
      <w:r w:rsidR="00C2146F">
        <w:rPr>
          <w:noProof/>
        </w:rPr>
        <w:drawing>
          <wp:inline distT="0" distB="0" distL="0" distR="0" wp14:anchorId="15D1DB5E" wp14:editId="65FB4356">
            <wp:extent cx="4324954" cy="1066949"/>
            <wp:effectExtent l="0" t="0" r="0" b="0"/>
            <wp:docPr id="773726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26128" name="Picture 773726128"/>
                    <pic:cNvPicPr/>
                  </pic:nvPicPr>
                  <pic:blipFill>
                    <a:blip r:embed="rId8"/>
                    <a:stretch>
                      <a:fillRect/>
                    </a:stretch>
                  </pic:blipFill>
                  <pic:spPr>
                    <a:xfrm>
                      <a:off x="0" y="0"/>
                      <a:ext cx="4324954" cy="1066949"/>
                    </a:xfrm>
                    <a:prstGeom prst="rect">
                      <a:avLst/>
                    </a:prstGeom>
                  </pic:spPr>
                </pic:pic>
              </a:graphicData>
            </a:graphic>
          </wp:inline>
        </w:drawing>
      </w:r>
    </w:p>
    <w:p w14:paraId="555B999E" w14:textId="14ABEE6C" w:rsidR="00C2146F" w:rsidRDefault="00C2146F">
      <w:r>
        <w:t xml:space="preserve">Case (c) depicts a case where both probability distributions completely superimpose which occurs in case of random classifier yielding the following ROC curve. </w:t>
      </w:r>
      <w:r>
        <w:rPr>
          <w:noProof/>
        </w:rPr>
        <w:drawing>
          <wp:inline distT="0" distB="0" distL="0" distR="0" wp14:anchorId="22E673B0" wp14:editId="1CFD7A6A">
            <wp:extent cx="1714739" cy="1276528"/>
            <wp:effectExtent l="0" t="0" r="0" b="0"/>
            <wp:docPr id="847298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98214" name="Picture 847298214"/>
                    <pic:cNvPicPr/>
                  </pic:nvPicPr>
                  <pic:blipFill>
                    <a:blip r:embed="rId9"/>
                    <a:stretch>
                      <a:fillRect/>
                    </a:stretch>
                  </pic:blipFill>
                  <pic:spPr>
                    <a:xfrm>
                      <a:off x="0" y="0"/>
                      <a:ext cx="1714739" cy="1276528"/>
                    </a:xfrm>
                    <a:prstGeom prst="rect">
                      <a:avLst/>
                    </a:prstGeom>
                  </pic:spPr>
                </pic:pic>
              </a:graphicData>
            </a:graphic>
          </wp:inline>
        </w:drawing>
      </w:r>
    </w:p>
    <w:sectPr w:rsidR="00C214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4518585">
    <w:abstractNumId w:val="8"/>
  </w:num>
  <w:num w:numId="2" w16cid:durableId="997808531">
    <w:abstractNumId w:val="6"/>
  </w:num>
  <w:num w:numId="3" w16cid:durableId="2105373694">
    <w:abstractNumId w:val="5"/>
  </w:num>
  <w:num w:numId="4" w16cid:durableId="985628614">
    <w:abstractNumId w:val="4"/>
  </w:num>
  <w:num w:numId="5" w16cid:durableId="1539929299">
    <w:abstractNumId w:val="7"/>
  </w:num>
  <w:num w:numId="6" w16cid:durableId="2033798791">
    <w:abstractNumId w:val="3"/>
  </w:num>
  <w:num w:numId="7" w16cid:durableId="1414473066">
    <w:abstractNumId w:val="2"/>
  </w:num>
  <w:num w:numId="8" w16cid:durableId="1677607724">
    <w:abstractNumId w:val="1"/>
  </w:num>
  <w:num w:numId="9" w16cid:durableId="30424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54"/>
    <w:rsid w:val="0015074B"/>
    <w:rsid w:val="0029639D"/>
    <w:rsid w:val="00316159"/>
    <w:rsid w:val="00326F90"/>
    <w:rsid w:val="00395800"/>
    <w:rsid w:val="0048556B"/>
    <w:rsid w:val="0061165E"/>
    <w:rsid w:val="007314F8"/>
    <w:rsid w:val="00733177"/>
    <w:rsid w:val="008976F9"/>
    <w:rsid w:val="00AA1D8D"/>
    <w:rsid w:val="00B47730"/>
    <w:rsid w:val="00C2146F"/>
    <w:rsid w:val="00CB0664"/>
    <w:rsid w:val="00CB0CEE"/>
    <w:rsid w:val="00D72A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F0F3F"/>
  <w14:defaultImageDpi w14:val="300"/>
  <w15:docId w15:val="{BD739166-C96D-46A9-B9A9-593651F48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715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Prem Ghosh</cp:lastModifiedBy>
  <cp:revision>3</cp:revision>
  <dcterms:created xsi:type="dcterms:W3CDTF">2013-12-23T23:15:00Z</dcterms:created>
  <dcterms:modified xsi:type="dcterms:W3CDTF">2025-11-17T19:09:00Z</dcterms:modified>
  <cp:category/>
</cp:coreProperties>
</file>