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703AB" w14:textId="09639A06" w:rsidR="00197587" w:rsidRDefault="00197587" w:rsidP="00197587">
      <w:pPr>
        <w:pStyle w:val="Heading1"/>
      </w:pPr>
      <w:r w:rsidRPr="00197587">
        <w:t xml:space="preserve">Up and Running: the recovery of the </w:t>
      </w:r>
      <w:r w:rsidR="0004640D">
        <w:t xml:space="preserve">NLGIS </w:t>
      </w:r>
    </w:p>
    <w:p w14:paraId="2934A4AB" w14:textId="77777777" w:rsidR="0004640D" w:rsidRPr="004F0013" w:rsidRDefault="0004640D" w:rsidP="004F0013">
      <w:pPr>
        <w:pStyle w:val="Heading2"/>
        <w:rPr>
          <w:lang w:val="nl-NL"/>
        </w:rPr>
      </w:pPr>
      <w:r w:rsidRPr="004F0013">
        <w:rPr>
          <w:lang w:val="nl-NL"/>
        </w:rPr>
        <w:t>NLGIS2</w:t>
      </w:r>
    </w:p>
    <w:p w14:paraId="639DFD06" w14:textId="77777777" w:rsidR="00197587" w:rsidRPr="004F0013" w:rsidRDefault="00197587" w:rsidP="00197587">
      <w:pPr>
        <w:pStyle w:val="NoSpacing"/>
        <w:rPr>
          <w:lang w:val="nl-NL"/>
        </w:rPr>
      </w:pPr>
    </w:p>
    <w:p w14:paraId="3F00C544" w14:textId="77777777" w:rsidR="00197587" w:rsidRPr="004F0013" w:rsidRDefault="00197587" w:rsidP="00197587">
      <w:pPr>
        <w:pStyle w:val="NoSpacing"/>
        <w:rPr>
          <w:lang w:val="nl-NL"/>
        </w:rPr>
      </w:pPr>
    </w:p>
    <w:p w14:paraId="1B9CA5BC" w14:textId="77777777" w:rsidR="00197587" w:rsidRPr="004F0013" w:rsidRDefault="00197587" w:rsidP="00197587">
      <w:pPr>
        <w:pStyle w:val="NoSpacing"/>
        <w:rPr>
          <w:lang w:val="nl-NL"/>
        </w:rPr>
      </w:pPr>
    </w:p>
    <w:p w14:paraId="638EE394" w14:textId="77777777" w:rsidR="00197587" w:rsidRPr="004F0013" w:rsidRDefault="00197587" w:rsidP="00197587">
      <w:pPr>
        <w:pStyle w:val="NoSpacing"/>
        <w:rPr>
          <w:lang w:val="nl-NL"/>
        </w:rPr>
      </w:pPr>
    </w:p>
    <w:p w14:paraId="7BBD8D23" w14:textId="77777777" w:rsidR="00197587" w:rsidRPr="004F0013" w:rsidRDefault="00197587" w:rsidP="00197587">
      <w:pPr>
        <w:pStyle w:val="NoSpacing"/>
        <w:rPr>
          <w:lang w:val="nl-NL"/>
        </w:rPr>
      </w:pPr>
    </w:p>
    <w:p w14:paraId="31DC78E4" w14:textId="77777777" w:rsidR="00197587" w:rsidRPr="004F0013" w:rsidRDefault="00197587" w:rsidP="00197587">
      <w:pPr>
        <w:pStyle w:val="NoSpacing"/>
        <w:rPr>
          <w:lang w:val="nl-NL"/>
        </w:rPr>
      </w:pPr>
    </w:p>
    <w:p w14:paraId="7216A25C" w14:textId="77777777" w:rsidR="00197587" w:rsidRPr="004F0013" w:rsidRDefault="00197587" w:rsidP="00197587">
      <w:pPr>
        <w:pStyle w:val="NoSpacing"/>
        <w:rPr>
          <w:lang w:val="nl-NL"/>
        </w:rPr>
      </w:pPr>
    </w:p>
    <w:p w14:paraId="695F93F6" w14:textId="77777777" w:rsidR="00197587" w:rsidRPr="004F0013" w:rsidRDefault="00197587" w:rsidP="00197587">
      <w:pPr>
        <w:pStyle w:val="NoSpacing"/>
        <w:rPr>
          <w:lang w:val="nl-NL"/>
        </w:rPr>
      </w:pPr>
    </w:p>
    <w:p w14:paraId="12BC3DFB" w14:textId="77777777" w:rsidR="00197587" w:rsidRPr="004F0013" w:rsidRDefault="00197587" w:rsidP="00197587">
      <w:pPr>
        <w:pStyle w:val="NoSpacing"/>
        <w:rPr>
          <w:lang w:val="nl-NL"/>
        </w:rPr>
      </w:pPr>
    </w:p>
    <w:p w14:paraId="5AA27217" w14:textId="77777777" w:rsidR="00197587" w:rsidRPr="004F0013" w:rsidRDefault="00197587" w:rsidP="00197587">
      <w:pPr>
        <w:pStyle w:val="NoSpacing"/>
        <w:rPr>
          <w:lang w:val="nl-NL"/>
        </w:rPr>
      </w:pPr>
    </w:p>
    <w:p w14:paraId="24FFC721" w14:textId="77777777" w:rsidR="00197587" w:rsidRPr="004F0013" w:rsidRDefault="00197587" w:rsidP="00197587">
      <w:pPr>
        <w:pStyle w:val="NoSpacing"/>
        <w:rPr>
          <w:lang w:val="nl-NL"/>
        </w:rPr>
      </w:pPr>
    </w:p>
    <w:p w14:paraId="0387109D" w14:textId="77777777" w:rsidR="00197587" w:rsidRPr="004F0013" w:rsidRDefault="00197587" w:rsidP="00197587">
      <w:pPr>
        <w:pStyle w:val="NoSpacing"/>
        <w:rPr>
          <w:lang w:val="nl-NL"/>
        </w:rPr>
      </w:pPr>
    </w:p>
    <w:p w14:paraId="6F94FF6B" w14:textId="77777777" w:rsidR="00197587" w:rsidRPr="004F0013" w:rsidRDefault="00197587" w:rsidP="00197587">
      <w:pPr>
        <w:pStyle w:val="NoSpacing"/>
        <w:rPr>
          <w:b/>
          <w:lang w:val="nl-NL"/>
        </w:rPr>
      </w:pPr>
      <w:proofErr w:type="spellStart"/>
      <w:r w:rsidRPr="004F0013">
        <w:rPr>
          <w:b/>
          <w:lang w:val="nl-NL"/>
        </w:rPr>
        <w:t>MoSCoW</w:t>
      </w:r>
      <w:proofErr w:type="spellEnd"/>
      <w:r w:rsidRPr="004F0013">
        <w:rPr>
          <w:b/>
          <w:lang w:val="nl-NL"/>
        </w:rPr>
        <w:t xml:space="preserve"> lijst</w:t>
      </w:r>
    </w:p>
    <w:p w14:paraId="4217A867" w14:textId="224883B8" w:rsidR="00197587" w:rsidRPr="004F0013" w:rsidRDefault="00197587" w:rsidP="00197587">
      <w:pPr>
        <w:pStyle w:val="NoSpacing"/>
        <w:rPr>
          <w:b/>
          <w:lang w:val="nl-NL"/>
        </w:rPr>
      </w:pPr>
      <w:r w:rsidRPr="004F0013">
        <w:rPr>
          <w:b/>
          <w:lang w:val="nl-NL"/>
        </w:rPr>
        <w:t>Versie 0.</w:t>
      </w:r>
      <w:r w:rsidR="004F0013">
        <w:rPr>
          <w:b/>
          <w:lang w:val="nl-NL"/>
        </w:rPr>
        <w:t>2</w:t>
      </w:r>
    </w:p>
    <w:p w14:paraId="20A44D10" w14:textId="77777777" w:rsidR="00197587" w:rsidRPr="004F0013" w:rsidRDefault="00197587" w:rsidP="00197587">
      <w:pPr>
        <w:pStyle w:val="NoSpacing"/>
        <w:rPr>
          <w:b/>
          <w:lang w:val="nl-NL"/>
        </w:rPr>
      </w:pPr>
    </w:p>
    <w:p w14:paraId="5A2D29E4" w14:textId="77777777" w:rsidR="00197587" w:rsidRPr="00197587" w:rsidRDefault="00197587" w:rsidP="00197587">
      <w:pPr>
        <w:pStyle w:val="NoSpacing"/>
        <w:rPr>
          <w:b/>
          <w:lang w:val="nl-NL"/>
        </w:rPr>
      </w:pPr>
      <w:r w:rsidRPr="00197587">
        <w:rPr>
          <w:b/>
          <w:lang w:val="nl-NL"/>
        </w:rPr>
        <w:t>Jerry de Vries</w:t>
      </w:r>
    </w:p>
    <w:p w14:paraId="11ACE9D2" w14:textId="77777777" w:rsidR="00197587" w:rsidRPr="00197587" w:rsidRDefault="00197587" w:rsidP="00197587">
      <w:pPr>
        <w:pStyle w:val="NoSpacing"/>
        <w:rPr>
          <w:b/>
          <w:lang w:val="nl-NL"/>
        </w:rPr>
      </w:pPr>
      <w:r w:rsidRPr="00197587">
        <w:rPr>
          <w:b/>
          <w:lang w:val="nl-NL"/>
        </w:rPr>
        <w:t>Richard Zijdeman</w:t>
      </w:r>
    </w:p>
    <w:p w14:paraId="3192D689" w14:textId="77777777" w:rsidR="00197587" w:rsidRPr="00197587" w:rsidRDefault="00197587" w:rsidP="00197587">
      <w:pPr>
        <w:rPr>
          <w:lang w:val="nl-NL"/>
        </w:rPr>
      </w:pPr>
      <w:r w:rsidRPr="00197587">
        <w:rPr>
          <w:lang w:val="nl-NL"/>
        </w:rPr>
        <w:br w:type="page"/>
      </w:r>
    </w:p>
    <w:p w14:paraId="693D16EA" w14:textId="77777777" w:rsidR="00197587" w:rsidRDefault="00197587" w:rsidP="00197587">
      <w:pPr>
        <w:pStyle w:val="NoSpacing"/>
        <w:rPr>
          <w:b/>
          <w:lang w:val="nl-NL"/>
        </w:rPr>
      </w:pPr>
      <w:r w:rsidRPr="00197587">
        <w:rPr>
          <w:b/>
          <w:lang w:val="nl-NL"/>
        </w:rPr>
        <w:lastRenderedPageBreak/>
        <w:t>Versie historie</w:t>
      </w:r>
    </w:p>
    <w:p w14:paraId="67A50458" w14:textId="77777777" w:rsidR="00197587" w:rsidRPr="00197587" w:rsidRDefault="00197587" w:rsidP="00197587">
      <w:pPr>
        <w:pStyle w:val="NoSpacing"/>
        <w:rPr>
          <w:b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5244"/>
        <w:gridCol w:w="2143"/>
      </w:tblGrid>
      <w:tr w:rsidR="00197587" w:rsidRPr="00197587" w14:paraId="131ECC91" w14:textId="77777777" w:rsidTr="00197587">
        <w:tc>
          <w:tcPr>
            <w:tcW w:w="817" w:type="dxa"/>
          </w:tcPr>
          <w:p w14:paraId="40A48F0B" w14:textId="77777777" w:rsidR="00197587" w:rsidRPr="00197587" w:rsidRDefault="00197587" w:rsidP="00197587">
            <w:pPr>
              <w:pStyle w:val="NoSpacing"/>
              <w:rPr>
                <w:b/>
                <w:lang w:val="nl-NL"/>
              </w:rPr>
            </w:pPr>
            <w:r w:rsidRPr="00197587">
              <w:rPr>
                <w:b/>
                <w:lang w:val="nl-NL"/>
              </w:rPr>
              <w:t>Versie</w:t>
            </w:r>
          </w:p>
        </w:tc>
        <w:tc>
          <w:tcPr>
            <w:tcW w:w="1418" w:type="dxa"/>
          </w:tcPr>
          <w:p w14:paraId="04106221" w14:textId="77777777" w:rsidR="00197587" w:rsidRPr="00197587" w:rsidRDefault="00197587" w:rsidP="00197587">
            <w:pPr>
              <w:pStyle w:val="NoSpacing"/>
              <w:rPr>
                <w:b/>
                <w:lang w:val="nl-NL"/>
              </w:rPr>
            </w:pPr>
            <w:r w:rsidRPr="00197587">
              <w:rPr>
                <w:b/>
                <w:lang w:val="nl-NL"/>
              </w:rPr>
              <w:t>Datum</w:t>
            </w:r>
          </w:p>
        </w:tc>
        <w:tc>
          <w:tcPr>
            <w:tcW w:w="5244" w:type="dxa"/>
          </w:tcPr>
          <w:p w14:paraId="03914A42" w14:textId="77777777" w:rsidR="00197587" w:rsidRPr="00197587" w:rsidRDefault="00197587" w:rsidP="00197587">
            <w:pPr>
              <w:pStyle w:val="NoSpacing"/>
              <w:rPr>
                <w:b/>
                <w:lang w:val="nl-NL"/>
              </w:rPr>
            </w:pPr>
            <w:r w:rsidRPr="00197587">
              <w:rPr>
                <w:b/>
                <w:lang w:val="nl-NL"/>
              </w:rPr>
              <w:t>Inhoud</w:t>
            </w:r>
          </w:p>
        </w:tc>
        <w:tc>
          <w:tcPr>
            <w:tcW w:w="2143" w:type="dxa"/>
          </w:tcPr>
          <w:p w14:paraId="77DA7747" w14:textId="77777777" w:rsidR="00197587" w:rsidRPr="00197587" w:rsidRDefault="00197587" w:rsidP="00197587">
            <w:pPr>
              <w:pStyle w:val="NoSpacing"/>
              <w:rPr>
                <w:b/>
                <w:lang w:val="nl-NL"/>
              </w:rPr>
            </w:pPr>
            <w:r w:rsidRPr="00197587">
              <w:rPr>
                <w:b/>
                <w:lang w:val="nl-NL"/>
              </w:rPr>
              <w:t>Auteur(s)</w:t>
            </w:r>
          </w:p>
        </w:tc>
      </w:tr>
      <w:tr w:rsidR="00197587" w14:paraId="01623778" w14:textId="77777777" w:rsidTr="00197587">
        <w:tc>
          <w:tcPr>
            <w:tcW w:w="817" w:type="dxa"/>
          </w:tcPr>
          <w:p w14:paraId="1F9A8E33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1418" w:type="dxa"/>
          </w:tcPr>
          <w:p w14:paraId="074E04DC" w14:textId="009BD377" w:rsidR="00197587" w:rsidRDefault="004F0013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14 a</w:t>
            </w:r>
            <w:r w:rsidR="00197587">
              <w:rPr>
                <w:lang w:val="nl-NL"/>
              </w:rPr>
              <w:t>pril 2014</w:t>
            </w:r>
          </w:p>
        </w:tc>
        <w:tc>
          <w:tcPr>
            <w:tcW w:w="5244" w:type="dxa"/>
          </w:tcPr>
          <w:p w14:paraId="571D2697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Eerste versie o.b.v. project aanvraag voor Klein </w:t>
            </w:r>
            <w:proofErr w:type="spellStart"/>
            <w:r>
              <w:rPr>
                <w:lang w:val="nl-NL"/>
              </w:rPr>
              <w:t>DataProject</w:t>
            </w:r>
            <w:proofErr w:type="spellEnd"/>
            <w:r>
              <w:rPr>
                <w:lang w:val="nl-NL"/>
              </w:rPr>
              <w:t xml:space="preserve"> (KDP)</w:t>
            </w:r>
          </w:p>
        </w:tc>
        <w:tc>
          <w:tcPr>
            <w:tcW w:w="2143" w:type="dxa"/>
          </w:tcPr>
          <w:p w14:paraId="145E5150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Jvr, </w:t>
            </w:r>
            <w:proofErr w:type="spellStart"/>
            <w:r>
              <w:rPr>
                <w:lang w:val="nl-NL"/>
              </w:rPr>
              <w:t>rzi</w:t>
            </w:r>
            <w:proofErr w:type="spellEnd"/>
          </w:p>
        </w:tc>
      </w:tr>
      <w:tr w:rsidR="00197587" w:rsidRPr="00170862" w14:paraId="4A1D91A5" w14:textId="77777777" w:rsidTr="00197587">
        <w:tc>
          <w:tcPr>
            <w:tcW w:w="817" w:type="dxa"/>
          </w:tcPr>
          <w:p w14:paraId="2FF69C0F" w14:textId="7F650FB1" w:rsidR="00197587" w:rsidRDefault="004F0013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0.2</w:t>
            </w:r>
          </w:p>
        </w:tc>
        <w:tc>
          <w:tcPr>
            <w:tcW w:w="1418" w:type="dxa"/>
          </w:tcPr>
          <w:p w14:paraId="22CDBE66" w14:textId="6317F00F" w:rsidR="00197587" w:rsidRDefault="004F0013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16 april 2014</w:t>
            </w:r>
          </w:p>
        </w:tc>
        <w:tc>
          <w:tcPr>
            <w:tcW w:w="5244" w:type="dxa"/>
          </w:tcPr>
          <w:p w14:paraId="4A0E10F4" w14:textId="10673B5D" w:rsidR="00197587" w:rsidRPr="00170862" w:rsidRDefault="004F0013" w:rsidP="00197587">
            <w:pPr>
              <w:pStyle w:val="NoSpacing"/>
            </w:pPr>
            <w:r>
              <w:rPr>
                <w:lang w:val="nl-NL"/>
              </w:rPr>
              <w:t xml:space="preserve">Na review van </w:t>
            </w:r>
            <w:proofErr w:type="spellStart"/>
            <w:r>
              <w:rPr>
                <w:lang w:val="nl-NL"/>
              </w:rPr>
              <w:t>rzi</w:t>
            </w:r>
            <w:proofErr w:type="spellEnd"/>
            <w:r>
              <w:rPr>
                <w:lang w:val="nl-NL"/>
              </w:rPr>
              <w:t xml:space="preserve">, wijzigingen aangebracht in must </w:t>
            </w:r>
            <w:proofErr w:type="spellStart"/>
            <w:r>
              <w:rPr>
                <w:lang w:val="nl-NL"/>
              </w:rPr>
              <w:t>haves</w:t>
            </w:r>
            <w:proofErr w:type="spellEnd"/>
            <w:r w:rsidR="00170862">
              <w:rPr>
                <w:lang w:val="nl-NL"/>
              </w:rPr>
              <w:t xml:space="preserve">. </w:t>
            </w:r>
            <w:r w:rsidR="00170862" w:rsidRPr="00170862">
              <w:t xml:space="preserve">Should, Could en Won’t haves </w:t>
            </w:r>
            <w:proofErr w:type="spellStart"/>
            <w:r w:rsidR="00170862" w:rsidRPr="00170862">
              <w:t>aangevuld</w:t>
            </w:r>
            <w:proofErr w:type="spellEnd"/>
          </w:p>
        </w:tc>
        <w:tc>
          <w:tcPr>
            <w:tcW w:w="2143" w:type="dxa"/>
          </w:tcPr>
          <w:p w14:paraId="18AD4430" w14:textId="5581A3DC" w:rsidR="00197587" w:rsidRDefault="004F0013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Jvr, </w:t>
            </w:r>
            <w:proofErr w:type="spellStart"/>
            <w:r>
              <w:rPr>
                <w:lang w:val="nl-NL"/>
              </w:rPr>
              <w:t>rzi</w:t>
            </w:r>
            <w:proofErr w:type="spellEnd"/>
          </w:p>
        </w:tc>
      </w:tr>
      <w:tr w:rsidR="00197587" w:rsidRPr="00170862" w14:paraId="215B03B7" w14:textId="77777777" w:rsidTr="00197587">
        <w:tc>
          <w:tcPr>
            <w:tcW w:w="817" w:type="dxa"/>
          </w:tcPr>
          <w:p w14:paraId="6B694739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418" w:type="dxa"/>
          </w:tcPr>
          <w:p w14:paraId="40DE3F3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5244" w:type="dxa"/>
          </w:tcPr>
          <w:p w14:paraId="292BA481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2143" w:type="dxa"/>
          </w:tcPr>
          <w:p w14:paraId="0A52B0F3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:rsidRPr="00170862" w14:paraId="11686738" w14:textId="77777777" w:rsidTr="00197587">
        <w:tc>
          <w:tcPr>
            <w:tcW w:w="817" w:type="dxa"/>
          </w:tcPr>
          <w:p w14:paraId="3BAA481E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418" w:type="dxa"/>
          </w:tcPr>
          <w:p w14:paraId="0E9D6910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5244" w:type="dxa"/>
          </w:tcPr>
          <w:p w14:paraId="47D44D33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2143" w:type="dxa"/>
          </w:tcPr>
          <w:p w14:paraId="36A274D2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:rsidRPr="00170862" w14:paraId="724E5EF4" w14:textId="77777777" w:rsidTr="00197587">
        <w:tc>
          <w:tcPr>
            <w:tcW w:w="817" w:type="dxa"/>
          </w:tcPr>
          <w:p w14:paraId="6D4C9B6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418" w:type="dxa"/>
          </w:tcPr>
          <w:p w14:paraId="2EF2598B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5244" w:type="dxa"/>
          </w:tcPr>
          <w:p w14:paraId="2261FA0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2143" w:type="dxa"/>
          </w:tcPr>
          <w:p w14:paraId="23C25BF4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:rsidRPr="00170862" w14:paraId="006A3B00" w14:textId="77777777" w:rsidTr="00197587">
        <w:tc>
          <w:tcPr>
            <w:tcW w:w="817" w:type="dxa"/>
          </w:tcPr>
          <w:p w14:paraId="439DA323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418" w:type="dxa"/>
          </w:tcPr>
          <w:p w14:paraId="11885028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5244" w:type="dxa"/>
          </w:tcPr>
          <w:p w14:paraId="3577CB39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2143" w:type="dxa"/>
          </w:tcPr>
          <w:p w14:paraId="4FBC287E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</w:tbl>
    <w:p w14:paraId="06661E95" w14:textId="77777777" w:rsidR="00197587" w:rsidRDefault="00197587" w:rsidP="00197587">
      <w:pPr>
        <w:pStyle w:val="NoSpacing"/>
        <w:rPr>
          <w:lang w:val="nl-NL"/>
        </w:rPr>
      </w:pPr>
    </w:p>
    <w:p w14:paraId="16AFFAB9" w14:textId="77777777" w:rsidR="00197587" w:rsidRDefault="00197587" w:rsidP="00197587">
      <w:pPr>
        <w:pStyle w:val="NoSpacing"/>
        <w:rPr>
          <w:lang w:val="nl-NL"/>
        </w:rPr>
      </w:pPr>
    </w:p>
    <w:p w14:paraId="783239D8" w14:textId="77777777" w:rsidR="00197587" w:rsidRDefault="00197587" w:rsidP="00197587">
      <w:pPr>
        <w:pStyle w:val="NoSpacing"/>
        <w:rPr>
          <w:b/>
          <w:lang w:val="nl-NL"/>
        </w:rPr>
      </w:pPr>
      <w:r w:rsidRPr="00197587">
        <w:rPr>
          <w:b/>
          <w:lang w:val="nl-NL"/>
        </w:rPr>
        <w:t>Verspreiding</w:t>
      </w:r>
    </w:p>
    <w:p w14:paraId="39E1FB9A" w14:textId="77777777" w:rsidR="00197587" w:rsidRDefault="00197587" w:rsidP="00197587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1374"/>
        <w:gridCol w:w="1375"/>
        <w:gridCol w:w="1375"/>
        <w:gridCol w:w="1375"/>
        <w:gridCol w:w="1375"/>
      </w:tblGrid>
      <w:tr w:rsidR="00197587" w:rsidRPr="00170862" w14:paraId="2BDE7D46" w14:textId="77777777" w:rsidTr="00197587">
        <w:tc>
          <w:tcPr>
            <w:tcW w:w="1951" w:type="dxa"/>
          </w:tcPr>
          <w:p w14:paraId="2D7E10C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797" w:type="dxa"/>
          </w:tcPr>
          <w:p w14:paraId="58573162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1374" w:type="dxa"/>
          </w:tcPr>
          <w:p w14:paraId="240E5D30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0.2</w:t>
            </w:r>
          </w:p>
        </w:tc>
        <w:tc>
          <w:tcPr>
            <w:tcW w:w="1375" w:type="dxa"/>
          </w:tcPr>
          <w:p w14:paraId="5619B315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1375" w:type="dxa"/>
          </w:tcPr>
          <w:p w14:paraId="32F812C2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0.4</w:t>
            </w:r>
          </w:p>
        </w:tc>
        <w:tc>
          <w:tcPr>
            <w:tcW w:w="1375" w:type="dxa"/>
          </w:tcPr>
          <w:p w14:paraId="71F4660E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05</w:t>
            </w:r>
          </w:p>
        </w:tc>
        <w:tc>
          <w:tcPr>
            <w:tcW w:w="1375" w:type="dxa"/>
          </w:tcPr>
          <w:p w14:paraId="47FC0F29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:rsidRPr="00170862" w14:paraId="2B280866" w14:textId="77777777" w:rsidTr="00197587">
        <w:tc>
          <w:tcPr>
            <w:tcW w:w="1951" w:type="dxa"/>
          </w:tcPr>
          <w:p w14:paraId="1178B70E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Karin Hofmeester</w:t>
            </w:r>
          </w:p>
        </w:tc>
        <w:tc>
          <w:tcPr>
            <w:tcW w:w="797" w:type="dxa"/>
          </w:tcPr>
          <w:p w14:paraId="5F1358A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4" w:type="dxa"/>
          </w:tcPr>
          <w:p w14:paraId="043C9381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22F35C02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6D1D8FA4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221C7B6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39B68C10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:rsidRPr="00170862" w14:paraId="4A655E69" w14:textId="77777777" w:rsidTr="00197587">
        <w:tc>
          <w:tcPr>
            <w:tcW w:w="1951" w:type="dxa"/>
          </w:tcPr>
          <w:p w14:paraId="39D6E894" w14:textId="77777777" w:rsidR="00197587" w:rsidRDefault="00197587" w:rsidP="0020184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Mario Mieldijk</w:t>
            </w:r>
          </w:p>
        </w:tc>
        <w:tc>
          <w:tcPr>
            <w:tcW w:w="797" w:type="dxa"/>
          </w:tcPr>
          <w:p w14:paraId="04A54019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4" w:type="dxa"/>
          </w:tcPr>
          <w:p w14:paraId="5298B9C0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481ADD3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49A507A8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5B2383DB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7C8661DD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14:paraId="7AB621FF" w14:textId="77777777" w:rsidTr="00197587">
        <w:tc>
          <w:tcPr>
            <w:tcW w:w="1951" w:type="dxa"/>
          </w:tcPr>
          <w:p w14:paraId="2DE3B731" w14:textId="77777777" w:rsidR="00197587" w:rsidRDefault="00197587" w:rsidP="0020184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Rombert Stapel</w:t>
            </w:r>
          </w:p>
        </w:tc>
        <w:tc>
          <w:tcPr>
            <w:tcW w:w="797" w:type="dxa"/>
          </w:tcPr>
          <w:p w14:paraId="13F78C80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4" w:type="dxa"/>
          </w:tcPr>
          <w:p w14:paraId="1AD5B8B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141CBA8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2D2D53D1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3EF5534A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648919F8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14:paraId="5AAE786C" w14:textId="77777777" w:rsidTr="00197587">
        <w:tc>
          <w:tcPr>
            <w:tcW w:w="1951" w:type="dxa"/>
          </w:tcPr>
          <w:p w14:paraId="38432AD9" w14:textId="77777777" w:rsidR="00197587" w:rsidRDefault="00197587" w:rsidP="0020184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Jerry de Vries</w:t>
            </w:r>
          </w:p>
        </w:tc>
        <w:tc>
          <w:tcPr>
            <w:tcW w:w="797" w:type="dxa"/>
          </w:tcPr>
          <w:p w14:paraId="03CFA060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74" w:type="dxa"/>
          </w:tcPr>
          <w:p w14:paraId="4F4838AC" w14:textId="7428514B" w:rsidR="00197587" w:rsidRDefault="00943A6C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75" w:type="dxa"/>
          </w:tcPr>
          <w:p w14:paraId="20B3085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0F547E27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377851A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1DE0F89E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14:paraId="0E7349D4" w14:textId="77777777" w:rsidTr="00197587">
        <w:tc>
          <w:tcPr>
            <w:tcW w:w="1951" w:type="dxa"/>
          </w:tcPr>
          <w:p w14:paraId="724EBBD2" w14:textId="77777777" w:rsidR="00197587" w:rsidRDefault="00197587" w:rsidP="0020184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Lucien van Wouw</w:t>
            </w:r>
          </w:p>
        </w:tc>
        <w:tc>
          <w:tcPr>
            <w:tcW w:w="797" w:type="dxa"/>
          </w:tcPr>
          <w:p w14:paraId="51885967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4" w:type="dxa"/>
          </w:tcPr>
          <w:p w14:paraId="76DAB6D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3FA4F13B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35C734F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36486524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125CD56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14:paraId="59C3B6F6" w14:textId="77777777" w:rsidTr="00197587">
        <w:tc>
          <w:tcPr>
            <w:tcW w:w="1951" w:type="dxa"/>
          </w:tcPr>
          <w:p w14:paraId="77E3FE16" w14:textId="77777777" w:rsidR="00197587" w:rsidRDefault="00197587" w:rsidP="0020184E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Richard Zijdeman</w:t>
            </w:r>
          </w:p>
        </w:tc>
        <w:tc>
          <w:tcPr>
            <w:tcW w:w="797" w:type="dxa"/>
          </w:tcPr>
          <w:p w14:paraId="00979B6A" w14:textId="77777777" w:rsidR="00197587" w:rsidRDefault="00197587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74" w:type="dxa"/>
          </w:tcPr>
          <w:p w14:paraId="5331EA14" w14:textId="49C3A1E8" w:rsidR="00197587" w:rsidRDefault="00943A6C" w:rsidP="00197587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375" w:type="dxa"/>
          </w:tcPr>
          <w:p w14:paraId="3CEDE06D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0CC78EC4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5EBCAE86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078022CD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  <w:tr w:rsidR="00197587" w14:paraId="633A3466" w14:textId="77777777" w:rsidTr="00197587">
        <w:tc>
          <w:tcPr>
            <w:tcW w:w="1951" w:type="dxa"/>
          </w:tcPr>
          <w:p w14:paraId="444EE6D0" w14:textId="77777777" w:rsidR="00197587" w:rsidRDefault="00197587" w:rsidP="0020184E">
            <w:pPr>
              <w:pStyle w:val="NoSpacing"/>
              <w:rPr>
                <w:lang w:val="nl-NL"/>
              </w:rPr>
            </w:pPr>
          </w:p>
        </w:tc>
        <w:tc>
          <w:tcPr>
            <w:tcW w:w="797" w:type="dxa"/>
          </w:tcPr>
          <w:p w14:paraId="21F9A589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4" w:type="dxa"/>
          </w:tcPr>
          <w:p w14:paraId="015048C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00056D4A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6B3E65AE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53CFB995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  <w:tc>
          <w:tcPr>
            <w:tcW w:w="1375" w:type="dxa"/>
          </w:tcPr>
          <w:p w14:paraId="630F764C" w14:textId="77777777" w:rsidR="00197587" w:rsidRDefault="00197587" w:rsidP="00197587">
            <w:pPr>
              <w:pStyle w:val="NoSpacing"/>
              <w:rPr>
                <w:lang w:val="nl-NL"/>
              </w:rPr>
            </w:pPr>
          </w:p>
        </w:tc>
      </w:tr>
    </w:tbl>
    <w:p w14:paraId="4AF91162" w14:textId="77777777" w:rsidR="00197587" w:rsidRDefault="00197587" w:rsidP="00197587">
      <w:pPr>
        <w:pStyle w:val="NoSpacing"/>
        <w:rPr>
          <w:lang w:val="nl-NL"/>
        </w:rPr>
      </w:pPr>
    </w:p>
    <w:p w14:paraId="501CBEC2" w14:textId="77777777" w:rsidR="00197587" w:rsidRDefault="00197587" w:rsidP="00197587">
      <w:pPr>
        <w:rPr>
          <w:lang w:val="nl-NL"/>
        </w:rPr>
      </w:pPr>
      <w:r>
        <w:rPr>
          <w:lang w:val="nl-NL"/>
        </w:rPr>
        <w:br w:type="page"/>
      </w:r>
    </w:p>
    <w:p w14:paraId="79CEF05D" w14:textId="77777777" w:rsidR="00197587" w:rsidRDefault="00197587" w:rsidP="00197587">
      <w:pPr>
        <w:pStyle w:val="Heading2"/>
        <w:rPr>
          <w:lang w:val="nl-NL"/>
        </w:rPr>
      </w:pPr>
      <w:r>
        <w:rPr>
          <w:lang w:val="nl-NL"/>
        </w:rPr>
        <w:lastRenderedPageBreak/>
        <w:t>Must Have</w:t>
      </w:r>
    </w:p>
    <w:p w14:paraId="12E82277" w14:textId="6BF08552" w:rsidR="002A1813" w:rsidRDefault="00197587" w:rsidP="002A181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="00A86950">
        <w:rPr>
          <w:lang w:val="nl-NL"/>
        </w:rPr>
        <w:t>onderzoeks</w:t>
      </w:r>
      <w:r>
        <w:rPr>
          <w:lang w:val="nl-NL"/>
        </w:rPr>
        <w:t>data</w:t>
      </w:r>
      <w:proofErr w:type="spellEnd"/>
      <w:r>
        <w:rPr>
          <w:lang w:val="nl-NL"/>
        </w:rPr>
        <w:t xml:space="preserve"> moet opgeslagen worden in gestandaardiseerde datasets in een online toegankelijke database</w:t>
      </w:r>
      <w:r w:rsidR="00170862">
        <w:rPr>
          <w:lang w:val="nl-NL"/>
        </w:rPr>
        <w:t>.</w:t>
      </w:r>
    </w:p>
    <w:p w14:paraId="1860F067" w14:textId="0F7B3D9F" w:rsidR="00A86950" w:rsidRPr="004F0013" w:rsidRDefault="00A86950" w:rsidP="00A86950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Onderzoekers </w:t>
      </w:r>
      <w:r w:rsidR="00044CEE">
        <w:rPr>
          <w:lang w:val="nl-NL"/>
        </w:rPr>
        <w:t>moeten datasets kunnen uploaden</w:t>
      </w:r>
      <w:r w:rsidR="00CC7A1F">
        <w:rPr>
          <w:lang w:val="nl-NL"/>
        </w:rPr>
        <w:t xml:space="preserve"> in verschillende gangbare formaten</w:t>
      </w:r>
      <w:r w:rsidR="00044CEE">
        <w:rPr>
          <w:lang w:val="nl-NL"/>
        </w:rPr>
        <w:t>.</w:t>
      </w:r>
    </w:p>
    <w:p w14:paraId="6E7EDA50" w14:textId="05F7BC28" w:rsidR="00197587" w:rsidRDefault="00170862" w:rsidP="0019758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="00197587">
        <w:rPr>
          <w:lang w:val="nl-NL"/>
        </w:rPr>
        <w:t>data</w:t>
      </w:r>
      <w:r w:rsidR="00A86950">
        <w:rPr>
          <w:lang w:val="nl-NL"/>
        </w:rPr>
        <w:t xml:space="preserve">, zowel </w:t>
      </w:r>
      <w:proofErr w:type="spellStart"/>
      <w:r w:rsidR="00A86950">
        <w:rPr>
          <w:lang w:val="nl-NL"/>
        </w:rPr>
        <w:t>onderzoeksdata</w:t>
      </w:r>
      <w:proofErr w:type="spellEnd"/>
      <w:r w:rsidR="00A86950">
        <w:rPr>
          <w:lang w:val="nl-NL"/>
        </w:rPr>
        <w:t xml:space="preserve"> als </w:t>
      </w:r>
      <w:proofErr w:type="spellStart"/>
      <w:r w:rsidR="00A86950">
        <w:rPr>
          <w:lang w:val="nl-NL"/>
        </w:rPr>
        <w:t>geuploade</w:t>
      </w:r>
      <w:proofErr w:type="spellEnd"/>
      <w:r w:rsidR="00A86950">
        <w:rPr>
          <w:lang w:val="nl-NL"/>
        </w:rPr>
        <w:t xml:space="preserve"> data</w:t>
      </w:r>
      <w:r w:rsidR="00CC7A1F">
        <w:rPr>
          <w:lang w:val="nl-NL"/>
        </w:rPr>
        <w:t>sets</w:t>
      </w:r>
      <w:r w:rsidR="00197587">
        <w:rPr>
          <w:lang w:val="nl-NL"/>
        </w:rPr>
        <w:t xml:space="preserve"> moet minimaal op gemeente niveau ontsloten zijn</w:t>
      </w:r>
      <w:r>
        <w:rPr>
          <w:lang w:val="nl-NL"/>
        </w:rPr>
        <w:t>.</w:t>
      </w:r>
    </w:p>
    <w:p w14:paraId="138A19EA" w14:textId="2A1E5492" w:rsidR="00197587" w:rsidRDefault="00A86950" w:rsidP="0019758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</w:t>
      </w:r>
      <w:r w:rsidR="00170862">
        <w:rPr>
          <w:lang w:val="nl-NL"/>
        </w:rPr>
        <w:t xml:space="preserve"> data</w:t>
      </w:r>
      <w:r w:rsidR="00197587">
        <w:rPr>
          <w:lang w:val="nl-NL"/>
        </w:rPr>
        <w:t xml:space="preserve"> moeten via de Amsterdamse code én de CBS Code voor Gemeente gelinkt worden</w:t>
      </w:r>
      <w:r w:rsidR="00170862">
        <w:rPr>
          <w:lang w:val="nl-NL"/>
        </w:rPr>
        <w:t>.</w:t>
      </w:r>
    </w:p>
    <w:p w14:paraId="3410DA62" w14:textId="0EA9BA63" w:rsidR="00197587" w:rsidRDefault="00170862" w:rsidP="0019758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="00D258BF">
        <w:rPr>
          <w:lang w:val="nl-NL"/>
        </w:rPr>
        <w:t xml:space="preserve">data bevat </w:t>
      </w:r>
      <w:r w:rsidR="00CC7A1F">
        <w:rPr>
          <w:lang w:val="nl-NL"/>
        </w:rPr>
        <w:t>enkel</w:t>
      </w:r>
      <w:r w:rsidR="00D258BF">
        <w:rPr>
          <w:lang w:val="nl-NL"/>
        </w:rPr>
        <w:t xml:space="preserve"> </w:t>
      </w:r>
      <w:r>
        <w:rPr>
          <w:lang w:val="nl-NL"/>
        </w:rPr>
        <w:t>gegevens</w:t>
      </w:r>
      <w:r w:rsidR="00D258BF">
        <w:rPr>
          <w:lang w:val="nl-NL"/>
        </w:rPr>
        <w:t xml:space="preserve"> van de afgelopen twee eeuwen</w:t>
      </w:r>
      <w:r>
        <w:rPr>
          <w:lang w:val="nl-NL"/>
        </w:rPr>
        <w:t>.</w:t>
      </w:r>
    </w:p>
    <w:p w14:paraId="0270D1ED" w14:textId="7E0E5A99" w:rsidR="00D258BF" w:rsidRPr="0061551D" w:rsidRDefault="00044CEE" w:rsidP="0061551D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gebruiker moet van zowel de </w:t>
      </w:r>
      <w:proofErr w:type="spellStart"/>
      <w:r>
        <w:rPr>
          <w:lang w:val="nl-NL"/>
        </w:rPr>
        <w:t>onderzoeksdata</w:t>
      </w:r>
      <w:proofErr w:type="spellEnd"/>
      <w:r>
        <w:rPr>
          <w:lang w:val="nl-NL"/>
        </w:rPr>
        <w:t xml:space="preserve"> als </w:t>
      </w:r>
      <w:r w:rsidR="00426C31">
        <w:rPr>
          <w:lang w:val="nl-NL"/>
        </w:rPr>
        <w:t>geüploade</w:t>
      </w:r>
      <w:r>
        <w:rPr>
          <w:lang w:val="nl-NL"/>
        </w:rPr>
        <w:t xml:space="preserve"> data</w:t>
      </w:r>
      <w:r w:rsidR="00CC7A1F">
        <w:rPr>
          <w:lang w:val="nl-NL"/>
        </w:rPr>
        <w:t>set</w:t>
      </w:r>
      <w:r>
        <w:rPr>
          <w:lang w:val="nl-NL"/>
        </w:rPr>
        <w:t xml:space="preserve"> een selectie kunnen maken, </w:t>
      </w:r>
      <w:r w:rsidR="00CC7A1F">
        <w:rPr>
          <w:lang w:val="nl-NL"/>
        </w:rPr>
        <w:t>alvorens</w:t>
      </w:r>
      <w:r>
        <w:rPr>
          <w:lang w:val="nl-NL"/>
        </w:rPr>
        <w:t xml:space="preserve"> deze te </w:t>
      </w:r>
      <w:r w:rsidR="00CC7A1F">
        <w:rPr>
          <w:lang w:val="nl-NL"/>
        </w:rPr>
        <w:t xml:space="preserve">kunnen </w:t>
      </w:r>
      <w:r>
        <w:rPr>
          <w:lang w:val="nl-NL"/>
        </w:rPr>
        <w:t>plotten op een kaartje</w:t>
      </w:r>
      <w:r w:rsidRPr="0061551D">
        <w:rPr>
          <w:lang w:val="nl-NL"/>
        </w:rPr>
        <w:t xml:space="preserve"> </w:t>
      </w:r>
    </w:p>
    <w:p w14:paraId="288273A7" w14:textId="63238749" w:rsidR="004F0013" w:rsidRDefault="00D258BF" w:rsidP="004F001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Shapefiles</w:t>
      </w:r>
      <w:proofErr w:type="spellEnd"/>
      <w:r>
        <w:rPr>
          <w:lang w:val="nl-NL"/>
        </w:rPr>
        <w:t xml:space="preserve"> voor het genereren van de kaarten moeten afkomstig zijn uit de </w:t>
      </w:r>
      <w:proofErr w:type="spellStart"/>
      <w:r>
        <w:rPr>
          <w:lang w:val="nl-NL"/>
        </w:rPr>
        <w:t>NLGis</w:t>
      </w:r>
      <w:proofErr w:type="spellEnd"/>
      <w:r>
        <w:rPr>
          <w:lang w:val="nl-NL"/>
        </w:rPr>
        <w:t xml:space="preserve"> applicatie</w:t>
      </w:r>
      <w:r w:rsidR="00170862">
        <w:rPr>
          <w:lang w:val="nl-NL"/>
        </w:rPr>
        <w:t>.</w:t>
      </w:r>
    </w:p>
    <w:p w14:paraId="23BF96AF" w14:textId="409782A1" w:rsidR="00D258BF" w:rsidRDefault="00D258BF" w:rsidP="004F0013">
      <w:pPr>
        <w:pStyle w:val="NoSpacing"/>
        <w:numPr>
          <w:ilvl w:val="0"/>
          <w:numId w:val="1"/>
        </w:numPr>
        <w:rPr>
          <w:lang w:val="nl-NL"/>
        </w:rPr>
      </w:pPr>
      <w:r w:rsidRPr="004F0013">
        <w:rPr>
          <w:lang w:val="nl-NL"/>
        </w:rPr>
        <w:t xml:space="preserve">De </w:t>
      </w:r>
      <w:r w:rsidR="0004640D" w:rsidRPr="004F0013">
        <w:rPr>
          <w:lang w:val="nl-NL"/>
        </w:rPr>
        <w:t xml:space="preserve">Data en </w:t>
      </w:r>
      <w:proofErr w:type="spellStart"/>
      <w:r w:rsidRPr="004F0013">
        <w:rPr>
          <w:lang w:val="nl-NL"/>
        </w:rPr>
        <w:t>Shapefiles</w:t>
      </w:r>
      <w:proofErr w:type="spellEnd"/>
      <w:r w:rsidR="00A86950">
        <w:rPr>
          <w:lang w:val="nl-NL"/>
        </w:rPr>
        <w:t xml:space="preserve"> moeten via een API of </w:t>
      </w:r>
      <w:proofErr w:type="spellStart"/>
      <w:r w:rsidR="00A86950">
        <w:rPr>
          <w:lang w:val="nl-NL"/>
        </w:rPr>
        <w:t>Webservice</w:t>
      </w:r>
      <w:proofErr w:type="spellEnd"/>
      <w:r w:rsidRPr="004F0013">
        <w:rPr>
          <w:lang w:val="nl-NL"/>
        </w:rPr>
        <w:t xml:space="preserve"> </w:t>
      </w:r>
      <w:r w:rsidR="00A86950">
        <w:rPr>
          <w:lang w:val="nl-NL"/>
        </w:rPr>
        <w:t>in het</w:t>
      </w:r>
      <w:r w:rsidRPr="004F0013">
        <w:rPr>
          <w:lang w:val="nl-NL"/>
        </w:rPr>
        <w:t xml:space="preserve"> R </w:t>
      </w:r>
      <w:r w:rsidR="0004640D" w:rsidRPr="004F0013">
        <w:rPr>
          <w:lang w:val="nl-NL"/>
        </w:rPr>
        <w:t xml:space="preserve">package </w:t>
      </w:r>
      <w:r w:rsidRPr="004F0013">
        <w:rPr>
          <w:lang w:val="nl-NL"/>
        </w:rPr>
        <w:t>“</w:t>
      </w:r>
      <w:proofErr w:type="spellStart"/>
      <w:r w:rsidRPr="004F0013">
        <w:rPr>
          <w:lang w:val="nl-NL"/>
        </w:rPr>
        <w:t>Hismap</w:t>
      </w:r>
      <w:proofErr w:type="spellEnd"/>
      <w:r w:rsidRPr="004F0013">
        <w:rPr>
          <w:lang w:val="nl-NL"/>
        </w:rPr>
        <w:t xml:space="preserve">” </w:t>
      </w:r>
      <w:r w:rsidR="00A86950">
        <w:rPr>
          <w:lang w:val="nl-NL"/>
        </w:rPr>
        <w:t>geladen kunnen worden</w:t>
      </w:r>
      <w:r w:rsidR="003949A3">
        <w:rPr>
          <w:lang w:val="nl-NL"/>
        </w:rPr>
        <w:t>.</w:t>
      </w:r>
    </w:p>
    <w:p w14:paraId="5A6453C5" w14:textId="22568018" w:rsidR="003949A3" w:rsidRPr="003949A3" w:rsidRDefault="003949A3" w:rsidP="003949A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datasets of uitsneden van datasets die het </w:t>
      </w:r>
      <w:proofErr w:type="spellStart"/>
      <w:r>
        <w:rPr>
          <w:lang w:val="nl-NL"/>
        </w:rPr>
        <w:t>Hismap</w:t>
      </w:r>
      <w:proofErr w:type="spellEnd"/>
      <w:r>
        <w:rPr>
          <w:lang w:val="nl-NL"/>
        </w:rPr>
        <w:t xml:space="preserve"> package vi</w:t>
      </w:r>
      <w:r w:rsidR="00044CEE">
        <w:rPr>
          <w:lang w:val="nl-NL"/>
        </w:rPr>
        <w:t xml:space="preserve">a de API of </w:t>
      </w:r>
      <w:proofErr w:type="spellStart"/>
      <w:r w:rsidR="00044CEE">
        <w:rPr>
          <w:lang w:val="nl-NL"/>
        </w:rPr>
        <w:t>webservice</w:t>
      </w:r>
      <w:proofErr w:type="spellEnd"/>
      <w:r w:rsidR="00044CEE">
        <w:rPr>
          <w:lang w:val="nl-NL"/>
        </w:rPr>
        <w:t xml:space="preserve"> download, </w:t>
      </w:r>
      <w:r>
        <w:rPr>
          <w:lang w:val="nl-NL"/>
        </w:rPr>
        <w:t>moeten in R op kaarten geplot kunnen worden.</w:t>
      </w:r>
    </w:p>
    <w:p w14:paraId="6AD91DA8" w14:textId="0D2BA02D" w:rsidR="00A86950" w:rsidRDefault="00A86950" w:rsidP="004F001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Hismap</w:t>
      </w:r>
      <w:proofErr w:type="spellEnd"/>
      <w:r>
        <w:rPr>
          <w:lang w:val="nl-NL"/>
        </w:rPr>
        <w:t xml:space="preserve"> package moet de mogelijkheid bieden aan gebruikers van R om specifieke data (kolommen) te selecteren</w:t>
      </w:r>
      <w:r w:rsidR="0061551D">
        <w:rPr>
          <w:lang w:val="nl-NL"/>
        </w:rPr>
        <w:t>,</w:t>
      </w:r>
      <w:r>
        <w:rPr>
          <w:lang w:val="nl-NL"/>
        </w:rPr>
        <w:t xml:space="preserve"> die opgeslagen is op de website.</w:t>
      </w:r>
    </w:p>
    <w:p w14:paraId="5905006B" w14:textId="004F0A91" w:rsidR="00A86950" w:rsidRPr="004F0013" w:rsidRDefault="00A86950" w:rsidP="004F001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Hismap</w:t>
      </w:r>
      <w:proofErr w:type="spellEnd"/>
      <w:r>
        <w:rPr>
          <w:lang w:val="nl-NL"/>
        </w:rPr>
        <w:t xml:space="preserve"> package moet ondergebracht worden </w:t>
      </w:r>
      <w:r w:rsidR="003949A3">
        <w:rPr>
          <w:lang w:val="nl-NL"/>
        </w:rPr>
        <w:t>bij</w:t>
      </w:r>
      <w:r>
        <w:rPr>
          <w:lang w:val="nl-NL"/>
        </w:rPr>
        <w:t xml:space="preserve"> CRAN.</w:t>
      </w:r>
    </w:p>
    <w:p w14:paraId="1D1F1F3C" w14:textId="422948E4" w:rsidR="00D258BF" w:rsidRDefault="00D258BF" w:rsidP="0019758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="0004640D">
        <w:rPr>
          <w:lang w:val="nl-NL"/>
        </w:rPr>
        <w:t xml:space="preserve">op de website </w:t>
      </w:r>
      <w:r>
        <w:rPr>
          <w:lang w:val="nl-NL"/>
        </w:rPr>
        <w:t>gegenereerde kaarten moeten</w:t>
      </w:r>
      <w:r w:rsidR="002A1813">
        <w:rPr>
          <w:lang w:val="nl-NL"/>
        </w:rPr>
        <w:t xml:space="preserve"> als plaatje</w:t>
      </w:r>
      <w:r>
        <w:rPr>
          <w:lang w:val="nl-NL"/>
        </w:rPr>
        <w:t xml:space="preserve"> op </w:t>
      </w:r>
      <w:r w:rsidR="0061551D">
        <w:rPr>
          <w:lang w:val="nl-NL"/>
        </w:rPr>
        <w:t>d</w:t>
      </w:r>
      <w:bookmarkStart w:id="0" w:name="_GoBack"/>
      <w:bookmarkEnd w:id="0"/>
      <w:r w:rsidR="0061551D">
        <w:rPr>
          <w:lang w:val="nl-NL"/>
        </w:rPr>
        <w:t>e</w:t>
      </w:r>
      <w:r>
        <w:rPr>
          <w:lang w:val="nl-NL"/>
        </w:rPr>
        <w:t xml:space="preserve"> website gepubliceerd worden</w:t>
      </w:r>
      <w:r w:rsidR="00170862">
        <w:rPr>
          <w:lang w:val="nl-NL"/>
        </w:rPr>
        <w:t>.</w:t>
      </w:r>
    </w:p>
    <w:p w14:paraId="4DFE0235" w14:textId="77777777" w:rsidR="00D258BF" w:rsidRDefault="00D258BF" w:rsidP="0019758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gegenereerde kaarten moeten samen met de corresponderende data te downloaden zijn van de website.</w:t>
      </w:r>
    </w:p>
    <w:p w14:paraId="24A79B0D" w14:textId="77777777" w:rsidR="00197587" w:rsidRDefault="00197587" w:rsidP="00197587">
      <w:pPr>
        <w:pStyle w:val="NoSpacing"/>
        <w:rPr>
          <w:lang w:val="nl-NL"/>
        </w:rPr>
      </w:pPr>
    </w:p>
    <w:p w14:paraId="4CF3F57F" w14:textId="77777777" w:rsidR="00197587" w:rsidRDefault="00197587" w:rsidP="00197587">
      <w:pPr>
        <w:pStyle w:val="Heading2"/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Have</w:t>
      </w:r>
    </w:p>
    <w:p w14:paraId="461DF6AF" w14:textId="62067C12" w:rsidR="00197587" w:rsidRDefault="00D258BF" w:rsidP="00D258BF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De data kan op provincie niveau ontsloten zijn</w:t>
      </w:r>
      <w:r w:rsidR="00170862">
        <w:rPr>
          <w:lang w:val="nl-NL"/>
        </w:rPr>
        <w:t>.</w:t>
      </w:r>
    </w:p>
    <w:p w14:paraId="23065DB8" w14:textId="2DD2B407" w:rsidR="004F0013" w:rsidRDefault="004F0013" w:rsidP="00D258BF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data kan </w:t>
      </w:r>
      <w:r w:rsidR="003C7232">
        <w:rPr>
          <w:lang w:val="nl-NL"/>
        </w:rPr>
        <w:t>op provincie niveau geplot worden</w:t>
      </w:r>
      <w:r w:rsidR="00170862">
        <w:rPr>
          <w:lang w:val="nl-NL"/>
        </w:rPr>
        <w:t>.</w:t>
      </w:r>
    </w:p>
    <w:p w14:paraId="5CE4AB6B" w14:textId="2E49DE22" w:rsidR="00941492" w:rsidRPr="00941492" w:rsidRDefault="00941492" w:rsidP="00941492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huidige </w:t>
      </w:r>
      <w:proofErr w:type="spellStart"/>
      <w:r>
        <w:rPr>
          <w:lang w:val="nl-NL"/>
        </w:rPr>
        <w:t>shapefiles</w:t>
      </w:r>
      <w:proofErr w:type="spellEnd"/>
      <w:r>
        <w:rPr>
          <w:lang w:val="nl-NL"/>
        </w:rPr>
        <w:t xml:space="preserve"> uit de </w:t>
      </w:r>
      <w:proofErr w:type="spellStart"/>
      <w:r>
        <w:rPr>
          <w:lang w:val="nl-NL"/>
        </w:rPr>
        <w:t>NLGis</w:t>
      </w:r>
      <w:proofErr w:type="spellEnd"/>
      <w:r>
        <w:rPr>
          <w:lang w:val="nl-NL"/>
        </w:rPr>
        <w:t xml:space="preserve"> applicatie zijn up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date tot 1997. Er zou de mogelijkheid moeten zijn om nieuwe </w:t>
      </w:r>
      <w:proofErr w:type="spellStart"/>
      <w:r>
        <w:rPr>
          <w:lang w:val="nl-NL"/>
        </w:rPr>
        <w:t>shapefiles</w:t>
      </w:r>
      <w:proofErr w:type="spellEnd"/>
      <w:r>
        <w:rPr>
          <w:lang w:val="nl-NL"/>
        </w:rPr>
        <w:t xml:space="preserve"> toe te voegen aan de website.</w:t>
      </w:r>
    </w:p>
    <w:p w14:paraId="068D607C" w14:textId="77777777" w:rsidR="00197587" w:rsidRDefault="00197587" w:rsidP="00197587">
      <w:pPr>
        <w:pStyle w:val="Heading2"/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Have</w:t>
      </w:r>
    </w:p>
    <w:p w14:paraId="68FFEDA9" w14:textId="09A45119" w:rsidR="00941492" w:rsidRDefault="003F5FFF" w:rsidP="00941492">
      <w:pPr>
        <w:pStyle w:val="NoSpacing"/>
        <w:numPr>
          <w:ilvl w:val="0"/>
          <w:numId w:val="5"/>
        </w:numPr>
        <w:rPr>
          <w:lang w:val="nl-NL"/>
        </w:rPr>
      </w:pPr>
      <w:r>
        <w:rPr>
          <w:lang w:val="nl-NL"/>
        </w:rPr>
        <w:t>De website</w:t>
      </w:r>
      <w:r w:rsidR="00941492">
        <w:rPr>
          <w:lang w:val="nl-NL"/>
        </w:rPr>
        <w:t xml:space="preserve"> kan een mogelijkheid </w:t>
      </w:r>
      <w:r>
        <w:rPr>
          <w:lang w:val="nl-NL"/>
        </w:rPr>
        <w:t>bieden</w:t>
      </w:r>
      <w:r w:rsidR="00941492">
        <w:rPr>
          <w:lang w:val="nl-NL"/>
        </w:rPr>
        <w:t xml:space="preserve"> om </w:t>
      </w:r>
      <w:proofErr w:type="spellStart"/>
      <w:r w:rsidR="00941492">
        <w:rPr>
          <w:lang w:val="nl-NL"/>
        </w:rPr>
        <w:t>shapefiles</w:t>
      </w:r>
      <w:proofErr w:type="spellEnd"/>
      <w:r w:rsidR="00941492">
        <w:rPr>
          <w:lang w:val="nl-NL"/>
        </w:rPr>
        <w:t xml:space="preserve"> te verbeteren en aan te passen.</w:t>
      </w:r>
    </w:p>
    <w:p w14:paraId="3D8A5FD0" w14:textId="77777777" w:rsidR="00197587" w:rsidRDefault="00197587" w:rsidP="00197587">
      <w:pPr>
        <w:pStyle w:val="Heading2"/>
        <w:rPr>
          <w:lang w:val="nl-NL"/>
        </w:rPr>
      </w:pPr>
      <w:proofErr w:type="spellStart"/>
      <w:r>
        <w:rPr>
          <w:lang w:val="nl-NL"/>
        </w:rPr>
        <w:t>Won</w:t>
      </w:r>
      <w:r w:rsidR="002A1813">
        <w:rPr>
          <w:lang w:val="nl-NL"/>
        </w:rPr>
        <w:t>’</w:t>
      </w:r>
      <w:r>
        <w:rPr>
          <w:lang w:val="nl-NL"/>
        </w:rPr>
        <w:t>t</w:t>
      </w:r>
      <w:proofErr w:type="spellEnd"/>
      <w:r>
        <w:rPr>
          <w:lang w:val="nl-NL"/>
        </w:rPr>
        <w:t xml:space="preserve"> Have</w:t>
      </w:r>
    </w:p>
    <w:p w14:paraId="008A74ED" w14:textId="28AB5509" w:rsidR="002A1813" w:rsidRDefault="004F0013" w:rsidP="004F0013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Data die een gebruiker upload zal niet langdurig worden opgeslagen. Deze data zal alleen gebruikt worden om een kaartje te plotten, zodat de gebruiker deze e</w:t>
      </w:r>
      <w:r w:rsidR="00170862">
        <w:rPr>
          <w:lang w:val="nl-NL"/>
        </w:rPr>
        <w:t>ventueel kan downloaden.</w:t>
      </w:r>
    </w:p>
    <w:p w14:paraId="5AB44AB7" w14:textId="77777777" w:rsidR="0020184E" w:rsidRDefault="0020184E" w:rsidP="002A1813">
      <w:pPr>
        <w:pStyle w:val="NoSpacing"/>
        <w:rPr>
          <w:lang w:val="nl-NL"/>
        </w:rPr>
      </w:pPr>
    </w:p>
    <w:sectPr w:rsidR="002018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67D"/>
    <w:multiLevelType w:val="hybridMultilevel"/>
    <w:tmpl w:val="437A22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63544"/>
    <w:multiLevelType w:val="hybridMultilevel"/>
    <w:tmpl w:val="815E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2BEC"/>
    <w:multiLevelType w:val="hybridMultilevel"/>
    <w:tmpl w:val="7F30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53CB9"/>
    <w:multiLevelType w:val="hybridMultilevel"/>
    <w:tmpl w:val="68C4B0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B7FF5"/>
    <w:multiLevelType w:val="hybridMultilevel"/>
    <w:tmpl w:val="A28EBB14"/>
    <w:lvl w:ilvl="0" w:tplc="7018BF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87"/>
    <w:rsid w:val="0004087F"/>
    <w:rsid w:val="00044CEE"/>
    <w:rsid w:val="0004640D"/>
    <w:rsid w:val="00170862"/>
    <w:rsid w:val="00197587"/>
    <w:rsid w:val="0020184E"/>
    <w:rsid w:val="002A1813"/>
    <w:rsid w:val="003949A3"/>
    <w:rsid w:val="003C7232"/>
    <w:rsid w:val="003F5FFF"/>
    <w:rsid w:val="00426C31"/>
    <w:rsid w:val="004F0013"/>
    <w:rsid w:val="005729F0"/>
    <w:rsid w:val="0061551D"/>
    <w:rsid w:val="007C3DCB"/>
    <w:rsid w:val="00941492"/>
    <w:rsid w:val="00943A6C"/>
    <w:rsid w:val="00A86950"/>
    <w:rsid w:val="00CC7A1F"/>
    <w:rsid w:val="00D258BF"/>
    <w:rsid w:val="00D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1B7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5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7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9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7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5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7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9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7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jvr</dc:creator>
  <cp:lastModifiedBy>jvr</cp:lastModifiedBy>
  <cp:revision>6</cp:revision>
  <dcterms:created xsi:type="dcterms:W3CDTF">2014-04-16T07:56:00Z</dcterms:created>
  <dcterms:modified xsi:type="dcterms:W3CDTF">2014-04-17T09:01:00Z</dcterms:modified>
</cp:coreProperties>
</file>