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Юліана Тарсійського,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Юліан,* у стражданнях своїх прийняв вінець н</w:t>
      </w:r>
      <w:r>
        <w:rPr>
          <w:rFonts w:ascii="Times New Roman" w:hAnsi="Times New Roman"/>
          <w:sz w:val="24"/>
        </w:rPr>
        <w:t>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Непереможного воїна благочестя* і істини суголосника і поборника,* всі достойно восхвалімо днесь Юліана і до нього закличмо:* моли Христа Бога за всіх нас.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Юліана Тарсійського,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Юліана Тарсійського,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Юліан,* у стражданнях своїх прийняв вінець н</w:t>
      </w:r>
      <w:r>
        <w:rPr>
          <w:rFonts w:ascii="Times New Roman" w:hAnsi="Times New Roman"/>
          <w:sz w:val="24"/>
        </w:rPr>
        <w:t>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Непереможного воїна благочестя* і істини суголосника і поборника,* всі достойно восхвалімо днесь Юліана і до нього закличмо:* моли Христа Бога за всіх нас.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Юліана Тарсійського,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