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32EDB" w14:textId="77777777" w:rsidR="00F53B9D" w:rsidRDefault="00F53B9D">
      <w:pPr>
        <w:rPr>
          <w:rFonts w:ascii="Times New Roman" w:eastAsia="Times New Roman" w:hAnsi="Times New Roman" w:cs="Times New Roman"/>
          <w:b/>
        </w:rPr>
      </w:pPr>
      <w:r w:rsidRPr="00F53B9D">
        <w:rPr>
          <w:rFonts w:ascii="Times New Roman" w:eastAsia="Times New Roman" w:hAnsi="Times New Roman" w:cs="Times New Roman"/>
          <w:b/>
        </w:rPr>
        <w:t>До Корінтян першого послання святого апостола Павла читáння.</w:t>
      </w:r>
    </w:p>
    <w:p w14:paraId="55B28901" w14:textId="77777777" w:rsidR="009022DA" w:rsidRDefault="009022DA">
      <w:pPr>
        <w:rPr>
          <w:rFonts w:ascii="Times New Roman" w:eastAsia="Times New Roman" w:hAnsi="Times New Roman" w:cs="Times New Roman"/>
          <w:i/>
          <w:color w:val="FF0000"/>
        </w:rPr>
      </w:pPr>
      <w:r w:rsidRPr="009022DA">
        <w:rPr>
          <w:rFonts w:ascii="Times New Roman" w:eastAsia="Times New Roman" w:hAnsi="Times New Roman" w:cs="Times New Roman"/>
          <w:i/>
          <w:color w:val="FF0000"/>
        </w:rPr>
        <w:t>1 Кор. 154 зач.; 13, 11 – 14, 5.</w:t>
      </w:r>
    </w:p>
    <w:p w14:paraId="3045BCF8" w14:textId="77777777" w:rsidR="009022DA" w:rsidRDefault="009022DA" w:rsidP="009022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11.</w:t>
      </w:r>
      <w:r>
        <w:rPr>
          <w:color w:val="000000"/>
        </w:rPr>
        <w:t xml:space="preserve"> Коли я був дитиною, говорив як дитина, думав як дитина, міркував як дитина. Коли ж я став мужем, покинув те, що дитяче. </w:t>
      </w:r>
      <w:r>
        <w:rPr>
          <w:rStyle w:val="Versetto"/>
        </w:rPr>
        <w:t>12.</w:t>
      </w:r>
      <w:r>
        <w:rPr>
          <w:color w:val="000000"/>
        </w:rPr>
        <w:t xml:space="preserve"> Тепер ми бачимо, як у дзеркалі, неясно, тоді ж – лицем до лиця. Тепер я знаю почасти, тоді пізнаю так, як і я пізнаний.</w:t>
      </w:r>
    </w:p>
    <w:p w14:paraId="0E911E8D" w14:textId="36985DBA" w:rsidR="009022DA" w:rsidRDefault="009022DA" w:rsidP="009022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13.</w:t>
      </w:r>
      <w:r>
        <w:rPr>
          <w:color w:val="000000"/>
        </w:rPr>
        <w:t xml:space="preserve"> Тим часом остаються: віра, надія, любов – цих троє, але найбільша з них любов.</w:t>
      </w:r>
    </w:p>
    <w:p w14:paraId="00000007" w14:textId="3FD23EB1" w:rsidR="00991B76" w:rsidRPr="009022DA" w:rsidRDefault="009022DA" w:rsidP="009022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1.</w:t>
      </w:r>
      <w:r>
        <w:rPr>
          <w:color w:val="000000"/>
        </w:rPr>
        <w:t xml:space="preserve"> Понад усе дбайте про любов, жадайте духовних дарів, особливо дару пророцтва. </w:t>
      </w:r>
      <w:r>
        <w:rPr>
          <w:rStyle w:val="Versetto"/>
        </w:rPr>
        <w:t>2.</w:t>
      </w:r>
      <w:r>
        <w:rPr>
          <w:color w:val="000000"/>
        </w:rPr>
        <w:t xml:space="preserve"> Хто б говорив мовами, не людям говорить, але Богові; бо ніхто його не розуміє, він говорить духом таємні речі. </w:t>
      </w:r>
      <w:r>
        <w:rPr>
          <w:rStyle w:val="Versetto"/>
        </w:rPr>
        <w:t>3.</w:t>
      </w:r>
      <w:r>
        <w:rPr>
          <w:color w:val="000000"/>
        </w:rPr>
        <w:t xml:space="preserve"> Хто ж пророкує, говорить людям на повчання, попередження і розраду. </w:t>
      </w:r>
      <w:r>
        <w:rPr>
          <w:rStyle w:val="Versetto"/>
        </w:rPr>
        <w:t>4.</w:t>
      </w:r>
      <w:r>
        <w:rPr>
          <w:color w:val="000000"/>
        </w:rPr>
        <w:t xml:space="preserve"> Хто мовами говорить, той сам себе повчає; хто ж пророкує, той повчає Церкву. </w:t>
      </w:r>
      <w:r>
        <w:rPr>
          <w:rStyle w:val="Versetto"/>
        </w:rPr>
        <w:t>5.</w:t>
      </w:r>
      <w:r>
        <w:rPr>
          <w:color w:val="000000"/>
        </w:rPr>
        <w:t xml:space="preserve"> Я бажав би, щоб ви говорили мовами, але ліпше, щоб ви пророкували; бо більший той, хто пророкує, ніж той, хто мовами говорить, хіба що він поясняє, щоб Церква мала повчання.</w:t>
      </w:r>
    </w:p>
    <w:sectPr w:rsidR="00991B76" w:rsidRPr="009022DA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B76"/>
    <w:rsid w:val="009022DA"/>
    <w:rsid w:val="00991B76"/>
    <w:rsid w:val="00F5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DFB61"/>
  <w15:docId w15:val="{0A7B5A8E-8BA4-4F4A-A040-EE9DA7E7A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9022DA"/>
    <w:rPr>
      <w:rFonts w:ascii="Times New Roman" w:hAnsi="Times New Roman" w:cs="Times New Roman" w:hint="default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1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603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2</cp:revision>
  <dcterms:created xsi:type="dcterms:W3CDTF">2024-01-12T12:43:00Z</dcterms:created>
  <dcterms:modified xsi:type="dcterms:W3CDTF">2024-02-06T09:29:00Z</dcterms:modified>
</cp:coreProperties>
</file>