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Ти, зійшо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вши,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зміша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розділи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Ти наро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ди, Всеви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шній.*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ж вогне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нні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 роздава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у з’єдна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ння всіх Ти призва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в.* I одноголо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сно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вимо Пресвято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преподобного отця нашого Ісаакія, ігумена обителі Далматської,,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Ти, зійшо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вши,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зміша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розділи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Ти наро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ди, Всеви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шній.*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ж вогне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нні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 роздава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у з’єдна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ння всіх Ти призва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в.* I одноголо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сно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вимо Пресвято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ха.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преподобного отця нашого Ісаакія, ігумена обителі Далматської,,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Ти, зійшо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вши,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зміша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розділи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Ти наро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ди, Всеви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шній.*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ж вогне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нні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 роздава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у з’єдна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ння всіх Ти призва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в.* I одноголо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сно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вимо Пресвято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преподобного отця нашого Ісаакія, ігумена обителі Далматської,,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Ти, зійшо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вши,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зміша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розділи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Ти наро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ди, Всеви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шній.*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ж вогне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нні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 роздава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у з’єдна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ння всіх Ти призва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в.* I одноголо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сно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вимо Пресвято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ха.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преподобного отця нашого Ісаакія, ігумена обителі Далматської,,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6127</Words>
  <Characters>31056</Characters>
  <Application>Microsoft Office Word</Application>
  <DocSecurity>0</DocSecurity>
  <Lines>258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2022-05-27T08:30:00Z</dcterms:modified>
</cp:coreProperties>
</file>