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color w:val="000000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color w:val="000000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color w:val="000000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000000"/>
          <w:highlight w:val="white"/>
        </w:rPr>
        <w:t xml:space="preserve"> Днесь узи бездітности розрішаються,* Йоакима бо й Анну, вислухавши,* Бог проти надії явно обіцює,* що вони родитимуть Богодівицю, з якої сам родився Неописаний,* що, ставши чоловіком, ангелові повелів співати їй:* Радуйся, благодатна, Господь з Тобою.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4):</w:t>
      </w:r>
      <w:r>
        <w:rPr>
          <w:color w:val="000000"/>
          <w:highlight w:val="white"/>
        </w:rPr>
        <w:t xml:space="preserve"> Празнує днесь вселенна зачаття Анни,* що сталося від Бога,* бо вона породила понад усяке слово* ту, що родила Слово.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