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00000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пророка (г. 3):</w:t>
      </w:r>
      <w:r>
        <w:rPr>
          <w:color w:val="000000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2):</w:t>
      </w:r>
      <w:r>
        <w:rPr>
          <w:color w:val="000000"/>
        </w:rPr>
        <w:t xml:space="preserve"> 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пророка (г. 3):</w:t>
      </w:r>
      <w:r>
        <w:rPr>
          <w:color w:val="000000"/>
        </w:rPr>
        <w:t xml:space="preserve"> Просвічене Духом чисте твоє серце пророцтва стало світлішого вмістилищем,* бо бачивши, як сучасне, віддалене,* левів впокорив єси, будучи поверженим в рів.* Тому тебе почитаємо, пророче блаженний, Даниїле славний.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