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1): </w:t>
      </w:r>
      <w:r>
        <w:rPr>
          <w:rFonts w:ascii="Times New Roman" w:hAnsi="Times New Roman"/>
          <w:sz w:val="24"/>
        </w:rPr>
        <w:t>У Різдві дівство зберегла Ти,* в успенні світа не оставила Ти, Богородице.* Переставилася Ти до життя, бувши Матір’ю Життя.* І молитвами Твоїми* ізбавляєш від смерти душі наші.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sz w:val="24"/>
        </w:rPr>
        <w:t>В молитвах невсипущу Богородицю* і в заступництвах незамінне уповання* гріб і умертвіння не втримали.* Бо як Матір Життя до життя переставив Той,* Хто вселився в утробу приснодівственну.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1): </w:t>
      </w:r>
      <w:r>
        <w:rPr>
          <w:rFonts w:ascii="Times New Roman" w:hAnsi="Times New Roman"/>
          <w:sz w:val="24"/>
        </w:rPr>
        <w:t>У Різдві дівство зберегла Ти,* в успенні світа не оставила Ти, Богородице.* Переставилася Ти до життя, бувши Матір’ю Життя.* І молитвами Твоїми* ізбавляєш від смерти душі наші.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 xml:space="preserve">Тропар (г. 4): </w:t>
      </w:r>
      <w:r>
        <w:rPr>
          <w:rFonts w:ascii="Times New Roman" w:hAnsi="Times New Roman"/>
          <w:sz w:val="24"/>
        </w:rPr>
        <w:t>Мученик Твій, Господи, Агатонік,*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1): </w:t>
      </w:r>
      <w:r>
        <w:rPr>
          <w:rFonts w:ascii="Times New Roman" w:hAnsi="Times New Roman"/>
          <w:sz w:val="24"/>
        </w:rPr>
        <w:t xml:space="preserve">Покликання благе придбав ти, Богомудрий,* відвернувся ти від зловір’я мужів лукавих,* не злякався єси мук, Агатоніку славний,* тому благ був ти наслідником* і прийняв із співстраждальцями твоїми вінки достойні. 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1): </w:t>
      </w:r>
      <w:r>
        <w:rPr>
          <w:rFonts w:ascii="Times New Roman" w:hAnsi="Times New Roman"/>
          <w:sz w:val="24"/>
        </w:rPr>
        <w:t>У Різдві дівство зберегла Ти,* в успенні світа не оставила Ти, Богородице.* Переставилася Ти до життя, бувши Матір’ю Життя.* І молитвами Твоїми* ізбавляєш від смерти душі наші.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sz w:val="24"/>
        </w:rPr>
        <w:t>В молитвах невсипущу Богородицю* і в заступництвах незамінне уповання* гріб і умертвіння не втримали.* Бо як Матір Життя до життя переставив Той,* Хто вселився в утробу приснодівственну.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1): </w:t>
      </w:r>
      <w:r>
        <w:rPr>
          <w:rFonts w:ascii="Times New Roman" w:hAnsi="Times New Roman"/>
          <w:sz w:val="24"/>
        </w:rPr>
        <w:t>У Різдві дівство зберегла Ти,* в успенні світа не оставила Ти, Богородице.* Переставилася Ти до життя, бувши Матір’ю Життя.* І молитвами Твоїми* ізбавляєш від смерти душі наші.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 xml:space="preserve">Тропар (г. 4): </w:t>
      </w:r>
      <w:r>
        <w:rPr>
          <w:rFonts w:ascii="Times New Roman" w:hAnsi="Times New Roman"/>
          <w:sz w:val="24"/>
        </w:rPr>
        <w:t>Мученик Твій, Господи, Агатонік,*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1): </w:t>
      </w:r>
      <w:r>
        <w:rPr>
          <w:rFonts w:ascii="Times New Roman" w:hAnsi="Times New Roman"/>
          <w:sz w:val="24"/>
        </w:rPr>
        <w:t xml:space="preserve">Покликання благе придбав ти, Богомудрий,* відвернувся ти від зловір’я мужів лукавих,* не злякався єси мук, Агатоніку славний,* тому благ був ти наслідником* і прийняв із співстраждальцями твоїми вінки достойні. 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