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20 Субота</w:t>
        <w:br w:type="textWrapping"/>
        <w:t xml:space="preserve">20 (7)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Спогад про явлення на небі, у святому місті Єрусалимі, знамени чесного Хреста. Св. мч. Акакія.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Явилось нині світле* й чудове Спасового воскресіння всесвяте переполовинення* - світле полуднє,* що освітлює світ божеськими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невимовний Бог і Господь.* Він -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Животворному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силою чесного животворящого хреста,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якого спогад про явлення на небі, у святому місті Єрусалимі, знамени пам’ять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Мироносиці, поглянувши на вхід до гробу,*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смерти душі наші.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—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- життя живучих і джерело добра* щедро виточує воду навчання,* кажучи до жінки:* Дай мені напитися води,* щоб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міг подати тобі воду,* що висушить джерело твоїх гріхів.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-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Сотворителя,* напилась цієї животекучої і божественної води* і, прийшовши до міста,* звіщала Боже Слово.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 маєш черпака,* а криниця глибока;* як подаси мені нетлінну воду?* - сказала самарянка до тебе, Христе,*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б.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Повалилась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силою чесного животворящого хреста,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якого спогад про явлення на небі, у святому місті Єрусалимі, знамени пам’ять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  <w:lang w:val="uk-UA"/>
    </w:rPr>
  </w:style>
  <w:style w:type="paragraph" w:styleId="NoSpacing">
    <w:name w:val="No Spacing"/>
    <w:basedOn w:val="Normal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2023-04-24T13:25:00Z</dcterms:created>
  <dc:creator>Windows User</dc:creator>
</cp:coreProperties>
</file>