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5 П'ятниця</w:t>
      </w:r>
    </w:p>
    <w:p>
      <w:r>
        <w:rPr>
          <w:rFonts w:ascii="Times New Roman" w:hAnsi="Times New Roman"/>
          <w:color w:val="FF4400"/>
          <w:sz w:val="24"/>
        </w:rPr>
        <w:t>Навечір’я Богоявлення</w:t>
      </w:r>
    </w:p>
    <w:p>
      <w:r>
        <w:rPr>
          <w:rFonts w:ascii="Times New Roman" w:hAnsi="Times New Roman"/>
          <w:sz w:val="24"/>
        </w:rPr>
        <w:t xml:space="preserve">Святих мучеників Теопемпта й Теони </w:t>
      </w:r>
    </w:p>
    <w:p>
      <w:r>
        <w:rPr>
          <w:rFonts w:ascii="Times New Roman" w:hAnsi="Times New Roman"/>
          <w:sz w:val="24"/>
        </w:rPr>
        <w:t xml:space="preserve">Преподобної Синклитікії Олександрійської 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справжньої слави отців,* ти полюбила нетлінну славу.* Тому, покинувши розкоші,*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Синклитікіє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передала своє тіло на всілякі страждання,* і нині приймаєш нагороду за труди,* з Христом радіючи.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Забажавши гарної краси Жениха,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Синклитікіє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Синклитікіє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насолоджуючись божественною славою,* і молишся, щоб і ми спаслися.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тебе, і злякалися.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Теопемпта й Теони, і преподобної матері нашої Синклитікії Олександрійської,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 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гіркої неволі визволився Ізраїль, непрохідне пройшовши, як по сухому; побачивши ворога потопленого, пісню співає Бог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ові,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Благодійнику,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кий чудодіяв силою великою,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гряде до хрещення, Христос приходить на Йордан, Христос погр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бає нині у воді наші гріхи як Благий; у радості оспіваймо Його, бо Він прославився.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що доброго Бога й Господа народила,* зілляй свої дари на пригноблену гріхами мою душу.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 – і злякалися.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 це таїнство!* Бог уподібнився до людей,* і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Теопемпта й Теони, і преподобної матері нашої Синклитікії Олександрійської,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kVkO78hH0193YXa+Hd8pUodn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VNORVJMVHo5cFMtNFo5b2wxVHJXc0J6TDZNbzh4c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