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5A060C3A"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50FF200"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Лева, єпископа Катанського,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4FBF617E"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Лева, єпископа Катанського,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3A77A147" w14:textId="77777777" w:rsidR="00971E3F" w:rsidRPr="00991DFF" w:rsidRDefault="00971E3F" w:rsidP="00971E3F">
      <w:pPr>
        <w:shd w:val="clear" w:color="auto" w:fill="FFFFFF"/>
        <w:autoSpaceDE w:val="0"/>
        <w:autoSpaceDN w:val="0"/>
        <w:adjustRightInd w:val="0"/>
        <w:spacing w:before="120" w:after="0" w:line="240" w:lineRule="auto"/>
        <w:jc w:val="both"/>
        <w:rPr>
          <w:rFonts w:ascii="Times New Roman" w:hAnsi="Times New Roman"/>
          <w:b/>
          <w:bCs/>
          <w:sz w:val="24"/>
          <w:lang w:eastAsia="ru-RU"/>
        </w:rPr>
      </w:pPr>
      <w:bookmarkStart w:id="0" w:name="_Hlk96930958"/>
      <w:r w:rsidRPr="002B7D03">
        <w:rPr>
          <w:rFonts w:ascii="Times New Roman" w:hAnsi="Times New Roman"/>
          <w:color w:val="000000"/>
          <w:sz w:val="24"/>
          <w:lang w:eastAsia="ru-RU"/>
        </w:rPr>
        <w:t>Слава і нині:</w:t>
      </w:r>
      <w:r w:rsidRPr="004C4653">
        <w:rPr>
          <w:rFonts w:ascii="Times New Roman" w:hAnsi="Times New Roman"/>
          <w:b/>
          <w:bCs/>
          <w:color w:val="000000"/>
          <w:sz w:val="24"/>
          <w:lang w:eastAsia="ru-RU"/>
        </w:rPr>
        <w:t xml:space="preserve"> </w:t>
      </w:r>
      <w:r w:rsidRPr="00942046">
        <w:rPr>
          <w:rFonts w:ascii="Times New Roman" w:hAnsi="Times New Roman"/>
          <w:i/>
          <w:iCs/>
          <w:color w:val="FF0000"/>
          <w:sz w:val="24"/>
          <w:lang w:eastAsia="ru-RU"/>
        </w:rPr>
        <w:t>знову тропар пророцтва.</w:t>
      </w:r>
    </w:p>
    <w:bookmarkEnd w:id="0"/>
    <w:p w14:paraId="4630E6AF" w14:textId="71771A17" w:rsidR="00E60E72" w:rsidRPr="00E60E72" w:rsidRDefault="00E60E72" w:rsidP="00E60E72">
      <w:pPr>
        <w:rPr>
          <w:rFonts w:ascii="Times New Roman" w:hAnsi="Times New Roman"/>
          <w:sz w:val="24"/>
        </w:rPr>
      </w:pPr>
      <w:r w:rsidRPr="00E60E72">
        <w:rPr>
          <w:rFonts w:ascii="Times New Roman" w:hAnsi="Times New Roman"/>
          <w:i/>
          <w:color w:val="FF0000"/>
          <w:sz w:val="24"/>
        </w:rPr>
        <w:t>Прокімен (г. 7):</w:t>
      </w:r>
      <w:r w:rsidRPr="00E60E72">
        <w:rPr>
          <w:rFonts w:ascii="Times New Roman" w:hAnsi="Times New Roman"/>
          <w:sz w:val="24"/>
        </w:rPr>
        <w:t xml:space="preserve"> Возлюблю Тебе, Господи, кріпосте моя;* Господь твердиня моя. </w:t>
      </w:r>
      <w:r w:rsidRPr="00E60E72">
        <w:rPr>
          <w:rFonts w:ascii="Times New Roman" w:hAnsi="Times New Roman"/>
          <w:i/>
          <w:color w:val="FF0000"/>
          <w:sz w:val="24"/>
        </w:rPr>
        <w:t>(Пс. 17,2)</w:t>
      </w:r>
    </w:p>
    <w:p w14:paraId="152DD2DD" w14:textId="76A9F709" w:rsidR="00E60E72" w:rsidRPr="00E60E72" w:rsidRDefault="00E60E72" w:rsidP="00E60E72">
      <w:pPr>
        <w:rPr>
          <w:rFonts w:ascii="Times New Roman" w:hAnsi="Times New Roman"/>
          <w:sz w:val="24"/>
        </w:rPr>
      </w:pPr>
      <w:r w:rsidRPr="00E60E72">
        <w:rPr>
          <w:rFonts w:ascii="Times New Roman" w:hAnsi="Times New Roman"/>
          <w:i/>
          <w:color w:val="FF0000"/>
          <w:sz w:val="24"/>
        </w:rPr>
        <w:t>Стих:</w:t>
      </w:r>
      <w:r w:rsidRPr="00E60E72">
        <w:rPr>
          <w:rFonts w:ascii="Times New Roman" w:hAnsi="Times New Roman"/>
          <w:sz w:val="24"/>
        </w:rPr>
        <w:t xml:space="preserve"> Бог мій, – помічник мій, і уповатиму на Нього. </w:t>
      </w:r>
      <w:r w:rsidRPr="00E60E72">
        <w:rPr>
          <w:rFonts w:ascii="Times New Roman" w:hAnsi="Times New Roman"/>
          <w:i/>
          <w:color w:val="FF0000"/>
          <w:sz w:val="24"/>
        </w:rPr>
        <w:t>(Пс. 17,3)</w:t>
      </w:r>
    </w:p>
    <w:p w14:paraId="148A4988" w14:textId="77777777" w:rsidR="00971E3F" w:rsidRPr="00597164" w:rsidRDefault="00971E3F" w:rsidP="00971E3F">
      <w:pPr>
        <w:keepNext/>
        <w:shd w:val="clear" w:color="auto" w:fill="FFFFFF"/>
        <w:autoSpaceDE w:val="0"/>
        <w:autoSpaceDN w:val="0"/>
        <w:adjustRightInd w:val="0"/>
        <w:spacing w:before="120"/>
        <w:jc w:val="both"/>
        <w:rPr>
          <w:rFonts w:ascii="Times New Roman" w:hAnsi="Times New Roman"/>
          <w:b/>
          <w:i/>
          <w:color w:val="FF0000"/>
          <w:sz w:val="24"/>
        </w:rPr>
      </w:pPr>
      <w:bookmarkStart w:id="1" w:name="_Hlk96930109"/>
      <w:r w:rsidRPr="00597164">
        <w:rPr>
          <w:rFonts w:ascii="Times New Roman" w:hAnsi="Times New Roman"/>
          <w:b/>
          <w:i/>
          <w:color w:val="FF0000"/>
          <w:sz w:val="24"/>
        </w:rPr>
        <w:t>Паремія</w:t>
      </w:r>
    </w:p>
    <w:p w14:paraId="18339FA7"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xml:space="preserve"> Премудрість.</w:t>
      </w:r>
    </w:p>
    <w:p w14:paraId="0F809AD2"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Читець</w:t>
      </w:r>
      <w:r w:rsidRPr="003216CB">
        <w:rPr>
          <w:rFonts w:eastAsia="Calibri"/>
          <w:bCs/>
          <w:i/>
          <w:color w:val="FF0000"/>
          <w:szCs w:val="22"/>
          <w:lang w:val="uk-UA"/>
        </w:rPr>
        <w:t>:</w:t>
      </w:r>
      <w:r w:rsidRPr="00597164">
        <w:rPr>
          <w:rFonts w:eastAsia="Calibri"/>
          <w:bCs/>
          <w:iCs/>
          <w:szCs w:val="22"/>
          <w:lang w:val="uk-UA"/>
        </w:rPr>
        <w:t xml:space="preserve"> З книги пророка Ісаї читання.</w:t>
      </w:r>
    </w:p>
    <w:p w14:paraId="53C012E6"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Священик</w:t>
      </w:r>
      <w:r w:rsidRPr="003216CB">
        <w:rPr>
          <w:rFonts w:eastAsia="Calibri"/>
          <w:bCs/>
          <w:i/>
          <w:color w:val="FF0000"/>
          <w:szCs w:val="22"/>
          <w:lang w:val="uk-UA"/>
        </w:rPr>
        <w:t>:</w:t>
      </w:r>
      <w:r w:rsidRPr="00597164">
        <w:rPr>
          <w:rFonts w:eastAsia="Calibri"/>
          <w:bCs/>
          <w:iCs/>
          <w:szCs w:val="22"/>
          <w:lang w:val="uk-UA"/>
        </w:rPr>
        <w:t xml:space="preserve"> Будьмо уважні.</w:t>
      </w:r>
    </w:p>
    <w:bookmarkEnd w:id="1"/>
    <w:p w14:paraId="354BD681" w14:textId="3566E2EB" w:rsidR="00E60E72" w:rsidRPr="00971E3F" w:rsidRDefault="00E60E72" w:rsidP="00E60E72">
      <w:pPr>
        <w:rPr>
          <w:rFonts w:ascii="Times New Roman" w:hAnsi="Times New Roman"/>
          <w:i/>
          <w:color w:val="FF0000"/>
          <w:sz w:val="24"/>
        </w:rPr>
      </w:pPr>
      <w:r w:rsidRPr="00E60E72">
        <w:rPr>
          <w:rFonts w:ascii="Times New Roman" w:hAnsi="Times New Roman"/>
          <w:sz w:val="24"/>
        </w:rPr>
        <w:t>Ось Владика, Господь сил, забере з Єрусалиму і з Юди підпору й підтримку, усяку підпору хліба й усяку підпору води; хороброго і воїна, суддю і пророка, ворожбита й старця, п</w:t>
      </w:r>
      <w:r w:rsidR="00971E3F">
        <w:rPr>
          <w:rFonts w:ascii="Times New Roman" w:hAnsi="Times New Roman"/>
          <w:sz w:val="24"/>
        </w:rPr>
        <w:t>’</w:t>
      </w:r>
      <w:r w:rsidRPr="00E60E72">
        <w:rPr>
          <w:rFonts w:ascii="Times New Roman" w:hAnsi="Times New Roman"/>
          <w:sz w:val="24"/>
        </w:rPr>
        <w:t>ятдесятника і знатного, дорадника, заклинача й чародія. Я дам їм хлопців за князів, і діти пануватимуть над ними. Один одного в народі утискатиме, кожен свого сусіда; хлопець устане на старого, нікчема - на знатного. Брат брата хапатиме в домі свого батька: «В тебе є плащ, будь над нами князем! Нехай оця руїна буде під рукою в тебе!» А він того дня відкаже: «Я не вмію гоїти ран, і в хаті у мене нема ні хліба, ні плаща. Не робіть мене князем над народом!» Ось захитається Єрусалим і впаде Юда, бо язик їхній і діла їхні - проти Господа, і вони зневажають величний зір його. Вираз їхнього обличчя проти них свідчить; вони явно, як Содом, про свій гріх розповідають, вони його не криють. Горе їм! Бо самі на себе зло накликають. Скажіте: Щасливий праведник, бо він споживатиме плоди своїх учинків! Горе ж беззаконникові, лихо на нього! Бо за діла рук його буде йому й відплата. Недоросток гнобить мій народ; жінки ним правлять. Народе мій! Правителі твої на манівці тебе зводять, руйнують дорогу, якою ти простуєш. Господь устає на суд, стоїть, щоб судити народ свій. Господь виступає на суд проти старших свого народу та його князів: «Ви спустошили виноградник; загарбане в бідного - по хатах ваших.</w:t>
      </w:r>
      <w:r w:rsidR="00971E3F">
        <w:rPr>
          <w:rFonts w:ascii="Times New Roman" w:hAnsi="Times New Roman"/>
          <w:sz w:val="24"/>
        </w:rPr>
        <w:t xml:space="preserve"> </w:t>
      </w:r>
      <w:r w:rsidR="00971E3F" w:rsidRPr="00E60E72">
        <w:rPr>
          <w:rFonts w:ascii="Times New Roman" w:hAnsi="Times New Roman"/>
          <w:i/>
          <w:color w:val="FF0000"/>
          <w:sz w:val="24"/>
        </w:rPr>
        <w:t>(Ісаї 3,1-14)</w:t>
      </w:r>
    </w:p>
    <w:p w14:paraId="3BB70CC1" w14:textId="1A72FE15" w:rsidR="00E60E72" w:rsidRPr="00E60E72" w:rsidRDefault="00E60E72" w:rsidP="00E60E72">
      <w:pPr>
        <w:rPr>
          <w:rFonts w:ascii="Times New Roman" w:hAnsi="Times New Roman"/>
          <w:sz w:val="24"/>
        </w:rPr>
      </w:pPr>
      <w:r w:rsidRPr="00E60E72">
        <w:rPr>
          <w:rFonts w:ascii="Times New Roman" w:hAnsi="Times New Roman"/>
          <w:i/>
          <w:color w:val="FF0000"/>
          <w:sz w:val="24"/>
        </w:rPr>
        <w:t>Прокімен (г. 6):</w:t>
      </w:r>
      <w:r w:rsidRPr="00E60E72">
        <w:rPr>
          <w:rFonts w:ascii="Times New Roman" w:hAnsi="Times New Roman"/>
          <w:sz w:val="24"/>
        </w:rPr>
        <w:t xml:space="preserve"> Господи, допомого моя* і ізбавителю мій. </w:t>
      </w:r>
      <w:r w:rsidRPr="00E60E72">
        <w:rPr>
          <w:rFonts w:ascii="Times New Roman" w:hAnsi="Times New Roman"/>
          <w:i/>
          <w:color w:val="FF0000"/>
          <w:sz w:val="24"/>
        </w:rPr>
        <w:t>(Пс. 18,15)</w:t>
      </w:r>
    </w:p>
    <w:p w14:paraId="5CD88716" w14:textId="488A2493" w:rsidR="00E60E72" w:rsidRPr="00E60E72" w:rsidRDefault="00E60E72" w:rsidP="00E60E72">
      <w:pPr>
        <w:rPr>
          <w:rFonts w:ascii="Times New Roman" w:hAnsi="Times New Roman"/>
          <w:sz w:val="24"/>
        </w:rPr>
      </w:pPr>
      <w:r w:rsidRPr="00E60E72">
        <w:rPr>
          <w:rFonts w:ascii="Times New Roman" w:hAnsi="Times New Roman"/>
          <w:i/>
          <w:color w:val="FF0000"/>
          <w:sz w:val="24"/>
        </w:rPr>
        <w:t>Стих:</w:t>
      </w:r>
      <w:r w:rsidRPr="00E60E72">
        <w:rPr>
          <w:rFonts w:ascii="Times New Roman" w:hAnsi="Times New Roman"/>
          <w:sz w:val="24"/>
        </w:rPr>
        <w:t xml:space="preserve"> Небеса повідають славу Божу, творіння ж рук Його сповіщає твердь.</w:t>
      </w:r>
      <w:r w:rsidRPr="00E60E72">
        <w:rPr>
          <w:rFonts w:ascii="Times New Roman" w:hAnsi="Times New Roman"/>
          <w:i/>
          <w:color w:val="FF0000"/>
          <w:sz w:val="24"/>
        </w:rPr>
        <w:t xml:space="preserve"> (Пс. 18,2)</w:t>
      </w:r>
    </w:p>
    <w:p w14:paraId="0CB39AE2" w14:textId="1885B75F" w:rsidR="00C0727A" w:rsidRPr="0087144D" w:rsidRDefault="00C0727A" w:rsidP="00E60E72">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 xml:space="preserve">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w:t>
      </w:r>
      <w:r w:rsidRPr="0087144D">
        <w:rPr>
          <w:rFonts w:ascii="Times New Roman" w:hAnsi="Times New Roman"/>
          <w:sz w:val="24"/>
        </w:rPr>
        <w:lastRenderedPageBreak/>
        <w:t>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0B9DA4D6"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Прославлена ти вельми, Богородице Діво! − співаємо тобі.* Бо хрестом Сина твого ад подоланий і смерть переможена;* а ми, померлі, встали й життя сподобилися* та здобули рай – давню насолоду.* Тому з вдячністю прославляємо Христа Бога,* як могутнього і єдиного многомилостивого.</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110618CF"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w:t>
      </w:r>
      <w:r w:rsidRPr="0087144D">
        <w:rPr>
          <w:rFonts w:ascii="Times New Roman" w:hAnsi="Times New Roman"/>
          <w:sz w:val="24"/>
        </w:rPr>
        <w:lastRenderedPageBreak/>
        <w:t>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Лева, єпископа Катанського,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2023FDD3" w14:textId="77777777" w:rsidR="00930B98" w:rsidRDefault="00930B98" w:rsidP="00930B98">
      <w:pPr>
        <w:rPr>
          <w:rFonts w:ascii="Times New Roman" w:hAnsi="Times New Roman"/>
          <w:sz w:val="24"/>
        </w:rPr>
      </w:pPr>
      <w:r>
        <w:rPr>
          <w:rFonts w:ascii="Times New Roman" w:hAnsi="Times New Roman"/>
          <w:sz w:val="24"/>
        </w:rPr>
        <w:lastRenderedPageBreak/>
        <w:t>Святий Боже; Пресвята Тройце; Отче наш.</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Лева, єпископа Катанського,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B98"/>
    <w:rsid w:val="00930EE6"/>
    <w:rsid w:val="009315BB"/>
    <w:rsid w:val="0094003F"/>
    <w:rsid w:val="00971E3F"/>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63D37"/>
    <w:rsid w:val="00DB249E"/>
    <w:rsid w:val="00DC59A0"/>
    <w:rsid w:val="00DF0400"/>
    <w:rsid w:val="00E60E72"/>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971E3F"/>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505419">
      <w:bodyDiv w:val="1"/>
      <w:marLeft w:val="0"/>
      <w:marRight w:val="0"/>
      <w:marTop w:val="0"/>
      <w:marBottom w:val="0"/>
      <w:divBdr>
        <w:top w:val="none" w:sz="0" w:space="0" w:color="auto"/>
        <w:left w:val="none" w:sz="0" w:space="0" w:color="auto"/>
        <w:bottom w:val="none" w:sz="0" w:space="0" w:color="auto"/>
        <w:right w:val="none" w:sz="0" w:space="0" w:color="auto"/>
      </w:divBdr>
    </w:div>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21</Pages>
  <Words>6554</Words>
  <Characters>37361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11</cp:revision>
  <dcterms:created xsi:type="dcterms:W3CDTF">2019-02-24T11:32:00Z</dcterms:created>
  <dcterms:modified xsi:type="dcterms:W3CDTF">2022-02-28T06:57:00Z</dcterms:modified>
</cp:coreProperties>
</file>