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>Вживаючись у благодать священства, славний,* церкву світло прикрасив ти стражданням божественним,* яке за Христа прийняв єси мужньо радуючись, Харлампіє чесний,* світильнику всесвітній, що краї осяює,* як непереможний.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>Вживаючись у благодать священства, славний,* церкву світло прикрасив ти стражданням божественним,* яке за Христа прийняв єси мужньо радуючись, Харлампіє чесний,* світильнику всесвітній, що краї осяює,* як непереможний.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