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140E8F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Тропар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sz w:val="24"/>
        </w:rPr>
        <w:t xml:space="preserve"> Апостоле святий, Карпе, моли милостивого Бога,* щоб відпущення про</w:t>
      </w:r>
      <w:r>
        <w:rPr>
          <w:rFonts w:ascii="Times New Roman" w:hAnsi="Times New Roman"/>
          <w:sz w:val="24"/>
        </w:rPr>
        <w:t>грішень подав душам нашим.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Як зорю пресвітлу церква придбала тебе, апостоле Карпе, просвічуючись завжди чудес твоїх </w:t>
      </w:r>
      <w:r>
        <w:rPr>
          <w:rFonts w:ascii="Times New Roman" w:hAnsi="Times New Roman"/>
          <w:sz w:val="24"/>
        </w:rPr>
        <w:t>многопліддям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зове</w:t>
      </w:r>
      <w:r>
        <w:rPr>
          <w:rFonts w:ascii="Times New Roman" w:hAnsi="Times New Roman"/>
          <w:sz w:val="24"/>
        </w:rPr>
        <w:t>: спаси тих, які з вірою почитають пам’ять твою.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68B89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sz w:val="24"/>
        </w:rPr>
        <w:t xml:space="preserve"> Апостоле святий, Карпе, моли милостивого Бога,* щоб відпущення про</w:t>
      </w:r>
      <w:r>
        <w:rPr>
          <w:rFonts w:ascii="Times New Roman" w:hAnsi="Times New Roman"/>
          <w:sz w:val="24"/>
        </w:rPr>
        <w:t>грішень подав душам нашим.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Як зорю пресвітлу церква придбала тебе, апостоле Карпе, просвічуючись завжди чудес твоїх </w:t>
      </w:r>
      <w:r>
        <w:rPr>
          <w:rFonts w:ascii="Times New Roman" w:hAnsi="Times New Roman"/>
          <w:sz w:val="24"/>
        </w:rPr>
        <w:t>многопліддям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зове</w:t>
      </w:r>
      <w:r>
        <w:rPr>
          <w:rFonts w:ascii="Times New Roman" w:hAnsi="Times New Roman"/>
          <w:sz w:val="24"/>
        </w:rPr>
        <w:t>: спаси тих, які з вірою почитають пам’ять твою.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