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3): </w:t>
      </w:r>
      <w:r>
        <w:rPr>
          <w:rFonts w:ascii="Times New Roman" w:hAnsi="Times New Roman"/>
          <w:color w:val="333333"/>
          <w:sz w:val="24"/>
        </w:rPr>
        <w:t>Воскре́с Ти днесь із гро́бу, Ще́дрий,* і нас ви́вів Ти із врат сме́ртних,* днесь Ада́м лику́є і ра́дується Є́ва,* а проро́ки ра́зом із патрія́рхами непереста́нно оспі́вують* божестве́нну могу́тність вла́ди Твоє́ї.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 xml:space="preserve">Безплотного у плоті явленого і чеснотами </w:t>
      </w:r>
      <w:r>
        <w:rPr>
          <w:rFonts w:ascii="Times New Roman" w:hAnsi="Times New Roman"/>
          <w:sz w:val="24"/>
        </w:rPr>
        <w:t>надприродно</w:t>
      </w:r>
      <w:r>
        <w:rPr>
          <w:rFonts w:ascii="Times New Roman" w:hAnsi="Times New Roman"/>
          <w:sz w:val="24"/>
        </w:rPr>
        <w:t xml:space="preserve"> осяяного,* Симеона </w:t>
      </w:r>
      <w:r>
        <w:rPr>
          <w:rFonts w:ascii="Times New Roman" w:hAnsi="Times New Roman"/>
          <w:sz w:val="24"/>
        </w:rPr>
        <w:t>рівноангельного</w:t>
      </w:r>
      <w:r>
        <w:rPr>
          <w:rFonts w:ascii="Times New Roman" w:hAnsi="Times New Roman"/>
          <w:sz w:val="24"/>
        </w:rPr>
        <w:t xml:space="preserve"> і богоносного возхвалімо,* а з ним і Івана </w:t>
      </w:r>
      <w:r>
        <w:rPr>
          <w:rFonts w:ascii="Times New Roman" w:hAnsi="Times New Roman"/>
          <w:sz w:val="24"/>
        </w:rPr>
        <w:t>приснопам’ятного</w:t>
      </w:r>
      <w:r>
        <w:rPr>
          <w:rFonts w:ascii="Times New Roman" w:hAnsi="Times New Roman"/>
          <w:sz w:val="24"/>
        </w:rPr>
        <w:t>, з вірою і любов’ю,* як тих, які моляться Господеві неустанно за всіх нас.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3): </w:t>
      </w:r>
      <w:r>
        <w:rPr>
          <w:rFonts w:ascii="Times New Roman" w:hAnsi="Times New Roman"/>
          <w:color w:val="333333"/>
          <w:sz w:val="24"/>
        </w:rPr>
        <w:t>Воскре́с Ти днесь із гро́бу, Ще́дрий,* і нас ви́вів Ти із врат сме́ртних,* днесь Ада́м лику́є і ра́дується Є́ва,* а проро́ки ра́зом із патрія́рхами непереста́нно оспі́вують* божестве́нну могу́тність вла́ди Твоє́ї.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3): </w:t>
      </w:r>
      <w:r>
        <w:rPr>
          <w:rFonts w:ascii="Times New Roman" w:hAnsi="Times New Roman"/>
          <w:color w:val="333333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 xml:space="preserve">Безплотного у плоті явленого і чеснотами </w:t>
      </w:r>
      <w:r>
        <w:rPr>
          <w:rFonts w:ascii="Times New Roman" w:hAnsi="Times New Roman"/>
          <w:sz w:val="24"/>
        </w:rPr>
        <w:t>надприродно</w:t>
      </w:r>
      <w:r>
        <w:rPr>
          <w:rFonts w:ascii="Times New Roman" w:hAnsi="Times New Roman"/>
          <w:sz w:val="24"/>
        </w:rPr>
        <w:t xml:space="preserve"> осяяного,* Симеона </w:t>
      </w:r>
      <w:r>
        <w:rPr>
          <w:rFonts w:ascii="Times New Roman" w:hAnsi="Times New Roman"/>
          <w:sz w:val="24"/>
        </w:rPr>
        <w:t>рівноангельного</w:t>
      </w:r>
      <w:r>
        <w:rPr>
          <w:rFonts w:ascii="Times New Roman" w:hAnsi="Times New Roman"/>
          <w:sz w:val="24"/>
        </w:rPr>
        <w:t xml:space="preserve"> і богоносного возхвалімо,* а з ним і Івана </w:t>
      </w:r>
      <w:r>
        <w:rPr>
          <w:rFonts w:ascii="Times New Roman" w:hAnsi="Times New Roman"/>
          <w:sz w:val="24"/>
        </w:rPr>
        <w:t>приснопам’ятного</w:t>
      </w:r>
      <w:r>
        <w:rPr>
          <w:rFonts w:ascii="Times New Roman" w:hAnsi="Times New Roman"/>
          <w:sz w:val="24"/>
        </w:rPr>
        <w:t>, з вірою і любов’ю,* як тих, які моляться Господеві неустанно за всіх нас.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