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</w:t>
      </w:r>
      <w:r>
        <w:rPr>
          <w:rFonts w:ascii="Times New Roman" w:hAnsi="Times New Roman"/>
          <w:sz w:val="24"/>
        </w:rPr>
        <w:t>Трофиме</w:t>
      </w:r>
      <w:r>
        <w:rPr>
          <w:rFonts w:ascii="Times New Roman" w:hAnsi="Times New Roman"/>
          <w:sz w:val="24"/>
        </w:rPr>
        <w:t xml:space="preserve"> і Теофіле з іншими,* щоб тягар пристрастей відклавши,* оспівували ми нині ваше страждання, страстотерпці непоборні.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</w:t>
      </w:r>
      <w:r>
        <w:rPr>
          <w:rFonts w:ascii="Times New Roman" w:hAnsi="Times New Roman"/>
          <w:sz w:val="24"/>
        </w:rPr>
        <w:t>Трофиме</w:t>
      </w:r>
      <w:r>
        <w:rPr>
          <w:rFonts w:ascii="Times New Roman" w:hAnsi="Times New Roman"/>
          <w:sz w:val="24"/>
        </w:rPr>
        <w:t xml:space="preserve"> і Теофіле з іншими,* щоб тягар пристрастей відклавши,* оспівували ми нині ваше страждання, страстотерпці непоборні.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