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Днесь Едеса град веселиться, бо прийняв через тебе купіль хрещення,* і Авгар, від страстей відійшовши, твою пам’ять славить.* З ним же і ми співаємо: Радості духовної сповни життя наше* і пристрасті зціли, Тадею апостоле, молитвами твоїми.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Як зорю пресвітлу* Церква придбала тебе апостоле Тадею,* чудесами твоїми просвіщається завжди,* спаси тих, які з вірою почитають пам’ять твою.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Днесь Едеса град веселиться, бо прийняв через тебе купіль хрещення,* і Авгар, від страстей відійшовши, твою пам’ять славить.* З ним же і ми співаємо: Радості духовної сповни життя наше* і пристрасті зціли, Тадею апостоле, молитвами твоїми.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Як зорю пресвітлу* Церква придбала тебе апостоле Тадею,* чудесами твоїми просвіщається завжди,* спаси тих, які з вірою почитають пам’ять твою.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