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Пастирська сопілка твого богослов’я перемогла труби красномовців,* бо Тобі, що дослідив глибини духа,* була додана і краса віщування.* Моли ото Христа Бога, отче Григоріє,*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Богословним твоїм язиком Ти розрушив видумки красномовців, славний;* православ’я одежею, з висоти тканою, Ти Церкву украсив,* яку і носить, і з нами, твоїми дітьми, кличе:* Радуйся, отче, богослов’я розуме найвищий.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