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  <w:br w:type="textWrapping"/>
        <w:t xml:space="preserve">12 Віддання свята Різдва Богородиці. Св. свщмч. Автонома.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людинолюбець і визволитель душ наших.</w:t>
          </w:r>
        </w:sdtContent>
      </w:sdt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53 (г. 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4):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Всесвітня радість засяяла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    </w:r>
        </w:sdtContent>
      </w:sdt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Неплідна й бездітна Анна нехай сьогодні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радість* та спасіння душ наших.</w:t>
          </w:r>
        </w:sdtContent>
      </w:sdt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Автонома,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BE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1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людинолюбний.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різдві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преславне народження Божої Матері.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Автонома, і всіх святих - помилує і спасе нас як благий і людинолюбний.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t5PBOvTeTQHTVVLtLq9kiss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WguMzBqMHpsbDIIaC5namRneHM4AHIhMUFyVHpCSFNYZ0pwbHF3UmR6NXEyTExob2JYUlhVc1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2024-08-12T09:14:00Z</dcterms:created>
  <dc:creator>Windows User</dc:creator>
</cp:coreProperties>
</file>